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DD0E1" w14:textId="5BC4DEBB" w:rsidR="00CC7E49" w:rsidRPr="001031A8" w:rsidRDefault="00CC7E49">
      <w:pPr>
        <w:rPr>
          <w:b/>
          <w:color w:val="000000" w:themeColor="text1"/>
        </w:rPr>
      </w:pPr>
      <w:bookmarkStart w:id="0" w:name="_GoBack"/>
      <w:r w:rsidRPr="001031A8">
        <w:rPr>
          <w:b/>
        </w:rPr>
        <w:t>Supplementary File</w:t>
      </w:r>
      <w:r w:rsidRPr="001031A8">
        <w:rPr>
          <w:b/>
          <w:color w:val="000000" w:themeColor="text1"/>
        </w:rPr>
        <w:t>: Example search strategy (</w:t>
      </w:r>
      <w:r w:rsidRPr="001031A8">
        <w:rPr>
          <w:b/>
          <w:i/>
          <w:color w:val="000000" w:themeColor="text1"/>
        </w:rPr>
        <w:t>PubMed</w:t>
      </w:r>
      <w:r w:rsidRPr="001031A8">
        <w:rPr>
          <w:b/>
          <w:color w:val="000000" w:themeColor="text1"/>
        </w:rPr>
        <w:t>)</w:t>
      </w:r>
      <w:bookmarkEnd w:id="0"/>
    </w:p>
    <w:p w14:paraId="68A76470" w14:textId="78C51193" w:rsidR="00CC7E49" w:rsidRDefault="00CC7E49">
      <w:pPr>
        <w:rPr>
          <w:color w:val="000000" w:themeColor="text1"/>
        </w:rPr>
      </w:pPr>
    </w:p>
    <w:tbl>
      <w:tblPr>
        <w:tblStyle w:val="TableGrid"/>
        <w:tblW w:w="10141" w:type="dxa"/>
        <w:tblInd w:w="-545" w:type="dxa"/>
        <w:tblLook w:val="04A0" w:firstRow="1" w:lastRow="0" w:firstColumn="1" w:lastColumn="0" w:noHBand="0" w:noVBand="1"/>
      </w:tblPr>
      <w:tblGrid>
        <w:gridCol w:w="990"/>
        <w:gridCol w:w="4950"/>
        <w:gridCol w:w="2790"/>
        <w:gridCol w:w="1411"/>
      </w:tblGrid>
      <w:tr w:rsidR="00C84245" w14:paraId="2E37D09B" w14:textId="77777777" w:rsidTr="0075466E">
        <w:trPr>
          <w:trHeight w:val="456"/>
        </w:trPr>
        <w:tc>
          <w:tcPr>
            <w:tcW w:w="990" w:type="dxa"/>
          </w:tcPr>
          <w:p w14:paraId="313C40D3" w14:textId="7AD81574" w:rsidR="00C84245" w:rsidRPr="001031A8" w:rsidRDefault="00C84245" w:rsidP="0075466E">
            <w:pPr>
              <w:jc w:val="center"/>
              <w:rPr>
                <w:b/>
                <w:color w:val="000000" w:themeColor="text1"/>
              </w:rPr>
            </w:pPr>
            <w:r w:rsidRPr="001031A8">
              <w:rPr>
                <w:b/>
                <w:color w:val="000000" w:themeColor="text1"/>
              </w:rPr>
              <w:t>Search Group</w:t>
            </w:r>
          </w:p>
        </w:tc>
        <w:tc>
          <w:tcPr>
            <w:tcW w:w="4950" w:type="dxa"/>
          </w:tcPr>
          <w:p w14:paraId="6F8FAD66" w14:textId="5E1D5F70" w:rsidR="00C84245" w:rsidRPr="001031A8" w:rsidRDefault="00C8424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Search Term</w:t>
            </w:r>
          </w:p>
        </w:tc>
        <w:tc>
          <w:tcPr>
            <w:tcW w:w="2790" w:type="dxa"/>
          </w:tcPr>
          <w:p w14:paraId="75FC1E95" w14:textId="4059410D" w:rsidR="00C84245" w:rsidRPr="001031A8" w:rsidRDefault="00C8424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Filters or Restrictions</w:t>
            </w:r>
          </w:p>
        </w:tc>
        <w:tc>
          <w:tcPr>
            <w:tcW w:w="1411" w:type="dxa"/>
          </w:tcPr>
          <w:p w14:paraId="642E3622" w14:textId="0D57BE23" w:rsidR="00C84245" w:rsidRPr="001031A8" w:rsidRDefault="00C84245" w:rsidP="001F1B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Number of Results</w:t>
            </w:r>
          </w:p>
        </w:tc>
      </w:tr>
      <w:tr w:rsidR="00C84245" w14:paraId="7B5A4035" w14:textId="77777777" w:rsidTr="0075466E">
        <w:trPr>
          <w:trHeight w:val="224"/>
        </w:trPr>
        <w:tc>
          <w:tcPr>
            <w:tcW w:w="990" w:type="dxa"/>
            <w:vAlign w:val="center"/>
          </w:tcPr>
          <w:p w14:paraId="2E4AA5CC" w14:textId="56C510A8" w:rsidR="00C84245" w:rsidRDefault="00C84245" w:rsidP="007546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4950" w:type="dxa"/>
          </w:tcPr>
          <w:p w14:paraId="05917FEE" w14:textId="4EBC0B96" w:rsidR="00C84245" w:rsidRDefault="00CD0B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(“school lunch” or “school breakfast” or “school food” or “school nutrition” or “school cafeteria” or “school canteen”)</w:t>
            </w:r>
          </w:p>
          <w:p w14:paraId="3487A940" w14:textId="77777777" w:rsidR="00CD0BD9" w:rsidRDefault="00CD0BD9">
            <w:pPr>
              <w:rPr>
                <w:color w:val="000000" w:themeColor="text1"/>
              </w:rPr>
            </w:pPr>
          </w:p>
          <w:p w14:paraId="17715F39" w14:textId="77777777" w:rsidR="00CD0BD9" w:rsidRDefault="00CD0B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AND</w:t>
            </w:r>
          </w:p>
          <w:p w14:paraId="42E57C76" w14:textId="77777777" w:rsidR="00CD0BD9" w:rsidRDefault="00CD0BD9">
            <w:pPr>
              <w:rPr>
                <w:color w:val="000000" w:themeColor="text1"/>
              </w:rPr>
            </w:pPr>
          </w:p>
          <w:p w14:paraId="24F6858B" w14:textId="396E78FC" w:rsidR="00CD0BD9" w:rsidRDefault="00CD0B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(“label*” or “</w:t>
            </w:r>
            <w:proofErr w:type="spellStart"/>
            <w:r>
              <w:rPr>
                <w:color w:val="000000" w:themeColor="text1"/>
              </w:rPr>
              <w:t>nudg</w:t>
            </w:r>
            <w:proofErr w:type="spellEnd"/>
            <w:r>
              <w:rPr>
                <w:color w:val="000000" w:themeColor="text1"/>
              </w:rPr>
              <w:t>*” or “behavioral economics” or “choice architecture” or “marketing” or “environment*” or “</w:t>
            </w:r>
            <w:proofErr w:type="spellStart"/>
            <w:r>
              <w:rPr>
                <w:color w:val="000000" w:themeColor="text1"/>
              </w:rPr>
              <w:t>promot</w:t>
            </w:r>
            <w:proofErr w:type="spellEnd"/>
            <w:r>
              <w:rPr>
                <w:color w:val="000000" w:themeColor="text1"/>
              </w:rPr>
              <w:t>*” or “atmosphere” or “placement” or “chef” or “default option” or “</w:t>
            </w:r>
            <w:proofErr w:type="spellStart"/>
            <w:r>
              <w:rPr>
                <w:color w:val="000000" w:themeColor="text1"/>
              </w:rPr>
              <w:t>slic</w:t>
            </w:r>
            <w:proofErr w:type="spellEnd"/>
            <w:r>
              <w:rPr>
                <w:color w:val="000000" w:themeColor="text1"/>
              </w:rPr>
              <w:t>*”)</w:t>
            </w:r>
          </w:p>
          <w:p w14:paraId="727F9094" w14:textId="22DA79C6" w:rsidR="00CD0BD9" w:rsidRDefault="00CD0BD9">
            <w:pPr>
              <w:rPr>
                <w:color w:val="000000" w:themeColor="text1"/>
              </w:rPr>
            </w:pPr>
          </w:p>
          <w:p w14:paraId="327E6C15" w14:textId="498941F2" w:rsidR="00CD0BD9" w:rsidRDefault="00CD0B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AND</w:t>
            </w:r>
          </w:p>
          <w:p w14:paraId="31B3B1C3" w14:textId="55B75F4E" w:rsidR="00CD0BD9" w:rsidRDefault="00CD0BD9">
            <w:pPr>
              <w:rPr>
                <w:color w:val="000000" w:themeColor="text1"/>
              </w:rPr>
            </w:pPr>
          </w:p>
          <w:p w14:paraId="00C754A3" w14:textId="6168CCF8" w:rsidR="00CD0BD9" w:rsidRDefault="00CD0BD9" w:rsidP="007927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(“intake” or “choice” or “select*” or “</w:t>
            </w:r>
            <w:proofErr w:type="spellStart"/>
            <w:r w:rsidR="00792733">
              <w:rPr>
                <w:color w:val="000000" w:themeColor="text1"/>
              </w:rPr>
              <w:t>consum</w:t>
            </w:r>
            <w:proofErr w:type="spellEnd"/>
            <w:r w:rsidR="00792733">
              <w:rPr>
                <w:color w:val="000000" w:themeColor="text1"/>
              </w:rPr>
              <w:t>*” or “waste” or “sales” or “participation”)</w:t>
            </w:r>
          </w:p>
        </w:tc>
        <w:tc>
          <w:tcPr>
            <w:tcW w:w="2790" w:type="dxa"/>
            <w:vAlign w:val="center"/>
          </w:tcPr>
          <w:p w14:paraId="081315EC" w14:textId="77777777" w:rsidR="00C84245" w:rsidRDefault="00792733" w:rsidP="009B13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 language</w:t>
            </w:r>
          </w:p>
          <w:p w14:paraId="37AFE63A" w14:textId="77777777" w:rsidR="00792733" w:rsidRDefault="00792733" w:rsidP="009B1300">
            <w:pPr>
              <w:rPr>
                <w:color w:val="000000" w:themeColor="text1"/>
              </w:rPr>
            </w:pPr>
          </w:p>
          <w:p w14:paraId="7A06964D" w14:textId="75B9EC32" w:rsidR="00792733" w:rsidRDefault="00C9027B" w:rsidP="009B13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Full-text original research article</w:t>
            </w:r>
          </w:p>
        </w:tc>
        <w:tc>
          <w:tcPr>
            <w:tcW w:w="1411" w:type="dxa"/>
            <w:vAlign w:val="center"/>
          </w:tcPr>
          <w:p w14:paraId="69C104CD" w14:textId="0AFB954B" w:rsidR="00C84245" w:rsidRDefault="00062595" w:rsidP="001F1B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286</w:t>
            </w:r>
          </w:p>
        </w:tc>
      </w:tr>
      <w:tr w:rsidR="009B1300" w14:paraId="769703C8" w14:textId="77777777" w:rsidTr="0075466E">
        <w:trPr>
          <w:trHeight w:val="231"/>
        </w:trPr>
        <w:tc>
          <w:tcPr>
            <w:tcW w:w="990" w:type="dxa"/>
            <w:vAlign w:val="center"/>
          </w:tcPr>
          <w:p w14:paraId="5748B279" w14:textId="611CEC26" w:rsidR="009B1300" w:rsidRDefault="009B1300" w:rsidP="001F1B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4950" w:type="dxa"/>
          </w:tcPr>
          <w:p w14:paraId="4A1214B3" w14:textId="3AEEBBDE" w:rsidR="009B1300" w:rsidRDefault="009B1300" w:rsidP="009B1300">
            <w:pPr>
              <w:rPr>
                <w:color w:val="000000"/>
              </w:rPr>
            </w:pPr>
            <w:r>
              <w:rPr>
                <w:color w:val="000000"/>
              </w:rPr>
              <w:t>(“smarter lunchroom*”)</w:t>
            </w:r>
          </w:p>
          <w:p w14:paraId="73AA064B" w14:textId="5CC0527F" w:rsidR="009B1300" w:rsidRDefault="009B1300" w:rsidP="009B1300">
            <w:pPr>
              <w:rPr>
                <w:color w:val="000000"/>
              </w:rPr>
            </w:pPr>
          </w:p>
          <w:p w14:paraId="5929B7AA" w14:textId="25CE895D" w:rsidR="009B1300" w:rsidRDefault="009B1300" w:rsidP="009B1300">
            <w:pPr>
              <w:rPr>
                <w:color w:val="000000"/>
              </w:rPr>
            </w:pPr>
            <w:r>
              <w:rPr>
                <w:color w:val="000000"/>
              </w:rPr>
              <w:t>AND</w:t>
            </w:r>
          </w:p>
          <w:p w14:paraId="7F7888DA" w14:textId="4E270BC1" w:rsidR="009B1300" w:rsidRDefault="009B1300" w:rsidP="009B1300">
            <w:pPr>
              <w:rPr>
                <w:color w:val="000000"/>
              </w:rPr>
            </w:pPr>
          </w:p>
          <w:p w14:paraId="1AF3AEA4" w14:textId="6E23B21D" w:rsidR="009B1300" w:rsidRPr="009B1300" w:rsidRDefault="009B1300" w:rsidP="009B1300">
            <w:pPr>
              <w:rPr>
                <w:color w:val="000000"/>
              </w:rPr>
            </w:pPr>
            <w:r>
              <w:rPr>
                <w:color w:val="000000"/>
              </w:rPr>
              <w:t>(“intake” or “choice” or “select*” or “</w:t>
            </w:r>
            <w:proofErr w:type="spellStart"/>
            <w:r>
              <w:rPr>
                <w:color w:val="000000"/>
              </w:rPr>
              <w:t>consum</w:t>
            </w:r>
            <w:proofErr w:type="spellEnd"/>
            <w:r>
              <w:rPr>
                <w:color w:val="000000"/>
              </w:rPr>
              <w:t>*” or “waste” or “sales” or “participation”)</w:t>
            </w:r>
          </w:p>
        </w:tc>
        <w:tc>
          <w:tcPr>
            <w:tcW w:w="2790" w:type="dxa"/>
            <w:vAlign w:val="center"/>
          </w:tcPr>
          <w:p w14:paraId="63354667" w14:textId="77777777" w:rsidR="009B1300" w:rsidRDefault="009B1300" w:rsidP="009B13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 language</w:t>
            </w:r>
          </w:p>
          <w:p w14:paraId="0DDAC858" w14:textId="77777777" w:rsidR="009B1300" w:rsidRDefault="009B1300" w:rsidP="009B1300">
            <w:pPr>
              <w:rPr>
                <w:color w:val="000000" w:themeColor="text1"/>
              </w:rPr>
            </w:pPr>
          </w:p>
          <w:p w14:paraId="117F8586" w14:textId="1D44932A" w:rsidR="009B1300" w:rsidRDefault="009B1300" w:rsidP="009B13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Full-text original research article</w:t>
            </w:r>
          </w:p>
        </w:tc>
        <w:tc>
          <w:tcPr>
            <w:tcW w:w="1411" w:type="dxa"/>
            <w:vAlign w:val="center"/>
          </w:tcPr>
          <w:p w14:paraId="64322524" w14:textId="05A8130B" w:rsidR="009B1300" w:rsidRDefault="00062595" w:rsidP="001F1B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</w:tbl>
    <w:p w14:paraId="3B401C07" w14:textId="77777777" w:rsidR="00CC7E49" w:rsidRPr="00CC7E49" w:rsidRDefault="00CC7E49">
      <w:pPr>
        <w:rPr>
          <w:color w:val="000000" w:themeColor="text1"/>
        </w:rPr>
      </w:pPr>
    </w:p>
    <w:sectPr w:rsidR="00CC7E49" w:rsidRPr="00CC7E49" w:rsidSect="00B52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C7E49"/>
    <w:rsid w:val="00062595"/>
    <w:rsid w:val="001031A8"/>
    <w:rsid w:val="001A3AD2"/>
    <w:rsid w:val="001F1B5B"/>
    <w:rsid w:val="00275290"/>
    <w:rsid w:val="00416351"/>
    <w:rsid w:val="0075466E"/>
    <w:rsid w:val="00792733"/>
    <w:rsid w:val="00844206"/>
    <w:rsid w:val="00931441"/>
    <w:rsid w:val="009B1300"/>
    <w:rsid w:val="00B52708"/>
    <w:rsid w:val="00C84245"/>
    <w:rsid w:val="00C9027B"/>
    <w:rsid w:val="00CC7E49"/>
    <w:rsid w:val="00CD0BD9"/>
    <w:rsid w:val="00DD55B8"/>
    <w:rsid w:val="00E6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B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3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3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DE66B7-B880-4375-985D-0B72BB9CF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656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Hamdi, Nader Hassan</dc:creator>
  <cp:keywords/>
  <dc:description/>
  <cp:lastModifiedBy>JLAMARI</cp:lastModifiedBy>
  <cp:revision>3</cp:revision>
  <dcterms:created xsi:type="dcterms:W3CDTF">2020-04-10T18:04:00Z</dcterms:created>
  <dcterms:modified xsi:type="dcterms:W3CDTF">2020-06-09T20:06:00Z</dcterms:modified>
</cp:coreProperties>
</file>