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27C4F" w14:textId="7EA65FCC" w:rsidR="007C1F76" w:rsidRPr="00104927" w:rsidRDefault="0054100F">
      <w:pPr>
        <w:spacing w:line="140" w:lineRule="atLeast"/>
        <w:divId w:val="1297099561"/>
        <w:rPr>
          <w:rFonts w:ascii="Times New Roman" w:eastAsia="Times New Roman" w:hAnsi="Times New Roman" w:cs="Times New Roman"/>
          <w:color w:val="000000"/>
          <w:sz w:val="20"/>
          <w:szCs w:val="14"/>
          <w:lang w:val="en"/>
        </w:rPr>
      </w:pPr>
      <w:r w:rsidRPr="00104927">
        <w:rPr>
          <w:rFonts w:ascii="Times New Roman" w:eastAsia="Times New Roman" w:hAnsi="Times New Roman" w:cs="Times New Roman"/>
          <w:color w:val="000000"/>
          <w:sz w:val="20"/>
          <w:szCs w:val="14"/>
          <w:lang w:val="en"/>
        </w:rPr>
        <w:t>Supplementary File 5. GRADE evidence profiles.</w:t>
      </w:r>
    </w:p>
    <w:tbl>
      <w:tblPr>
        <w:tblW w:w="4779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68"/>
        <w:gridCol w:w="1516"/>
        <w:gridCol w:w="859"/>
        <w:gridCol w:w="1291"/>
        <w:gridCol w:w="1146"/>
        <w:gridCol w:w="1149"/>
        <w:gridCol w:w="1149"/>
        <w:gridCol w:w="1438"/>
        <w:gridCol w:w="1146"/>
        <w:gridCol w:w="720"/>
        <w:gridCol w:w="1293"/>
        <w:gridCol w:w="1432"/>
      </w:tblGrid>
      <w:tr w:rsidR="008E746D" w:rsidRPr="00104927" w14:paraId="4A4860B9" w14:textId="77777777" w:rsidTr="008E746D">
        <w:trPr>
          <w:divId w:val="2014602209"/>
          <w:cantSplit/>
          <w:tblHeader/>
        </w:trPr>
        <w:tc>
          <w:tcPr>
            <w:tcW w:w="3349" w:type="pct"/>
            <w:gridSpan w:val="8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A57D232" w14:textId="77777777" w:rsidR="008E746D" w:rsidRPr="00104927" w:rsidRDefault="008E74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3"/>
              </w:rPr>
              <w:t>Certainty assessment</w:t>
            </w:r>
          </w:p>
        </w:tc>
        <w:tc>
          <w:tcPr>
            <w:tcW w:w="671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627866D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3"/>
              </w:rPr>
              <w:t>№ of participants</w:t>
            </w:r>
          </w:p>
        </w:tc>
        <w:tc>
          <w:tcPr>
            <w:tcW w:w="46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55D01A1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3"/>
              </w:rPr>
              <w:t>Effect</w:t>
            </w:r>
          </w:p>
        </w:tc>
        <w:tc>
          <w:tcPr>
            <w:tcW w:w="515" w:type="pct"/>
            <w:vMerge w:val="restart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0A3E301" w14:textId="63A1E565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3"/>
              </w:rPr>
              <w:t>Certainty</w:t>
            </w:r>
          </w:p>
        </w:tc>
      </w:tr>
      <w:tr w:rsidR="008E746D" w:rsidRPr="00104927" w14:paraId="521FB259" w14:textId="77777777" w:rsidTr="008E746D">
        <w:trPr>
          <w:divId w:val="2014602209"/>
          <w:cantSplit/>
          <w:tblHeader/>
        </w:trPr>
        <w:tc>
          <w:tcPr>
            <w:tcW w:w="27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5B37E5C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  <w:t>№ of studies</w:t>
            </w:r>
          </w:p>
        </w:tc>
        <w:tc>
          <w:tcPr>
            <w:tcW w:w="54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2037180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  <w:t>Study design</w:t>
            </w:r>
          </w:p>
        </w:tc>
        <w:tc>
          <w:tcPr>
            <w:tcW w:w="30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92632C9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  <w:t>Risk of bias</w:t>
            </w:r>
          </w:p>
        </w:tc>
        <w:tc>
          <w:tcPr>
            <w:tcW w:w="46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9772975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  <w:t>Inconsistency</w:t>
            </w:r>
          </w:p>
        </w:tc>
        <w:tc>
          <w:tcPr>
            <w:tcW w:w="41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B7E1837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  <w:t>Indirectness</w:t>
            </w:r>
          </w:p>
        </w:tc>
        <w:tc>
          <w:tcPr>
            <w:tcW w:w="41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F73BDFC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  <w:t>Imprecision</w:t>
            </w:r>
          </w:p>
        </w:tc>
        <w:tc>
          <w:tcPr>
            <w:tcW w:w="41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464C5BBE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  <w:t>Publicaction bias</w:t>
            </w:r>
          </w:p>
        </w:tc>
        <w:tc>
          <w:tcPr>
            <w:tcW w:w="517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A6850C7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  <w:t>Other considerations</w:t>
            </w:r>
          </w:p>
        </w:tc>
        <w:tc>
          <w:tcPr>
            <w:tcW w:w="41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EEFCA72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  <w:t>Participants</w:t>
            </w:r>
          </w:p>
        </w:tc>
        <w:tc>
          <w:tcPr>
            <w:tcW w:w="25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0363D79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  <w:t>Cases</w:t>
            </w:r>
          </w:p>
        </w:tc>
        <w:tc>
          <w:tcPr>
            <w:tcW w:w="46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5BE11E6D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3"/>
              </w:rPr>
              <w:t>Summary relative effect (95% CI)</w:t>
            </w:r>
          </w:p>
        </w:tc>
        <w:tc>
          <w:tcPr>
            <w:tcW w:w="515" w:type="pct"/>
            <w:vMerge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497E458" w14:textId="77777777" w:rsidR="008E746D" w:rsidRPr="00104927" w:rsidRDefault="008E74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3"/>
              </w:rPr>
            </w:pPr>
          </w:p>
        </w:tc>
      </w:tr>
      <w:tr w:rsidR="007C1F76" w:rsidRPr="002119C8" w14:paraId="08849ED2" w14:textId="77777777" w:rsidTr="008E746D">
        <w:trPr>
          <w:divId w:val="2014602209"/>
          <w:cantSplit/>
        </w:trPr>
        <w:tc>
          <w:tcPr>
            <w:tcW w:w="5000" w:type="pct"/>
            <w:gridSpan w:val="12"/>
            <w:shd w:val="clear" w:color="auto" w:fill="FFFFFF"/>
            <w:vAlign w:val="center"/>
            <w:hideMark/>
          </w:tcPr>
          <w:p w14:paraId="2509EAE2" w14:textId="1C3F1444" w:rsidR="007C1F76" w:rsidRPr="00104927" w:rsidRDefault="001C0255" w:rsidP="002119C8">
            <w:pPr>
              <w:divId w:val="109454833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val="en-US"/>
              </w:rPr>
            </w:pPr>
            <w:r w:rsidRPr="00104927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val="en-US"/>
              </w:rPr>
              <w:t>All-ca</w:t>
            </w:r>
            <w:r w:rsidR="002119C8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val="en-US"/>
              </w:rPr>
              <w:t>use</w:t>
            </w:r>
            <w:r w:rsidRPr="00104927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val="en-US"/>
              </w:rPr>
              <w:t xml:space="preserve"> mortality for breast cancer (assessed with: HR)</w:t>
            </w:r>
          </w:p>
        </w:tc>
      </w:tr>
      <w:tr w:rsidR="008E746D" w:rsidRPr="00104927" w14:paraId="7A3CDB3C" w14:textId="77777777" w:rsidTr="008E746D">
        <w:trPr>
          <w:divId w:val="2014602209"/>
          <w:cantSplit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D9309" w14:textId="77777777" w:rsidR="008E746D" w:rsidRPr="00104927" w:rsidRDefault="008E746D">
            <w:pPr>
              <w:jc w:val="center"/>
              <w:divId w:val="568734724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12 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EBBAE" w14:textId="77777777" w:rsidR="008E746D" w:rsidRPr="00104927" w:rsidRDefault="008E746D">
            <w:pPr>
              <w:jc w:val="center"/>
              <w:divId w:val="499391279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observational studies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2BBE9" w14:textId="77777777" w:rsidR="008E746D" w:rsidRPr="00104927" w:rsidRDefault="008E746D" w:rsidP="00E13F71">
            <w:pPr>
              <w:jc w:val="center"/>
              <w:divId w:val="1640377274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serious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a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F87DF" w14:textId="7CDB9A74" w:rsidR="008E746D" w:rsidRPr="00104927" w:rsidRDefault="008E746D">
            <w:pPr>
              <w:jc w:val="center"/>
              <w:divId w:val="449470015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not serious</w:t>
            </w:r>
            <w:r w:rsidR="00430DD3" w:rsidRPr="00631CEF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b</w:t>
            </w:r>
            <w:bookmarkStart w:id="0" w:name="_GoBack"/>
            <w:bookmarkEnd w:id="0"/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 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C78FC" w14:textId="035F0033" w:rsidR="008E746D" w:rsidRPr="00104927" w:rsidRDefault="00430DD3">
            <w:pPr>
              <w:jc w:val="center"/>
              <w:divId w:val="1084764162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S</w:t>
            </w:r>
            <w:r w:rsidR="008E746D"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erious</w:t>
            </w:r>
            <w:r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c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A48DD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not serious 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A4716" w14:textId="77777777" w:rsidR="008E746D" w:rsidRPr="00104927" w:rsidRDefault="008E746D" w:rsidP="00B645F4">
            <w:pPr>
              <w:jc w:val="center"/>
              <w:divId w:val="1080902763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undetected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5FA20" w14:textId="3C2C91A9" w:rsidR="008E746D" w:rsidRPr="00104927" w:rsidRDefault="008E746D" w:rsidP="007601C0">
            <w:pPr>
              <w:jc w:val="center"/>
              <w:divId w:val="1216623370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dose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noBreakHyphen/>
              <w:t>response</w:t>
            </w:r>
            <w:r w:rsidR="00430DD3" w:rsidRPr="00631CEF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d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gradient 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95D16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27.248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50F6E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2867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D9AF2" w14:textId="77777777" w:rsidR="008E746D" w:rsidRPr="00104927" w:rsidRDefault="008E746D" w:rsidP="001C70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0.78</w:t>
            </w:r>
          </w:p>
          <w:p w14:paraId="1F3E014B" w14:textId="77777777" w:rsidR="008E746D" w:rsidRPr="00104927" w:rsidRDefault="008E746D" w:rsidP="001C70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(0.71 to 0.86)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99384" w14:textId="773446E6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Style w:val="quality-sign"/>
                <w:rFonts w:ascii="Cambria Math" w:eastAsia="Times New Roman" w:hAnsi="Cambria Math" w:cs="Cambria Math"/>
                <w:sz w:val="24"/>
                <w:szCs w:val="21"/>
              </w:rPr>
              <w:t>⨁⨁</w:t>
            </w:r>
            <w:r w:rsidRPr="00104927">
              <w:rPr>
                <w:rFonts w:ascii="MS Gothic" w:eastAsia="MS Gothic" w:hAnsi="MS Gothic" w:cs="MS Gothic" w:hint="eastAsia"/>
                <w:sz w:val="20"/>
              </w:rPr>
              <w:t>◯</w:t>
            </w:r>
            <w:r w:rsidR="008F2472" w:rsidRPr="00104927">
              <w:rPr>
                <w:rFonts w:ascii="MS Gothic" w:eastAsia="MS Gothic" w:hAnsi="MS Gothic" w:cs="MS Gothic" w:hint="eastAsia"/>
                <w:sz w:val="20"/>
              </w:rPr>
              <w:t>◯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br/>
            </w:r>
            <w:r w:rsidR="008F2472">
              <w:rPr>
                <w:rStyle w:val="quality-text"/>
                <w:rFonts w:ascii="Times New Roman" w:eastAsia="Times New Roman" w:hAnsi="Times New Roman" w:cs="Times New Roman"/>
                <w:sz w:val="18"/>
                <w:szCs w:val="13"/>
              </w:rPr>
              <w:t>LOW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 </w:t>
            </w:r>
          </w:p>
        </w:tc>
      </w:tr>
      <w:tr w:rsidR="007C1F76" w:rsidRPr="002119C8" w14:paraId="7E77D5E2" w14:textId="77777777" w:rsidTr="008E746D">
        <w:trPr>
          <w:divId w:val="2014602209"/>
          <w:cantSplit/>
        </w:trPr>
        <w:tc>
          <w:tcPr>
            <w:tcW w:w="5000" w:type="pct"/>
            <w:gridSpan w:val="12"/>
            <w:shd w:val="clear" w:color="auto" w:fill="FFFFFF"/>
            <w:vAlign w:val="center"/>
            <w:hideMark/>
          </w:tcPr>
          <w:p w14:paraId="0BB3740D" w14:textId="77777777" w:rsidR="007C1F76" w:rsidRPr="00104927" w:rsidRDefault="001C0255">
            <w:pPr>
              <w:divId w:val="210294764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val="en-US"/>
              </w:rPr>
            </w:pPr>
            <w:r w:rsidRPr="00104927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val="en-US"/>
              </w:rPr>
              <w:t>All-cause mortality for COPD (assessed with: HR)</w:t>
            </w:r>
          </w:p>
        </w:tc>
      </w:tr>
      <w:tr w:rsidR="008E746D" w:rsidRPr="00104927" w14:paraId="3183958C" w14:textId="77777777" w:rsidTr="008E746D">
        <w:trPr>
          <w:divId w:val="2014602209"/>
          <w:cantSplit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54406" w14:textId="77777777" w:rsidR="008E746D" w:rsidRPr="00104927" w:rsidRDefault="008E746D">
            <w:pPr>
              <w:jc w:val="center"/>
              <w:divId w:val="1386103415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2 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F7D03" w14:textId="77777777" w:rsidR="008E746D" w:rsidRPr="00104927" w:rsidRDefault="008E746D">
            <w:pPr>
              <w:jc w:val="center"/>
              <w:divId w:val="1617132573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observational studies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BA5F7" w14:textId="2B90D294" w:rsidR="008E746D" w:rsidRPr="00104927" w:rsidRDefault="00430DD3" w:rsidP="00E13F71">
            <w:pPr>
              <w:jc w:val="center"/>
              <w:divId w:val="150685668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S</w:t>
            </w:r>
            <w:r w:rsidR="008E746D"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erious</w:t>
            </w:r>
            <w:r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e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AF8AE" w14:textId="48DFCD50" w:rsidR="008E746D" w:rsidRPr="00104927" w:rsidRDefault="008E746D">
            <w:pPr>
              <w:jc w:val="center"/>
              <w:divId w:val="402217286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not serious</w:t>
            </w:r>
            <w:r w:rsidR="00430DD3" w:rsidRPr="00631CEF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b</w:t>
            </w:r>
            <w:r w:rsidRPr="00631CEF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 xml:space="preserve"> 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3001A" w14:textId="6DEB3654" w:rsidR="008E746D" w:rsidRPr="00104927" w:rsidRDefault="00430DD3">
            <w:pPr>
              <w:jc w:val="center"/>
              <w:divId w:val="2126800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S</w:t>
            </w:r>
            <w:r w:rsidR="008E746D"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erious</w:t>
            </w:r>
            <w:r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c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7DDEF" w14:textId="7390280D" w:rsidR="008E746D" w:rsidRPr="00104927" w:rsidRDefault="00430D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S</w:t>
            </w:r>
            <w:r w:rsidR="008E746D"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erious</w:t>
            </w:r>
            <w:r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f</w:t>
            </w:r>
            <w:r w:rsidR="008E746D"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9D04C" w14:textId="77777777" w:rsidR="008E746D" w:rsidRPr="00104927" w:rsidRDefault="008E746D" w:rsidP="009D334D">
            <w:pPr>
              <w:jc w:val="center"/>
              <w:divId w:val="692461040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strongly suspected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f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8CF78" w14:textId="7C5D7E5E" w:rsidR="008E746D" w:rsidRPr="00104927" w:rsidRDefault="008E746D" w:rsidP="007601C0">
            <w:pPr>
              <w:jc w:val="center"/>
              <w:divId w:val="496193633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dose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noBreakHyphen/>
              <w:t>response gradient</w:t>
            </w:r>
            <w:r w:rsidR="00430DD3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d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 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C22F5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4.784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5EE37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1996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08C51" w14:textId="77777777" w:rsidR="008E746D" w:rsidRPr="00104927" w:rsidRDefault="008E746D" w:rsidP="001C70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0.70</w:t>
            </w:r>
          </w:p>
          <w:p w14:paraId="05C4058D" w14:textId="77777777" w:rsidR="008E746D" w:rsidRPr="00104927" w:rsidRDefault="008E746D" w:rsidP="001C70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(0.45 to 1.09)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18C62" w14:textId="566461E1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</w:pPr>
            <w:r w:rsidRPr="00104927">
              <w:rPr>
                <w:rStyle w:val="quality-sign"/>
                <w:rFonts w:ascii="Cambria Math" w:eastAsia="Times New Roman" w:hAnsi="Cambria Math" w:cs="Cambria Math"/>
                <w:sz w:val="24"/>
                <w:szCs w:val="21"/>
              </w:rPr>
              <w:t>⨁</w:t>
            </w:r>
            <w:r w:rsidRPr="00104927">
              <w:rPr>
                <w:rFonts w:ascii="MS Gothic" w:eastAsia="MS Gothic" w:hAnsi="MS Gothic" w:cs="MS Gothic" w:hint="eastAsia"/>
                <w:sz w:val="20"/>
                <w:lang w:val="en-US"/>
              </w:rPr>
              <w:t>◯◯◯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br/>
            </w:r>
            <w:r w:rsidRPr="00104927">
              <w:rPr>
                <w:rStyle w:val="quality-text"/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>VERY LOW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 xml:space="preserve"> </w:t>
            </w:r>
          </w:p>
        </w:tc>
      </w:tr>
      <w:tr w:rsidR="007C1F76" w:rsidRPr="002119C8" w14:paraId="28CB0D46" w14:textId="77777777" w:rsidTr="008E746D">
        <w:trPr>
          <w:divId w:val="2014602209"/>
          <w:cantSplit/>
        </w:trPr>
        <w:tc>
          <w:tcPr>
            <w:tcW w:w="5000" w:type="pct"/>
            <w:gridSpan w:val="12"/>
            <w:shd w:val="clear" w:color="auto" w:fill="FFFFFF"/>
            <w:vAlign w:val="center"/>
            <w:hideMark/>
          </w:tcPr>
          <w:p w14:paraId="200CDEC6" w14:textId="77777777" w:rsidR="007C1F76" w:rsidRPr="00104927" w:rsidRDefault="001C0255">
            <w:pPr>
              <w:divId w:val="166339396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val="en-US"/>
              </w:rPr>
            </w:pPr>
            <w:r w:rsidRPr="00104927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val="en-US"/>
              </w:rPr>
              <w:t>All-cause mortality for IHD (assessed with: HR)</w:t>
            </w:r>
          </w:p>
        </w:tc>
      </w:tr>
      <w:tr w:rsidR="008E746D" w:rsidRPr="00104927" w14:paraId="43B3AE6E" w14:textId="77777777" w:rsidTr="008E746D">
        <w:trPr>
          <w:divId w:val="2014602209"/>
          <w:cantSplit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90AE1" w14:textId="77777777" w:rsidR="008E746D" w:rsidRPr="00104927" w:rsidRDefault="008E746D">
            <w:pPr>
              <w:jc w:val="center"/>
              <w:divId w:val="1794136713"/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 xml:space="preserve">8 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3020E" w14:textId="77777777" w:rsidR="008E746D" w:rsidRPr="00104927" w:rsidRDefault="008E746D">
            <w:pPr>
              <w:jc w:val="center"/>
              <w:divId w:val="1423527446"/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 xml:space="preserve">observational studies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27BEB" w14:textId="29C5E1E6" w:rsidR="008E746D" w:rsidRPr="00104927" w:rsidRDefault="00430DD3" w:rsidP="00E13F71">
            <w:pPr>
              <w:jc w:val="center"/>
              <w:divId w:val="787360329"/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</w:pPr>
            <w:proofErr w:type="spellStart"/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>S</w:t>
            </w:r>
            <w:r w:rsidR="008E746D"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>erious</w:t>
            </w:r>
            <w:r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  <w:lang w:val="en-US"/>
              </w:rPr>
              <w:t>h</w:t>
            </w:r>
            <w:proofErr w:type="spellEnd"/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8E658" w14:textId="4CD4555F" w:rsidR="008E746D" w:rsidRPr="00104927" w:rsidRDefault="008E746D">
            <w:pPr>
              <w:jc w:val="center"/>
              <w:divId w:val="1481269524"/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 xml:space="preserve">not </w:t>
            </w:r>
            <w:proofErr w:type="spellStart"/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>serious</w:t>
            </w:r>
            <w:r w:rsidR="00430DD3" w:rsidRPr="00631CEF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  <w:lang w:val="en-US"/>
              </w:rPr>
              <w:t>b</w:t>
            </w:r>
            <w:proofErr w:type="spellEnd"/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 xml:space="preserve"> 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9C775" w14:textId="2777F0E0" w:rsidR="008E746D" w:rsidRPr="00104927" w:rsidRDefault="00430DD3" w:rsidP="00E77719">
            <w:pPr>
              <w:jc w:val="center"/>
              <w:divId w:val="1787113894"/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</w:pPr>
            <w:proofErr w:type="spellStart"/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>S</w:t>
            </w:r>
            <w:r w:rsidR="008E746D"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>erious</w:t>
            </w:r>
            <w:r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5DFB2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 xml:space="preserve">not serious 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383CE" w14:textId="77777777" w:rsidR="008E746D" w:rsidRPr="00104927" w:rsidRDefault="008E746D" w:rsidP="00B645F4">
            <w:pPr>
              <w:jc w:val="center"/>
              <w:divId w:val="1308826850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proofErr w:type="spellStart"/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lang w:val="en-US"/>
              </w:rPr>
              <w:t>undetec</w:t>
            </w:r>
            <w:proofErr w:type="spellEnd"/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ted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4755D" w14:textId="3F607D51" w:rsidR="008E746D" w:rsidRPr="00104927" w:rsidRDefault="008E746D" w:rsidP="007601C0">
            <w:pPr>
              <w:jc w:val="center"/>
              <w:divId w:val="506675729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dose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noBreakHyphen/>
              <w:t>response gradient</w:t>
            </w:r>
            <w:r w:rsidR="00430DD3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d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 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7509E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42.027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CA373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0492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7666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75BC1" w14:textId="77777777" w:rsidR="008E746D" w:rsidRPr="00104927" w:rsidRDefault="008E746D" w:rsidP="001C70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0.88</w:t>
            </w:r>
          </w:p>
          <w:p w14:paraId="4177C106" w14:textId="77777777" w:rsidR="008E746D" w:rsidRPr="00104927" w:rsidRDefault="008E746D" w:rsidP="001C70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(0.83 to 0.93)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4DD89" w14:textId="6C8FFBAE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Style w:val="quality-sign"/>
                <w:rFonts w:ascii="Cambria Math" w:eastAsia="Times New Roman" w:hAnsi="Cambria Math" w:cs="Cambria Math"/>
                <w:sz w:val="24"/>
                <w:szCs w:val="21"/>
              </w:rPr>
              <w:t>⨁⨁</w:t>
            </w:r>
            <w:r w:rsidRPr="00104927">
              <w:rPr>
                <w:rFonts w:ascii="MS Gothic" w:eastAsia="MS Gothic" w:hAnsi="MS Gothic" w:cs="MS Gothic" w:hint="eastAsia"/>
                <w:sz w:val="20"/>
              </w:rPr>
              <w:t>◯</w:t>
            </w:r>
            <w:r w:rsidR="008F2472" w:rsidRPr="00104927">
              <w:rPr>
                <w:rFonts w:ascii="MS Gothic" w:eastAsia="MS Gothic" w:hAnsi="MS Gothic" w:cs="MS Gothic" w:hint="eastAsia"/>
                <w:sz w:val="20"/>
              </w:rPr>
              <w:t>◯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br/>
            </w:r>
            <w:r w:rsidR="008F2472">
              <w:rPr>
                <w:rStyle w:val="quality-text"/>
                <w:rFonts w:ascii="Times New Roman" w:eastAsia="Times New Roman" w:hAnsi="Times New Roman" w:cs="Times New Roman"/>
                <w:sz w:val="18"/>
                <w:szCs w:val="13"/>
              </w:rPr>
              <w:t>LOW</w:t>
            </w:r>
          </w:p>
        </w:tc>
      </w:tr>
      <w:tr w:rsidR="007C1F76" w:rsidRPr="002119C8" w14:paraId="7145C5C8" w14:textId="77777777" w:rsidTr="008E746D">
        <w:trPr>
          <w:divId w:val="2014602209"/>
          <w:cantSplit/>
        </w:trPr>
        <w:tc>
          <w:tcPr>
            <w:tcW w:w="5000" w:type="pct"/>
            <w:gridSpan w:val="12"/>
            <w:shd w:val="clear" w:color="auto" w:fill="FFFFFF"/>
            <w:vAlign w:val="center"/>
            <w:hideMark/>
          </w:tcPr>
          <w:p w14:paraId="5F378DBF" w14:textId="77777777" w:rsidR="007C1F76" w:rsidRPr="00104927" w:rsidRDefault="001C0255">
            <w:pPr>
              <w:divId w:val="206209873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val="en-US"/>
              </w:rPr>
            </w:pPr>
            <w:r w:rsidRPr="00104927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3"/>
                <w:lang w:val="en-US"/>
              </w:rPr>
              <w:t>All-cause mortality for type 2 diabetes (assessed with: HR)</w:t>
            </w:r>
          </w:p>
        </w:tc>
      </w:tr>
      <w:tr w:rsidR="008E746D" w:rsidRPr="00104927" w14:paraId="11CE2D76" w14:textId="77777777" w:rsidTr="008E746D">
        <w:trPr>
          <w:divId w:val="2014602209"/>
          <w:cantSplit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16AFE" w14:textId="77777777" w:rsidR="008E746D" w:rsidRPr="00104927" w:rsidRDefault="008E746D">
            <w:pPr>
              <w:jc w:val="center"/>
              <w:divId w:val="2076663510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6 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3243F3" w14:textId="77777777" w:rsidR="008E746D" w:rsidRPr="00104927" w:rsidRDefault="008E746D">
            <w:pPr>
              <w:jc w:val="center"/>
              <w:divId w:val="1757168506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observational studies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5AB86" w14:textId="6B378532" w:rsidR="008E746D" w:rsidRPr="00104927" w:rsidRDefault="00430DD3" w:rsidP="00690E7A">
            <w:pPr>
              <w:jc w:val="center"/>
              <w:divId w:val="883979640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S</w:t>
            </w:r>
            <w:r w:rsidR="008E746D"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erious</w:t>
            </w:r>
            <w:r w:rsidR="00690E7A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a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22340" w14:textId="6AB73AC5" w:rsidR="008E746D" w:rsidRPr="00104927" w:rsidRDefault="008E746D">
            <w:pPr>
              <w:jc w:val="center"/>
              <w:divId w:val="509031480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not serious</w:t>
            </w:r>
            <w:r w:rsidR="00430DD3" w:rsidRPr="00631CEF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b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F1390" w14:textId="77777777" w:rsidR="008E746D" w:rsidRPr="00104927" w:rsidRDefault="008E746D">
            <w:pPr>
              <w:jc w:val="center"/>
              <w:divId w:val="1916671671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serious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b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E2F77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 xml:space="preserve">not serious 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FABE4" w14:textId="77777777" w:rsidR="008E746D" w:rsidRPr="00104927" w:rsidRDefault="008E746D">
            <w:pPr>
              <w:jc w:val="center"/>
              <w:divId w:val="111411833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undetected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2247E" w14:textId="12567B73" w:rsidR="008E746D" w:rsidRPr="00104927" w:rsidRDefault="008E746D" w:rsidP="007601C0">
            <w:pPr>
              <w:jc w:val="center"/>
              <w:divId w:val="1660383304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dose-response gradient</w:t>
            </w:r>
            <w:r w:rsidR="00430DD3">
              <w:rPr>
                <w:rFonts w:ascii="Times New Roman" w:eastAsia="Times New Roman" w:hAnsi="Times New Roman" w:cs="Times New Roman"/>
                <w:sz w:val="18"/>
                <w:szCs w:val="13"/>
                <w:vertAlign w:val="superscript"/>
              </w:rPr>
              <w:t>d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EC75E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t>32.221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359EF" w14:textId="77777777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0492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5630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DF82D" w14:textId="77777777" w:rsidR="008E746D" w:rsidRPr="00104927" w:rsidRDefault="008E746D" w:rsidP="001C704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0492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0.96</w:t>
            </w:r>
          </w:p>
          <w:p w14:paraId="6CB67B5C" w14:textId="77777777" w:rsidR="008E746D" w:rsidRPr="00104927" w:rsidRDefault="008E746D" w:rsidP="001C70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(0.93 to 0.99)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EB5B8" w14:textId="6AE0CCE0" w:rsidR="008E746D" w:rsidRPr="00104927" w:rsidRDefault="008E74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3"/>
              </w:rPr>
            </w:pPr>
            <w:r w:rsidRPr="00104927">
              <w:rPr>
                <w:rStyle w:val="quality-sign"/>
                <w:rFonts w:ascii="Cambria Math" w:eastAsia="Times New Roman" w:hAnsi="Cambria Math" w:cs="Cambria Math"/>
                <w:sz w:val="24"/>
                <w:szCs w:val="21"/>
              </w:rPr>
              <w:t>⨁⨁</w:t>
            </w:r>
            <w:r w:rsidRPr="00104927">
              <w:rPr>
                <w:rFonts w:ascii="MS Gothic" w:eastAsia="MS Gothic" w:hAnsi="MS Gothic" w:cs="MS Gothic" w:hint="eastAsia"/>
                <w:sz w:val="20"/>
              </w:rPr>
              <w:t>◯</w:t>
            </w:r>
            <w:r w:rsidR="008F2472" w:rsidRPr="00104927">
              <w:rPr>
                <w:rFonts w:ascii="MS Gothic" w:eastAsia="MS Gothic" w:hAnsi="MS Gothic" w:cs="MS Gothic" w:hint="eastAsia"/>
                <w:sz w:val="20"/>
              </w:rPr>
              <w:t>◯</w:t>
            </w:r>
            <w:r w:rsidRPr="00104927">
              <w:rPr>
                <w:rFonts w:ascii="Times New Roman" w:eastAsia="Times New Roman" w:hAnsi="Times New Roman" w:cs="Times New Roman"/>
                <w:sz w:val="18"/>
                <w:szCs w:val="13"/>
              </w:rPr>
              <w:br/>
            </w:r>
            <w:r w:rsidR="008F2472">
              <w:rPr>
                <w:rStyle w:val="quality-text"/>
                <w:rFonts w:ascii="Times New Roman" w:eastAsia="Times New Roman" w:hAnsi="Times New Roman" w:cs="Times New Roman"/>
                <w:sz w:val="18"/>
                <w:szCs w:val="13"/>
              </w:rPr>
              <w:t>LOW</w:t>
            </w:r>
          </w:p>
        </w:tc>
      </w:tr>
    </w:tbl>
    <w:p w14:paraId="3F3337B0" w14:textId="42125B5E" w:rsidR="00596A8D" w:rsidRPr="00104927" w:rsidRDefault="0054100F" w:rsidP="005D1490">
      <w:pPr>
        <w:spacing w:before="240" w:line="140" w:lineRule="atLeast"/>
        <w:ind w:right="650"/>
        <w:jc w:val="both"/>
        <w:divId w:val="1013262747"/>
        <w:rPr>
          <w:rFonts w:ascii="Times New Roman" w:eastAsia="Times New Roman" w:hAnsi="Times New Roman" w:cs="Times New Roman"/>
          <w:color w:val="000000"/>
          <w:sz w:val="20"/>
          <w:szCs w:val="14"/>
          <w:lang w:val="en-US"/>
        </w:rPr>
      </w:pPr>
      <w:r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Explanations. </w:t>
      </w:r>
      <w:proofErr w:type="gramStart"/>
      <w:r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CI: Confidence </w:t>
      </w:r>
      <w:r w:rsidR="002119C8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interval</w:t>
      </w:r>
      <w:r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; </w:t>
      </w:r>
      <w:r w:rsidR="001C0255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a. </w:t>
      </w:r>
      <w:r w:rsidR="00652F27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Downgraded</w:t>
      </w:r>
      <w:r w:rsidR="00E66AAA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by </w:t>
      </w:r>
      <w:r w:rsidR="008F2472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two</w:t>
      </w:r>
      <w:r w:rsidR="00E66AAA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level</w:t>
      </w:r>
      <w:r w:rsidR="008F2472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s</w:t>
      </w:r>
      <w:r w:rsidR="00652F27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since five s</w:t>
      </w:r>
      <w:r w:rsidR="001C0255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tudies </w:t>
      </w:r>
      <w:r w:rsidR="00652F27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were judged as </w:t>
      </w:r>
      <w:r w:rsidR="001C0255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serious risk of bias regarding confounding or selection bias </w:t>
      </w:r>
      <w:r w:rsidR="00652F27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based on ROBINS-I</w:t>
      </w:r>
      <w:r w:rsidR="004F3D2B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;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b.</w:t>
      </w:r>
      <w:r w:rsidR="004C1040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Despite the high I</w:t>
      </w:r>
      <w:r w:rsidR="004C1040" w:rsidRPr="00631CEF">
        <w:rPr>
          <w:rFonts w:ascii="Times New Roman" w:eastAsia="Times New Roman" w:hAnsi="Times New Roman" w:cs="Times New Roman"/>
          <w:color w:val="000000"/>
          <w:sz w:val="16"/>
          <w:szCs w:val="14"/>
          <w:vertAlign w:val="superscript"/>
          <w:lang w:val="en"/>
        </w:rPr>
        <w:t>2</w:t>
      </w:r>
      <w:r w:rsidR="004C1040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judged as not serious because of the overlapping CI and same direction of effects in the forest plots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;</w:t>
      </w:r>
      <w:r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c</w:t>
      </w:r>
      <w:r w:rsidR="00E77719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. Downgraded by one level because although exposure was assessed in all studies using validated questionnaires, there were differences in the assessment and calculation of physical activity levels</w:t>
      </w:r>
      <w:r w:rsidR="004F3D2B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;</w:t>
      </w:r>
      <w:r w:rsidR="00E77719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d</w:t>
      </w:r>
      <w:r w:rsidR="004F3D2B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. Upgraded by one level</w:t>
      </w:r>
      <w:r w:rsidR="00F97B1F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due to the dose</w:t>
      </w:r>
      <w:r w:rsidR="007601C0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-</w:t>
      </w:r>
      <w:r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response gradient; 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e</w:t>
      </w:r>
      <w:r w:rsidR="001C0255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.</w:t>
      </w:r>
      <w:r w:rsidR="00E66AAA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Downgraded by 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two</w:t>
      </w:r>
      <w:r w:rsidR="00E66AAA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level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s</w:t>
      </w:r>
      <w:r w:rsidR="00E66AAA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since two studies were judged as serious risk of bias regarding confounding or selection bias based on ROBINS-I;</w:t>
      </w:r>
      <w:r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f</w:t>
      </w:r>
      <w:r w:rsidR="005F69F0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. </w:t>
      </w:r>
      <w:r w:rsidR="00F97B1F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Downgraded by one level because the </w:t>
      </w:r>
      <w:r w:rsidR="00C76185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95% CI </w:t>
      </w:r>
      <w:r w:rsidR="00D413CF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includes the null value (HR=1,0)</w:t>
      </w:r>
      <w:r w:rsidR="008632F6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and includes important benefits HR&lt;0.75</w:t>
      </w:r>
      <w:r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; 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g</w:t>
      </w:r>
      <w:r w:rsidR="009D334D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. Downgraded by one level because publication bias could not be assessed due to limited number of studies (&lt; 5 studies)</w:t>
      </w:r>
      <w:r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; 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h</w:t>
      </w:r>
      <w:r w:rsidR="001C0255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.</w:t>
      </w:r>
      <w:r w:rsidR="00E66AAA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Downgraded by 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two</w:t>
      </w:r>
      <w:r w:rsidR="00E66AAA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level</w:t>
      </w:r>
      <w:r w:rsidR="00690E7A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s</w:t>
      </w:r>
      <w:r w:rsidR="00E66AAA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 since </w:t>
      </w:r>
      <w:r w:rsidR="009D334D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 xml:space="preserve">two </w:t>
      </w:r>
      <w:r w:rsidR="00E66AAA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three studies were judged as serious risk of bias regarding confounding or selection bias based on ROBINS-I</w:t>
      </w:r>
      <w:r w:rsidR="005D1490" w:rsidRPr="00104927">
        <w:rPr>
          <w:rFonts w:ascii="Times New Roman" w:eastAsia="Times New Roman" w:hAnsi="Times New Roman" w:cs="Times New Roman"/>
          <w:color w:val="000000"/>
          <w:sz w:val="16"/>
          <w:szCs w:val="14"/>
          <w:lang w:val="en"/>
        </w:rPr>
        <w:t>.</w:t>
      </w:r>
      <w:proofErr w:type="gramEnd"/>
    </w:p>
    <w:sectPr w:rsidR="00596A8D" w:rsidRPr="00104927">
      <w:pgSz w:w="15840" w:h="12240" w:orient="landscape"/>
      <w:pgMar w:top="720" w:right="720" w:bottom="720" w:left="72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7B5076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orena Miranda Márquez">
    <w15:presenceInfo w15:providerId="Windows Live" w15:userId="287fa7adfd84f57a"/>
  </w15:person>
  <w15:person w15:author="Mino, Eriselda">
    <w15:presenceInfo w15:providerId="AD" w15:userId="S-1-5-21-2445940274-3546290456-3766068514-186606"/>
  </w15:person>
  <w15:person w15:author="Geidl, Wolfgang">
    <w15:presenceInfo w15:providerId="AD" w15:userId="S-1-5-21-2445940274-3546290456-3766068514-492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01B"/>
    <w:rsid w:val="00042EFF"/>
    <w:rsid w:val="000A1F00"/>
    <w:rsid w:val="00102977"/>
    <w:rsid w:val="00104927"/>
    <w:rsid w:val="001C0255"/>
    <w:rsid w:val="001C7043"/>
    <w:rsid w:val="002119C8"/>
    <w:rsid w:val="002329AE"/>
    <w:rsid w:val="00282B58"/>
    <w:rsid w:val="003C0AED"/>
    <w:rsid w:val="00430DD3"/>
    <w:rsid w:val="004C1040"/>
    <w:rsid w:val="004F3D2B"/>
    <w:rsid w:val="0054100F"/>
    <w:rsid w:val="00572C91"/>
    <w:rsid w:val="00596A8D"/>
    <w:rsid w:val="005D1490"/>
    <w:rsid w:val="005F69F0"/>
    <w:rsid w:val="00631CEF"/>
    <w:rsid w:val="00652F27"/>
    <w:rsid w:val="00673D7A"/>
    <w:rsid w:val="00690E7A"/>
    <w:rsid w:val="006B59DB"/>
    <w:rsid w:val="0074401B"/>
    <w:rsid w:val="007601C0"/>
    <w:rsid w:val="007C1F76"/>
    <w:rsid w:val="008632F6"/>
    <w:rsid w:val="008973EA"/>
    <w:rsid w:val="008D658B"/>
    <w:rsid w:val="008D72D7"/>
    <w:rsid w:val="008E746D"/>
    <w:rsid w:val="008F2472"/>
    <w:rsid w:val="008F52DD"/>
    <w:rsid w:val="009372AB"/>
    <w:rsid w:val="00944D0F"/>
    <w:rsid w:val="009D334D"/>
    <w:rsid w:val="009F0BF8"/>
    <w:rsid w:val="00A55317"/>
    <w:rsid w:val="00AC1490"/>
    <w:rsid w:val="00B645F4"/>
    <w:rsid w:val="00C659FF"/>
    <w:rsid w:val="00C76185"/>
    <w:rsid w:val="00C91B64"/>
    <w:rsid w:val="00C95CBD"/>
    <w:rsid w:val="00CB12A8"/>
    <w:rsid w:val="00D230DC"/>
    <w:rsid w:val="00D413CF"/>
    <w:rsid w:val="00DD31ED"/>
    <w:rsid w:val="00E13F71"/>
    <w:rsid w:val="00E34E10"/>
    <w:rsid w:val="00E66AAA"/>
    <w:rsid w:val="00E72C1A"/>
    <w:rsid w:val="00E77719"/>
    <w:rsid w:val="00EA46A3"/>
    <w:rsid w:val="00F0174F"/>
    <w:rsid w:val="00F146F0"/>
    <w:rsid w:val="00F159FA"/>
    <w:rsid w:val="00F9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50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hAnsi="Times New Roman" w:cs="Times New Roman"/>
      <w:b/>
      <w:bCs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">
    <w:name w:val="cell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quality-text">
    <w:name w:val="quality-text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04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0B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B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0B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B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BF8"/>
    <w:rPr>
      <w:b/>
      <w:bCs/>
      <w:sz w:val="20"/>
      <w:szCs w:val="20"/>
    </w:rPr>
  </w:style>
  <w:style w:type="character" w:customStyle="1" w:styleId="c0">
    <w:name w:val="c0"/>
    <w:basedOn w:val="DefaultParagraphFont"/>
    <w:rsid w:val="009F0BF8"/>
  </w:style>
  <w:style w:type="table" w:styleId="TableGrid">
    <w:name w:val="Table Grid"/>
    <w:basedOn w:val="TableNormal"/>
    <w:uiPriority w:val="39"/>
    <w:rsid w:val="008D72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DefaultParagraphFont"/>
    <w:rsid w:val="00944D0F"/>
  </w:style>
  <w:style w:type="character" w:styleId="Hyperlink">
    <w:name w:val="Hyperlink"/>
    <w:basedOn w:val="DefaultParagraphFont"/>
    <w:uiPriority w:val="99"/>
    <w:semiHidden/>
    <w:unhideWhenUsed/>
    <w:rsid w:val="00944D0F"/>
    <w:rPr>
      <w:color w:val="0000FF"/>
      <w:u w:val="single"/>
    </w:rPr>
  </w:style>
  <w:style w:type="paragraph" w:customStyle="1" w:styleId="c1">
    <w:name w:val="c1"/>
    <w:basedOn w:val="Normal"/>
    <w:rsid w:val="00F0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66AAA"/>
    <w:pPr>
      <w:ind w:left="720"/>
      <w:contextualSpacing/>
    </w:pPr>
  </w:style>
  <w:style w:type="paragraph" w:styleId="Revision">
    <w:name w:val="Revision"/>
    <w:hidden/>
    <w:uiPriority w:val="99"/>
    <w:semiHidden/>
    <w:rsid w:val="00D413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hAnsi="Times New Roman" w:cs="Times New Roman"/>
      <w:b/>
      <w:bCs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">
    <w:name w:val="cell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quality-text">
    <w:name w:val="quality-text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04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0B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B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0B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B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BF8"/>
    <w:rPr>
      <w:b/>
      <w:bCs/>
      <w:sz w:val="20"/>
      <w:szCs w:val="20"/>
    </w:rPr>
  </w:style>
  <w:style w:type="character" w:customStyle="1" w:styleId="c0">
    <w:name w:val="c0"/>
    <w:basedOn w:val="DefaultParagraphFont"/>
    <w:rsid w:val="009F0BF8"/>
  </w:style>
  <w:style w:type="table" w:styleId="TableGrid">
    <w:name w:val="Table Grid"/>
    <w:basedOn w:val="TableNormal"/>
    <w:uiPriority w:val="39"/>
    <w:rsid w:val="008D72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DefaultParagraphFont"/>
    <w:rsid w:val="00944D0F"/>
  </w:style>
  <w:style w:type="character" w:styleId="Hyperlink">
    <w:name w:val="Hyperlink"/>
    <w:basedOn w:val="DefaultParagraphFont"/>
    <w:uiPriority w:val="99"/>
    <w:semiHidden/>
    <w:unhideWhenUsed/>
    <w:rsid w:val="00944D0F"/>
    <w:rPr>
      <w:color w:val="0000FF"/>
      <w:u w:val="single"/>
    </w:rPr>
  </w:style>
  <w:style w:type="paragraph" w:customStyle="1" w:styleId="c1">
    <w:name w:val="c1"/>
    <w:basedOn w:val="Normal"/>
    <w:rsid w:val="00F0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66AAA"/>
    <w:pPr>
      <w:ind w:left="720"/>
      <w:contextualSpacing/>
    </w:pPr>
  </w:style>
  <w:style w:type="paragraph" w:styleId="Revision">
    <w:name w:val="Revision"/>
    <w:hidden/>
    <w:uiPriority w:val="99"/>
    <w:semiHidden/>
    <w:rsid w:val="00D413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2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9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5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AA45A-96A1-436A-94F1-188C2C2B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Mino, Eriselda</dc:creator>
  <cp:lastModifiedBy>Ege, Grace Lyn</cp:lastModifiedBy>
  <cp:revision>5</cp:revision>
  <dcterms:created xsi:type="dcterms:W3CDTF">2020-07-17T08:15:00Z</dcterms:created>
  <dcterms:modified xsi:type="dcterms:W3CDTF">2020-08-24T17:01:00Z</dcterms:modified>
</cp:coreProperties>
</file>