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AFFD4" w14:textId="6A8C3017" w:rsidR="006802E1" w:rsidRPr="0000105F" w:rsidRDefault="005025E0" w:rsidP="00737501">
      <w:pPr>
        <w:pStyle w:val="Heading1"/>
        <w:pBdr>
          <w:bottom w:val="none" w:sz="0" w:space="0" w:color="auto"/>
        </w:pBdr>
        <w:spacing w:before="0" w:after="0"/>
        <w:rPr>
          <w:rFonts w:ascii="Times New Roman" w:hAnsi="Times New Roman" w:cs="Times New Roman"/>
          <w:b/>
          <w:bCs/>
          <w:color w:val="000000" w:themeColor="text1"/>
          <w:sz w:val="24"/>
          <w:szCs w:val="24"/>
          <w:lang w:val="en-AU"/>
        </w:rPr>
      </w:pPr>
      <w:bookmarkStart w:id="0" w:name="_Toc31131454"/>
      <w:proofErr w:type="gramStart"/>
      <w:r w:rsidRPr="0000105F">
        <w:rPr>
          <w:rFonts w:ascii="Times New Roman" w:hAnsi="Times New Roman" w:cs="Times New Roman"/>
          <w:b/>
          <w:bCs/>
          <w:color w:val="000000" w:themeColor="text1"/>
          <w:sz w:val="24"/>
          <w:szCs w:val="24"/>
          <w:lang w:val="en-AU"/>
        </w:rPr>
        <w:t xml:space="preserve">APPENDIX </w:t>
      </w:r>
      <w:r w:rsidR="006C284E" w:rsidRPr="0000105F">
        <w:rPr>
          <w:rFonts w:ascii="Times New Roman" w:hAnsi="Times New Roman" w:cs="Times New Roman"/>
          <w:b/>
          <w:bCs/>
          <w:color w:val="000000" w:themeColor="text1"/>
          <w:sz w:val="24"/>
          <w:szCs w:val="24"/>
          <w:lang w:val="en-AU"/>
        </w:rPr>
        <w:t>5</w:t>
      </w:r>
      <w:r w:rsidR="00B444F4" w:rsidRPr="0000105F">
        <w:rPr>
          <w:rFonts w:ascii="Times New Roman" w:hAnsi="Times New Roman" w:cs="Times New Roman"/>
          <w:b/>
          <w:bCs/>
          <w:color w:val="000000" w:themeColor="text1"/>
          <w:sz w:val="24"/>
          <w:szCs w:val="24"/>
          <w:lang w:val="en-AU"/>
        </w:rPr>
        <w:t>.</w:t>
      </w:r>
      <w:proofErr w:type="gramEnd"/>
      <w:r w:rsidR="00B444F4" w:rsidRPr="0000105F">
        <w:rPr>
          <w:rFonts w:ascii="Times New Roman" w:hAnsi="Times New Roman" w:cs="Times New Roman"/>
          <w:b/>
          <w:bCs/>
          <w:color w:val="000000" w:themeColor="text1"/>
          <w:sz w:val="24"/>
          <w:szCs w:val="24"/>
          <w:lang w:val="en-AU"/>
        </w:rPr>
        <w:t xml:space="preserve"> Level of evidence according to the GRADE approach </w:t>
      </w:r>
      <w:r w:rsidR="00E62EED" w:rsidRPr="0000105F">
        <w:rPr>
          <w:rFonts w:ascii="Times New Roman" w:hAnsi="Times New Roman" w:cs="Times New Roman"/>
          <w:b/>
          <w:bCs/>
          <w:color w:val="000000" w:themeColor="text1"/>
          <w:sz w:val="24"/>
          <w:szCs w:val="24"/>
          <w:lang w:val="en-AU"/>
        </w:rPr>
        <w:t>(Supplementary tables and figures)</w:t>
      </w:r>
    </w:p>
    <w:p w14:paraId="41CCC703" w14:textId="77777777" w:rsidR="006802E1" w:rsidRPr="0000105F" w:rsidRDefault="006802E1" w:rsidP="00737501">
      <w:pPr>
        <w:pStyle w:val="Heading1"/>
        <w:pBdr>
          <w:bottom w:val="none" w:sz="0" w:space="0" w:color="auto"/>
        </w:pBdr>
        <w:spacing w:before="0" w:after="0"/>
        <w:rPr>
          <w:rFonts w:ascii="Times New Roman" w:hAnsi="Times New Roman" w:cs="Times New Roman"/>
          <w:b/>
          <w:bCs/>
          <w:color w:val="000000" w:themeColor="text1"/>
          <w:sz w:val="24"/>
          <w:szCs w:val="24"/>
          <w:lang w:val="en-AU"/>
        </w:rPr>
      </w:pPr>
    </w:p>
    <w:p w14:paraId="2FFED7CF" w14:textId="46635DEF" w:rsidR="00B444F4" w:rsidRPr="0000105F" w:rsidRDefault="00E62EED" w:rsidP="00737501">
      <w:pPr>
        <w:pStyle w:val="Heading1"/>
        <w:pBdr>
          <w:bottom w:val="none" w:sz="0" w:space="0" w:color="auto"/>
        </w:pBdr>
        <w:spacing w:before="0" w:after="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 xml:space="preserve">Supplementary </w:t>
      </w:r>
      <w:r w:rsidR="006802E1" w:rsidRPr="0000105F">
        <w:rPr>
          <w:rFonts w:ascii="Times New Roman" w:hAnsi="Times New Roman" w:cs="Times New Roman"/>
          <w:b/>
          <w:bCs/>
          <w:color w:val="000000" w:themeColor="text1"/>
          <w:sz w:val="24"/>
          <w:szCs w:val="24"/>
          <w:lang w:val="en-AU"/>
        </w:rPr>
        <w:t xml:space="preserve">Table A. </w:t>
      </w:r>
      <w:r w:rsidR="00CB2FAE" w:rsidRPr="0000105F">
        <w:rPr>
          <w:rFonts w:ascii="Times New Roman" w:hAnsi="Times New Roman" w:cs="Times New Roman"/>
          <w:b/>
          <w:bCs/>
          <w:color w:val="000000" w:themeColor="text1"/>
          <w:sz w:val="24"/>
          <w:szCs w:val="24"/>
          <w:lang w:val="en-AU"/>
        </w:rPr>
        <w:t>Physical activity interventions</w:t>
      </w:r>
      <w:r w:rsidR="00B444F4" w:rsidRPr="0000105F">
        <w:rPr>
          <w:rFonts w:ascii="Times New Roman" w:hAnsi="Times New Roman" w:cs="Times New Roman"/>
          <w:b/>
          <w:bCs/>
          <w:color w:val="000000" w:themeColor="text1"/>
          <w:sz w:val="24"/>
          <w:szCs w:val="24"/>
          <w:lang w:val="en-AU"/>
        </w:rPr>
        <w:t xml:space="preserve"> vs control on the main outc</w:t>
      </w:r>
      <w:r w:rsidR="003C3636" w:rsidRPr="0000105F">
        <w:rPr>
          <w:rFonts w:ascii="Times New Roman" w:hAnsi="Times New Roman" w:cs="Times New Roman"/>
          <w:b/>
          <w:bCs/>
          <w:color w:val="000000" w:themeColor="text1"/>
          <w:sz w:val="24"/>
          <w:szCs w:val="24"/>
          <w:lang w:val="en-AU"/>
        </w:rPr>
        <w:t>ome</w:t>
      </w:r>
      <w:r w:rsidR="00B444F4" w:rsidRPr="0000105F">
        <w:rPr>
          <w:rFonts w:ascii="Times New Roman" w:hAnsi="Times New Roman" w:cs="Times New Roman"/>
          <w:b/>
          <w:bCs/>
          <w:color w:val="000000" w:themeColor="text1"/>
          <w:sz w:val="24"/>
          <w:szCs w:val="24"/>
          <w:lang w:val="en-AU"/>
        </w:rPr>
        <w:t xml:space="preserve"> of the included studies</w:t>
      </w:r>
      <w:bookmarkEnd w:id="0"/>
    </w:p>
    <w:p w14:paraId="5A81355E" w14:textId="77777777" w:rsidR="00B444F4" w:rsidRPr="0000105F" w:rsidRDefault="00B444F4" w:rsidP="00737501">
      <w:pPr>
        <w:rPr>
          <w:rFonts w:ascii="Times New Roman" w:hAnsi="Times New Roman" w:cs="Times New Roman"/>
          <w:b/>
          <w:bCs/>
          <w:color w:val="000000" w:themeColor="text1"/>
          <w:sz w:val="24"/>
          <w:szCs w:val="24"/>
          <w:lang w:val="en-AU"/>
        </w:rPr>
      </w:pPr>
    </w:p>
    <w:p w14:paraId="5EA9F791" w14:textId="68DC7AF9" w:rsidR="00B444F4" w:rsidRPr="0000105F" w:rsidRDefault="000639DC" w:rsidP="00737501">
      <w:pPr>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The GRADE </w:t>
      </w:r>
      <w:r w:rsidR="00B444F4" w:rsidRPr="0000105F">
        <w:rPr>
          <w:rFonts w:ascii="Times New Roman" w:hAnsi="Times New Roman" w:cs="Times New Roman"/>
          <w:color w:val="000000" w:themeColor="text1"/>
          <w:sz w:val="24"/>
          <w:szCs w:val="24"/>
          <w:lang w:val="en-AU"/>
        </w:rPr>
        <w:t>approach was appli</w:t>
      </w:r>
      <w:r w:rsidR="0016499A" w:rsidRPr="0000105F">
        <w:rPr>
          <w:rFonts w:ascii="Times New Roman" w:hAnsi="Times New Roman" w:cs="Times New Roman"/>
          <w:color w:val="000000" w:themeColor="text1"/>
          <w:sz w:val="24"/>
          <w:szCs w:val="24"/>
          <w:lang w:val="en-AU"/>
        </w:rPr>
        <w:t xml:space="preserve">ed to the pooled analysis of </w:t>
      </w:r>
      <w:r w:rsidR="00FB4E06" w:rsidRPr="0000105F">
        <w:rPr>
          <w:rFonts w:ascii="Times New Roman" w:hAnsi="Times New Roman" w:cs="Times New Roman"/>
          <w:color w:val="000000" w:themeColor="text1"/>
          <w:sz w:val="24"/>
          <w:szCs w:val="24"/>
          <w:lang w:val="en-AU"/>
        </w:rPr>
        <w:t>20</w:t>
      </w:r>
      <w:r w:rsidR="0016499A" w:rsidRPr="0000105F">
        <w:rPr>
          <w:rFonts w:ascii="Times New Roman" w:hAnsi="Times New Roman" w:cs="Times New Roman"/>
          <w:color w:val="000000" w:themeColor="text1"/>
          <w:sz w:val="24"/>
          <w:szCs w:val="24"/>
          <w:lang w:val="en-AU"/>
        </w:rPr>
        <w:t xml:space="preserve"> trials investigating the effects of </w:t>
      </w:r>
      <w:r w:rsidR="00CB2FAE" w:rsidRPr="0000105F">
        <w:rPr>
          <w:rFonts w:ascii="Times New Roman" w:hAnsi="Times New Roman" w:cs="Times New Roman"/>
          <w:color w:val="000000" w:themeColor="text1"/>
          <w:sz w:val="24"/>
          <w:szCs w:val="24"/>
          <w:lang w:val="en-AU"/>
        </w:rPr>
        <w:t>physical activity</w:t>
      </w:r>
      <w:r w:rsidR="0016499A" w:rsidRPr="0000105F">
        <w:rPr>
          <w:rFonts w:ascii="Times New Roman" w:hAnsi="Times New Roman" w:cs="Times New Roman"/>
          <w:color w:val="000000" w:themeColor="text1"/>
          <w:sz w:val="24"/>
          <w:szCs w:val="24"/>
          <w:lang w:val="en-AU"/>
        </w:rPr>
        <w:t xml:space="preserve"> compared to a control intervention on the main outcome of the study. P</w:t>
      </w:r>
      <w:r w:rsidR="0006553B" w:rsidRPr="0000105F">
        <w:rPr>
          <w:rFonts w:ascii="Times New Roman" w:hAnsi="Times New Roman" w:cs="Times New Roman"/>
          <w:color w:val="000000" w:themeColor="text1"/>
          <w:sz w:val="24"/>
          <w:szCs w:val="24"/>
          <w:lang w:val="en-AU"/>
        </w:rPr>
        <w:t>ooled standardised effect size 0.</w:t>
      </w:r>
      <w:r w:rsidR="000B2145" w:rsidRPr="0000105F">
        <w:rPr>
          <w:rFonts w:ascii="Times New Roman" w:hAnsi="Times New Roman" w:cs="Times New Roman"/>
          <w:color w:val="000000" w:themeColor="text1"/>
          <w:sz w:val="24"/>
          <w:szCs w:val="24"/>
          <w:lang w:val="en-AU"/>
        </w:rPr>
        <w:t>1</w:t>
      </w:r>
      <w:r w:rsidR="00F71C69" w:rsidRPr="0000105F">
        <w:rPr>
          <w:rFonts w:ascii="Times New Roman" w:hAnsi="Times New Roman" w:cs="Times New Roman"/>
          <w:color w:val="000000" w:themeColor="text1"/>
          <w:sz w:val="24"/>
          <w:szCs w:val="24"/>
          <w:lang w:val="en-AU"/>
        </w:rPr>
        <w:t>5</w:t>
      </w:r>
      <w:r w:rsidR="0006553B" w:rsidRPr="0000105F">
        <w:rPr>
          <w:rFonts w:ascii="Times New Roman" w:hAnsi="Times New Roman" w:cs="Times New Roman"/>
          <w:color w:val="000000" w:themeColor="text1"/>
          <w:sz w:val="24"/>
          <w:szCs w:val="24"/>
          <w:lang w:val="en-AU"/>
        </w:rPr>
        <w:t>, 95% CI 0.0</w:t>
      </w:r>
      <w:r w:rsidR="00F71C69" w:rsidRPr="0000105F">
        <w:rPr>
          <w:rFonts w:ascii="Times New Roman" w:hAnsi="Times New Roman" w:cs="Times New Roman"/>
          <w:color w:val="000000" w:themeColor="text1"/>
          <w:sz w:val="24"/>
          <w:szCs w:val="24"/>
          <w:lang w:val="en-AU"/>
        </w:rPr>
        <w:t>5</w:t>
      </w:r>
      <w:r w:rsidR="0006553B" w:rsidRPr="0000105F">
        <w:rPr>
          <w:rFonts w:ascii="Times New Roman" w:hAnsi="Times New Roman" w:cs="Times New Roman"/>
          <w:color w:val="000000" w:themeColor="text1"/>
          <w:sz w:val="24"/>
          <w:szCs w:val="24"/>
          <w:lang w:val="en-AU"/>
        </w:rPr>
        <w:t xml:space="preserve"> to 0.</w:t>
      </w:r>
      <w:r w:rsidR="00022BDB" w:rsidRPr="0000105F">
        <w:rPr>
          <w:rFonts w:ascii="Times New Roman" w:hAnsi="Times New Roman" w:cs="Times New Roman"/>
          <w:color w:val="000000" w:themeColor="text1"/>
          <w:sz w:val="24"/>
          <w:szCs w:val="24"/>
          <w:lang w:val="en-AU"/>
        </w:rPr>
        <w:t>2</w:t>
      </w:r>
      <w:r w:rsidR="00F71C69" w:rsidRPr="0000105F">
        <w:rPr>
          <w:rFonts w:ascii="Times New Roman" w:hAnsi="Times New Roman" w:cs="Times New Roman"/>
          <w:color w:val="000000" w:themeColor="text1"/>
          <w:sz w:val="24"/>
          <w:szCs w:val="24"/>
          <w:lang w:val="en-AU"/>
        </w:rPr>
        <w:t>5</w:t>
      </w:r>
      <w:r w:rsidR="00D965E5" w:rsidRPr="0000105F">
        <w:rPr>
          <w:rFonts w:ascii="Times New Roman" w:hAnsi="Times New Roman" w:cs="Times New Roman"/>
          <w:color w:val="000000" w:themeColor="text1"/>
          <w:sz w:val="24"/>
          <w:szCs w:val="24"/>
          <w:lang w:val="en-AU"/>
        </w:rPr>
        <w:t xml:space="preserve">. </w:t>
      </w:r>
    </w:p>
    <w:p w14:paraId="398B5E93" w14:textId="77777777" w:rsidR="00B444F4" w:rsidRPr="0000105F" w:rsidRDefault="00B444F4" w:rsidP="00737501">
      <w:pPr>
        <w:rPr>
          <w:rFonts w:ascii="Times New Roman" w:hAnsi="Times New Roman" w:cs="Times New Roman"/>
          <w:b/>
          <w:bCs/>
          <w:color w:val="000000" w:themeColor="text1"/>
          <w:sz w:val="24"/>
          <w:szCs w:val="24"/>
          <w:lang w:val="en-AU"/>
        </w:rPr>
      </w:pPr>
    </w:p>
    <w:tbl>
      <w:tblPr>
        <w:tblStyle w:val="TableGrid"/>
        <w:tblW w:w="0" w:type="auto"/>
        <w:tblLook w:val="04A0" w:firstRow="1" w:lastRow="0" w:firstColumn="1" w:lastColumn="0" w:noHBand="0" w:noVBand="1"/>
      </w:tblPr>
      <w:tblGrid>
        <w:gridCol w:w="1957"/>
        <w:gridCol w:w="7053"/>
      </w:tblGrid>
      <w:tr w:rsidR="003B0669" w:rsidRPr="0000105F" w14:paraId="1CBBE1F0" w14:textId="77777777" w:rsidTr="00B71467">
        <w:tc>
          <w:tcPr>
            <w:tcW w:w="9010" w:type="dxa"/>
            <w:gridSpan w:val="2"/>
          </w:tcPr>
          <w:p w14:paraId="5AAF9389" w14:textId="0D710C5C" w:rsidR="00B444F4" w:rsidRPr="0000105F" w:rsidRDefault="00B444F4"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 xml:space="preserve">Overall result: </w:t>
            </w:r>
            <w:r w:rsidRPr="0000105F">
              <w:rPr>
                <w:rFonts w:ascii="Times New Roman" w:hAnsi="Times New Roman" w:cs="Times New Roman"/>
                <w:color w:val="000000" w:themeColor="text1"/>
                <w:sz w:val="24"/>
                <w:szCs w:val="24"/>
                <w:lang w:val="en-AU"/>
              </w:rPr>
              <w:t xml:space="preserve">Physical activity interventions </w:t>
            </w:r>
            <w:r w:rsidR="007D4A56" w:rsidRPr="0000105F">
              <w:rPr>
                <w:rFonts w:ascii="Times New Roman" w:hAnsi="Times New Roman" w:cs="Times New Roman"/>
                <w:color w:val="000000" w:themeColor="text1"/>
                <w:sz w:val="24"/>
                <w:szCs w:val="24"/>
                <w:lang w:val="en-AU"/>
              </w:rPr>
              <w:t>probably</w:t>
            </w:r>
            <w:r w:rsidRPr="0000105F">
              <w:rPr>
                <w:rFonts w:ascii="Times New Roman" w:hAnsi="Times New Roman" w:cs="Times New Roman"/>
                <w:color w:val="000000" w:themeColor="text1"/>
                <w:sz w:val="24"/>
                <w:szCs w:val="24"/>
                <w:lang w:val="en-AU"/>
              </w:rPr>
              <w:t xml:space="preserve"> improve bone health and prevent osteoporosis in older adults. </w:t>
            </w:r>
          </w:p>
        </w:tc>
      </w:tr>
      <w:tr w:rsidR="003B0669" w:rsidRPr="0000105F" w14:paraId="1DE7EB42" w14:textId="77777777" w:rsidTr="00B71467">
        <w:tc>
          <w:tcPr>
            <w:tcW w:w="9010" w:type="dxa"/>
            <w:gridSpan w:val="2"/>
          </w:tcPr>
          <w:p w14:paraId="6ED76EA1" w14:textId="44F3D214" w:rsidR="00B444F4" w:rsidRPr="0000105F" w:rsidRDefault="00B444F4"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Level of evidence:</w:t>
            </w:r>
            <w:r w:rsidRPr="0000105F">
              <w:rPr>
                <w:rFonts w:ascii="Times New Roman" w:hAnsi="Times New Roman" w:cs="Times New Roman"/>
                <w:color w:val="000000" w:themeColor="text1"/>
                <w:sz w:val="24"/>
                <w:szCs w:val="24"/>
                <w:lang w:val="en-AU"/>
              </w:rPr>
              <w:t xml:space="preserve"> </w:t>
            </w:r>
            <w:r w:rsidR="002A309A" w:rsidRPr="0000105F">
              <w:rPr>
                <w:rFonts w:ascii="Times New Roman" w:hAnsi="Times New Roman" w:cs="Times New Roman"/>
                <w:color w:val="000000" w:themeColor="text1"/>
                <w:sz w:val="24"/>
                <w:szCs w:val="24"/>
                <w:lang w:val="en-AU"/>
              </w:rPr>
              <w:t>Moderate</w:t>
            </w:r>
            <w:r w:rsidRPr="0000105F">
              <w:rPr>
                <w:rFonts w:ascii="Times New Roman" w:hAnsi="Times New Roman" w:cs="Times New Roman"/>
                <w:color w:val="000000" w:themeColor="text1"/>
                <w:sz w:val="24"/>
                <w:szCs w:val="24"/>
                <w:lang w:val="en-AU"/>
              </w:rPr>
              <w:t xml:space="preserve"> certainty </w:t>
            </w:r>
          </w:p>
          <w:p w14:paraId="59BC0A67" w14:textId="1EFE0369" w:rsidR="00B444F4" w:rsidRPr="0000105F" w:rsidRDefault="00743129"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We are moderately confident in the effect estimate. The true effect is likely to be close to the estimate of the effect, but there is a possibility that it is substantially different. Further research is likely to have an important impact on our confidence in the estimate of effect and may change the estimate.</w:t>
            </w:r>
          </w:p>
        </w:tc>
      </w:tr>
      <w:tr w:rsidR="003B0669" w:rsidRPr="0000105F" w14:paraId="1AE663E4" w14:textId="77777777" w:rsidTr="00737501">
        <w:tc>
          <w:tcPr>
            <w:tcW w:w="1957" w:type="dxa"/>
            <w:shd w:val="clear" w:color="auto" w:fill="F2F2F2" w:themeFill="background1" w:themeFillShade="F2"/>
          </w:tcPr>
          <w:p w14:paraId="653914A5" w14:textId="77777777" w:rsidR="00B444F4" w:rsidRPr="0000105F" w:rsidRDefault="00B444F4"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Study limitations</w:t>
            </w:r>
          </w:p>
        </w:tc>
        <w:tc>
          <w:tcPr>
            <w:tcW w:w="7053" w:type="dxa"/>
            <w:shd w:val="clear" w:color="auto" w:fill="F2F2F2" w:themeFill="background1" w:themeFillShade="F2"/>
          </w:tcPr>
          <w:p w14:paraId="59D9FDB1" w14:textId="1D239915" w:rsidR="00B444F4" w:rsidRPr="0000105F" w:rsidRDefault="00B444F4"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color w:val="000000" w:themeColor="text1"/>
                <w:sz w:val="24"/>
                <w:szCs w:val="24"/>
                <w:lang w:val="en-AU"/>
              </w:rPr>
              <w:t xml:space="preserve">We downgraded the evidence by one level </w:t>
            </w:r>
            <w:proofErr w:type="gramStart"/>
            <w:r w:rsidRPr="0000105F">
              <w:rPr>
                <w:rFonts w:ascii="Times New Roman" w:hAnsi="Times New Roman" w:cs="Times New Roman"/>
                <w:color w:val="000000" w:themeColor="text1"/>
                <w:sz w:val="24"/>
                <w:szCs w:val="24"/>
                <w:lang w:val="en-AU"/>
              </w:rPr>
              <w:t xml:space="preserve">as </w:t>
            </w:r>
            <w:r w:rsidR="00E93B6D" w:rsidRPr="0000105F">
              <w:rPr>
                <w:rFonts w:ascii="Times New Roman" w:hAnsi="Times New Roman" w:cs="Times New Roman"/>
                <w:color w:val="000000" w:themeColor="text1"/>
                <w:sz w:val="24"/>
                <w:szCs w:val="24"/>
                <w:lang w:val="en-AU"/>
              </w:rPr>
              <w:t xml:space="preserve"> 1</w:t>
            </w:r>
            <w:r w:rsidR="00FB4E06" w:rsidRPr="0000105F">
              <w:rPr>
                <w:rFonts w:ascii="Times New Roman" w:hAnsi="Times New Roman" w:cs="Times New Roman"/>
                <w:color w:val="000000" w:themeColor="text1"/>
                <w:sz w:val="24"/>
                <w:szCs w:val="24"/>
                <w:lang w:val="en-AU"/>
              </w:rPr>
              <w:t>5</w:t>
            </w:r>
            <w:proofErr w:type="gramEnd"/>
            <w:r w:rsidR="00E93B6D" w:rsidRPr="0000105F">
              <w:rPr>
                <w:rFonts w:ascii="Times New Roman" w:hAnsi="Times New Roman" w:cs="Times New Roman"/>
                <w:color w:val="000000" w:themeColor="text1"/>
                <w:sz w:val="24"/>
                <w:szCs w:val="24"/>
                <w:lang w:val="en-AU"/>
              </w:rPr>
              <w:t>/</w:t>
            </w:r>
            <w:r w:rsidR="00FB4E06" w:rsidRPr="0000105F">
              <w:rPr>
                <w:rFonts w:ascii="Times New Roman" w:hAnsi="Times New Roman" w:cs="Times New Roman"/>
                <w:color w:val="000000" w:themeColor="text1"/>
                <w:sz w:val="24"/>
                <w:szCs w:val="24"/>
                <w:lang w:val="en-AU"/>
              </w:rPr>
              <w:t>20</w:t>
            </w:r>
            <w:r w:rsidR="00E93B6D" w:rsidRPr="0000105F">
              <w:rPr>
                <w:rFonts w:ascii="Times New Roman" w:hAnsi="Times New Roman" w:cs="Times New Roman"/>
                <w:color w:val="000000" w:themeColor="text1"/>
                <w:sz w:val="24"/>
                <w:szCs w:val="24"/>
                <w:lang w:val="en-AU"/>
              </w:rPr>
              <w:t xml:space="preserve"> (</w:t>
            </w:r>
            <w:r w:rsidR="00215DD9" w:rsidRPr="0000105F">
              <w:rPr>
                <w:rFonts w:ascii="Times New Roman" w:hAnsi="Times New Roman" w:cs="Times New Roman"/>
                <w:color w:val="000000" w:themeColor="text1"/>
                <w:sz w:val="24"/>
                <w:szCs w:val="24"/>
                <w:lang w:val="en-AU"/>
              </w:rPr>
              <w:t>7</w:t>
            </w:r>
            <w:r w:rsidR="00FB4E06" w:rsidRPr="0000105F">
              <w:rPr>
                <w:rFonts w:ascii="Times New Roman" w:hAnsi="Times New Roman" w:cs="Times New Roman"/>
                <w:color w:val="000000" w:themeColor="text1"/>
                <w:sz w:val="24"/>
                <w:szCs w:val="24"/>
                <w:lang w:val="en-AU"/>
              </w:rPr>
              <w:t>5</w:t>
            </w:r>
            <w:r w:rsidR="00E93B6D" w:rsidRPr="0000105F">
              <w:rPr>
                <w:rFonts w:ascii="Times New Roman" w:hAnsi="Times New Roman" w:cs="Times New Roman"/>
                <w:color w:val="000000" w:themeColor="text1"/>
                <w:sz w:val="24"/>
                <w:szCs w:val="24"/>
                <w:lang w:val="en-AU"/>
              </w:rPr>
              <w:t xml:space="preserve">%) of studies in the meta-analysis had a </w:t>
            </w:r>
            <w:proofErr w:type="spellStart"/>
            <w:r w:rsidR="00E93B6D" w:rsidRPr="0000105F">
              <w:rPr>
                <w:rFonts w:ascii="Times New Roman" w:hAnsi="Times New Roman" w:cs="Times New Roman"/>
                <w:color w:val="000000" w:themeColor="text1"/>
                <w:sz w:val="24"/>
                <w:szCs w:val="24"/>
                <w:lang w:val="en-AU"/>
              </w:rPr>
              <w:t>PEDro</w:t>
            </w:r>
            <w:proofErr w:type="spellEnd"/>
            <w:r w:rsidR="00E93B6D" w:rsidRPr="0000105F">
              <w:rPr>
                <w:rFonts w:ascii="Times New Roman" w:hAnsi="Times New Roman" w:cs="Times New Roman"/>
                <w:color w:val="000000" w:themeColor="text1"/>
                <w:sz w:val="24"/>
                <w:szCs w:val="24"/>
                <w:lang w:val="en-AU"/>
              </w:rPr>
              <w:t xml:space="preserve"> score &lt;6/10.</w:t>
            </w:r>
            <w:r w:rsidRPr="0000105F">
              <w:rPr>
                <w:rFonts w:ascii="Times New Roman" w:hAnsi="Times New Roman" w:cs="Times New Roman"/>
                <w:color w:val="000000" w:themeColor="text1"/>
                <w:sz w:val="24"/>
                <w:szCs w:val="24"/>
                <w:lang w:val="en-AU"/>
              </w:rPr>
              <w:t xml:space="preserve"> </w:t>
            </w:r>
          </w:p>
        </w:tc>
      </w:tr>
      <w:tr w:rsidR="003B0669" w:rsidRPr="0000105F" w14:paraId="57E8A1B1" w14:textId="77777777" w:rsidTr="00B71467">
        <w:tc>
          <w:tcPr>
            <w:tcW w:w="1957" w:type="dxa"/>
          </w:tcPr>
          <w:p w14:paraId="1392ED95" w14:textId="77777777" w:rsidR="00B444F4" w:rsidRPr="0000105F" w:rsidRDefault="00B444F4"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Imprecision</w:t>
            </w:r>
          </w:p>
        </w:tc>
        <w:tc>
          <w:tcPr>
            <w:tcW w:w="7053" w:type="dxa"/>
          </w:tcPr>
          <w:p w14:paraId="06B1391C" w14:textId="1DA6F9A2" w:rsidR="00B444F4" w:rsidRPr="0000105F" w:rsidRDefault="009C04B6"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We did not downgrade the evidence due to imprecision as</w:t>
            </w:r>
            <w:r w:rsidR="007F0FB0" w:rsidRPr="0000105F">
              <w:rPr>
                <w:rFonts w:ascii="Times New Roman" w:hAnsi="Times New Roman" w:cs="Times New Roman"/>
                <w:color w:val="000000" w:themeColor="text1"/>
                <w:sz w:val="24"/>
                <w:szCs w:val="24"/>
                <w:lang w:val="en-AU"/>
              </w:rPr>
              <w:t xml:space="preserve"> the meta-analysis had 1,</w:t>
            </w:r>
            <w:r w:rsidR="000A3C20" w:rsidRPr="0000105F">
              <w:rPr>
                <w:rFonts w:ascii="Times New Roman" w:hAnsi="Times New Roman" w:cs="Times New Roman"/>
                <w:color w:val="000000" w:themeColor="text1"/>
                <w:sz w:val="24"/>
                <w:szCs w:val="24"/>
                <w:lang w:val="en-AU"/>
              </w:rPr>
              <w:t>5</w:t>
            </w:r>
            <w:r w:rsidR="00FB4E06" w:rsidRPr="0000105F">
              <w:rPr>
                <w:rFonts w:ascii="Times New Roman" w:hAnsi="Times New Roman" w:cs="Times New Roman"/>
                <w:color w:val="000000" w:themeColor="text1"/>
                <w:sz w:val="24"/>
                <w:szCs w:val="24"/>
                <w:lang w:val="en-AU"/>
              </w:rPr>
              <w:t>60</w:t>
            </w:r>
            <w:r w:rsidR="007F0FB0" w:rsidRPr="0000105F">
              <w:rPr>
                <w:rFonts w:ascii="Times New Roman" w:hAnsi="Times New Roman" w:cs="Times New Roman"/>
                <w:color w:val="000000" w:themeColor="text1"/>
                <w:sz w:val="24"/>
                <w:szCs w:val="24"/>
                <w:lang w:val="en-AU"/>
              </w:rPr>
              <w:t xml:space="preserve"> </w:t>
            </w:r>
            <w:r w:rsidR="00215DD9" w:rsidRPr="0000105F">
              <w:rPr>
                <w:rFonts w:ascii="Times New Roman" w:hAnsi="Times New Roman" w:cs="Times New Roman"/>
                <w:color w:val="000000" w:themeColor="text1"/>
                <w:sz w:val="24"/>
                <w:szCs w:val="24"/>
                <w:lang w:val="en-AU"/>
              </w:rPr>
              <w:t>participants</w:t>
            </w:r>
            <w:r w:rsidR="007F0FB0" w:rsidRPr="0000105F">
              <w:rPr>
                <w:rFonts w:ascii="Times New Roman" w:hAnsi="Times New Roman" w:cs="Times New Roman"/>
                <w:color w:val="000000" w:themeColor="text1"/>
                <w:sz w:val="24"/>
                <w:szCs w:val="24"/>
                <w:lang w:val="en-AU"/>
              </w:rPr>
              <w:t xml:space="preserve"> analysed.</w:t>
            </w:r>
            <w:r w:rsidR="00215DD9" w:rsidRPr="0000105F">
              <w:rPr>
                <w:rFonts w:ascii="Times New Roman" w:hAnsi="Times New Roman" w:cs="Times New Roman"/>
                <w:color w:val="000000" w:themeColor="text1"/>
                <w:sz w:val="24"/>
                <w:szCs w:val="24"/>
                <w:lang w:val="en-AU"/>
              </w:rPr>
              <w:t xml:space="preserve"> </w:t>
            </w:r>
          </w:p>
        </w:tc>
      </w:tr>
      <w:tr w:rsidR="003B0669" w:rsidRPr="0000105F" w14:paraId="3B6163E7" w14:textId="77777777" w:rsidTr="00B71467">
        <w:tc>
          <w:tcPr>
            <w:tcW w:w="1957" w:type="dxa"/>
          </w:tcPr>
          <w:p w14:paraId="128FD7D3" w14:textId="77777777" w:rsidR="00B444F4" w:rsidRPr="0000105F" w:rsidRDefault="00B444F4"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Inconsistency of results</w:t>
            </w:r>
          </w:p>
        </w:tc>
        <w:tc>
          <w:tcPr>
            <w:tcW w:w="7053" w:type="dxa"/>
          </w:tcPr>
          <w:p w14:paraId="335768EF" w14:textId="303CC9EB" w:rsidR="00B444F4" w:rsidRPr="0000105F" w:rsidRDefault="00B444F4"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We </w:t>
            </w:r>
            <w:r w:rsidR="002A309A" w:rsidRPr="0000105F">
              <w:rPr>
                <w:rFonts w:ascii="Times New Roman" w:hAnsi="Times New Roman" w:cs="Times New Roman"/>
                <w:color w:val="000000" w:themeColor="text1"/>
                <w:sz w:val="24"/>
                <w:szCs w:val="24"/>
                <w:lang w:val="en-AU"/>
              </w:rPr>
              <w:t xml:space="preserve">did not </w:t>
            </w:r>
            <w:r w:rsidRPr="0000105F">
              <w:rPr>
                <w:rFonts w:ascii="Times New Roman" w:hAnsi="Times New Roman" w:cs="Times New Roman"/>
                <w:color w:val="000000" w:themeColor="text1"/>
                <w:sz w:val="24"/>
                <w:szCs w:val="24"/>
                <w:lang w:val="en-AU"/>
              </w:rPr>
              <w:t>downgrad</w:t>
            </w:r>
            <w:r w:rsidR="009C04B6" w:rsidRPr="0000105F">
              <w:rPr>
                <w:rFonts w:ascii="Times New Roman" w:hAnsi="Times New Roman" w:cs="Times New Roman"/>
                <w:color w:val="000000" w:themeColor="text1"/>
                <w:sz w:val="24"/>
                <w:szCs w:val="24"/>
                <w:lang w:val="en-AU"/>
              </w:rPr>
              <w:t>e</w:t>
            </w:r>
            <w:r w:rsidRPr="0000105F">
              <w:rPr>
                <w:rFonts w:ascii="Times New Roman" w:hAnsi="Times New Roman" w:cs="Times New Roman"/>
                <w:color w:val="000000" w:themeColor="text1"/>
                <w:sz w:val="24"/>
                <w:szCs w:val="24"/>
                <w:lang w:val="en-AU"/>
              </w:rPr>
              <w:t xml:space="preserve"> the evidence due to heterogeneity of included studies</w:t>
            </w:r>
            <w:r w:rsidR="00984FEC" w:rsidRPr="0000105F">
              <w:rPr>
                <w:rFonts w:ascii="Times New Roman" w:hAnsi="Times New Roman" w:cs="Times New Roman"/>
                <w:color w:val="000000" w:themeColor="text1"/>
                <w:sz w:val="24"/>
                <w:szCs w:val="24"/>
                <w:lang w:val="en-AU"/>
              </w:rPr>
              <w:t xml:space="preserve"> as the </w:t>
            </w:r>
            <w:r w:rsidR="0016499A" w:rsidRPr="0000105F">
              <w:rPr>
                <w:rFonts w:ascii="Times New Roman" w:hAnsi="Times New Roman" w:cs="Times New Roman"/>
                <w:color w:val="000000" w:themeColor="text1"/>
                <w:sz w:val="24"/>
                <w:szCs w:val="24"/>
                <w:lang w:val="en-AU"/>
              </w:rPr>
              <w:t>heterogeneity between trials was</w:t>
            </w:r>
            <w:r w:rsidR="00984FEC" w:rsidRPr="0000105F">
              <w:rPr>
                <w:rFonts w:ascii="Times New Roman" w:hAnsi="Times New Roman" w:cs="Times New Roman"/>
                <w:color w:val="000000" w:themeColor="text1"/>
                <w:sz w:val="24"/>
                <w:szCs w:val="24"/>
                <w:lang w:val="en-AU"/>
              </w:rPr>
              <w:t xml:space="preserve"> </w:t>
            </w:r>
            <w:r w:rsidR="0016499A" w:rsidRPr="0000105F">
              <w:rPr>
                <w:rFonts w:ascii="Times New Roman" w:hAnsi="Times New Roman" w:cs="Times New Roman"/>
                <w:color w:val="000000" w:themeColor="text1"/>
                <w:sz w:val="24"/>
                <w:szCs w:val="24"/>
                <w:lang w:val="en-AU"/>
              </w:rPr>
              <w:t>small (I</w:t>
            </w:r>
            <w:r w:rsidR="0016499A" w:rsidRPr="0000105F">
              <w:rPr>
                <w:rFonts w:ascii="Times New Roman" w:hAnsi="Times New Roman" w:cs="Times New Roman"/>
                <w:color w:val="000000" w:themeColor="text1"/>
                <w:sz w:val="24"/>
                <w:szCs w:val="24"/>
                <w:vertAlign w:val="superscript"/>
                <w:lang w:val="en-AU"/>
              </w:rPr>
              <w:t>2</w:t>
            </w:r>
            <w:r w:rsidR="003B0669" w:rsidRPr="0000105F">
              <w:rPr>
                <w:rFonts w:ascii="Times New Roman" w:hAnsi="Times New Roman" w:cs="Times New Roman"/>
                <w:color w:val="000000" w:themeColor="text1"/>
                <w:sz w:val="24"/>
                <w:szCs w:val="24"/>
                <w:lang w:val="en-AU"/>
              </w:rPr>
              <w:t>=</w:t>
            </w:r>
            <w:r w:rsidR="0016499A" w:rsidRPr="0000105F">
              <w:rPr>
                <w:rFonts w:ascii="Times New Roman" w:hAnsi="Times New Roman" w:cs="Times New Roman"/>
                <w:color w:val="000000" w:themeColor="text1"/>
                <w:sz w:val="24"/>
                <w:szCs w:val="24"/>
                <w:lang w:val="en-AU"/>
              </w:rPr>
              <w:t>0)</w:t>
            </w:r>
            <w:r w:rsidR="00984FEC" w:rsidRPr="0000105F">
              <w:rPr>
                <w:rFonts w:ascii="Times New Roman" w:hAnsi="Times New Roman" w:cs="Times New Roman"/>
                <w:color w:val="000000" w:themeColor="text1"/>
                <w:sz w:val="24"/>
                <w:szCs w:val="24"/>
                <w:lang w:val="en-AU"/>
              </w:rPr>
              <w:t>. Additionally, m</w:t>
            </w:r>
            <w:r w:rsidR="002A309A" w:rsidRPr="0000105F">
              <w:rPr>
                <w:rFonts w:ascii="Times New Roman" w:hAnsi="Times New Roman" w:cs="Times New Roman"/>
                <w:color w:val="000000" w:themeColor="text1"/>
                <w:sz w:val="24"/>
                <w:szCs w:val="24"/>
                <w:lang w:val="en-AU"/>
              </w:rPr>
              <w:t>ost of the comparisons in the meta-analysis were</w:t>
            </w:r>
            <w:r w:rsidR="00476730" w:rsidRPr="0000105F">
              <w:rPr>
                <w:rFonts w:ascii="Times New Roman" w:hAnsi="Times New Roman" w:cs="Times New Roman"/>
                <w:color w:val="000000" w:themeColor="text1"/>
                <w:sz w:val="24"/>
                <w:szCs w:val="24"/>
                <w:lang w:val="en-AU"/>
              </w:rPr>
              <w:t xml:space="preserve"> </w:t>
            </w:r>
            <w:r w:rsidR="002A309A" w:rsidRPr="0000105F">
              <w:rPr>
                <w:rFonts w:ascii="Times New Roman" w:hAnsi="Times New Roman" w:cs="Times New Roman"/>
                <w:color w:val="000000" w:themeColor="text1"/>
                <w:sz w:val="24"/>
                <w:szCs w:val="24"/>
                <w:lang w:val="en-AU"/>
              </w:rPr>
              <w:t>in the same direction (</w:t>
            </w:r>
            <w:r w:rsidR="00022BDB" w:rsidRPr="0000105F">
              <w:rPr>
                <w:rFonts w:ascii="Times New Roman" w:hAnsi="Times New Roman" w:cs="Times New Roman"/>
                <w:color w:val="000000" w:themeColor="text1"/>
                <w:sz w:val="24"/>
                <w:szCs w:val="24"/>
                <w:lang w:val="en-AU"/>
              </w:rPr>
              <w:t>23</w:t>
            </w:r>
            <w:r w:rsidR="002A309A" w:rsidRPr="0000105F">
              <w:rPr>
                <w:rFonts w:ascii="Times New Roman" w:hAnsi="Times New Roman" w:cs="Times New Roman"/>
                <w:color w:val="000000" w:themeColor="text1"/>
                <w:sz w:val="24"/>
                <w:szCs w:val="24"/>
                <w:lang w:val="en-AU"/>
              </w:rPr>
              <w:t>/2</w:t>
            </w:r>
            <w:r w:rsidR="00FB4E06" w:rsidRPr="0000105F">
              <w:rPr>
                <w:rFonts w:ascii="Times New Roman" w:hAnsi="Times New Roman" w:cs="Times New Roman"/>
                <w:color w:val="000000" w:themeColor="text1"/>
                <w:sz w:val="24"/>
                <w:szCs w:val="24"/>
                <w:lang w:val="en-AU"/>
              </w:rPr>
              <w:t>8</w:t>
            </w:r>
            <w:r w:rsidR="00022BDB" w:rsidRPr="0000105F">
              <w:rPr>
                <w:rFonts w:ascii="Times New Roman" w:hAnsi="Times New Roman" w:cs="Times New Roman"/>
                <w:color w:val="000000" w:themeColor="text1"/>
                <w:sz w:val="24"/>
                <w:szCs w:val="24"/>
                <w:lang w:val="en-AU"/>
              </w:rPr>
              <w:t>, 8</w:t>
            </w:r>
            <w:r w:rsidR="00FB4E06" w:rsidRPr="0000105F">
              <w:rPr>
                <w:rFonts w:ascii="Times New Roman" w:hAnsi="Times New Roman" w:cs="Times New Roman"/>
                <w:color w:val="000000" w:themeColor="text1"/>
                <w:sz w:val="24"/>
                <w:szCs w:val="24"/>
                <w:lang w:val="en-AU"/>
              </w:rPr>
              <w:t>2</w:t>
            </w:r>
            <w:r w:rsidR="00022BDB" w:rsidRPr="0000105F">
              <w:rPr>
                <w:rFonts w:ascii="Times New Roman" w:hAnsi="Times New Roman" w:cs="Times New Roman"/>
                <w:color w:val="000000" w:themeColor="text1"/>
                <w:sz w:val="24"/>
                <w:szCs w:val="24"/>
                <w:lang w:val="en-AU"/>
              </w:rPr>
              <w:t>%</w:t>
            </w:r>
            <w:r w:rsidR="002A309A" w:rsidRPr="0000105F">
              <w:rPr>
                <w:rFonts w:ascii="Times New Roman" w:hAnsi="Times New Roman" w:cs="Times New Roman"/>
                <w:color w:val="000000" w:themeColor="text1"/>
                <w:sz w:val="24"/>
                <w:szCs w:val="24"/>
                <w:lang w:val="en-AU"/>
              </w:rPr>
              <w:t>).</w:t>
            </w:r>
            <w:r w:rsidR="000770F9" w:rsidRPr="0000105F">
              <w:rPr>
                <w:rFonts w:ascii="Times New Roman" w:hAnsi="Times New Roman" w:cs="Times New Roman"/>
                <w:color w:val="000000" w:themeColor="text1"/>
                <w:sz w:val="24"/>
                <w:szCs w:val="24"/>
                <w:lang w:val="en-AU"/>
              </w:rPr>
              <w:t xml:space="preserve"> </w:t>
            </w:r>
          </w:p>
        </w:tc>
      </w:tr>
      <w:tr w:rsidR="003B0669" w:rsidRPr="0000105F" w14:paraId="110D90FB" w14:textId="77777777" w:rsidTr="00B71467">
        <w:tc>
          <w:tcPr>
            <w:tcW w:w="1957" w:type="dxa"/>
          </w:tcPr>
          <w:p w14:paraId="22426EE9" w14:textId="77777777" w:rsidR="00B444F4" w:rsidRPr="0000105F" w:rsidRDefault="00B444F4"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Indirectness of evidence</w:t>
            </w:r>
          </w:p>
        </w:tc>
        <w:tc>
          <w:tcPr>
            <w:tcW w:w="7053" w:type="dxa"/>
          </w:tcPr>
          <w:p w14:paraId="69A599E3" w14:textId="77777777" w:rsidR="00B444F4" w:rsidRPr="0000105F" w:rsidRDefault="00B444F4"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Since we only included similar studies in terms of population, intervention, comparator and outcome, we did not downgrade the evidence based on this criterion. </w:t>
            </w:r>
          </w:p>
        </w:tc>
      </w:tr>
      <w:tr w:rsidR="003B0669" w:rsidRPr="0000105F" w14:paraId="78DB7C6A" w14:textId="77777777" w:rsidTr="00B71467">
        <w:tc>
          <w:tcPr>
            <w:tcW w:w="1957" w:type="dxa"/>
          </w:tcPr>
          <w:p w14:paraId="507F95CB" w14:textId="77777777" w:rsidR="00B444F4" w:rsidRPr="0000105F" w:rsidRDefault="00B444F4"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Publication bias</w:t>
            </w:r>
          </w:p>
        </w:tc>
        <w:tc>
          <w:tcPr>
            <w:tcW w:w="7053" w:type="dxa"/>
          </w:tcPr>
          <w:p w14:paraId="49A277D1" w14:textId="1E82B3E6" w:rsidR="00A55CE8" w:rsidRPr="0000105F" w:rsidRDefault="00B444F4"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We did not downgrade the evidence for publication bias since </w:t>
            </w:r>
            <w:r w:rsidR="00984FEC" w:rsidRPr="0000105F">
              <w:rPr>
                <w:rFonts w:ascii="Times New Roman" w:hAnsi="Times New Roman" w:cs="Times New Roman"/>
                <w:color w:val="000000" w:themeColor="text1"/>
                <w:sz w:val="24"/>
                <w:szCs w:val="24"/>
                <w:lang w:val="en-AU"/>
              </w:rPr>
              <w:t>examination of funnel plot</w:t>
            </w:r>
            <w:r w:rsidR="00EF225E" w:rsidRPr="0000105F">
              <w:rPr>
                <w:rFonts w:ascii="Times New Roman" w:hAnsi="Times New Roman" w:cs="Times New Roman"/>
                <w:color w:val="000000" w:themeColor="text1"/>
                <w:sz w:val="24"/>
                <w:szCs w:val="24"/>
                <w:lang w:val="en-AU"/>
              </w:rPr>
              <w:t xml:space="preserve"> </w:t>
            </w:r>
            <w:r w:rsidR="00984FEC" w:rsidRPr="0000105F">
              <w:rPr>
                <w:rFonts w:ascii="Times New Roman" w:hAnsi="Times New Roman" w:cs="Times New Roman"/>
                <w:color w:val="000000" w:themeColor="text1"/>
                <w:sz w:val="24"/>
                <w:szCs w:val="24"/>
                <w:lang w:val="en-AU"/>
              </w:rPr>
              <w:t xml:space="preserve">did not </w:t>
            </w:r>
            <w:r w:rsidR="00C33AD9" w:rsidRPr="0000105F">
              <w:rPr>
                <w:rFonts w:ascii="Times New Roman" w:hAnsi="Times New Roman" w:cs="Times New Roman"/>
                <w:color w:val="000000" w:themeColor="text1"/>
                <w:sz w:val="24"/>
                <w:szCs w:val="24"/>
                <w:lang w:val="en-AU"/>
              </w:rPr>
              <w:t xml:space="preserve">suggest serious small study effects </w:t>
            </w:r>
            <w:r w:rsidR="003B0669" w:rsidRPr="0000105F">
              <w:rPr>
                <w:rFonts w:ascii="Times New Roman" w:hAnsi="Times New Roman" w:cs="Times New Roman"/>
                <w:color w:val="000000" w:themeColor="text1"/>
                <w:sz w:val="24"/>
                <w:szCs w:val="24"/>
                <w:lang w:val="en-AU"/>
              </w:rPr>
              <w:t>(</w:t>
            </w:r>
            <w:r w:rsidR="00C33AD9" w:rsidRPr="0000105F">
              <w:rPr>
                <w:rFonts w:ascii="Times New Roman" w:hAnsi="Times New Roman" w:cs="Times New Roman"/>
                <w:color w:val="000000" w:themeColor="text1"/>
                <w:sz w:val="24"/>
                <w:szCs w:val="24"/>
                <w:lang w:val="en-AU"/>
              </w:rPr>
              <w:t xml:space="preserve">Appendix 2, </w:t>
            </w:r>
            <w:r w:rsidR="003B0669" w:rsidRPr="0000105F">
              <w:rPr>
                <w:rFonts w:ascii="Times New Roman" w:hAnsi="Times New Roman" w:cs="Times New Roman"/>
                <w:color w:val="000000" w:themeColor="text1"/>
                <w:sz w:val="24"/>
                <w:szCs w:val="24"/>
                <w:lang w:val="en-AU"/>
              </w:rPr>
              <w:t xml:space="preserve">Supplementary </w:t>
            </w:r>
            <w:r w:rsidR="00C33AD9" w:rsidRPr="0000105F">
              <w:rPr>
                <w:rFonts w:ascii="Times New Roman" w:hAnsi="Times New Roman" w:cs="Times New Roman"/>
                <w:color w:val="000000" w:themeColor="text1"/>
                <w:sz w:val="24"/>
                <w:szCs w:val="24"/>
                <w:lang w:val="en-AU"/>
              </w:rPr>
              <w:t>F</w:t>
            </w:r>
            <w:r w:rsidR="003B0669" w:rsidRPr="0000105F">
              <w:rPr>
                <w:rFonts w:ascii="Times New Roman" w:hAnsi="Times New Roman" w:cs="Times New Roman"/>
                <w:color w:val="000000" w:themeColor="text1"/>
                <w:sz w:val="24"/>
                <w:szCs w:val="24"/>
                <w:lang w:val="en-AU"/>
              </w:rPr>
              <w:t>igure A)</w:t>
            </w:r>
            <w:r w:rsidR="00984FEC" w:rsidRPr="0000105F">
              <w:rPr>
                <w:rFonts w:ascii="Times New Roman" w:hAnsi="Times New Roman" w:cs="Times New Roman"/>
                <w:color w:val="000000" w:themeColor="text1"/>
                <w:sz w:val="24"/>
                <w:szCs w:val="24"/>
                <w:lang w:val="en-AU"/>
              </w:rPr>
              <w:t>. Additional sensitivity analysis w</w:t>
            </w:r>
            <w:r w:rsidR="00C33AD9" w:rsidRPr="0000105F">
              <w:rPr>
                <w:rFonts w:ascii="Times New Roman" w:hAnsi="Times New Roman" w:cs="Times New Roman"/>
                <w:color w:val="000000" w:themeColor="text1"/>
                <w:sz w:val="24"/>
                <w:szCs w:val="24"/>
                <w:lang w:val="en-AU"/>
              </w:rPr>
              <w:t>h</w:t>
            </w:r>
            <w:r w:rsidR="00984FEC" w:rsidRPr="0000105F">
              <w:rPr>
                <w:rFonts w:ascii="Times New Roman" w:hAnsi="Times New Roman" w:cs="Times New Roman"/>
                <w:color w:val="000000" w:themeColor="text1"/>
                <w:sz w:val="24"/>
                <w:szCs w:val="24"/>
                <w:lang w:val="en-AU"/>
              </w:rPr>
              <w:t>ere small studies (n&lt;50) were excluded from the meta-analysis showed that the effect estimate is reasonably stable in the absence of small studies (</w:t>
            </w:r>
            <w:r w:rsidR="00EF225E" w:rsidRPr="0000105F">
              <w:rPr>
                <w:rFonts w:ascii="Times New Roman" w:hAnsi="Times New Roman" w:cs="Times New Roman"/>
                <w:color w:val="000000" w:themeColor="text1"/>
                <w:sz w:val="24"/>
                <w:szCs w:val="24"/>
                <w:lang w:val="en-AU"/>
              </w:rPr>
              <w:t>p</w:t>
            </w:r>
            <w:r w:rsidR="00984FEC" w:rsidRPr="0000105F">
              <w:rPr>
                <w:rFonts w:ascii="Times New Roman" w:hAnsi="Times New Roman" w:cs="Times New Roman"/>
                <w:color w:val="000000" w:themeColor="text1"/>
                <w:sz w:val="24"/>
                <w:szCs w:val="24"/>
                <w:lang w:val="en-AU"/>
              </w:rPr>
              <w:t>ooled standardised effect size 0.12</w:t>
            </w:r>
            <w:r w:rsidR="00EF225E" w:rsidRPr="0000105F">
              <w:rPr>
                <w:rFonts w:ascii="Times New Roman" w:hAnsi="Times New Roman" w:cs="Times New Roman"/>
                <w:color w:val="000000" w:themeColor="text1"/>
                <w:sz w:val="24"/>
                <w:szCs w:val="24"/>
                <w:lang w:val="en-AU"/>
              </w:rPr>
              <w:t xml:space="preserve">, 95% CI: </w:t>
            </w:r>
            <w:r w:rsidR="00984FEC" w:rsidRPr="0000105F">
              <w:rPr>
                <w:rFonts w:ascii="Times New Roman" w:hAnsi="Times New Roman" w:cs="Times New Roman"/>
                <w:color w:val="000000" w:themeColor="text1"/>
                <w:sz w:val="24"/>
                <w:szCs w:val="24"/>
                <w:lang w:val="en-AU"/>
              </w:rPr>
              <w:t>0.0</w:t>
            </w:r>
            <w:r w:rsidR="00EF225E" w:rsidRPr="0000105F">
              <w:rPr>
                <w:rFonts w:ascii="Times New Roman" w:hAnsi="Times New Roman" w:cs="Times New Roman"/>
                <w:color w:val="000000" w:themeColor="text1"/>
                <w:sz w:val="24"/>
                <w:szCs w:val="24"/>
                <w:lang w:val="en-AU"/>
              </w:rPr>
              <w:t>1</w:t>
            </w:r>
            <w:r w:rsidR="00984FEC" w:rsidRPr="0000105F">
              <w:rPr>
                <w:rFonts w:ascii="Times New Roman" w:hAnsi="Times New Roman" w:cs="Times New Roman"/>
                <w:color w:val="000000" w:themeColor="text1"/>
                <w:sz w:val="24"/>
                <w:szCs w:val="24"/>
                <w:lang w:val="en-AU"/>
              </w:rPr>
              <w:t xml:space="preserve"> to 0.2</w:t>
            </w:r>
            <w:r w:rsidR="00EF225E" w:rsidRPr="0000105F">
              <w:rPr>
                <w:rFonts w:ascii="Times New Roman" w:hAnsi="Times New Roman" w:cs="Times New Roman"/>
                <w:color w:val="000000" w:themeColor="text1"/>
                <w:sz w:val="24"/>
                <w:szCs w:val="24"/>
                <w:lang w:val="en-AU"/>
              </w:rPr>
              <w:t>3</w:t>
            </w:r>
            <w:r w:rsidR="00984FEC" w:rsidRPr="0000105F">
              <w:rPr>
                <w:rFonts w:ascii="Times New Roman" w:hAnsi="Times New Roman" w:cs="Times New Roman"/>
                <w:color w:val="000000" w:themeColor="text1"/>
                <w:sz w:val="24"/>
                <w:szCs w:val="24"/>
                <w:lang w:val="en-AU"/>
              </w:rPr>
              <w:t>)</w:t>
            </w:r>
            <w:r w:rsidR="00EF225E" w:rsidRPr="0000105F">
              <w:rPr>
                <w:rFonts w:ascii="Times New Roman" w:hAnsi="Times New Roman" w:cs="Times New Roman"/>
                <w:color w:val="000000" w:themeColor="text1"/>
                <w:sz w:val="24"/>
                <w:szCs w:val="24"/>
                <w:lang w:val="en-AU"/>
              </w:rPr>
              <w:t xml:space="preserve">. </w:t>
            </w:r>
          </w:p>
        </w:tc>
      </w:tr>
    </w:tbl>
    <w:p w14:paraId="1740F981" w14:textId="57A88C0F" w:rsidR="00B444F4" w:rsidRPr="0000105F" w:rsidRDefault="00B444F4" w:rsidP="00737501">
      <w:pPr>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 </w:t>
      </w:r>
      <w:r w:rsidR="00C33AD9" w:rsidRPr="0000105F">
        <w:rPr>
          <w:rFonts w:ascii="Times New Roman" w:hAnsi="Times New Roman" w:cs="Times New Roman"/>
          <w:color w:val="000000" w:themeColor="text1"/>
          <w:sz w:val="24"/>
          <w:szCs w:val="24"/>
          <w:lang w:val="en-AU"/>
        </w:rPr>
        <w:t xml:space="preserve">Shading indicates the items </w:t>
      </w:r>
      <w:r w:rsidR="00737501" w:rsidRPr="0000105F">
        <w:rPr>
          <w:rFonts w:ascii="Times New Roman" w:hAnsi="Times New Roman" w:cs="Times New Roman"/>
          <w:color w:val="000000" w:themeColor="text1"/>
          <w:sz w:val="24"/>
          <w:szCs w:val="24"/>
          <w:lang w:val="en-AU"/>
        </w:rPr>
        <w:t xml:space="preserve">that were downgraded. </w:t>
      </w:r>
    </w:p>
    <w:p w14:paraId="32B07B3E" w14:textId="0AD34F76" w:rsidR="00B444F4" w:rsidRPr="0000105F" w:rsidRDefault="00B444F4" w:rsidP="00737501">
      <w:pPr>
        <w:rPr>
          <w:rFonts w:ascii="Times New Roman" w:hAnsi="Times New Roman" w:cs="Times New Roman"/>
          <w:color w:val="000000" w:themeColor="text1"/>
          <w:sz w:val="24"/>
          <w:szCs w:val="24"/>
          <w:lang w:val="en-AU"/>
        </w:rPr>
      </w:pPr>
    </w:p>
    <w:p w14:paraId="48E55BC4" w14:textId="77777777" w:rsidR="003B0669" w:rsidRPr="0000105F" w:rsidRDefault="003B0669" w:rsidP="00737501">
      <w:pPr>
        <w:rPr>
          <w:rFonts w:ascii="Times New Roman" w:eastAsiaTheme="majorEastAsia" w:hAnsi="Times New Roman" w:cs="Times New Roman"/>
          <w:b/>
          <w:bCs/>
          <w:color w:val="000000" w:themeColor="text1"/>
          <w:sz w:val="24"/>
          <w:szCs w:val="24"/>
          <w:lang w:val="en-AU"/>
        </w:rPr>
      </w:pPr>
      <w:bookmarkStart w:id="1" w:name="_Toc31131455"/>
      <w:r w:rsidRPr="0000105F">
        <w:rPr>
          <w:rFonts w:ascii="Times New Roman" w:hAnsi="Times New Roman" w:cs="Times New Roman"/>
          <w:b/>
          <w:bCs/>
          <w:color w:val="000000" w:themeColor="text1"/>
          <w:sz w:val="24"/>
          <w:szCs w:val="24"/>
          <w:lang w:val="en-AU"/>
        </w:rPr>
        <w:br w:type="page"/>
      </w:r>
    </w:p>
    <w:p w14:paraId="44576AAC" w14:textId="426D5D17" w:rsidR="005025E0" w:rsidRPr="0000105F" w:rsidRDefault="00E62EED" w:rsidP="00E62EED">
      <w:pPr>
        <w:spacing w:after="120" w:line="264" w:lineRule="auto"/>
        <w:rPr>
          <w:rFonts w:ascii="Times New Roman" w:eastAsiaTheme="majorEastAsia"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lastRenderedPageBreak/>
        <w:t xml:space="preserve">Supplementary </w:t>
      </w:r>
      <w:r w:rsidR="006802E1" w:rsidRPr="0000105F">
        <w:rPr>
          <w:rFonts w:ascii="Times New Roman" w:hAnsi="Times New Roman" w:cs="Times New Roman"/>
          <w:b/>
          <w:bCs/>
          <w:color w:val="000000" w:themeColor="text1"/>
          <w:sz w:val="24"/>
          <w:szCs w:val="24"/>
          <w:lang w:val="en-AU"/>
        </w:rPr>
        <w:t>Table B.</w:t>
      </w:r>
      <w:r w:rsidR="005025E0" w:rsidRPr="0000105F">
        <w:rPr>
          <w:rFonts w:ascii="Times New Roman" w:hAnsi="Times New Roman" w:cs="Times New Roman"/>
          <w:b/>
          <w:bCs/>
          <w:color w:val="000000" w:themeColor="text1"/>
          <w:sz w:val="24"/>
          <w:szCs w:val="24"/>
          <w:lang w:val="en-AU"/>
        </w:rPr>
        <w:t xml:space="preserve"> </w:t>
      </w:r>
      <w:r w:rsidR="00CB2FAE" w:rsidRPr="0000105F">
        <w:rPr>
          <w:rFonts w:ascii="Times New Roman" w:hAnsi="Times New Roman" w:cs="Times New Roman"/>
          <w:b/>
          <w:bCs/>
          <w:color w:val="000000" w:themeColor="text1"/>
          <w:sz w:val="24"/>
          <w:szCs w:val="24"/>
          <w:lang w:val="en-AU"/>
        </w:rPr>
        <w:t>Physical activity interventions</w:t>
      </w:r>
      <w:r w:rsidR="005025E0" w:rsidRPr="0000105F">
        <w:rPr>
          <w:rFonts w:ascii="Times New Roman" w:hAnsi="Times New Roman" w:cs="Times New Roman"/>
          <w:b/>
          <w:bCs/>
          <w:color w:val="000000" w:themeColor="text1"/>
          <w:sz w:val="24"/>
          <w:szCs w:val="24"/>
          <w:lang w:val="en-AU"/>
        </w:rPr>
        <w:t xml:space="preserve"> vs control on femoral neck bone </w:t>
      </w:r>
      <w:r w:rsidR="00080C90" w:rsidRPr="0000105F">
        <w:rPr>
          <w:rFonts w:ascii="Times New Roman" w:hAnsi="Times New Roman" w:cs="Times New Roman"/>
          <w:b/>
          <w:bCs/>
          <w:color w:val="000000" w:themeColor="text1"/>
          <w:sz w:val="24"/>
          <w:szCs w:val="24"/>
          <w:lang w:val="en-AU"/>
        </w:rPr>
        <w:t xml:space="preserve">mineral </w:t>
      </w:r>
      <w:r w:rsidR="005025E0" w:rsidRPr="0000105F">
        <w:rPr>
          <w:rFonts w:ascii="Times New Roman" w:hAnsi="Times New Roman" w:cs="Times New Roman"/>
          <w:b/>
          <w:bCs/>
          <w:color w:val="000000" w:themeColor="text1"/>
          <w:sz w:val="24"/>
          <w:szCs w:val="24"/>
          <w:lang w:val="en-AU"/>
        </w:rPr>
        <w:t>density (BMD)</w:t>
      </w:r>
      <w:bookmarkEnd w:id="1"/>
    </w:p>
    <w:p w14:paraId="126E9AC5" w14:textId="77777777" w:rsidR="005025E0" w:rsidRPr="0000105F" w:rsidRDefault="005025E0" w:rsidP="00737501">
      <w:pPr>
        <w:rPr>
          <w:rFonts w:ascii="Times New Roman" w:hAnsi="Times New Roman" w:cs="Times New Roman"/>
          <w:color w:val="000000" w:themeColor="text1"/>
          <w:sz w:val="24"/>
          <w:szCs w:val="24"/>
          <w:lang w:val="en-AU"/>
        </w:rPr>
      </w:pPr>
    </w:p>
    <w:p w14:paraId="38342CC4" w14:textId="2A2EABD0" w:rsidR="005025E0" w:rsidRPr="0000105F" w:rsidRDefault="000639DC" w:rsidP="00737501">
      <w:pPr>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The GRADE </w:t>
      </w:r>
      <w:r w:rsidR="005025E0" w:rsidRPr="0000105F">
        <w:rPr>
          <w:rFonts w:ascii="Times New Roman" w:hAnsi="Times New Roman" w:cs="Times New Roman"/>
          <w:color w:val="000000" w:themeColor="text1"/>
          <w:sz w:val="24"/>
          <w:szCs w:val="24"/>
          <w:lang w:val="en-AU"/>
        </w:rPr>
        <w:t xml:space="preserve">approach was applied to </w:t>
      </w:r>
      <w:r w:rsidR="003B0669" w:rsidRPr="0000105F">
        <w:rPr>
          <w:rFonts w:ascii="Times New Roman" w:hAnsi="Times New Roman" w:cs="Times New Roman"/>
          <w:color w:val="000000" w:themeColor="text1"/>
          <w:sz w:val="24"/>
          <w:szCs w:val="24"/>
          <w:lang w:val="en-AU"/>
        </w:rPr>
        <w:t>the pooled analysis of 1</w:t>
      </w:r>
      <w:r w:rsidR="006F1BA0" w:rsidRPr="0000105F">
        <w:rPr>
          <w:rFonts w:ascii="Times New Roman" w:hAnsi="Times New Roman" w:cs="Times New Roman"/>
          <w:color w:val="000000" w:themeColor="text1"/>
          <w:sz w:val="24"/>
          <w:szCs w:val="24"/>
          <w:lang w:val="en-AU"/>
        </w:rPr>
        <w:t>4</w:t>
      </w:r>
      <w:r w:rsidR="003B0669" w:rsidRPr="0000105F">
        <w:rPr>
          <w:rFonts w:ascii="Times New Roman" w:hAnsi="Times New Roman" w:cs="Times New Roman"/>
          <w:color w:val="000000" w:themeColor="text1"/>
          <w:sz w:val="24"/>
          <w:szCs w:val="24"/>
          <w:lang w:val="en-AU"/>
        </w:rPr>
        <w:t xml:space="preserve"> trials investigating the effects of </w:t>
      </w:r>
      <w:r w:rsidR="00CB2FAE" w:rsidRPr="0000105F">
        <w:rPr>
          <w:rFonts w:ascii="Times New Roman" w:hAnsi="Times New Roman" w:cs="Times New Roman"/>
          <w:color w:val="000000" w:themeColor="text1"/>
          <w:sz w:val="24"/>
          <w:szCs w:val="24"/>
          <w:lang w:val="en-AU"/>
        </w:rPr>
        <w:t>physical activity</w:t>
      </w:r>
      <w:r w:rsidR="003B0669" w:rsidRPr="0000105F">
        <w:rPr>
          <w:rFonts w:ascii="Times New Roman" w:hAnsi="Times New Roman" w:cs="Times New Roman"/>
          <w:color w:val="000000" w:themeColor="text1"/>
          <w:sz w:val="24"/>
          <w:szCs w:val="24"/>
          <w:lang w:val="en-AU"/>
        </w:rPr>
        <w:t xml:space="preserve"> compared to a control intervention on femoral neck bone mineral density (BMD). P</w:t>
      </w:r>
      <w:r w:rsidR="0006553B" w:rsidRPr="0000105F">
        <w:rPr>
          <w:rFonts w:ascii="Times New Roman" w:hAnsi="Times New Roman" w:cs="Times New Roman"/>
          <w:color w:val="000000" w:themeColor="text1"/>
          <w:sz w:val="24"/>
          <w:szCs w:val="24"/>
          <w:lang w:val="en-AU"/>
        </w:rPr>
        <w:t>ooled standardised effect size 0.</w:t>
      </w:r>
      <w:r w:rsidR="00992972" w:rsidRPr="0000105F">
        <w:rPr>
          <w:rFonts w:ascii="Times New Roman" w:hAnsi="Times New Roman" w:cs="Times New Roman"/>
          <w:color w:val="000000" w:themeColor="text1"/>
          <w:sz w:val="24"/>
          <w:szCs w:val="24"/>
          <w:lang w:val="en-AU"/>
        </w:rPr>
        <w:t>09</w:t>
      </w:r>
      <w:r w:rsidR="0006553B" w:rsidRPr="0000105F">
        <w:rPr>
          <w:rFonts w:ascii="Times New Roman" w:hAnsi="Times New Roman" w:cs="Times New Roman"/>
          <w:color w:val="000000" w:themeColor="text1"/>
          <w:sz w:val="24"/>
          <w:szCs w:val="24"/>
          <w:lang w:val="en-AU"/>
        </w:rPr>
        <w:t xml:space="preserve">, 95% CI </w:t>
      </w:r>
      <w:r w:rsidR="00992972" w:rsidRPr="0000105F">
        <w:rPr>
          <w:rFonts w:ascii="Times New Roman" w:hAnsi="Times New Roman" w:cs="Times New Roman"/>
          <w:color w:val="000000" w:themeColor="text1"/>
          <w:sz w:val="24"/>
          <w:szCs w:val="24"/>
          <w:lang w:val="en-AU"/>
        </w:rPr>
        <w:t xml:space="preserve">-0.03 </w:t>
      </w:r>
      <w:r w:rsidR="0006553B" w:rsidRPr="0000105F">
        <w:rPr>
          <w:rFonts w:ascii="Times New Roman" w:hAnsi="Times New Roman" w:cs="Times New Roman"/>
          <w:color w:val="000000" w:themeColor="text1"/>
          <w:sz w:val="24"/>
          <w:szCs w:val="24"/>
          <w:lang w:val="en-AU"/>
        </w:rPr>
        <w:t>to 0.</w:t>
      </w:r>
      <w:r w:rsidR="00992972" w:rsidRPr="0000105F">
        <w:rPr>
          <w:rFonts w:ascii="Times New Roman" w:hAnsi="Times New Roman" w:cs="Times New Roman"/>
          <w:color w:val="000000" w:themeColor="text1"/>
          <w:sz w:val="24"/>
          <w:szCs w:val="24"/>
          <w:lang w:val="en-AU"/>
        </w:rPr>
        <w:t>2</w:t>
      </w:r>
      <w:r w:rsidR="006F1BA0" w:rsidRPr="0000105F">
        <w:rPr>
          <w:rFonts w:ascii="Times New Roman" w:hAnsi="Times New Roman" w:cs="Times New Roman"/>
          <w:color w:val="000000" w:themeColor="text1"/>
          <w:sz w:val="24"/>
          <w:szCs w:val="24"/>
          <w:lang w:val="en-AU"/>
        </w:rPr>
        <w:t>1</w:t>
      </w:r>
      <w:r w:rsidR="00E93B6D" w:rsidRPr="0000105F">
        <w:rPr>
          <w:rFonts w:ascii="Times New Roman" w:hAnsi="Times New Roman" w:cs="Times New Roman"/>
          <w:color w:val="000000" w:themeColor="text1"/>
          <w:sz w:val="24"/>
          <w:szCs w:val="24"/>
          <w:lang w:val="en-AU"/>
        </w:rPr>
        <w:t xml:space="preserve">. </w:t>
      </w:r>
    </w:p>
    <w:p w14:paraId="44A633B2" w14:textId="77777777" w:rsidR="005025E0" w:rsidRPr="0000105F" w:rsidRDefault="005025E0" w:rsidP="00737501">
      <w:pPr>
        <w:rPr>
          <w:rFonts w:ascii="Times New Roman" w:hAnsi="Times New Roman" w:cs="Times New Roman"/>
          <w:color w:val="000000" w:themeColor="text1"/>
          <w:sz w:val="24"/>
          <w:szCs w:val="24"/>
          <w:lang w:val="en-AU"/>
        </w:rPr>
      </w:pPr>
    </w:p>
    <w:tbl>
      <w:tblPr>
        <w:tblStyle w:val="TableGrid"/>
        <w:tblW w:w="0" w:type="auto"/>
        <w:tblLook w:val="04A0" w:firstRow="1" w:lastRow="0" w:firstColumn="1" w:lastColumn="0" w:noHBand="0" w:noVBand="1"/>
      </w:tblPr>
      <w:tblGrid>
        <w:gridCol w:w="1957"/>
        <w:gridCol w:w="7053"/>
      </w:tblGrid>
      <w:tr w:rsidR="003B0669" w:rsidRPr="0000105F" w14:paraId="7ABEDF7A" w14:textId="77777777" w:rsidTr="00925F25">
        <w:tc>
          <w:tcPr>
            <w:tcW w:w="9010" w:type="dxa"/>
            <w:gridSpan w:val="2"/>
          </w:tcPr>
          <w:p w14:paraId="3719FAFF" w14:textId="043AC099"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 xml:space="preserve">Overall result: </w:t>
            </w:r>
            <w:r w:rsidR="00E93B6D" w:rsidRPr="0000105F">
              <w:rPr>
                <w:rFonts w:ascii="Times New Roman" w:hAnsi="Times New Roman" w:cs="Times New Roman"/>
                <w:color w:val="000000" w:themeColor="text1"/>
                <w:sz w:val="24"/>
                <w:szCs w:val="24"/>
                <w:lang w:val="en-AU"/>
              </w:rPr>
              <w:t>P</w:t>
            </w:r>
            <w:r w:rsidRPr="0000105F">
              <w:rPr>
                <w:rFonts w:ascii="Times New Roman" w:hAnsi="Times New Roman" w:cs="Times New Roman"/>
                <w:color w:val="000000" w:themeColor="text1"/>
                <w:sz w:val="24"/>
                <w:szCs w:val="24"/>
                <w:lang w:val="en-AU"/>
              </w:rPr>
              <w:t xml:space="preserve">hysical activity interventions </w:t>
            </w:r>
            <w:r w:rsidR="00085E8D" w:rsidRPr="0000105F">
              <w:rPr>
                <w:rFonts w:ascii="Times New Roman" w:hAnsi="Times New Roman" w:cs="Times New Roman"/>
                <w:color w:val="000000" w:themeColor="text1"/>
                <w:sz w:val="24"/>
                <w:szCs w:val="24"/>
                <w:lang w:val="en-AU"/>
              </w:rPr>
              <w:t xml:space="preserve">may </w:t>
            </w:r>
            <w:r w:rsidRPr="0000105F">
              <w:rPr>
                <w:rFonts w:ascii="Times New Roman" w:hAnsi="Times New Roman" w:cs="Times New Roman"/>
                <w:color w:val="000000" w:themeColor="text1"/>
                <w:sz w:val="24"/>
                <w:szCs w:val="24"/>
                <w:lang w:val="en-AU"/>
              </w:rPr>
              <w:t xml:space="preserve">improve bone </w:t>
            </w:r>
            <w:r w:rsidR="00080C90" w:rsidRPr="0000105F">
              <w:rPr>
                <w:rFonts w:ascii="Times New Roman" w:hAnsi="Times New Roman" w:cs="Times New Roman"/>
                <w:color w:val="000000" w:themeColor="text1"/>
                <w:sz w:val="24"/>
                <w:szCs w:val="24"/>
                <w:lang w:val="en-AU"/>
              </w:rPr>
              <w:t xml:space="preserve">mineral </w:t>
            </w:r>
            <w:r w:rsidRPr="0000105F">
              <w:rPr>
                <w:rFonts w:ascii="Times New Roman" w:hAnsi="Times New Roman" w:cs="Times New Roman"/>
                <w:color w:val="000000" w:themeColor="text1"/>
                <w:sz w:val="24"/>
                <w:szCs w:val="24"/>
                <w:lang w:val="en-AU"/>
              </w:rPr>
              <w:t>density of the femoral neck in older adults.</w:t>
            </w:r>
          </w:p>
        </w:tc>
      </w:tr>
      <w:tr w:rsidR="003B0669" w:rsidRPr="0000105F" w14:paraId="3B7E2F9D" w14:textId="77777777" w:rsidTr="00925F25">
        <w:tc>
          <w:tcPr>
            <w:tcW w:w="9010" w:type="dxa"/>
            <w:gridSpan w:val="2"/>
          </w:tcPr>
          <w:p w14:paraId="0790392B"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Level of evidence:</w:t>
            </w:r>
            <w:r w:rsidRPr="0000105F">
              <w:rPr>
                <w:rFonts w:ascii="Times New Roman" w:hAnsi="Times New Roman" w:cs="Times New Roman"/>
                <w:color w:val="000000" w:themeColor="text1"/>
                <w:sz w:val="24"/>
                <w:szCs w:val="24"/>
                <w:lang w:val="en-AU"/>
              </w:rPr>
              <w:t xml:space="preserve"> </w:t>
            </w:r>
            <w:r w:rsidRPr="0000105F">
              <w:rPr>
                <w:rFonts w:ascii="Times New Roman" w:hAnsi="Times New Roman" w:cs="Times New Roman"/>
                <w:b/>
                <w:bCs/>
                <w:color w:val="000000" w:themeColor="text1"/>
                <w:sz w:val="24"/>
                <w:szCs w:val="24"/>
                <w:lang w:val="en-AU"/>
              </w:rPr>
              <w:t>Low certainty</w:t>
            </w:r>
          </w:p>
          <w:p w14:paraId="42EDE530" w14:textId="58194385" w:rsidR="005025E0" w:rsidRPr="0000105F" w:rsidRDefault="00114F17"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Our confidence in the effect estimate is limited. The true effect may be substantially different from the estimate of the effect. Further research is very likely to have an important impact on our confidence in the estimate of effect and is likely to change the estimate.</w:t>
            </w:r>
          </w:p>
        </w:tc>
      </w:tr>
      <w:tr w:rsidR="003B0669" w:rsidRPr="0000105F" w14:paraId="73DFEEB7" w14:textId="77777777" w:rsidTr="00737501">
        <w:tc>
          <w:tcPr>
            <w:tcW w:w="1957" w:type="dxa"/>
            <w:shd w:val="clear" w:color="auto" w:fill="F2F2F2" w:themeFill="background1" w:themeFillShade="F2"/>
          </w:tcPr>
          <w:p w14:paraId="72F57751"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Study limitations</w:t>
            </w:r>
          </w:p>
        </w:tc>
        <w:tc>
          <w:tcPr>
            <w:tcW w:w="7053" w:type="dxa"/>
            <w:shd w:val="clear" w:color="auto" w:fill="F2F2F2" w:themeFill="background1" w:themeFillShade="F2"/>
          </w:tcPr>
          <w:p w14:paraId="4DEF6419" w14:textId="4BC5BE75"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color w:val="000000" w:themeColor="text1"/>
                <w:sz w:val="24"/>
                <w:szCs w:val="24"/>
                <w:lang w:val="en-AU"/>
              </w:rPr>
              <w:t xml:space="preserve">We downgraded the evidence by one level </w:t>
            </w:r>
            <w:r w:rsidR="003B0669" w:rsidRPr="0000105F">
              <w:rPr>
                <w:rFonts w:ascii="Times New Roman" w:hAnsi="Times New Roman" w:cs="Times New Roman"/>
                <w:color w:val="000000" w:themeColor="text1"/>
                <w:sz w:val="24"/>
                <w:szCs w:val="24"/>
                <w:lang w:val="en-AU"/>
              </w:rPr>
              <w:t xml:space="preserve">as </w:t>
            </w:r>
            <w:r w:rsidR="00E93B6D" w:rsidRPr="0000105F">
              <w:rPr>
                <w:rFonts w:ascii="Times New Roman" w:hAnsi="Times New Roman" w:cs="Times New Roman"/>
                <w:color w:val="000000" w:themeColor="text1"/>
                <w:sz w:val="24"/>
                <w:szCs w:val="24"/>
                <w:lang w:val="en-AU"/>
              </w:rPr>
              <w:t>1</w:t>
            </w:r>
            <w:r w:rsidR="006F1BA0" w:rsidRPr="0000105F">
              <w:rPr>
                <w:rFonts w:ascii="Times New Roman" w:hAnsi="Times New Roman" w:cs="Times New Roman"/>
                <w:color w:val="000000" w:themeColor="text1"/>
                <w:sz w:val="24"/>
                <w:szCs w:val="24"/>
                <w:lang w:val="en-AU"/>
              </w:rPr>
              <w:t>2</w:t>
            </w:r>
            <w:r w:rsidR="00E93B6D" w:rsidRPr="0000105F">
              <w:rPr>
                <w:rFonts w:ascii="Times New Roman" w:hAnsi="Times New Roman" w:cs="Times New Roman"/>
                <w:color w:val="000000" w:themeColor="text1"/>
                <w:sz w:val="24"/>
                <w:szCs w:val="24"/>
                <w:lang w:val="en-AU"/>
              </w:rPr>
              <w:t>/1</w:t>
            </w:r>
            <w:r w:rsidR="006F1BA0" w:rsidRPr="0000105F">
              <w:rPr>
                <w:rFonts w:ascii="Times New Roman" w:hAnsi="Times New Roman" w:cs="Times New Roman"/>
                <w:color w:val="000000" w:themeColor="text1"/>
                <w:sz w:val="24"/>
                <w:szCs w:val="24"/>
                <w:lang w:val="en-AU"/>
              </w:rPr>
              <w:t>4</w:t>
            </w:r>
            <w:r w:rsidR="00E93B6D" w:rsidRPr="0000105F">
              <w:rPr>
                <w:rFonts w:ascii="Times New Roman" w:hAnsi="Times New Roman" w:cs="Times New Roman"/>
                <w:color w:val="000000" w:themeColor="text1"/>
                <w:sz w:val="24"/>
                <w:szCs w:val="24"/>
                <w:lang w:val="en-AU"/>
              </w:rPr>
              <w:t xml:space="preserve"> </w:t>
            </w:r>
            <w:r w:rsidR="00085E8D" w:rsidRPr="0000105F">
              <w:rPr>
                <w:rFonts w:ascii="Times New Roman" w:hAnsi="Times New Roman" w:cs="Times New Roman"/>
                <w:color w:val="000000" w:themeColor="text1"/>
                <w:sz w:val="24"/>
                <w:szCs w:val="24"/>
                <w:lang w:val="en-AU"/>
              </w:rPr>
              <w:t xml:space="preserve">studies </w:t>
            </w:r>
            <w:r w:rsidR="00E93B6D" w:rsidRPr="0000105F">
              <w:rPr>
                <w:rFonts w:ascii="Times New Roman" w:hAnsi="Times New Roman" w:cs="Times New Roman"/>
                <w:color w:val="000000" w:themeColor="text1"/>
                <w:sz w:val="24"/>
                <w:szCs w:val="24"/>
                <w:lang w:val="en-AU"/>
              </w:rPr>
              <w:t>(</w:t>
            </w:r>
            <w:r w:rsidR="00CC7ABD" w:rsidRPr="0000105F">
              <w:rPr>
                <w:rFonts w:ascii="Times New Roman" w:hAnsi="Times New Roman" w:cs="Times New Roman"/>
                <w:color w:val="000000" w:themeColor="text1"/>
                <w:sz w:val="24"/>
                <w:szCs w:val="24"/>
                <w:lang w:val="en-AU"/>
              </w:rPr>
              <w:t>8</w:t>
            </w:r>
            <w:r w:rsidR="006F1BA0" w:rsidRPr="0000105F">
              <w:rPr>
                <w:rFonts w:ascii="Times New Roman" w:hAnsi="Times New Roman" w:cs="Times New Roman"/>
                <w:color w:val="000000" w:themeColor="text1"/>
                <w:sz w:val="24"/>
                <w:szCs w:val="24"/>
                <w:lang w:val="en-AU"/>
              </w:rPr>
              <w:t>6</w:t>
            </w:r>
            <w:r w:rsidR="00085E8D" w:rsidRPr="0000105F">
              <w:rPr>
                <w:rFonts w:ascii="Times New Roman" w:hAnsi="Times New Roman" w:cs="Times New Roman"/>
                <w:color w:val="000000" w:themeColor="text1"/>
                <w:sz w:val="24"/>
                <w:szCs w:val="24"/>
                <w:lang w:val="en-AU"/>
              </w:rPr>
              <w:t>%)</w:t>
            </w:r>
            <w:r w:rsidR="00E93B6D" w:rsidRPr="0000105F">
              <w:rPr>
                <w:rFonts w:ascii="Times New Roman" w:hAnsi="Times New Roman" w:cs="Times New Roman"/>
                <w:color w:val="000000" w:themeColor="text1"/>
                <w:sz w:val="24"/>
                <w:szCs w:val="24"/>
                <w:lang w:val="en-AU"/>
              </w:rPr>
              <w:t xml:space="preserve"> included in the meta-analysis had a </w:t>
            </w:r>
            <w:proofErr w:type="spellStart"/>
            <w:r w:rsidR="00E93B6D" w:rsidRPr="0000105F">
              <w:rPr>
                <w:rFonts w:ascii="Times New Roman" w:hAnsi="Times New Roman" w:cs="Times New Roman"/>
                <w:color w:val="000000" w:themeColor="text1"/>
                <w:sz w:val="24"/>
                <w:szCs w:val="24"/>
                <w:lang w:val="en-AU"/>
              </w:rPr>
              <w:t>PEDro</w:t>
            </w:r>
            <w:proofErr w:type="spellEnd"/>
            <w:r w:rsidR="00E93B6D" w:rsidRPr="0000105F">
              <w:rPr>
                <w:rFonts w:ascii="Times New Roman" w:hAnsi="Times New Roman" w:cs="Times New Roman"/>
                <w:color w:val="000000" w:themeColor="text1"/>
                <w:sz w:val="24"/>
                <w:szCs w:val="24"/>
                <w:lang w:val="en-AU"/>
              </w:rPr>
              <w:t xml:space="preserve"> score &lt;6/10.</w:t>
            </w:r>
          </w:p>
        </w:tc>
      </w:tr>
      <w:tr w:rsidR="003B0669" w:rsidRPr="0000105F" w14:paraId="305680E5" w14:textId="77777777" w:rsidTr="00925F25">
        <w:tc>
          <w:tcPr>
            <w:tcW w:w="1957" w:type="dxa"/>
          </w:tcPr>
          <w:p w14:paraId="70D5E84D"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Imprecision</w:t>
            </w:r>
          </w:p>
        </w:tc>
        <w:tc>
          <w:tcPr>
            <w:tcW w:w="7053" w:type="dxa"/>
          </w:tcPr>
          <w:p w14:paraId="593DBBB2" w14:textId="0FEFA0B2" w:rsidR="005025E0" w:rsidRPr="0000105F" w:rsidRDefault="003B0669"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We did not downgrade the evidence due to imprecision as there </w:t>
            </w:r>
            <w:proofErr w:type="gramStart"/>
            <w:r w:rsidRPr="0000105F">
              <w:rPr>
                <w:rFonts w:ascii="Times New Roman" w:hAnsi="Times New Roman" w:cs="Times New Roman"/>
                <w:color w:val="000000" w:themeColor="text1"/>
                <w:sz w:val="24"/>
                <w:szCs w:val="24"/>
                <w:lang w:val="en-AU"/>
              </w:rPr>
              <w:t xml:space="preserve">were </w:t>
            </w:r>
            <w:r w:rsidR="00743129" w:rsidRPr="0000105F">
              <w:rPr>
                <w:rFonts w:ascii="Times New Roman" w:hAnsi="Times New Roman" w:cs="Times New Roman"/>
                <w:color w:val="000000" w:themeColor="text1"/>
                <w:sz w:val="24"/>
                <w:szCs w:val="24"/>
                <w:lang w:val="en-AU"/>
              </w:rPr>
              <w:t xml:space="preserve"> </w:t>
            </w:r>
            <w:r w:rsidR="00392163" w:rsidRPr="0000105F">
              <w:rPr>
                <w:rFonts w:ascii="Times New Roman" w:hAnsi="Times New Roman" w:cs="Times New Roman"/>
                <w:color w:val="000000" w:themeColor="text1"/>
                <w:sz w:val="24"/>
                <w:szCs w:val="24"/>
                <w:lang w:val="en-AU"/>
              </w:rPr>
              <w:t>1,0</w:t>
            </w:r>
            <w:r w:rsidR="006F1BA0" w:rsidRPr="0000105F">
              <w:rPr>
                <w:rFonts w:ascii="Times New Roman" w:hAnsi="Times New Roman" w:cs="Times New Roman"/>
                <w:color w:val="000000" w:themeColor="text1"/>
                <w:sz w:val="24"/>
                <w:szCs w:val="24"/>
                <w:lang w:val="en-AU"/>
              </w:rPr>
              <w:t>32</w:t>
            </w:r>
            <w:proofErr w:type="gramEnd"/>
            <w:r w:rsidR="00CC7ABD" w:rsidRPr="0000105F">
              <w:rPr>
                <w:rFonts w:ascii="Times New Roman" w:hAnsi="Times New Roman" w:cs="Times New Roman"/>
                <w:color w:val="000000" w:themeColor="text1"/>
                <w:sz w:val="24"/>
                <w:szCs w:val="24"/>
                <w:lang w:val="en-AU"/>
              </w:rPr>
              <w:t xml:space="preserve"> </w:t>
            </w:r>
            <w:r w:rsidR="00743129" w:rsidRPr="0000105F">
              <w:rPr>
                <w:rFonts w:ascii="Times New Roman" w:hAnsi="Times New Roman" w:cs="Times New Roman"/>
                <w:color w:val="000000" w:themeColor="text1"/>
                <w:sz w:val="24"/>
                <w:szCs w:val="24"/>
                <w:lang w:val="en-AU"/>
              </w:rPr>
              <w:t xml:space="preserve">participants </w:t>
            </w:r>
            <w:r w:rsidR="000639DC" w:rsidRPr="0000105F">
              <w:rPr>
                <w:rFonts w:ascii="Times New Roman" w:hAnsi="Times New Roman" w:cs="Times New Roman"/>
                <w:color w:val="000000" w:themeColor="text1"/>
                <w:sz w:val="24"/>
                <w:szCs w:val="24"/>
                <w:lang w:val="en-AU"/>
              </w:rPr>
              <w:t>included</w:t>
            </w:r>
            <w:r w:rsidR="00743129" w:rsidRPr="0000105F">
              <w:rPr>
                <w:rFonts w:ascii="Times New Roman" w:hAnsi="Times New Roman" w:cs="Times New Roman"/>
                <w:color w:val="000000" w:themeColor="text1"/>
                <w:sz w:val="24"/>
                <w:szCs w:val="24"/>
                <w:lang w:val="en-AU"/>
              </w:rPr>
              <w:t xml:space="preserve"> in the meta-analysis. </w:t>
            </w:r>
          </w:p>
        </w:tc>
      </w:tr>
      <w:tr w:rsidR="003B0669" w:rsidRPr="0000105F" w14:paraId="2E4CEDF1" w14:textId="77777777" w:rsidTr="00925F25">
        <w:tc>
          <w:tcPr>
            <w:tcW w:w="1957" w:type="dxa"/>
          </w:tcPr>
          <w:p w14:paraId="019B93E2"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Inconsistency of results</w:t>
            </w:r>
          </w:p>
        </w:tc>
        <w:tc>
          <w:tcPr>
            <w:tcW w:w="7053" w:type="dxa"/>
          </w:tcPr>
          <w:p w14:paraId="4884EB8A" w14:textId="726F9A7B" w:rsidR="005025E0" w:rsidRPr="0000105F" w:rsidRDefault="003B0669"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We did not downgrade the evidence due to heterogeneity of included studies as the heterogeneity between trials was small (I</w:t>
            </w:r>
            <w:r w:rsidRPr="0000105F">
              <w:rPr>
                <w:rFonts w:ascii="Times New Roman" w:hAnsi="Times New Roman" w:cs="Times New Roman"/>
                <w:color w:val="000000" w:themeColor="text1"/>
                <w:sz w:val="24"/>
                <w:szCs w:val="24"/>
                <w:vertAlign w:val="superscript"/>
                <w:lang w:val="en-AU"/>
              </w:rPr>
              <w:t>2</w:t>
            </w:r>
            <w:r w:rsidRPr="0000105F">
              <w:rPr>
                <w:rFonts w:ascii="Times New Roman" w:hAnsi="Times New Roman" w:cs="Times New Roman"/>
                <w:color w:val="000000" w:themeColor="text1"/>
                <w:sz w:val="24"/>
                <w:szCs w:val="24"/>
                <w:lang w:val="en-AU"/>
              </w:rPr>
              <w:t>=0).</w:t>
            </w:r>
          </w:p>
        </w:tc>
      </w:tr>
      <w:tr w:rsidR="003B0669" w:rsidRPr="0000105F" w14:paraId="7829B297" w14:textId="77777777" w:rsidTr="00925F25">
        <w:tc>
          <w:tcPr>
            <w:tcW w:w="1957" w:type="dxa"/>
          </w:tcPr>
          <w:p w14:paraId="58510F90"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Indirectness of evidence</w:t>
            </w:r>
          </w:p>
        </w:tc>
        <w:tc>
          <w:tcPr>
            <w:tcW w:w="7053" w:type="dxa"/>
          </w:tcPr>
          <w:p w14:paraId="38CEFF6C" w14:textId="77777777" w:rsidR="005025E0" w:rsidRPr="0000105F" w:rsidRDefault="005025E0"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Since we only included similar studies in terms of population, intervention, comparator and outcome, we did not downgrade the evidence based on this criterion. </w:t>
            </w:r>
          </w:p>
        </w:tc>
      </w:tr>
      <w:tr w:rsidR="00737501" w:rsidRPr="0000105F" w14:paraId="1407918F" w14:textId="77777777" w:rsidTr="00737501">
        <w:tc>
          <w:tcPr>
            <w:tcW w:w="1957" w:type="dxa"/>
            <w:shd w:val="clear" w:color="auto" w:fill="F2F2F2" w:themeFill="background1" w:themeFillShade="F2"/>
          </w:tcPr>
          <w:p w14:paraId="72B53B52"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Publication bias</w:t>
            </w:r>
          </w:p>
        </w:tc>
        <w:tc>
          <w:tcPr>
            <w:tcW w:w="7053" w:type="dxa"/>
            <w:shd w:val="clear" w:color="auto" w:fill="F2F2F2" w:themeFill="background1" w:themeFillShade="F2"/>
          </w:tcPr>
          <w:p w14:paraId="2DB1AB5B" w14:textId="6197126B" w:rsidR="005025E0" w:rsidRPr="0000105F" w:rsidRDefault="005025E0"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We downgrade</w:t>
            </w:r>
            <w:r w:rsidR="003B0669" w:rsidRPr="0000105F">
              <w:rPr>
                <w:rFonts w:ascii="Times New Roman" w:hAnsi="Times New Roman" w:cs="Times New Roman"/>
                <w:color w:val="000000" w:themeColor="text1"/>
                <w:sz w:val="24"/>
                <w:szCs w:val="24"/>
                <w:lang w:val="en-AU"/>
              </w:rPr>
              <w:t>d</w:t>
            </w:r>
            <w:r w:rsidRPr="0000105F">
              <w:rPr>
                <w:rFonts w:ascii="Times New Roman" w:hAnsi="Times New Roman" w:cs="Times New Roman"/>
                <w:color w:val="000000" w:themeColor="text1"/>
                <w:sz w:val="24"/>
                <w:szCs w:val="24"/>
                <w:lang w:val="en-AU"/>
              </w:rPr>
              <w:t xml:space="preserve"> the evidence for publication bias </w:t>
            </w:r>
            <w:r w:rsidR="003B0669" w:rsidRPr="0000105F">
              <w:rPr>
                <w:rFonts w:ascii="Times New Roman" w:hAnsi="Times New Roman" w:cs="Times New Roman"/>
                <w:color w:val="000000" w:themeColor="text1"/>
                <w:sz w:val="24"/>
                <w:szCs w:val="24"/>
                <w:lang w:val="en-AU"/>
              </w:rPr>
              <w:t xml:space="preserve">since examination of funnel plot </w:t>
            </w:r>
            <w:r w:rsidR="00C33AD9" w:rsidRPr="0000105F">
              <w:rPr>
                <w:rFonts w:ascii="Times New Roman" w:hAnsi="Times New Roman" w:cs="Times New Roman"/>
                <w:color w:val="000000" w:themeColor="text1"/>
                <w:sz w:val="24"/>
                <w:szCs w:val="24"/>
                <w:lang w:val="en-AU"/>
              </w:rPr>
              <w:t>suggested small study effects, although the effect estimate was not markedly changed in the additional sensitivity analysis where small studies (n&lt;50) were excluded from the meta-analysis (pooled standardised effect size = 0.05, 95% CI: -0.09 to 0.19).</w:t>
            </w:r>
          </w:p>
        </w:tc>
      </w:tr>
    </w:tbl>
    <w:p w14:paraId="4226B981" w14:textId="77777777" w:rsidR="00737501" w:rsidRPr="0000105F" w:rsidRDefault="00737501" w:rsidP="00737501">
      <w:pPr>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Shading indicates the items that were downgraded. </w:t>
      </w:r>
    </w:p>
    <w:p w14:paraId="0167EA14" w14:textId="77777777" w:rsidR="005025E0" w:rsidRPr="0000105F" w:rsidRDefault="005025E0" w:rsidP="00737501">
      <w:pPr>
        <w:rPr>
          <w:rFonts w:ascii="Times New Roman" w:hAnsi="Times New Roman" w:cs="Times New Roman"/>
          <w:color w:val="000000" w:themeColor="text1"/>
          <w:sz w:val="24"/>
          <w:szCs w:val="24"/>
          <w:lang w:val="en-AU"/>
        </w:rPr>
      </w:pPr>
    </w:p>
    <w:p w14:paraId="0A8BAD8D" w14:textId="77777777" w:rsidR="005025E0" w:rsidRPr="0000105F" w:rsidRDefault="005025E0" w:rsidP="00737501">
      <w:pPr>
        <w:rPr>
          <w:rFonts w:ascii="Times New Roman" w:hAnsi="Times New Roman" w:cs="Times New Roman"/>
          <w:color w:val="000000" w:themeColor="text1"/>
          <w:sz w:val="24"/>
          <w:szCs w:val="24"/>
          <w:lang w:val="en-AU"/>
        </w:rPr>
      </w:pPr>
    </w:p>
    <w:p w14:paraId="3A28FF3D" w14:textId="7DAB3B1B" w:rsidR="005025E0" w:rsidRPr="0000105F" w:rsidRDefault="005025E0" w:rsidP="00737501">
      <w:pPr>
        <w:jc w:val="both"/>
        <w:rPr>
          <w:rFonts w:ascii="Times New Roman" w:hAnsi="Times New Roman" w:cs="Times New Roman"/>
          <w:b/>
          <w:color w:val="000000" w:themeColor="text1"/>
          <w:sz w:val="24"/>
          <w:szCs w:val="24"/>
          <w:lang w:val="en-AU"/>
        </w:rPr>
      </w:pPr>
    </w:p>
    <w:p w14:paraId="56D1A687" w14:textId="77777777" w:rsidR="005025E0" w:rsidRPr="0000105F" w:rsidRDefault="005025E0" w:rsidP="00737501">
      <w:pPr>
        <w:rPr>
          <w:rFonts w:ascii="Times New Roman" w:eastAsiaTheme="majorEastAsia" w:hAnsi="Times New Roman" w:cs="Times New Roman"/>
          <w:b/>
          <w:color w:val="000000" w:themeColor="text1"/>
          <w:sz w:val="24"/>
          <w:szCs w:val="24"/>
          <w:lang w:val="en-AU"/>
        </w:rPr>
      </w:pPr>
      <w:r w:rsidRPr="0000105F">
        <w:rPr>
          <w:rFonts w:ascii="Times New Roman" w:hAnsi="Times New Roman" w:cs="Times New Roman"/>
          <w:b/>
          <w:color w:val="000000" w:themeColor="text1"/>
          <w:sz w:val="24"/>
          <w:szCs w:val="24"/>
          <w:lang w:val="en-AU"/>
        </w:rPr>
        <w:br w:type="page"/>
      </w:r>
    </w:p>
    <w:p w14:paraId="3E90DE41" w14:textId="078B0AFA" w:rsidR="005025E0" w:rsidRPr="0000105F" w:rsidRDefault="00E62EED" w:rsidP="00737501">
      <w:pPr>
        <w:pStyle w:val="Heading1"/>
        <w:pBdr>
          <w:bottom w:val="none" w:sz="0" w:space="0" w:color="auto"/>
        </w:pBdr>
        <w:spacing w:before="0" w:after="0"/>
        <w:rPr>
          <w:rFonts w:ascii="Times New Roman" w:hAnsi="Times New Roman" w:cs="Times New Roman"/>
          <w:b/>
          <w:bCs/>
          <w:color w:val="000000" w:themeColor="text1"/>
          <w:sz w:val="24"/>
          <w:szCs w:val="24"/>
          <w:lang w:val="en-AU"/>
        </w:rPr>
      </w:pPr>
      <w:bookmarkStart w:id="2" w:name="_Toc31131456"/>
      <w:r w:rsidRPr="0000105F">
        <w:rPr>
          <w:rFonts w:ascii="Times New Roman" w:hAnsi="Times New Roman" w:cs="Times New Roman"/>
          <w:b/>
          <w:bCs/>
          <w:color w:val="000000" w:themeColor="text1"/>
          <w:sz w:val="24"/>
          <w:szCs w:val="24"/>
          <w:lang w:val="en-AU"/>
        </w:rPr>
        <w:lastRenderedPageBreak/>
        <w:t xml:space="preserve">Supplementary </w:t>
      </w:r>
      <w:r w:rsidR="006802E1" w:rsidRPr="0000105F">
        <w:rPr>
          <w:rFonts w:ascii="Times New Roman" w:hAnsi="Times New Roman" w:cs="Times New Roman"/>
          <w:b/>
          <w:bCs/>
          <w:color w:val="000000" w:themeColor="text1"/>
          <w:sz w:val="24"/>
          <w:szCs w:val="24"/>
          <w:lang w:val="en-AU"/>
        </w:rPr>
        <w:t>Table C.</w:t>
      </w:r>
      <w:r w:rsidR="005025E0" w:rsidRPr="0000105F">
        <w:rPr>
          <w:rFonts w:ascii="Times New Roman" w:hAnsi="Times New Roman" w:cs="Times New Roman"/>
          <w:b/>
          <w:bCs/>
          <w:color w:val="000000" w:themeColor="text1"/>
          <w:sz w:val="24"/>
          <w:szCs w:val="24"/>
          <w:lang w:val="en-AU"/>
        </w:rPr>
        <w:t xml:space="preserve"> Level of evidence according to the GRADE approach: </w:t>
      </w:r>
      <w:r w:rsidR="00CB2FAE" w:rsidRPr="0000105F">
        <w:rPr>
          <w:rFonts w:ascii="Times New Roman" w:hAnsi="Times New Roman" w:cs="Times New Roman"/>
          <w:b/>
          <w:bCs/>
          <w:color w:val="000000" w:themeColor="text1"/>
          <w:sz w:val="24"/>
          <w:szCs w:val="24"/>
          <w:lang w:val="en-AU"/>
        </w:rPr>
        <w:t>Physical activity interventions</w:t>
      </w:r>
      <w:r w:rsidR="005025E0" w:rsidRPr="0000105F">
        <w:rPr>
          <w:rFonts w:ascii="Times New Roman" w:hAnsi="Times New Roman" w:cs="Times New Roman"/>
          <w:b/>
          <w:bCs/>
          <w:color w:val="000000" w:themeColor="text1"/>
          <w:sz w:val="24"/>
          <w:szCs w:val="24"/>
          <w:lang w:val="en-AU"/>
        </w:rPr>
        <w:t xml:space="preserve"> vs control on lumbar spine bone </w:t>
      </w:r>
      <w:r w:rsidR="00F92F79" w:rsidRPr="0000105F">
        <w:rPr>
          <w:rFonts w:ascii="Times New Roman" w:hAnsi="Times New Roman" w:cs="Times New Roman"/>
          <w:b/>
          <w:bCs/>
          <w:color w:val="000000" w:themeColor="text1"/>
          <w:sz w:val="24"/>
          <w:szCs w:val="24"/>
          <w:lang w:val="en-AU"/>
        </w:rPr>
        <w:t xml:space="preserve">mineral </w:t>
      </w:r>
      <w:r w:rsidR="005025E0" w:rsidRPr="0000105F">
        <w:rPr>
          <w:rFonts w:ascii="Times New Roman" w:hAnsi="Times New Roman" w:cs="Times New Roman"/>
          <w:b/>
          <w:bCs/>
          <w:color w:val="000000" w:themeColor="text1"/>
          <w:sz w:val="24"/>
          <w:szCs w:val="24"/>
          <w:lang w:val="en-AU"/>
        </w:rPr>
        <w:t>density (BMD)</w:t>
      </w:r>
      <w:bookmarkEnd w:id="2"/>
    </w:p>
    <w:p w14:paraId="3AB2FDBD" w14:textId="77777777" w:rsidR="005025E0" w:rsidRPr="0000105F" w:rsidRDefault="005025E0" w:rsidP="00737501">
      <w:pPr>
        <w:rPr>
          <w:rFonts w:ascii="Times New Roman" w:hAnsi="Times New Roman" w:cs="Times New Roman"/>
          <w:color w:val="000000" w:themeColor="text1"/>
          <w:sz w:val="24"/>
          <w:szCs w:val="24"/>
          <w:lang w:val="en-AU"/>
        </w:rPr>
      </w:pPr>
    </w:p>
    <w:p w14:paraId="13D94059" w14:textId="4735E1F7" w:rsidR="0006553B" w:rsidRPr="0000105F" w:rsidRDefault="000639DC" w:rsidP="00737501">
      <w:pPr>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The GRADE</w:t>
      </w:r>
      <w:r w:rsidR="005025E0" w:rsidRPr="0000105F">
        <w:rPr>
          <w:rFonts w:ascii="Times New Roman" w:hAnsi="Times New Roman" w:cs="Times New Roman"/>
          <w:color w:val="000000" w:themeColor="text1"/>
          <w:sz w:val="24"/>
          <w:szCs w:val="24"/>
          <w:lang w:val="en-AU"/>
        </w:rPr>
        <w:t xml:space="preserve"> approach was applied to </w:t>
      </w:r>
      <w:r w:rsidR="00737501" w:rsidRPr="0000105F">
        <w:rPr>
          <w:rFonts w:ascii="Times New Roman" w:hAnsi="Times New Roman" w:cs="Times New Roman"/>
          <w:color w:val="000000" w:themeColor="text1"/>
          <w:sz w:val="24"/>
          <w:szCs w:val="24"/>
          <w:lang w:val="en-AU"/>
        </w:rPr>
        <w:t>the pooled analysis of 1</w:t>
      </w:r>
      <w:r w:rsidR="00273704" w:rsidRPr="0000105F">
        <w:rPr>
          <w:rFonts w:ascii="Times New Roman" w:hAnsi="Times New Roman" w:cs="Times New Roman"/>
          <w:color w:val="000000" w:themeColor="text1"/>
          <w:sz w:val="24"/>
          <w:szCs w:val="24"/>
          <w:lang w:val="en-AU"/>
        </w:rPr>
        <w:t>1</w:t>
      </w:r>
      <w:r w:rsidR="00737501" w:rsidRPr="0000105F">
        <w:rPr>
          <w:rFonts w:ascii="Times New Roman" w:hAnsi="Times New Roman" w:cs="Times New Roman"/>
          <w:color w:val="000000" w:themeColor="text1"/>
          <w:sz w:val="24"/>
          <w:szCs w:val="24"/>
          <w:lang w:val="en-AU"/>
        </w:rPr>
        <w:t xml:space="preserve"> trials investigating the effects of </w:t>
      </w:r>
      <w:r w:rsidR="00CB2FAE" w:rsidRPr="0000105F">
        <w:rPr>
          <w:rFonts w:ascii="Times New Roman" w:hAnsi="Times New Roman" w:cs="Times New Roman"/>
          <w:color w:val="000000" w:themeColor="text1"/>
          <w:sz w:val="24"/>
          <w:szCs w:val="24"/>
          <w:lang w:val="en-AU"/>
        </w:rPr>
        <w:t>physical activity</w:t>
      </w:r>
      <w:r w:rsidR="00737501" w:rsidRPr="0000105F">
        <w:rPr>
          <w:rFonts w:ascii="Times New Roman" w:hAnsi="Times New Roman" w:cs="Times New Roman"/>
          <w:color w:val="000000" w:themeColor="text1"/>
          <w:sz w:val="24"/>
          <w:szCs w:val="24"/>
          <w:lang w:val="en-AU"/>
        </w:rPr>
        <w:t xml:space="preserve"> compared to a control intervention on lumbar spine bone mineral density (BMD). P</w:t>
      </w:r>
      <w:r w:rsidR="0006553B" w:rsidRPr="0000105F">
        <w:rPr>
          <w:rFonts w:ascii="Times New Roman" w:hAnsi="Times New Roman" w:cs="Times New Roman"/>
          <w:color w:val="000000" w:themeColor="text1"/>
          <w:sz w:val="24"/>
          <w:szCs w:val="24"/>
          <w:lang w:val="en-AU"/>
        </w:rPr>
        <w:t>ooled standardised effect size</w:t>
      </w:r>
      <w:r w:rsidR="00F34261" w:rsidRPr="0000105F">
        <w:rPr>
          <w:rFonts w:ascii="Times New Roman" w:hAnsi="Times New Roman" w:cs="Times New Roman"/>
          <w:color w:val="000000" w:themeColor="text1"/>
          <w:sz w:val="24"/>
          <w:szCs w:val="24"/>
          <w:lang w:val="en-AU"/>
        </w:rPr>
        <w:t xml:space="preserve"> 0.</w:t>
      </w:r>
      <w:r w:rsidR="001F7E14" w:rsidRPr="0000105F">
        <w:rPr>
          <w:rFonts w:ascii="Times New Roman" w:hAnsi="Times New Roman" w:cs="Times New Roman"/>
          <w:color w:val="000000" w:themeColor="text1"/>
          <w:sz w:val="24"/>
          <w:szCs w:val="24"/>
          <w:lang w:val="en-AU"/>
        </w:rPr>
        <w:t>1</w:t>
      </w:r>
      <w:r w:rsidR="00273704" w:rsidRPr="0000105F">
        <w:rPr>
          <w:rFonts w:ascii="Times New Roman" w:hAnsi="Times New Roman" w:cs="Times New Roman"/>
          <w:color w:val="000000" w:themeColor="text1"/>
          <w:sz w:val="24"/>
          <w:szCs w:val="24"/>
          <w:lang w:val="en-AU"/>
        </w:rPr>
        <w:t>7</w:t>
      </w:r>
      <w:r w:rsidR="00F34261" w:rsidRPr="0000105F">
        <w:rPr>
          <w:rFonts w:ascii="Times New Roman" w:hAnsi="Times New Roman" w:cs="Times New Roman"/>
          <w:color w:val="000000" w:themeColor="text1"/>
          <w:sz w:val="24"/>
          <w:szCs w:val="24"/>
          <w:lang w:val="en-AU"/>
        </w:rPr>
        <w:t>, 95% CI 0.0</w:t>
      </w:r>
      <w:r w:rsidR="00C979E1" w:rsidRPr="0000105F">
        <w:rPr>
          <w:rFonts w:ascii="Times New Roman" w:hAnsi="Times New Roman" w:cs="Times New Roman"/>
          <w:color w:val="000000" w:themeColor="text1"/>
          <w:sz w:val="24"/>
          <w:szCs w:val="24"/>
          <w:lang w:val="en-AU"/>
        </w:rPr>
        <w:t>4</w:t>
      </w:r>
      <w:r w:rsidR="00F34261" w:rsidRPr="0000105F">
        <w:rPr>
          <w:rFonts w:ascii="Times New Roman" w:hAnsi="Times New Roman" w:cs="Times New Roman"/>
          <w:color w:val="000000" w:themeColor="text1"/>
          <w:sz w:val="24"/>
          <w:szCs w:val="24"/>
          <w:lang w:val="en-AU"/>
        </w:rPr>
        <w:t xml:space="preserve"> to 0.</w:t>
      </w:r>
      <w:r w:rsidR="00737501" w:rsidRPr="0000105F">
        <w:rPr>
          <w:rFonts w:ascii="Times New Roman" w:hAnsi="Times New Roman" w:cs="Times New Roman"/>
          <w:color w:val="000000" w:themeColor="text1"/>
          <w:sz w:val="24"/>
          <w:szCs w:val="24"/>
          <w:lang w:val="en-AU"/>
        </w:rPr>
        <w:t>3</w:t>
      </w:r>
      <w:r w:rsidR="00273704" w:rsidRPr="0000105F">
        <w:rPr>
          <w:rFonts w:ascii="Times New Roman" w:hAnsi="Times New Roman" w:cs="Times New Roman"/>
          <w:color w:val="000000" w:themeColor="text1"/>
          <w:sz w:val="24"/>
          <w:szCs w:val="24"/>
          <w:lang w:val="en-AU"/>
        </w:rPr>
        <w:t>0</w:t>
      </w:r>
      <w:r w:rsidR="00737501" w:rsidRPr="0000105F">
        <w:rPr>
          <w:rFonts w:ascii="Times New Roman" w:hAnsi="Times New Roman" w:cs="Times New Roman"/>
          <w:color w:val="000000" w:themeColor="text1"/>
          <w:sz w:val="24"/>
          <w:szCs w:val="24"/>
          <w:lang w:val="en-AU"/>
        </w:rPr>
        <w:t xml:space="preserve">. </w:t>
      </w:r>
      <w:r w:rsidR="0006553B" w:rsidRPr="0000105F">
        <w:rPr>
          <w:rFonts w:ascii="Times New Roman" w:hAnsi="Times New Roman" w:cs="Times New Roman"/>
          <w:color w:val="000000" w:themeColor="text1"/>
          <w:sz w:val="24"/>
          <w:szCs w:val="24"/>
          <w:lang w:val="en-AU"/>
        </w:rPr>
        <w:t xml:space="preserve"> </w:t>
      </w:r>
    </w:p>
    <w:p w14:paraId="16704FE9" w14:textId="77777777" w:rsidR="005025E0" w:rsidRPr="0000105F" w:rsidRDefault="005025E0" w:rsidP="00737501">
      <w:pPr>
        <w:rPr>
          <w:rFonts w:ascii="Times New Roman" w:hAnsi="Times New Roman" w:cs="Times New Roman"/>
          <w:color w:val="000000" w:themeColor="text1"/>
          <w:sz w:val="24"/>
          <w:szCs w:val="24"/>
          <w:lang w:val="en-AU"/>
        </w:rPr>
      </w:pPr>
    </w:p>
    <w:tbl>
      <w:tblPr>
        <w:tblStyle w:val="TableGrid"/>
        <w:tblW w:w="0" w:type="auto"/>
        <w:tblLook w:val="04A0" w:firstRow="1" w:lastRow="0" w:firstColumn="1" w:lastColumn="0" w:noHBand="0" w:noVBand="1"/>
      </w:tblPr>
      <w:tblGrid>
        <w:gridCol w:w="1957"/>
        <w:gridCol w:w="7053"/>
      </w:tblGrid>
      <w:tr w:rsidR="003B0669" w:rsidRPr="0000105F" w14:paraId="0932C2D4" w14:textId="77777777" w:rsidTr="00925F25">
        <w:tc>
          <w:tcPr>
            <w:tcW w:w="9010" w:type="dxa"/>
            <w:gridSpan w:val="2"/>
          </w:tcPr>
          <w:p w14:paraId="6DB6644D" w14:textId="33B93CF2"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 xml:space="preserve">Overall result: </w:t>
            </w:r>
            <w:r w:rsidRPr="0000105F">
              <w:rPr>
                <w:rFonts w:ascii="Times New Roman" w:hAnsi="Times New Roman" w:cs="Times New Roman"/>
                <w:color w:val="000000" w:themeColor="text1"/>
                <w:sz w:val="24"/>
                <w:szCs w:val="24"/>
                <w:lang w:val="en-AU"/>
              </w:rPr>
              <w:t xml:space="preserve">Physical activity interventions </w:t>
            </w:r>
            <w:r w:rsidR="00F34261" w:rsidRPr="0000105F">
              <w:rPr>
                <w:rFonts w:ascii="Times New Roman" w:hAnsi="Times New Roman" w:cs="Times New Roman"/>
                <w:color w:val="000000" w:themeColor="text1"/>
                <w:sz w:val="24"/>
                <w:szCs w:val="24"/>
                <w:lang w:val="en-AU"/>
              </w:rPr>
              <w:t xml:space="preserve">probably </w:t>
            </w:r>
            <w:r w:rsidRPr="0000105F">
              <w:rPr>
                <w:rFonts w:ascii="Times New Roman" w:hAnsi="Times New Roman" w:cs="Times New Roman"/>
                <w:color w:val="000000" w:themeColor="text1"/>
                <w:sz w:val="24"/>
                <w:szCs w:val="24"/>
                <w:lang w:val="en-AU"/>
              </w:rPr>
              <w:t xml:space="preserve">improve bone </w:t>
            </w:r>
            <w:r w:rsidR="00080C90" w:rsidRPr="0000105F">
              <w:rPr>
                <w:rFonts w:ascii="Times New Roman" w:hAnsi="Times New Roman" w:cs="Times New Roman"/>
                <w:color w:val="000000" w:themeColor="text1"/>
                <w:sz w:val="24"/>
                <w:szCs w:val="24"/>
                <w:lang w:val="en-AU"/>
              </w:rPr>
              <w:t xml:space="preserve">mineral </w:t>
            </w:r>
            <w:r w:rsidRPr="0000105F">
              <w:rPr>
                <w:rFonts w:ascii="Times New Roman" w:hAnsi="Times New Roman" w:cs="Times New Roman"/>
                <w:color w:val="000000" w:themeColor="text1"/>
                <w:sz w:val="24"/>
                <w:szCs w:val="24"/>
                <w:lang w:val="en-AU"/>
              </w:rPr>
              <w:t xml:space="preserve">density of the lumbar spine in older adults. </w:t>
            </w:r>
          </w:p>
        </w:tc>
      </w:tr>
      <w:tr w:rsidR="003B0669" w:rsidRPr="0000105F" w14:paraId="25943467" w14:textId="77777777" w:rsidTr="00925F25">
        <w:tc>
          <w:tcPr>
            <w:tcW w:w="9010" w:type="dxa"/>
            <w:gridSpan w:val="2"/>
          </w:tcPr>
          <w:p w14:paraId="7B69055F"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Level of evidence:</w:t>
            </w:r>
            <w:r w:rsidRPr="0000105F">
              <w:rPr>
                <w:rFonts w:ascii="Times New Roman" w:hAnsi="Times New Roman" w:cs="Times New Roman"/>
                <w:color w:val="000000" w:themeColor="text1"/>
                <w:sz w:val="24"/>
                <w:szCs w:val="24"/>
                <w:lang w:val="en-AU"/>
              </w:rPr>
              <w:t xml:space="preserve"> Moderate certainty </w:t>
            </w:r>
          </w:p>
          <w:p w14:paraId="06FFFCDC" w14:textId="71A37D3A" w:rsidR="005025E0" w:rsidRPr="0000105F" w:rsidRDefault="005025E0"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We are moderately confident in the effect estimate. The true effect is likely to be close to the estimate of the effect, but there is a possibility that it is substantially different. Further research is likely to have an important impact on our confidence in the estimate of effect and may change the estimate.</w:t>
            </w:r>
          </w:p>
        </w:tc>
      </w:tr>
      <w:tr w:rsidR="003B0669" w:rsidRPr="0000105F" w14:paraId="4A7F787B" w14:textId="77777777" w:rsidTr="00737501">
        <w:tc>
          <w:tcPr>
            <w:tcW w:w="1957" w:type="dxa"/>
            <w:shd w:val="clear" w:color="auto" w:fill="F2F2F2" w:themeFill="background1" w:themeFillShade="F2"/>
          </w:tcPr>
          <w:p w14:paraId="41AB1AE6"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Study limitations</w:t>
            </w:r>
          </w:p>
        </w:tc>
        <w:tc>
          <w:tcPr>
            <w:tcW w:w="7053" w:type="dxa"/>
            <w:shd w:val="clear" w:color="auto" w:fill="F2F2F2" w:themeFill="background1" w:themeFillShade="F2"/>
          </w:tcPr>
          <w:p w14:paraId="5C33CE55" w14:textId="34013126"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color w:val="000000" w:themeColor="text1"/>
                <w:sz w:val="24"/>
                <w:szCs w:val="24"/>
                <w:lang w:val="en-AU"/>
              </w:rPr>
              <w:t>We downgraded the evidence by one level as</w:t>
            </w:r>
            <w:r w:rsidR="00DB00C8" w:rsidRPr="0000105F">
              <w:rPr>
                <w:rFonts w:ascii="Times New Roman" w:hAnsi="Times New Roman" w:cs="Times New Roman"/>
                <w:color w:val="000000" w:themeColor="text1"/>
                <w:sz w:val="24"/>
                <w:szCs w:val="24"/>
                <w:lang w:val="en-AU"/>
              </w:rPr>
              <w:t xml:space="preserve"> </w:t>
            </w:r>
            <w:r w:rsidR="00273704" w:rsidRPr="0000105F">
              <w:rPr>
                <w:rFonts w:ascii="Times New Roman" w:hAnsi="Times New Roman" w:cs="Times New Roman"/>
                <w:color w:val="000000" w:themeColor="text1"/>
                <w:sz w:val="24"/>
                <w:szCs w:val="24"/>
                <w:lang w:val="en-AU"/>
              </w:rPr>
              <w:t>9</w:t>
            </w:r>
            <w:r w:rsidR="00DB00C8" w:rsidRPr="0000105F">
              <w:rPr>
                <w:rFonts w:ascii="Times New Roman" w:hAnsi="Times New Roman" w:cs="Times New Roman"/>
                <w:color w:val="000000" w:themeColor="text1"/>
                <w:sz w:val="24"/>
                <w:szCs w:val="24"/>
                <w:lang w:val="en-AU"/>
              </w:rPr>
              <w:t>/1</w:t>
            </w:r>
            <w:r w:rsidR="00273704" w:rsidRPr="0000105F">
              <w:rPr>
                <w:rFonts w:ascii="Times New Roman" w:hAnsi="Times New Roman" w:cs="Times New Roman"/>
                <w:color w:val="000000" w:themeColor="text1"/>
                <w:sz w:val="24"/>
                <w:szCs w:val="24"/>
                <w:lang w:val="en-AU"/>
              </w:rPr>
              <w:t>1</w:t>
            </w:r>
            <w:r w:rsidR="00DB00C8" w:rsidRPr="0000105F">
              <w:rPr>
                <w:rFonts w:ascii="Times New Roman" w:hAnsi="Times New Roman" w:cs="Times New Roman"/>
                <w:color w:val="000000" w:themeColor="text1"/>
                <w:sz w:val="24"/>
                <w:szCs w:val="24"/>
                <w:lang w:val="en-AU"/>
              </w:rPr>
              <w:t xml:space="preserve"> studies (</w:t>
            </w:r>
            <w:r w:rsidR="00C979E1" w:rsidRPr="0000105F">
              <w:rPr>
                <w:rFonts w:ascii="Times New Roman" w:hAnsi="Times New Roman" w:cs="Times New Roman"/>
                <w:color w:val="000000" w:themeColor="text1"/>
                <w:sz w:val="24"/>
                <w:szCs w:val="24"/>
                <w:lang w:val="en-AU"/>
              </w:rPr>
              <w:t>8</w:t>
            </w:r>
            <w:r w:rsidR="00273704" w:rsidRPr="0000105F">
              <w:rPr>
                <w:rFonts w:ascii="Times New Roman" w:hAnsi="Times New Roman" w:cs="Times New Roman"/>
                <w:color w:val="000000" w:themeColor="text1"/>
                <w:sz w:val="24"/>
                <w:szCs w:val="24"/>
                <w:lang w:val="en-AU"/>
              </w:rPr>
              <w:t>2</w:t>
            </w:r>
            <w:r w:rsidR="00DB00C8" w:rsidRPr="0000105F">
              <w:rPr>
                <w:rFonts w:ascii="Times New Roman" w:hAnsi="Times New Roman" w:cs="Times New Roman"/>
                <w:color w:val="000000" w:themeColor="text1"/>
                <w:sz w:val="24"/>
                <w:szCs w:val="24"/>
                <w:lang w:val="en-AU"/>
              </w:rPr>
              <w:t xml:space="preserve">%) included in the meta-analysis had a </w:t>
            </w:r>
            <w:proofErr w:type="spellStart"/>
            <w:r w:rsidR="00DB00C8" w:rsidRPr="0000105F">
              <w:rPr>
                <w:rFonts w:ascii="Times New Roman" w:hAnsi="Times New Roman" w:cs="Times New Roman"/>
                <w:color w:val="000000" w:themeColor="text1"/>
                <w:sz w:val="24"/>
                <w:szCs w:val="24"/>
                <w:lang w:val="en-AU"/>
              </w:rPr>
              <w:t>PEDro</w:t>
            </w:r>
            <w:proofErr w:type="spellEnd"/>
            <w:r w:rsidR="00DB00C8" w:rsidRPr="0000105F">
              <w:rPr>
                <w:rFonts w:ascii="Times New Roman" w:hAnsi="Times New Roman" w:cs="Times New Roman"/>
                <w:color w:val="000000" w:themeColor="text1"/>
                <w:sz w:val="24"/>
                <w:szCs w:val="24"/>
                <w:lang w:val="en-AU"/>
              </w:rPr>
              <w:t xml:space="preserve"> score &lt;6/10.</w:t>
            </w:r>
          </w:p>
        </w:tc>
      </w:tr>
      <w:tr w:rsidR="003B0669" w:rsidRPr="0000105F" w14:paraId="190F4B08" w14:textId="77777777" w:rsidTr="00925F25">
        <w:tc>
          <w:tcPr>
            <w:tcW w:w="1957" w:type="dxa"/>
          </w:tcPr>
          <w:p w14:paraId="173DEC37"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Imprecision</w:t>
            </w:r>
          </w:p>
        </w:tc>
        <w:tc>
          <w:tcPr>
            <w:tcW w:w="7053" w:type="dxa"/>
          </w:tcPr>
          <w:p w14:paraId="3D9BB22D" w14:textId="17BE1C78" w:rsidR="005025E0" w:rsidRPr="0000105F" w:rsidRDefault="00737501"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We did not downgrade the evidence due to imprecision as there </w:t>
            </w:r>
            <w:proofErr w:type="gramStart"/>
            <w:r w:rsidRPr="0000105F">
              <w:rPr>
                <w:rFonts w:ascii="Times New Roman" w:hAnsi="Times New Roman" w:cs="Times New Roman"/>
                <w:color w:val="000000" w:themeColor="text1"/>
                <w:sz w:val="24"/>
                <w:szCs w:val="24"/>
                <w:lang w:val="en-AU"/>
              </w:rPr>
              <w:t xml:space="preserve">were  </w:t>
            </w:r>
            <w:r w:rsidR="00911800" w:rsidRPr="0000105F">
              <w:rPr>
                <w:rFonts w:ascii="Times New Roman" w:hAnsi="Times New Roman" w:cs="Times New Roman"/>
                <w:color w:val="000000" w:themeColor="text1"/>
                <w:sz w:val="24"/>
                <w:szCs w:val="24"/>
                <w:lang w:val="en-AU"/>
              </w:rPr>
              <w:t>8</w:t>
            </w:r>
            <w:r w:rsidR="00273704" w:rsidRPr="0000105F">
              <w:rPr>
                <w:rFonts w:ascii="Times New Roman" w:hAnsi="Times New Roman" w:cs="Times New Roman"/>
                <w:color w:val="000000" w:themeColor="text1"/>
                <w:sz w:val="24"/>
                <w:szCs w:val="24"/>
                <w:lang w:val="en-AU"/>
              </w:rPr>
              <w:t>74</w:t>
            </w:r>
            <w:proofErr w:type="gramEnd"/>
            <w:r w:rsidRPr="0000105F">
              <w:rPr>
                <w:rFonts w:ascii="Times New Roman" w:hAnsi="Times New Roman" w:cs="Times New Roman"/>
                <w:color w:val="000000" w:themeColor="text1"/>
                <w:sz w:val="24"/>
                <w:szCs w:val="24"/>
                <w:lang w:val="en-AU"/>
              </w:rPr>
              <w:t xml:space="preserve"> participants included in the meta-analysis.</w:t>
            </w:r>
          </w:p>
        </w:tc>
      </w:tr>
      <w:tr w:rsidR="003B0669" w:rsidRPr="0000105F" w14:paraId="11EBFE8B" w14:textId="77777777" w:rsidTr="00925F25">
        <w:tc>
          <w:tcPr>
            <w:tcW w:w="1957" w:type="dxa"/>
          </w:tcPr>
          <w:p w14:paraId="7ABE2DD8"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Inconsistency of results</w:t>
            </w:r>
          </w:p>
        </w:tc>
        <w:tc>
          <w:tcPr>
            <w:tcW w:w="7053" w:type="dxa"/>
          </w:tcPr>
          <w:p w14:paraId="6CF1C3A8" w14:textId="77480CAD" w:rsidR="005025E0" w:rsidRPr="0000105F" w:rsidRDefault="00476730"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We did not downgrade the evidence due to heterogeneity of included studies as the heterogeneity between trials was small (I</w:t>
            </w:r>
            <w:r w:rsidRPr="0000105F">
              <w:rPr>
                <w:rFonts w:ascii="Times New Roman" w:hAnsi="Times New Roman" w:cs="Times New Roman"/>
                <w:color w:val="000000" w:themeColor="text1"/>
                <w:sz w:val="24"/>
                <w:szCs w:val="24"/>
                <w:vertAlign w:val="superscript"/>
                <w:lang w:val="en-AU"/>
              </w:rPr>
              <w:t>2</w:t>
            </w:r>
            <w:r w:rsidRPr="0000105F">
              <w:rPr>
                <w:rFonts w:ascii="Times New Roman" w:hAnsi="Times New Roman" w:cs="Times New Roman"/>
                <w:color w:val="000000" w:themeColor="text1"/>
                <w:sz w:val="24"/>
                <w:szCs w:val="24"/>
                <w:lang w:val="en-AU"/>
              </w:rPr>
              <w:t xml:space="preserve">=0). Additionally, </w:t>
            </w:r>
            <w:r w:rsidR="00911800" w:rsidRPr="0000105F">
              <w:rPr>
                <w:rFonts w:ascii="Times New Roman" w:hAnsi="Times New Roman" w:cs="Times New Roman"/>
                <w:color w:val="000000" w:themeColor="text1"/>
                <w:sz w:val="24"/>
                <w:szCs w:val="24"/>
                <w:lang w:val="en-AU"/>
              </w:rPr>
              <w:t xml:space="preserve">all </w:t>
            </w:r>
            <w:r w:rsidR="00273704" w:rsidRPr="0000105F">
              <w:rPr>
                <w:rFonts w:ascii="Times New Roman" w:hAnsi="Times New Roman" w:cs="Times New Roman"/>
                <w:color w:val="000000" w:themeColor="text1"/>
                <w:sz w:val="24"/>
                <w:szCs w:val="24"/>
                <w:lang w:val="en-AU"/>
              </w:rPr>
              <w:t xml:space="preserve">12/13 (92%) </w:t>
            </w:r>
            <w:r w:rsidRPr="0000105F">
              <w:rPr>
                <w:rFonts w:ascii="Times New Roman" w:hAnsi="Times New Roman" w:cs="Times New Roman"/>
                <w:color w:val="000000" w:themeColor="text1"/>
                <w:sz w:val="24"/>
                <w:szCs w:val="24"/>
                <w:lang w:val="en-AU"/>
              </w:rPr>
              <w:t>comparisons</w:t>
            </w:r>
            <w:r w:rsidR="00743129" w:rsidRPr="0000105F">
              <w:rPr>
                <w:rFonts w:ascii="Times New Roman" w:hAnsi="Times New Roman" w:cs="Times New Roman"/>
                <w:color w:val="000000" w:themeColor="text1"/>
                <w:sz w:val="24"/>
                <w:szCs w:val="24"/>
                <w:lang w:val="en-AU"/>
              </w:rPr>
              <w:t xml:space="preserve"> in the meta-analysis were in the same direction</w:t>
            </w:r>
            <w:r w:rsidR="00911800" w:rsidRPr="0000105F">
              <w:rPr>
                <w:rFonts w:ascii="Times New Roman" w:hAnsi="Times New Roman" w:cs="Times New Roman"/>
                <w:color w:val="000000" w:themeColor="text1"/>
                <w:sz w:val="24"/>
                <w:szCs w:val="24"/>
                <w:lang w:val="en-AU"/>
              </w:rPr>
              <w:t xml:space="preserve">. </w:t>
            </w:r>
          </w:p>
        </w:tc>
      </w:tr>
      <w:tr w:rsidR="003B0669" w:rsidRPr="0000105F" w14:paraId="542ACB40" w14:textId="77777777" w:rsidTr="00925F25">
        <w:tc>
          <w:tcPr>
            <w:tcW w:w="1957" w:type="dxa"/>
          </w:tcPr>
          <w:p w14:paraId="2590CD60"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Indirectness of evidence</w:t>
            </w:r>
          </w:p>
        </w:tc>
        <w:tc>
          <w:tcPr>
            <w:tcW w:w="7053" w:type="dxa"/>
          </w:tcPr>
          <w:p w14:paraId="3F239C2A" w14:textId="211A1BE1" w:rsidR="005025E0" w:rsidRPr="0000105F" w:rsidRDefault="00476730" w:rsidP="00476730">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Since we only included similar studies in terms of population, intervention, comparator and outcome, we did not downgrade the evidence based on this criterion.</w:t>
            </w:r>
          </w:p>
        </w:tc>
      </w:tr>
      <w:tr w:rsidR="003B0669" w:rsidRPr="0000105F" w14:paraId="70B96945" w14:textId="77777777" w:rsidTr="00925F25">
        <w:tc>
          <w:tcPr>
            <w:tcW w:w="1957" w:type="dxa"/>
          </w:tcPr>
          <w:p w14:paraId="08C447D8" w14:textId="77777777" w:rsidR="005025E0" w:rsidRPr="0000105F" w:rsidRDefault="005025E0" w:rsidP="00737501">
            <w:pPr>
              <w:spacing w:before="60" w:after="60"/>
              <w:rPr>
                <w:rFonts w:ascii="Times New Roman" w:hAnsi="Times New Roman" w:cs="Times New Roman"/>
                <w:b/>
                <w:bCs/>
                <w:color w:val="000000" w:themeColor="text1"/>
                <w:sz w:val="24"/>
                <w:szCs w:val="24"/>
                <w:lang w:val="en-AU"/>
              </w:rPr>
            </w:pPr>
            <w:r w:rsidRPr="0000105F">
              <w:rPr>
                <w:rFonts w:ascii="Times New Roman" w:hAnsi="Times New Roman" w:cs="Times New Roman"/>
                <w:b/>
                <w:bCs/>
                <w:color w:val="000000" w:themeColor="text1"/>
                <w:sz w:val="24"/>
                <w:szCs w:val="24"/>
                <w:lang w:val="en-AU"/>
              </w:rPr>
              <w:t>Publication bias</w:t>
            </w:r>
          </w:p>
        </w:tc>
        <w:tc>
          <w:tcPr>
            <w:tcW w:w="7053" w:type="dxa"/>
          </w:tcPr>
          <w:p w14:paraId="6D04EB07" w14:textId="2333D139" w:rsidR="005025E0" w:rsidRPr="0000105F" w:rsidRDefault="00476730" w:rsidP="00737501">
            <w:pPr>
              <w:spacing w:before="60" w:after="60"/>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We did not downgrade the evidence for publication bias since examination of funnel plot did not suggest serious small study effects (Appendix 2, Supplementary Figure C). Additional sensitivity analysis where small studies (n&lt;50) were excluded from the meta-analysis showed that the effect estimate is reasonably stable in the absence of small studies (pooled standardised effect size 0.18, 95% CI: 0.03 to 0.32).</w:t>
            </w:r>
          </w:p>
        </w:tc>
      </w:tr>
    </w:tbl>
    <w:p w14:paraId="1408747B" w14:textId="77777777" w:rsidR="005025E0" w:rsidRPr="0000105F" w:rsidRDefault="005025E0" w:rsidP="00737501">
      <w:pPr>
        <w:rPr>
          <w:rFonts w:ascii="Times New Roman" w:hAnsi="Times New Roman" w:cs="Times New Roman"/>
          <w:color w:val="000000" w:themeColor="text1"/>
          <w:sz w:val="24"/>
          <w:szCs w:val="24"/>
          <w:lang w:val="en-AU"/>
        </w:rPr>
      </w:pPr>
      <w:r w:rsidRPr="0000105F">
        <w:rPr>
          <w:rFonts w:ascii="Times New Roman" w:hAnsi="Times New Roman" w:cs="Times New Roman"/>
          <w:color w:val="000000" w:themeColor="text1"/>
          <w:sz w:val="24"/>
          <w:szCs w:val="24"/>
          <w:lang w:val="en-AU"/>
        </w:rPr>
        <w:t xml:space="preserve"> </w:t>
      </w:r>
    </w:p>
    <w:p w14:paraId="515735EB" w14:textId="77777777" w:rsidR="005025E0" w:rsidRPr="0000105F" w:rsidRDefault="005025E0" w:rsidP="00737501">
      <w:pPr>
        <w:rPr>
          <w:rFonts w:ascii="Times New Roman" w:eastAsiaTheme="majorEastAsia" w:hAnsi="Times New Roman" w:cs="Times New Roman"/>
          <w:b/>
          <w:color w:val="000000" w:themeColor="text1"/>
          <w:sz w:val="24"/>
          <w:szCs w:val="24"/>
          <w:lang w:val="en-AU"/>
        </w:rPr>
      </w:pPr>
    </w:p>
    <w:p w14:paraId="6F412CF8" w14:textId="5AA6BFC1" w:rsidR="00E62EED" w:rsidRPr="0000105F" w:rsidRDefault="00E62EED">
      <w:pPr>
        <w:spacing w:after="120" w:line="264" w:lineRule="auto"/>
        <w:rPr>
          <w:rFonts w:ascii="Times New Roman" w:hAnsi="Times New Roman" w:cs="Times New Roman"/>
          <w:b/>
          <w:color w:val="000000" w:themeColor="text1"/>
          <w:sz w:val="24"/>
          <w:szCs w:val="24"/>
          <w:lang w:val="en-AU"/>
        </w:rPr>
      </w:pPr>
      <w:r w:rsidRPr="0000105F">
        <w:rPr>
          <w:rFonts w:ascii="Times New Roman" w:hAnsi="Times New Roman" w:cs="Times New Roman"/>
          <w:b/>
          <w:color w:val="000000" w:themeColor="text1"/>
          <w:sz w:val="24"/>
          <w:szCs w:val="24"/>
          <w:lang w:val="en-AU"/>
        </w:rPr>
        <w:br w:type="page"/>
      </w:r>
    </w:p>
    <w:p w14:paraId="07804696" w14:textId="7576A429" w:rsidR="00E62EED" w:rsidRPr="0000105F" w:rsidRDefault="00E62EED" w:rsidP="00E62EED">
      <w:pPr>
        <w:rPr>
          <w:rFonts w:ascii="Times New Roman" w:hAnsi="Times New Roman" w:cs="Times New Roman"/>
          <w:b/>
          <w:bCs/>
          <w:sz w:val="24"/>
          <w:szCs w:val="24"/>
        </w:rPr>
      </w:pPr>
      <w:r w:rsidRPr="0000105F">
        <w:rPr>
          <w:rFonts w:ascii="Times New Roman" w:hAnsi="Times New Roman" w:cs="Times New Roman"/>
          <w:b/>
          <w:bCs/>
          <w:sz w:val="24"/>
          <w:szCs w:val="24"/>
        </w:rPr>
        <w:lastRenderedPageBreak/>
        <w:t>Supplementary Figures A-C</w:t>
      </w:r>
      <w:bookmarkStart w:id="3" w:name="_GoBack"/>
      <w:bookmarkEnd w:id="3"/>
    </w:p>
    <w:p w14:paraId="5F208EB4" w14:textId="77777777" w:rsidR="00E62EED" w:rsidRPr="0000105F" w:rsidRDefault="00E62EED" w:rsidP="00E62EED">
      <w:pPr>
        <w:rPr>
          <w:rFonts w:ascii="Times New Roman" w:hAnsi="Times New Roman" w:cs="Times New Roman"/>
          <w:b/>
          <w:bCs/>
        </w:rPr>
      </w:pPr>
    </w:p>
    <w:p w14:paraId="7F0F81A7" w14:textId="77777777" w:rsidR="00E62EED" w:rsidRPr="0000105F" w:rsidRDefault="00E62EED" w:rsidP="00E62EED">
      <w:pPr>
        <w:rPr>
          <w:rFonts w:ascii="Times New Roman" w:hAnsi="Times New Roman" w:cs="Times New Roman"/>
          <w:b/>
          <w:bCs/>
        </w:rPr>
      </w:pPr>
    </w:p>
    <w:p w14:paraId="10EDE3F3" w14:textId="3D93875C" w:rsidR="00E62EED" w:rsidRPr="0000105F" w:rsidRDefault="00231D0E" w:rsidP="00E62EED">
      <w:pPr>
        <w:rPr>
          <w:rFonts w:ascii="Times New Roman" w:hAnsi="Times New Roman" w:cs="Times New Roman"/>
          <w:b/>
          <w:bCs/>
          <w:sz w:val="24"/>
          <w:szCs w:val="24"/>
        </w:rPr>
      </w:pPr>
      <w:r w:rsidRPr="0000105F">
        <w:rPr>
          <w:rFonts w:ascii="Times New Roman" w:hAnsi="Times New Roman" w:cs="Times New Roman"/>
          <w:b/>
          <w:bCs/>
          <w:noProof/>
          <w:sz w:val="24"/>
          <w:szCs w:val="24"/>
          <w:lang w:val="en-PH" w:eastAsia="en-PH"/>
        </w:rPr>
        <w:drawing>
          <wp:inline distT="0" distB="0" distL="0" distR="0" wp14:anchorId="5FBCAFFC" wp14:editId="4E82C06A">
            <wp:extent cx="5943600" cy="3118485"/>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a:srcRect l="6299" t="10808" r="3525" b="3058"/>
                    <a:stretch/>
                  </pic:blipFill>
                  <pic:spPr>
                    <a:xfrm>
                      <a:off x="0" y="0"/>
                      <a:ext cx="5943600" cy="3118485"/>
                    </a:xfrm>
                    <a:prstGeom prst="rect">
                      <a:avLst/>
                    </a:prstGeom>
                  </pic:spPr>
                </pic:pic>
              </a:graphicData>
            </a:graphic>
          </wp:inline>
        </w:drawing>
      </w:r>
    </w:p>
    <w:p w14:paraId="114E938F" w14:textId="77777777" w:rsidR="00E62EED" w:rsidRPr="0000105F" w:rsidRDefault="00E62EED" w:rsidP="00E62EED">
      <w:pPr>
        <w:rPr>
          <w:rFonts w:ascii="Times New Roman" w:hAnsi="Times New Roman" w:cs="Times New Roman"/>
          <w:b/>
          <w:bCs/>
          <w:sz w:val="24"/>
          <w:szCs w:val="24"/>
        </w:rPr>
      </w:pPr>
      <w:proofErr w:type="gramStart"/>
      <w:r w:rsidRPr="0000105F">
        <w:rPr>
          <w:rFonts w:ascii="Times New Roman" w:hAnsi="Times New Roman" w:cs="Times New Roman"/>
          <w:b/>
          <w:bCs/>
          <w:sz w:val="24"/>
          <w:szCs w:val="24"/>
        </w:rPr>
        <w:t xml:space="preserve">Supplementary Figure A. </w:t>
      </w:r>
      <w:r w:rsidRPr="0000105F">
        <w:rPr>
          <w:rFonts w:ascii="Times New Roman" w:hAnsi="Times New Roman" w:cs="Times New Roman"/>
          <w:sz w:val="24"/>
          <w:szCs w:val="24"/>
        </w:rPr>
        <w:t>Funnel plot of standard error by Hedge’s g for the comparison of exercise vs control on the main outcome of the studies.</w:t>
      </w:r>
      <w:proofErr w:type="gramEnd"/>
      <w:r w:rsidRPr="0000105F">
        <w:rPr>
          <w:rFonts w:ascii="Times New Roman" w:hAnsi="Times New Roman" w:cs="Times New Roman"/>
          <w:sz w:val="24"/>
          <w:szCs w:val="24"/>
        </w:rPr>
        <w:t xml:space="preserve"> </w:t>
      </w:r>
    </w:p>
    <w:p w14:paraId="0E7F83DC" w14:textId="77777777" w:rsidR="00E62EED" w:rsidRPr="0000105F" w:rsidRDefault="00E62EED" w:rsidP="00E62EED">
      <w:pPr>
        <w:rPr>
          <w:rFonts w:ascii="Times New Roman" w:hAnsi="Times New Roman" w:cs="Times New Roman"/>
          <w:b/>
          <w:bCs/>
          <w:sz w:val="24"/>
          <w:szCs w:val="24"/>
        </w:rPr>
      </w:pPr>
    </w:p>
    <w:p w14:paraId="4CF23728" w14:textId="77777777" w:rsidR="00E62EED" w:rsidRPr="0000105F" w:rsidRDefault="00E62EED" w:rsidP="00E62EED">
      <w:pPr>
        <w:rPr>
          <w:rFonts w:ascii="Times New Roman" w:hAnsi="Times New Roman" w:cs="Times New Roman"/>
          <w:b/>
          <w:bCs/>
          <w:sz w:val="24"/>
          <w:szCs w:val="24"/>
        </w:rPr>
      </w:pPr>
    </w:p>
    <w:p w14:paraId="033AE821" w14:textId="77777777" w:rsidR="00E62EED" w:rsidRPr="0000105F" w:rsidRDefault="00E62EED" w:rsidP="00E62EED">
      <w:pPr>
        <w:rPr>
          <w:rFonts w:ascii="Times New Roman" w:hAnsi="Times New Roman" w:cs="Times New Roman"/>
          <w:sz w:val="24"/>
          <w:szCs w:val="24"/>
        </w:rPr>
      </w:pPr>
      <w:r w:rsidRPr="0000105F">
        <w:rPr>
          <w:rFonts w:ascii="Times New Roman" w:hAnsi="Times New Roman" w:cs="Times New Roman"/>
          <w:sz w:val="24"/>
          <w:szCs w:val="24"/>
        </w:rPr>
        <w:br w:type="page"/>
      </w:r>
    </w:p>
    <w:p w14:paraId="05E7F15D" w14:textId="237633D4" w:rsidR="00E62EED" w:rsidRPr="0000105F" w:rsidRDefault="00E62EED" w:rsidP="00E62EED">
      <w:pPr>
        <w:rPr>
          <w:rFonts w:ascii="Times New Roman" w:hAnsi="Times New Roman" w:cs="Times New Roman"/>
          <w:b/>
          <w:bCs/>
          <w:sz w:val="24"/>
          <w:szCs w:val="24"/>
        </w:rPr>
      </w:pPr>
    </w:p>
    <w:p w14:paraId="2E23392E" w14:textId="266AC2C3" w:rsidR="00E62EED" w:rsidRPr="0000105F" w:rsidRDefault="00231D0E" w:rsidP="00E62EED">
      <w:pPr>
        <w:rPr>
          <w:rFonts w:ascii="Times New Roman" w:hAnsi="Times New Roman" w:cs="Times New Roman"/>
          <w:b/>
          <w:bCs/>
          <w:sz w:val="24"/>
          <w:szCs w:val="24"/>
        </w:rPr>
      </w:pPr>
      <w:r w:rsidRPr="0000105F">
        <w:rPr>
          <w:rFonts w:ascii="Times New Roman" w:hAnsi="Times New Roman" w:cs="Times New Roman"/>
          <w:b/>
          <w:bCs/>
          <w:noProof/>
          <w:sz w:val="24"/>
          <w:szCs w:val="24"/>
          <w:lang w:val="en-PH" w:eastAsia="en-PH"/>
        </w:rPr>
        <w:drawing>
          <wp:inline distT="0" distB="0" distL="0" distR="0" wp14:anchorId="68BE7F6A" wp14:editId="5DC949F9">
            <wp:extent cx="5943600" cy="30384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3"/>
                    <a:srcRect l="5294" t="10748" r="1741" b="2721"/>
                    <a:stretch/>
                  </pic:blipFill>
                  <pic:spPr>
                    <a:xfrm>
                      <a:off x="0" y="0"/>
                      <a:ext cx="5943600" cy="3038475"/>
                    </a:xfrm>
                    <a:prstGeom prst="rect">
                      <a:avLst/>
                    </a:prstGeom>
                  </pic:spPr>
                </pic:pic>
              </a:graphicData>
            </a:graphic>
          </wp:inline>
        </w:drawing>
      </w:r>
    </w:p>
    <w:p w14:paraId="1855739E" w14:textId="77777777" w:rsidR="00E62EED" w:rsidRPr="0000105F" w:rsidRDefault="00E62EED" w:rsidP="00E62EED">
      <w:pPr>
        <w:rPr>
          <w:rFonts w:ascii="Times New Roman" w:hAnsi="Times New Roman" w:cs="Times New Roman"/>
          <w:sz w:val="24"/>
          <w:szCs w:val="24"/>
        </w:rPr>
      </w:pPr>
      <w:proofErr w:type="gramStart"/>
      <w:r w:rsidRPr="0000105F">
        <w:rPr>
          <w:rFonts w:ascii="Times New Roman" w:hAnsi="Times New Roman" w:cs="Times New Roman"/>
          <w:b/>
          <w:bCs/>
          <w:sz w:val="24"/>
          <w:szCs w:val="24"/>
        </w:rPr>
        <w:t xml:space="preserve">Supplementary Figure B. </w:t>
      </w:r>
      <w:r w:rsidRPr="0000105F">
        <w:rPr>
          <w:rFonts w:ascii="Times New Roman" w:hAnsi="Times New Roman" w:cs="Times New Roman"/>
          <w:sz w:val="24"/>
          <w:szCs w:val="24"/>
        </w:rPr>
        <w:t>Funnel plot of standard error by Hedge’s g for the comparison of exercise vs control on femoral neck bone mineral density.</w:t>
      </w:r>
      <w:proofErr w:type="gramEnd"/>
      <w:r w:rsidRPr="0000105F">
        <w:rPr>
          <w:rFonts w:ascii="Times New Roman" w:hAnsi="Times New Roman" w:cs="Times New Roman"/>
          <w:sz w:val="24"/>
          <w:szCs w:val="24"/>
        </w:rPr>
        <w:t xml:space="preserve"> </w:t>
      </w:r>
    </w:p>
    <w:p w14:paraId="21413DCB" w14:textId="77777777" w:rsidR="00E62EED" w:rsidRPr="0000105F" w:rsidRDefault="00E62EED" w:rsidP="00E62EED">
      <w:pPr>
        <w:rPr>
          <w:rFonts w:ascii="Times New Roman" w:hAnsi="Times New Roman" w:cs="Times New Roman"/>
          <w:sz w:val="24"/>
          <w:szCs w:val="24"/>
        </w:rPr>
      </w:pPr>
    </w:p>
    <w:p w14:paraId="5EEC5838" w14:textId="77777777" w:rsidR="00E62EED" w:rsidRPr="0000105F" w:rsidRDefault="00E62EED" w:rsidP="00E62EED">
      <w:pPr>
        <w:rPr>
          <w:rFonts w:ascii="Times New Roman" w:hAnsi="Times New Roman" w:cs="Times New Roman"/>
          <w:sz w:val="24"/>
          <w:szCs w:val="24"/>
        </w:rPr>
      </w:pPr>
    </w:p>
    <w:p w14:paraId="2C0138C5" w14:textId="77777777" w:rsidR="00E62EED" w:rsidRPr="0000105F" w:rsidRDefault="00E62EED" w:rsidP="00E62EED">
      <w:pPr>
        <w:rPr>
          <w:rFonts w:ascii="Times New Roman" w:hAnsi="Times New Roman" w:cs="Times New Roman"/>
          <w:sz w:val="24"/>
          <w:szCs w:val="24"/>
        </w:rPr>
      </w:pPr>
      <w:r w:rsidRPr="0000105F">
        <w:rPr>
          <w:rFonts w:ascii="Times New Roman" w:hAnsi="Times New Roman" w:cs="Times New Roman"/>
          <w:sz w:val="24"/>
          <w:szCs w:val="24"/>
        </w:rPr>
        <w:br w:type="page"/>
      </w:r>
    </w:p>
    <w:p w14:paraId="45EBA63F" w14:textId="4EC7A8E1" w:rsidR="00E62EED" w:rsidRPr="0000105F" w:rsidRDefault="00231D0E" w:rsidP="00E62EED">
      <w:pPr>
        <w:rPr>
          <w:rFonts w:ascii="Times New Roman" w:hAnsi="Times New Roman" w:cs="Times New Roman"/>
          <w:sz w:val="24"/>
          <w:szCs w:val="24"/>
        </w:rPr>
      </w:pPr>
      <w:r w:rsidRPr="0000105F">
        <w:rPr>
          <w:rFonts w:ascii="Times New Roman" w:hAnsi="Times New Roman" w:cs="Times New Roman"/>
          <w:noProof/>
          <w:sz w:val="24"/>
          <w:szCs w:val="24"/>
          <w:lang w:val="en-PH" w:eastAsia="en-PH"/>
        </w:rPr>
        <w:lastRenderedPageBreak/>
        <w:drawing>
          <wp:inline distT="0" distB="0" distL="0" distR="0" wp14:anchorId="5CA6A231" wp14:editId="19169977">
            <wp:extent cx="5943600" cy="3147060"/>
            <wp:effectExtent l="0" t="0" r="0" b="254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4"/>
                    <a:srcRect l="6159" t="10280" r="4780" b="3872"/>
                    <a:stretch/>
                  </pic:blipFill>
                  <pic:spPr>
                    <a:xfrm>
                      <a:off x="0" y="0"/>
                      <a:ext cx="5943600" cy="3147060"/>
                    </a:xfrm>
                    <a:prstGeom prst="rect">
                      <a:avLst/>
                    </a:prstGeom>
                  </pic:spPr>
                </pic:pic>
              </a:graphicData>
            </a:graphic>
          </wp:inline>
        </w:drawing>
      </w:r>
    </w:p>
    <w:p w14:paraId="7C55A011" w14:textId="77777777" w:rsidR="00E62EED" w:rsidRPr="00E62EED" w:rsidRDefault="00E62EED" w:rsidP="00E62EED">
      <w:pPr>
        <w:rPr>
          <w:rFonts w:ascii="Times New Roman" w:hAnsi="Times New Roman" w:cs="Times New Roman"/>
          <w:sz w:val="24"/>
          <w:szCs w:val="24"/>
        </w:rPr>
      </w:pPr>
      <w:proofErr w:type="gramStart"/>
      <w:r w:rsidRPr="0000105F">
        <w:rPr>
          <w:rFonts w:ascii="Times New Roman" w:hAnsi="Times New Roman" w:cs="Times New Roman"/>
          <w:b/>
          <w:bCs/>
          <w:sz w:val="24"/>
          <w:szCs w:val="24"/>
        </w:rPr>
        <w:t xml:space="preserve">Supplementary Figure C. </w:t>
      </w:r>
      <w:r w:rsidRPr="0000105F">
        <w:rPr>
          <w:rFonts w:ascii="Times New Roman" w:hAnsi="Times New Roman" w:cs="Times New Roman"/>
          <w:sz w:val="24"/>
          <w:szCs w:val="24"/>
        </w:rPr>
        <w:t>Funnel plot of standard error by Hedge’s g for the comparison of exercise vs control on lumbar spine bone mineral density.</w:t>
      </w:r>
      <w:proofErr w:type="gramEnd"/>
      <w:r w:rsidRPr="00E62EED">
        <w:rPr>
          <w:rFonts w:ascii="Times New Roman" w:hAnsi="Times New Roman" w:cs="Times New Roman"/>
          <w:sz w:val="24"/>
          <w:szCs w:val="24"/>
        </w:rPr>
        <w:t xml:space="preserve"> </w:t>
      </w:r>
    </w:p>
    <w:p w14:paraId="7BEA9C91" w14:textId="77777777" w:rsidR="00E62EED" w:rsidRPr="00E62EED" w:rsidRDefault="00E62EED" w:rsidP="00E62EED">
      <w:pPr>
        <w:rPr>
          <w:rFonts w:ascii="Times New Roman" w:hAnsi="Times New Roman" w:cs="Times New Roman"/>
          <w:sz w:val="24"/>
          <w:szCs w:val="24"/>
        </w:rPr>
      </w:pPr>
    </w:p>
    <w:p w14:paraId="72855232" w14:textId="77777777" w:rsidR="00E62EED" w:rsidRPr="00E62EED" w:rsidRDefault="00E62EED" w:rsidP="00E62EED">
      <w:pPr>
        <w:rPr>
          <w:rFonts w:ascii="Times New Roman" w:hAnsi="Times New Roman" w:cs="Times New Roman"/>
          <w:b/>
          <w:bCs/>
          <w:sz w:val="24"/>
          <w:szCs w:val="24"/>
        </w:rPr>
      </w:pPr>
    </w:p>
    <w:p w14:paraId="4A1745CD" w14:textId="77777777" w:rsidR="002E6C83" w:rsidRPr="00E62EED" w:rsidRDefault="002E6C83">
      <w:pPr>
        <w:spacing w:after="120" w:line="264" w:lineRule="auto"/>
        <w:rPr>
          <w:rFonts w:ascii="Times New Roman" w:hAnsi="Times New Roman" w:cs="Times New Roman"/>
          <w:b/>
          <w:color w:val="000000" w:themeColor="text1"/>
          <w:sz w:val="24"/>
          <w:szCs w:val="24"/>
        </w:rPr>
      </w:pPr>
    </w:p>
    <w:sectPr w:rsidR="002E6C83" w:rsidRPr="00E62EED" w:rsidSect="00C60980">
      <w:footerReference w:type="default" r:id="rId15"/>
      <w:headerReference w:type="first" r:id="rId16"/>
      <w:pgSz w:w="12240" w:h="15840" w:code="1"/>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601BDD9" w15:done="0"/>
  <w15:commentEx w15:paraId="57BA01E4" w15:done="0"/>
  <w15:commentEx w15:paraId="221B5018" w15:done="0"/>
  <w15:commentEx w15:paraId="1F597B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45042" w16cex:dateUtc="2020-08-04T11:23:00Z"/>
  <w16cex:commentExtensible w16cex:durableId="22D4509B" w16cex:dateUtc="2020-08-04T11:24:00Z"/>
  <w16cex:commentExtensible w16cex:durableId="22D4518A" w16cex:dateUtc="2020-08-04T11:28:00Z"/>
  <w16cex:commentExtensible w16cex:durableId="22D45193" w16cex:dateUtc="2020-08-04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601BDD9" w16cid:durableId="22D45042"/>
  <w16cid:commentId w16cid:paraId="57BA01E4" w16cid:durableId="22D4509B"/>
  <w16cid:commentId w16cid:paraId="221B5018" w16cid:durableId="22D4518A"/>
  <w16cid:commentId w16cid:paraId="1F597B86" w16cid:durableId="22D451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153F3" w14:textId="77777777" w:rsidR="009D0E10" w:rsidRDefault="009D0E10" w:rsidP="00F77C7F">
      <w:r>
        <w:separator/>
      </w:r>
    </w:p>
  </w:endnote>
  <w:endnote w:type="continuationSeparator" w:id="0">
    <w:p w14:paraId="14B2BE93" w14:textId="77777777" w:rsidR="009D0E10" w:rsidRDefault="009D0E10" w:rsidP="00F77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Myriad Pro SemiCon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D5804" w14:textId="4358EC4B" w:rsidR="004921C4" w:rsidRPr="00F77C7F" w:rsidRDefault="004921C4">
    <w:pPr>
      <w:pStyle w:val="Footer"/>
      <w:rPr>
        <w:szCs w:val="20"/>
      </w:rPr>
    </w:pPr>
    <w:r w:rsidRPr="00F77C7F">
      <w:rPr>
        <w:szCs w:val="20"/>
      </w:rPr>
      <w:ptab w:relativeTo="margin" w:alignment="center" w:leader="none"/>
    </w:r>
    <w:r w:rsidRPr="00F77C7F">
      <w:rPr>
        <w:szCs w:val="20"/>
      </w:rPr>
      <w:ptab w:relativeTo="margin" w:alignment="right" w:leader="none"/>
    </w:r>
    <w:r w:rsidRPr="00F77C7F">
      <w:rPr>
        <w:szCs w:val="20"/>
      </w:rPr>
      <w:fldChar w:fldCharType="begin"/>
    </w:r>
    <w:r w:rsidRPr="00F77C7F">
      <w:rPr>
        <w:szCs w:val="20"/>
      </w:rPr>
      <w:instrText xml:space="preserve"> PAGE   \* MERGEFORMAT </w:instrText>
    </w:r>
    <w:r w:rsidRPr="00F77C7F">
      <w:rPr>
        <w:szCs w:val="20"/>
      </w:rPr>
      <w:fldChar w:fldCharType="separate"/>
    </w:r>
    <w:r w:rsidR="0000105F">
      <w:rPr>
        <w:noProof/>
        <w:szCs w:val="20"/>
      </w:rPr>
      <w:t>1</w:t>
    </w:r>
    <w:r w:rsidRPr="00F77C7F">
      <w:rPr>
        <w:noProof/>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A33B1" w14:textId="77777777" w:rsidR="009D0E10" w:rsidRDefault="009D0E10" w:rsidP="00F77C7F">
      <w:r>
        <w:separator/>
      </w:r>
    </w:p>
  </w:footnote>
  <w:footnote w:type="continuationSeparator" w:id="0">
    <w:p w14:paraId="3A6828FE" w14:textId="77777777" w:rsidR="009D0E10" w:rsidRDefault="009D0E10" w:rsidP="00F77C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F7EB8" w14:textId="08178EE9" w:rsidR="004921C4" w:rsidRDefault="004921C4" w:rsidP="0031463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5DD1"/>
    <w:multiLevelType w:val="hybridMultilevel"/>
    <w:tmpl w:val="C2A259CC"/>
    <w:lvl w:ilvl="0" w:tplc="04090019">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
    <w:nsid w:val="045A1297"/>
    <w:multiLevelType w:val="hybridMultilevel"/>
    <w:tmpl w:val="28D4A740"/>
    <w:lvl w:ilvl="0" w:tplc="C360E490">
      <w:start w:val="5"/>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73722E"/>
    <w:multiLevelType w:val="hybridMultilevel"/>
    <w:tmpl w:val="C2A259CC"/>
    <w:lvl w:ilvl="0" w:tplc="04090019">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
    <w:nsid w:val="12ED3ADC"/>
    <w:multiLevelType w:val="hybridMultilevel"/>
    <w:tmpl w:val="B5065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0F6485"/>
    <w:multiLevelType w:val="hybridMultilevel"/>
    <w:tmpl w:val="3F02B37A"/>
    <w:lvl w:ilvl="0" w:tplc="55BEE2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81D7E34"/>
    <w:multiLevelType w:val="hybridMultilevel"/>
    <w:tmpl w:val="1478AAC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C305022"/>
    <w:multiLevelType w:val="hybridMultilevel"/>
    <w:tmpl w:val="AE741E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DAD5691"/>
    <w:multiLevelType w:val="hybridMultilevel"/>
    <w:tmpl w:val="820EF91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48C7828"/>
    <w:multiLevelType w:val="hybridMultilevel"/>
    <w:tmpl w:val="4A6692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F25DDA"/>
    <w:multiLevelType w:val="hybridMultilevel"/>
    <w:tmpl w:val="F08AA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A590350"/>
    <w:multiLevelType w:val="hybridMultilevel"/>
    <w:tmpl w:val="773845AE"/>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1">
    <w:nsid w:val="553171BA"/>
    <w:multiLevelType w:val="hybridMultilevel"/>
    <w:tmpl w:val="2F3EAFCA"/>
    <w:lvl w:ilvl="0" w:tplc="621EAB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8964A25"/>
    <w:multiLevelType w:val="hybridMultilevel"/>
    <w:tmpl w:val="5BBEEC4E"/>
    <w:lvl w:ilvl="0" w:tplc="FAA4E9F2">
      <w:start w:val="1"/>
      <w:numFmt w:val="lowerRoman"/>
      <w:lvlText w:val="%1)"/>
      <w:lvlJc w:val="left"/>
      <w:pPr>
        <w:ind w:left="720" w:hanging="360"/>
      </w:pPr>
      <w:rPr>
        <w:rFonts w:ascii="Calibri" w:eastAsiaTheme="minorEastAsia"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A15328"/>
    <w:multiLevelType w:val="hybridMultilevel"/>
    <w:tmpl w:val="5BBEEC4E"/>
    <w:lvl w:ilvl="0" w:tplc="FAA4E9F2">
      <w:start w:val="1"/>
      <w:numFmt w:val="lowerRoman"/>
      <w:lvlText w:val="%1)"/>
      <w:lvlJc w:val="left"/>
      <w:pPr>
        <w:ind w:left="720" w:hanging="360"/>
      </w:pPr>
      <w:rPr>
        <w:rFonts w:ascii="Calibri" w:eastAsiaTheme="minorEastAsia"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233895"/>
    <w:multiLevelType w:val="hybridMultilevel"/>
    <w:tmpl w:val="53B6E368"/>
    <w:lvl w:ilvl="0" w:tplc="E0941686">
      <w:start w:val="1"/>
      <w:numFmt w:val="upperLetter"/>
      <w:lvlText w:val="A.%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EE15AA"/>
    <w:multiLevelType w:val="hybridMultilevel"/>
    <w:tmpl w:val="CF243AC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F6B3384"/>
    <w:multiLevelType w:val="hybridMultilevel"/>
    <w:tmpl w:val="B46621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0AC38C5"/>
    <w:multiLevelType w:val="hybridMultilevel"/>
    <w:tmpl w:val="D88E6594"/>
    <w:lvl w:ilvl="0" w:tplc="F0EC4914">
      <w:start w:val="1"/>
      <w:numFmt w:val="decimal"/>
      <w:lvlText w:val="%1."/>
      <w:lvlJc w:val="left"/>
      <w:pPr>
        <w:ind w:left="720" w:hanging="360"/>
      </w:pPr>
      <w:rPr>
        <w:rFonts w:hint="default"/>
        <w:b w:val="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7856AE4"/>
    <w:multiLevelType w:val="hybridMultilevel"/>
    <w:tmpl w:val="BA665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8"/>
  </w:num>
  <w:num w:numId="4">
    <w:abstractNumId w:val="2"/>
  </w:num>
  <w:num w:numId="5">
    <w:abstractNumId w:val="9"/>
  </w:num>
  <w:num w:numId="6">
    <w:abstractNumId w:val="6"/>
  </w:num>
  <w:num w:numId="7">
    <w:abstractNumId w:val="10"/>
  </w:num>
  <w:num w:numId="8">
    <w:abstractNumId w:val="3"/>
  </w:num>
  <w:num w:numId="9">
    <w:abstractNumId w:val="1"/>
  </w:num>
  <w:num w:numId="10">
    <w:abstractNumId w:val="4"/>
  </w:num>
  <w:num w:numId="11">
    <w:abstractNumId w:val="16"/>
  </w:num>
  <w:num w:numId="12">
    <w:abstractNumId w:val="11"/>
  </w:num>
  <w:num w:numId="13">
    <w:abstractNumId w:val="17"/>
  </w:num>
  <w:num w:numId="14">
    <w:abstractNumId w:val="13"/>
  </w:num>
  <w:num w:numId="15">
    <w:abstractNumId w:val="7"/>
  </w:num>
  <w:num w:numId="16">
    <w:abstractNumId w:val="15"/>
  </w:num>
  <w:num w:numId="17">
    <w:abstractNumId w:val="5"/>
  </w:num>
  <w:num w:numId="18">
    <w:abstractNumId w:val="18"/>
  </w:num>
  <w:num w:numId="19">
    <w:abstractNumId w:val="1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na De Barros Pinheiro">
    <w15:presenceInfo w15:providerId="AD" w15:userId="S::marina.pinheiro@sydney.edu.au::2de3b67d-a1de-4127-92dc-61f75f7d99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pt-BR"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AU" w:vendorID="64" w:dllVersion="6" w:nlCheck="1" w:checkStyle="1"/>
  <w:activeWritingStyle w:appName="MSWord" w:lang="en-US" w:vendorID="64" w:dllVersion="6" w:nlCheck="1" w:checkStyle="1"/>
  <w:activeWritingStyle w:appName="MSWord" w:lang="sv-SE" w:vendorID="64" w:dllVersion="4096" w:nlCheck="1" w:checkStyle="0"/>
  <w:activeWritingStyle w:appName="MSWord" w:lang="en-AU"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teezp9tvvs00evra65drdt2vr259s50w0e&quot;&gt;Report_PA_OTP&lt;record-ids&gt;&lt;item&gt;126&lt;/item&gt;&lt;item&gt;127&lt;/item&gt;&lt;item&gt;128&lt;/item&gt;&lt;/record-ids&gt;&lt;/item&gt;&lt;/Libraries&gt;"/>
  </w:docVars>
  <w:rsids>
    <w:rsidRoot w:val="00184AF1"/>
    <w:rsid w:val="0000105F"/>
    <w:rsid w:val="00005356"/>
    <w:rsid w:val="00010068"/>
    <w:rsid w:val="000102CF"/>
    <w:rsid w:val="00011501"/>
    <w:rsid w:val="000148FF"/>
    <w:rsid w:val="00015FCA"/>
    <w:rsid w:val="000167D3"/>
    <w:rsid w:val="00022BDB"/>
    <w:rsid w:val="0002653C"/>
    <w:rsid w:val="00032E2D"/>
    <w:rsid w:val="0003390E"/>
    <w:rsid w:val="00034977"/>
    <w:rsid w:val="00040192"/>
    <w:rsid w:val="0004324F"/>
    <w:rsid w:val="00044360"/>
    <w:rsid w:val="00045433"/>
    <w:rsid w:val="0004678C"/>
    <w:rsid w:val="000524BA"/>
    <w:rsid w:val="000536D9"/>
    <w:rsid w:val="00053A8F"/>
    <w:rsid w:val="000548CF"/>
    <w:rsid w:val="00055D4F"/>
    <w:rsid w:val="000579A5"/>
    <w:rsid w:val="00061D66"/>
    <w:rsid w:val="00062862"/>
    <w:rsid w:val="00063719"/>
    <w:rsid w:val="000639DC"/>
    <w:rsid w:val="00063C4D"/>
    <w:rsid w:val="0006442B"/>
    <w:rsid w:val="0006553B"/>
    <w:rsid w:val="00065CB7"/>
    <w:rsid w:val="000663E2"/>
    <w:rsid w:val="00067D6F"/>
    <w:rsid w:val="000702B9"/>
    <w:rsid w:val="00072A0C"/>
    <w:rsid w:val="00073474"/>
    <w:rsid w:val="00073F30"/>
    <w:rsid w:val="000751BC"/>
    <w:rsid w:val="00076FBA"/>
    <w:rsid w:val="000770F9"/>
    <w:rsid w:val="00080C90"/>
    <w:rsid w:val="000810F5"/>
    <w:rsid w:val="000823CD"/>
    <w:rsid w:val="00085E8D"/>
    <w:rsid w:val="00086E97"/>
    <w:rsid w:val="000942D9"/>
    <w:rsid w:val="000943D8"/>
    <w:rsid w:val="000A2413"/>
    <w:rsid w:val="000A3C20"/>
    <w:rsid w:val="000A442B"/>
    <w:rsid w:val="000A65AB"/>
    <w:rsid w:val="000B2145"/>
    <w:rsid w:val="000B50BD"/>
    <w:rsid w:val="000C2FF4"/>
    <w:rsid w:val="000C5389"/>
    <w:rsid w:val="000D02C8"/>
    <w:rsid w:val="000D2546"/>
    <w:rsid w:val="000D4908"/>
    <w:rsid w:val="000D4FFE"/>
    <w:rsid w:val="000D5F36"/>
    <w:rsid w:val="000E1EF0"/>
    <w:rsid w:val="000E4A6F"/>
    <w:rsid w:val="000E4BEA"/>
    <w:rsid w:val="000E7E0D"/>
    <w:rsid w:val="000E7F05"/>
    <w:rsid w:val="000F3A03"/>
    <w:rsid w:val="00105EE4"/>
    <w:rsid w:val="00112498"/>
    <w:rsid w:val="00114DE5"/>
    <w:rsid w:val="00114F17"/>
    <w:rsid w:val="0012328B"/>
    <w:rsid w:val="001265F1"/>
    <w:rsid w:val="00127F54"/>
    <w:rsid w:val="00133F2B"/>
    <w:rsid w:val="00134838"/>
    <w:rsid w:val="001363FF"/>
    <w:rsid w:val="00137757"/>
    <w:rsid w:val="001405F6"/>
    <w:rsid w:val="0014423A"/>
    <w:rsid w:val="0014731A"/>
    <w:rsid w:val="00147A38"/>
    <w:rsid w:val="001501D8"/>
    <w:rsid w:val="00150386"/>
    <w:rsid w:val="00153005"/>
    <w:rsid w:val="0015616C"/>
    <w:rsid w:val="001563B8"/>
    <w:rsid w:val="0016035C"/>
    <w:rsid w:val="0016393E"/>
    <w:rsid w:val="00163FC9"/>
    <w:rsid w:val="0016499A"/>
    <w:rsid w:val="001678A7"/>
    <w:rsid w:val="001709AB"/>
    <w:rsid w:val="00171796"/>
    <w:rsid w:val="00172BF4"/>
    <w:rsid w:val="00173DED"/>
    <w:rsid w:val="001740F7"/>
    <w:rsid w:val="00176D51"/>
    <w:rsid w:val="001800F5"/>
    <w:rsid w:val="001827B6"/>
    <w:rsid w:val="00182FC8"/>
    <w:rsid w:val="00184AF1"/>
    <w:rsid w:val="00185D92"/>
    <w:rsid w:val="001957D8"/>
    <w:rsid w:val="001A0E46"/>
    <w:rsid w:val="001A1C5E"/>
    <w:rsid w:val="001A49C2"/>
    <w:rsid w:val="001A7DD4"/>
    <w:rsid w:val="001B6CC4"/>
    <w:rsid w:val="001D38DD"/>
    <w:rsid w:val="001D3956"/>
    <w:rsid w:val="001D648C"/>
    <w:rsid w:val="001D6A1F"/>
    <w:rsid w:val="001E2558"/>
    <w:rsid w:val="001E51FF"/>
    <w:rsid w:val="001F38B5"/>
    <w:rsid w:val="001F3CBE"/>
    <w:rsid w:val="001F6A6A"/>
    <w:rsid w:val="001F7E14"/>
    <w:rsid w:val="00200373"/>
    <w:rsid w:val="0020072A"/>
    <w:rsid w:val="0020102E"/>
    <w:rsid w:val="002030D4"/>
    <w:rsid w:val="00203F05"/>
    <w:rsid w:val="0020466F"/>
    <w:rsid w:val="00206C45"/>
    <w:rsid w:val="00210D9C"/>
    <w:rsid w:val="002117DC"/>
    <w:rsid w:val="00212E3B"/>
    <w:rsid w:val="00215DD9"/>
    <w:rsid w:val="002263FA"/>
    <w:rsid w:val="00226EEF"/>
    <w:rsid w:val="002271AB"/>
    <w:rsid w:val="00231D0E"/>
    <w:rsid w:val="00234A10"/>
    <w:rsid w:val="002374DB"/>
    <w:rsid w:val="00241DEF"/>
    <w:rsid w:val="00244206"/>
    <w:rsid w:val="0024625D"/>
    <w:rsid w:val="00251829"/>
    <w:rsid w:val="0025474B"/>
    <w:rsid w:val="00255F4E"/>
    <w:rsid w:val="0026154B"/>
    <w:rsid w:val="00261AA3"/>
    <w:rsid w:val="0027149F"/>
    <w:rsid w:val="00271D7C"/>
    <w:rsid w:val="00272A2A"/>
    <w:rsid w:val="00273704"/>
    <w:rsid w:val="00275FE2"/>
    <w:rsid w:val="00280287"/>
    <w:rsid w:val="00280B76"/>
    <w:rsid w:val="002830F4"/>
    <w:rsid w:val="00286356"/>
    <w:rsid w:val="00292783"/>
    <w:rsid w:val="00292923"/>
    <w:rsid w:val="00297091"/>
    <w:rsid w:val="002A309A"/>
    <w:rsid w:val="002A5F6F"/>
    <w:rsid w:val="002A63DF"/>
    <w:rsid w:val="002B2ECC"/>
    <w:rsid w:val="002B6658"/>
    <w:rsid w:val="002B7095"/>
    <w:rsid w:val="002C4EE3"/>
    <w:rsid w:val="002C746A"/>
    <w:rsid w:val="002C777F"/>
    <w:rsid w:val="002D0A44"/>
    <w:rsid w:val="002D2822"/>
    <w:rsid w:val="002E19F8"/>
    <w:rsid w:val="002E3244"/>
    <w:rsid w:val="002E41A6"/>
    <w:rsid w:val="002E6C83"/>
    <w:rsid w:val="002F4E3E"/>
    <w:rsid w:val="002F7917"/>
    <w:rsid w:val="002F7A39"/>
    <w:rsid w:val="00302A86"/>
    <w:rsid w:val="00311ED1"/>
    <w:rsid w:val="003122F9"/>
    <w:rsid w:val="00312AC7"/>
    <w:rsid w:val="00313006"/>
    <w:rsid w:val="003136F8"/>
    <w:rsid w:val="00313C77"/>
    <w:rsid w:val="00314637"/>
    <w:rsid w:val="003178CE"/>
    <w:rsid w:val="00320560"/>
    <w:rsid w:val="00327E0D"/>
    <w:rsid w:val="00332625"/>
    <w:rsid w:val="0033298C"/>
    <w:rsid w:val="003329A1"/>
    <w:rsid w:val="00334F75"/>
    <w:rsid w:val="00335684"/>
    <w:rsid w:val="00335DC6"/>
    <w:rsid w:val="00337A64"/>
    <w:rsid w:val="00340BA1"/>
    <w:rsid w:val="003448E9"/>
    <w:rsid w:val="00346B74"/>
    <w:rsid w:val="00346F11"/>
    <w:rsid w:val="003503D9"/>
    <w:rsid w:val="00350ED7"/>
    <w:rsid w:val="00351371"/>
    <w:rsid w:val="00351727"/>
    <w:rsid w:val="003521B1"/>
    <w:rsid w:val="0035221C"/>
    <w:rsid w:val="003532C9"/>
    <w:rsid w:val="00353C93"/>
    <w:rsid w:val="003562D2"/>
    <w:rsid w:val="00360235"/>
    <w:rsid w:val="003622D0"/>
    <w:rsid w:val="0037327C"/>
    <w:rsid w:val="00374F14"/>
    <w:rsid w:val="00381201"/>
    <w:rsid w:val="003858D2"/>
    <w:rsid w:val="00387815"/>
    <w:rsid w:val="00391A42"/>
    <w:rsid w:val="00391C32"/>
    <w:rsid w:val="00392163"/>
    <w:rsid w:val="003A04D0"/>
    <w:rsid w:val="003A1A5E"/>
    <w:rsid w:val="003A2619"/>
    <w:rsid w:val="003A34CE"/>
    <w:rsid w:val="003A35F2"/>
    <w:rsid w:val="003A38F9"/>
    <w:rsid w:val="003B0669"/>
    <w:rsid w:val="003B20BB"/>
    <w:rsid w:val="003B375B"/>
    <w:rsid w:val="003B4D7C"/>
    <w:rsid w:val="003C2FD9"/>
    <w:rsid w:val="003C3636"/>
    <w:rsid w:val="003C5CBD"/>
    <w:rsid w:val="003C6AC0"/>
    <w:rsid w:val="003D0559"/>
    <w:rsid w:val="003D2A81"/>
    <w:rsid w:val="003D2DE6"/>
    <w:rsid w:val="003D6CE0"/>
    <w:rsid w:val="003D74A5"/>
    <w:rsid w:val="003E10E2"/>
    <w:rsid w:val="003E2DD7"/>
    <w:rsid w:val="003E5F21"/>
    <w:rsid w:val="003F0C06"/>
    <w:rsid w:val="003F1A59"/>
    <w:rsid w:val="00410C3E"/>
    <w:rsid w:val="004130A0"/>
    <w:rsid w:val="00414D57"/>
    <w:rsid w:val="00417FE7"/>
    <w:rsid w:val="00423420"/>
    <w:rsid w:val="00424F03"/>
    <w:rsid w:val="00427754"/>
    <w:rsid w:val="00427A72"/>
    <w:rsid w:val="00430624"/>
    <w:rsid w:val="00432B01"/>
    <w:rsid w:val="00433B79"/>
    <w:rsid w:val="004561C8"/>
    <w:rsid w:val="00456255"/>
    <w:rsid w:val="004607D9"/>
    <w:rsid w:val="0046405B"/>
    <w:rsid w:val="00466E97"/>
    <w:rsid w:val="00467076"/>
    <w:rsid w:val="004718D6"/>
    <w:rsid w:val="00471FA6"/>
    <w:rsid w:val="00476730"/>
    <w:rsid w:val="00481039"/>
    <w:rsid w:val="004850DF"/>
    <w:rsid w:val="004851B0"/>
    <w:rsid w:val="00487F21"/>
    <w:rsid w:val="00491396"/>
    <w:rsid w:val="004921C4"/>
    <w:rsid w:val="004A2004"/>
    <w:rsid w:val="004A2FBC"/>
    <w:rsid w:val="004B1310"/>
    <w:rsid w:val="004B6454"/>
    <w:rsid w:val="004B764D"/>
    <w:rsid w:val="004C0A2D"/>
    <w:rsid w:val="004C700C"/>
    <w:rsid w:val="004D3B1D"/>
    <w:rsid w:val="004D4069"/>
    <w:rsid w:val="004D5A79"/>
    <w:rsid w:val="004D6172"/>
    <w:rsid w:val="004D6650"/>
    <w:rsid w:val="004E4010"/>
    <w:rsid w:val="004F0DDB"/>
    <w:rsid w:val="004F1AEC"/>
    <w:rsid w:val="004F502C"/>
    <w:rsid w:val="00501890"/>
    <w:rsid w:val="005025E0"/>
    <w:rsid w:val="005030AA"/>
    <w:rsid w:val="00503A97"/>
    <w:rsid w:val="005066DC"/>
    <w:rsid w:val="0051180A"/>
    <w:rsid w:val="00511C75"/>
    <w:rsid w:val="005122B2"/>
    <w:rsid w:val="00512BE0"/>
    <w:rsid w:val="0052456F"/>
    <w:rsid w:val="00525F01"/>
    <w:rsid w:val="00526974"/>
    <w:rsid w:val="0052782A"/>
    <w:rsid w:val="00533E7D"/>
    <w:rsid w:val="00541170"/>
    <w:rsid w:val="00542DB8"/>
    <w:rsid w:val="005457CD"/>
    <w:rsid w:val="00545DDE"/>
    <w:rsid w:val="00547FB0"/>
    <w:rsid w:val="005561DF"/>
    <w:rsid w:val="00561D54"/>
    <w:rsid w:val="0056567F"/>
    <w:rsid w:val="00566C19"/>
    <w:rsid w:val="005731C8"/>
    <w:rsid w:val="00581089"/>
    <w:rsid w:val="005815A8"/>
    <w:rsid w:val="005817F7"/>
    <w:rsid w:val="00582630"/>
    <w:rsid w:val="005841FE"/>
    <w:rsid w:val="00585E88"/>
    <w:rsid w:val="005902D2"/>
    <w:rsid w:val="005932C7"/>
    <w:rsid w:val="00595E9F"/>
    <w:rsid w:val="005A10A4"/>
    <w:rsid w:val="005A3200"/>
    <w:rsid w:val="005B08CB"/>
    <w:rsid w:val="005B3091"/>
    <w:rsid w:val="005B7449"/>
    <w:rsid w:val="005C55A4"/>
    <w:rsid w:val="005C6386"/>
    <w:rsid w:val="005C665E"/>
    <w:rsid w:val="005D13EC"/>
    <w:rsid w:val="005D388F"/>
    <w:rsid w:val="005D4534"/>
    <w:rsid w:val="005D5CC5"/>
    <w:rsid w:val="005E0438"/>
    <w:rsid w:val="005F0A3A"/>
    <w:rsid w:val="005F0DD6"/>
    <w:rsid w:val="005F10E3"/>
    <w:rsid w:val="005F28C7"/>
    <w:rsid w:val="005F365B"/>
    <w:rsid w:val="005F5B8C"/>
    <w:rsid w:val="005F701F"/>
    <w:rsid w:val="00600B64"/>
    <w:rsid w:val="006058FC"/>
    <w:rsid w:val="00605B3E"/>
    <w:rsid w:val="0060676C"/>
    <w:rsid w:val="00606840"/>
    <w:rsid w:val="006104D2"/>
    <w:rsid w:val="00610EF8"/>
    <w:rsid w:val="00614B3D"/>
    <w:rsid w:val="00615755"/>
    <w:rsid w:val="00616AA6"/>
    <w:rsid w:val="0062251F"/>
    <w:rsid w:val="00626114"/>
    <w:rsid w:val="00626B39"/>
    <w:rsid w:val="00626E22"/>
    <w:rsid w:val="00631D91"/>
    <w:rsid w:val="00632AEC"/>
    <w:rsid w:val="006332A6"/>
    <w:rsid w:val="0064030E"/>
    <w:rsid w:val="006414CF"/>
    <w:rsid w:val="00643827"/>
    <w:rsid w:val="0064628C"/>
    <w:rsid w:val="006511D5"/>
    <w:rsid w:val="0065129B"/>
    <w:rsid w:val="00654A3B"/>
    <w:rsid w:val="00655F32"/>
    <w:rsid w:val="00656CD4"/>
    <w:rsid w:val="00656DBA"/>
    <w:rsid w:val="00660028"/>
    <w:rsid w:val="0066010B"/>
    <w:rsid w:val="00661A19"/>
    <w:rsid w:val="00661C2B"/>
    <w:rsid w:val="00662A70"/>
    <w:rsid w:val="00664320"/>
    <w:rsid w:val="00671B56"/>
    <w:rsid w:val="00672339"/>
    <w:rsid w:val="00676804"/>
    <w:rsid w:val="006775B8"/>
    <w:rsid w:val="006802E1"/>
    <w:rsid w:val="006819B7"/>
    <w:rsid w:val="006828EA"/>
    <w:rsid w:val="006851BC"/>
    <w:rsid w:val="0068574C"/>
    <w:rsid w:val="00686283"/>
    <w:rsid w:val="006940DE"/>
    <w:rsid w:val="00696D57"/>
    <w:rsid w:val="006A293D"/>
    <w:rsid w:val="006A52A4"/>
    <w:rsid w:val="006A5C0E"/>
    <w:rsid w:val="006A6D25"/>
    <w:rsid w:val="006B07D8"/>
    <w:rsid w:val="006B07EF"/>
    <w:rsid w:val="006B1A97"/>
    <w:rsid w:val="006B433B"/>
    <w:rsid w:val="006B4E3F"/>
    <w:rsid w:val="006B67B3"/>
    <w:rsid w:val="006C00F9"/>
    <w:rsid w:val="006C284E"/>
    <w:rsid w:val="006C28D1"/>
    <w:rsid w:val="006C3502"/>
    <w:rsid w:val="006C70B2"/>
    <w:rsid w:val="006C7CF0"/>
    <w:rsid w:val="006D0494"/>
    <w:rsid w:val="006D13AB"/>
    <w:rsid w:val="006D5F1B"/>
    <w:rsid w:val="006E0118"/>
    <w:rsid w:val="006E199F"/>
    <w:rsid w:val="006E4681"/>
    <w:rsid w:val="006E4A0D"/>
    <w:rsid w:val="006E4A51"/>
    <w:rsid w:val="006E77CA"/>
    <w:rsid w:val="006F1BA0"/>
    <w:rsid w:val="006F1EAB"/>
    <w:rsid w:val="006F4819"/>
    <w:rsid w:val="006F5218"/>
    <w:rsid w:val="006F7CD8"/>
    <w:rsid w:val="00710CFE"/>
    <w:rsid w:val="00711964"/>
    <w:rsid w:val="007121FB"/>
    <w:rsid w:val="007122C7"/>
    <w:rsid w:val="00713882"/>
    <w:rsid w:val="00716A56"/>
    <w:rsid w:val="007260D6"/>
    <w:rsid w:val="00727B5A"/>
    <w:rsid w:val="00731985"/>
    <w:rsid w:val="00732BDC"/>
    <w:rsid w:val="00732ECB"/>
    <w:rsid w:val="00736134"/>
    <w:rsid w:val="00736C1A"/>
    <w:rsid w:val="00737501"/>
    <w:rsid w:val="00743129"/>
    <w:rsid w:val="00743E55"/>
    <w:rsid w:val="00746920"/>
    <w:rsid w:val="00747C9D"/>
    <w:rsid w:val="00750C0A"/>
    <w:rsid w:val="0075257C"/>
    <w:rsid w:val="00753462"/>
    <w:rsid w:val="00761952"/>
    <w:rsid w:val="00762F09"/>
    <w:rsid w:val="00763EEF"/>
    <w:rsid w:val="00771DA4"/>
    <w:rsid w:val="00776682"/>
    <w:rsid w:val="00776FEF"/>
    <w:rsid w:val="00782F01"/>
    <w:rsid w:val="00785084"/>
    <w:rsid w:val="0078747A"/>
    <w:rsid w:val="00790F8C"/>
    <w:rsid w:val="00792551"/>
    <w:rsid w:val="007933C8"/>
    <w:rsid w:val="00793A5A"/>
    <w:rsid w:val="007A5E7B"/>
    <w:rsid w:val="007B775B"/>
    <w:rsid w:val="007C4BA8"/>
    <w:rsid w:val="007D11A8"/>
    <w:rsid w:val="007D4A56"/>
    <w:rsid w:val="007D59FB"/>
    <w:rsid w:val="007E29ED"/>
    <w:rsid w:val="007F0FB0"/>
    <w:rsid w:val="007F770A"/>
    <w:rsid w:val="0080500D"/>
    <w:rsid w:val="00805A60"/>
    <w:rsid w:val="008068AF"/>
    <w:rsid w:val="0080758C"/>
    <w:rsid w:val="008079B0"/>
    <w:rsid w:val="00815212"/>
    <w:rsid w:val="008165A0"/>
    <w:rsid w:val="00817DFC"/>
    <w:rsid w:val="00826720"/>
    <w:rsid w:val="008269CD"/>
    <w:rsid w:val="00826BBE"/>
    <w:rsid w:val="00827F41"/>
    <w:rsid w:val="00832A41"/>
    <w:rsid w:val="00834806"/>
    <w:rsid w:val="008354DC"/>
    <w:rsid w:val="008454D3"/>
    <w:rsid w:val="0084607A"/>
    <w:rsid w:val="00847782"/>
    <w:rsid w:val="00855669"/>
    <w:rsid w:val="00857EFA"/>
    <w:rsid w:val="00866E1B"/>
    <w:rsid w:val="00870915"/>
    <w:rsid w:val="00872511"/>
    <w:rsid w:val="00872975"/>
    <w:rsid w:val="00874EF4"/>
    <w:rsid w:val="00875153"/>
    <w:rsid w:val="00882E35"/>
    <w:rsid w:val="00890881"/>
    <w:rsid w:val="00897086"/>
    <w:rsid w:val="008972A1"/>
    <w:rsid w:val="00897E6D"/>
    <w:rsid w:val="008A1306"/>
    <w:rsid w:val="008A2267"/>
    <w:rsid w:val="008A24E8"/>
    <w:rsid w:val="008A268E"/>
    <w:rsid w:val="008A44C4"/>
    <w:rsid w:val="008B0EBC"/>
    <w:rsid w:val="008B61E7"/>
    <w:rsid w:val="008C02F2"/>
    <w:rsid w:val="008C1431"/>
    <w:rsid w:val="008C2E54"/>
    <w:rsid w:val="008C346F"/>
    <w:rsid w:val="008C7F38"/>
    <w:rsid w:val="008D196E"/>
    <w:rsid w:val="008D2BA1"/>
    <w:rsid w:val="008D5B4E"/>
    <w:rsid w:val="008D66ED"/>
    <w:rsid w:val="008E7C29"/>
    <w:rsid w:val="008F07AF"/>
    <w:rsid w:val="008F611C"/>
    <w:rsid w:val="008F64F6"/>
    <w:rsid w:val="008F655E"/>
    <w:rsid w:val="008F7246"/>
    <w:rsid w:val="00902176"/>
    <w:rsid w:val="00903EB2"/>
    <w:rsid w:val="009043E6"/>
    <w:rsid w:val="00905E2E"/>
    <w:rsid w:val="009111C5"/>
    <w:rsid w:val="00911800"/>
    <w:rsid w:val="00911B64"/>
    <w:rsid w:val="00914BC2"/>
    <w:rsid w:val="0091531E"/>
    <w:rsid w:val="00916C93"/>
    <w:rsid w:val="00920AA9"/>
    <w:rsid w:val="00921B56"/>
    <w:rsid w:val="0092320B"/>
    <w:rsid w:val="00925F25"/>
    <w:rsid w:val="0093016D"/>
    <w:rsid w:val="009310D4"/>
    <w:rsid w:val="009347BE"/>
    <w:rsid w:val="00937175"/>
    <w:rsid w:val="009405E4"/>
    <w:rsid w:val="00942ECE"/>
    <w:rsid w:val="0094498D"/>
    <w:rsid w:val="009467D0"/>
    <w:rsid w:val="00946B57"/>
    <w:rsid w:val="00950878"/>
    <w:rsid w:val="009562C8"/>
    <w:rsid w:val="00957204"/>
    <w:rsid w:val="0095763D"/>
    <w:rsid w:val="00960C92"/>
    <w:rsid w:val="00963843"/>
    <w:rsid w:val="00965F84"/>
    <w:rsid w:val="00967CC6"/>
    <w:rsid w:val="00970834"/>
    <w:rsid w:val="00974A4F"/>
    <w:rsid w:val="00976455"/>
    <w:rsid w:val="00980DFC"/>
    <w:rsid w:val="00981748"/>
    <w:rsid w:val="00981B11"/>
    <w:rsid w:val="00981B1B"/>
    <w:rsid w:val="009820BA"/>
    <w:rsid w:val="00984173"/>
    <w:rsid w:val="00984FEC"/>
    <w:rsid w:val="00986D47"/>
    <w:rsid w:val="009909CC"/>
    <w:rsid w:val="009927BD"/>
    <w:rsid w:val="00992972"/>
    <w:rsid w:val="00992C5C"/>
    <w:rsid w:val="0099579E"/>
    <w:rsid w:val="00995D38"/>
    <w:rsid w:val="0099711E"/>
    <w:rsid w:val="009A2F9C"/>
    <w:rsid w:val="009A5429"/>
    <w:rsid w:val="009B197C"/>
    <w:rsid w:val="009B1E60"/>
    <w:rsid w:val="009B58BD"/>
    <w:rsid w:val="009C04B6"/>
    <w:rsid w:val="009C0A59"/>
    <w:rsid w:val="009C0EFA"/>
    <w:rsid w:val="009C1265"/>
    <w:rsid w:val="009C1D8D"/>
    <w:rsid w:val="009D0C38"/>
    <w:rsid w:val="009D0E10"/>
    <w:rsid w:val="009D0E55"/>
    <w:rsid w:val="009D1A07"/>
    <w:rsid w:val="009D2CA6"/>
    <w:rsid w:val="009D3A36"/>
    <w:rsid w:val="009D6CFC"/>
    <w:rsid w:val="009D7D8C"/>
    <w:rsid w:val="009E464B"/>
    <w:rsid w:val="009F04E2"/>
    <w:rsid w:val="009F0A5B"/>
    <w:rsid w:val="00A00481"/>
    <w:rsid w:val="00A00588"/>
    <w:rsid w:val="00A01117"/>
    <w:rsid w:val="00A02A26"/>
    <w:rsid w:val="00A03BF9"/>
    <w:rsid w:val="00A06C36"/>
    <w:rsid w:val="00A16980"/>
    <w:rsid w:val="00A16A54"/>
    <w:rsid w:val="00A16A6F"/>
    <w:rsid w:val="00A16DEC"/>
    <w:rsid w:val="00A204B3"/>
    <w:rsid w:val="00A25F3E"/>
    <w:rsid w:val="00A26E48"/>
    <w:rsid w:val="00A27FB2"/>
    <w:rsid w:val="00A327C2"/>
    <w:rsid w:val="00A40DB1"/>
    <w:rsid w:val="00A40E01"/>
    <w:rsid w:val="00A4130D"/>
    <w:rsid w:val="00A42920"/>
    <w:rsid w:val="00A43A5C"/>
    <w:rsid w:val="00A4438D"/>
    <w:rsid w:val="00A45FE3"/>
    <w:rsid w:val="00A51F63"/>
    <w:rsid w:val="00A54034"/>
    <w:rsid w:val="00A55CE8"/>
    <w:rsid w:val="00A56412"/>
    <w:rsid w:val="00A65437"/>
    <w:rsid w:val="00A66F19"/>
    <w:rsid w:val="00A67C0D"/>
    <w:rsid w:val="00A7013A"/>
    <w:rsid w:val="00A712D2"/>
    <w:rsid w:val="00A71E69"/>
    <w:rsid w:val="00A73BEA"/>
    <w:rsid w:val="00A85CB5"/>
    <w:rsid w:val="00A86776"/>
    <w:rsid w:val="00A90FC0"/>
    <w:rsid w:val="00A914B3"/>
    <w:rsid w:val="00A93D03"/>
    <w:rsid w:val="00A94978"/>
    <w:rsid w:val="00A94AFB"/>
    <w:rsid w:val="00A94F99"/>
    <w:rsid w:val="00A96563"/>
    <w:rsid w:val="00A96F8F"/>
    <w:rsid w:val="00AA2B95"/>
    <w:rsid w:val="00AA2D01"/>
    <w:rsid w:val="00AA2E25"/>
    <w:rsid w:val="00AA3093"/>
    <w:rsid w:val="00AA6F51"/>
    <w:rsid w:val="00AA7516"/>
    <w:rsid w:val="00AA7953"/>
    <w:rsid w:val="00AB0519"/>
    <w:rsid w:val="00AB0F54"/>
    <w:rsid w:val="00AB3B8E"/>
    <w:rsid w:val="00AC1732"/>
    <w:rsid w:val="00AC7B07"/>
    <w:rsid w:val="00AD15D4"/>
    <w:rsid w:val="00AD2378"/>
    <w:rsid w:val="00AD42A2"/>
    <w:rsid w:val="00AD62B7"/>
    <w:rsid w:val="00AE2CFF"/>
    <w:rsid w:val="00AE3964"/>
    <w:rsid w:val="00AE7CC1"/>
    <w:rsid w:val="00AF4DD0"/>
    <w:rsid w:val="00AF6752"/>
    <w:rsid w:val="00B02DD8"/>
    <w:rsid w:val="00B04100"/>
    <w:rsid w:val="00B11E84"/>
    <w:rsid w:val="00B12188"/>
    <w:rsid w:val="00B27D26"/>
    <w:rsid w:val="00B27F4A"/>
    <w:rsid w:val="00B37852"/>
    <w:rsid w:val="00B444F4"/>
    <w:rsid w:val="00B45754"/>
    <w:rsid w:val="00B47906"/>
    <w:rsid w:val="00B50E4D"/>
    <w:rsid w:val="00B51352"/>
    <w:rsid w:val="00B5249E"/>
    <w:rsid w:val="00B53321"/>
    <w:rsid w:val="00B54C20"/>
    <w:rsid w:val="00B569C9"/>
    <w:rsid w:val="00B6719C"/>
    <w:rsid w:val="00B672B5"/>
    <w:rsid w:val="00B71467"/>
    <w:rsid w:val="00B73CD3"/>
    <w:rsid w:val="00B773D9"/>
    <w:rsid w:val="00B8009F"/>
    <w:rsid w:val="00B8077F"/>
    <w:rsid w:val="00B80AFC"/>
    <w:rsid w:val="00B84BA9"/>
    <w:rsid w:val="00B85E6E"/>
    <w:rsid w:val="00B90953"/>
    <w:rsid w:val="00B95249"/>
    <w:rsid w:val="00BA523E"/>
    <w:rsid w:val="00BB649E"/>
    <w:rsid w:val="00BB7CFA"/>
    <w:rsid w:val="00BC1295"/>
    <w:rsid w:val="00BC392E"/>
    <w:rsid w:val="00BC592D"/>
    <w:rsid w:val="00BC5DB2"/>
    <w:rsid w:val="00BD1584"/>
    <w:rsid w:val="00BD4104"/>
    <w:rsid w:val="00BD6478"/>
    <w:rsid w:val="00BD7143"/>
    <w:rsid w:val="00BD7B6B"/>
    <w:rsid w:val="00BE06A9"/>
    <w:rsid w:val="00BE1B2D"/>
    <w:rsid w:val="00BE4753"/>
    <w:rsid w:val="00BE5873"/>
    <w:rsid w:val="00BE7992"/>
    <w:rsid w:val="00BF59AB"/>
    <w:rsid w:val="00BF5A55"/>
    <w:rsid w:val="00BF79D5"/>
    <w:rsid w:val="00BF7D97"/>
    <w:rsid w:val="00C01593"/>
    <w:rsid w:val="00C13B28"/>
    <w:rsid w:val="00C13D0D"/>
    <w:rsid w:val="00C20FA8"/>
    <w:rsid w:val="00C21F4D"/>
    <w:rsid w:val="00C3033B"/>
    <w:rsid w:val="00C32A1C"/>
    <w:rsid w:val="00C33AD9"/>
    <w:rsid w:val="00C344B5"/>
    <w:rsid w:val="00C34D1B"/>
    <w:rsid w:val="00C34FA2"/>
    <w:rsid w:val="00C406AB"/>
    <w:rsid w:val="00C410E1"/>
    <w:rsid w:val="00C414BE"/>
    <w:rsid w:val="00C42D7B"/>
    <w:rsid w:val="00C46B6E"/>
    <w:rsid w:val="00C5042E"/>
    <w:rsid w:val="00C522E1"/>
    <w:rsid w:val="00C560E0"/>
    <w:rsid w:val="00C56672"/>
    <w:rsid w:val="00C60980"/>
    <w:rsid w:val="00C612C9"/>
    <w:rsid w:val="00C61CFF"/>
    <w:rsid w:val="00C6238B"/>
    <w:rsid w:val="00C62881"/>
    <w:rsid w:val="00C71F0A"/>
    <w:rsid w:val="00C731AD"/>
    <w:rsid w:val="00C73896"/>
    <w:rsid w:val="00C84F4F"/>
    <w:rsid w:val="00C85064"/>
    <w:rsid w:val="00C9338A"/>
    <w:rsid w:val="00C9457F"/>
    <w:rsid w:val="00C979E1"/>
    <w:rsid w:val="00CA05E2"/>
    <w:rsid w:val="00CA3B55"/>
    <w:rsid w:val="00CA5AF7"/>
    <w:rsid w:val="00CA6A1C"/>
    <w:rsid w:val="00CA7068"/>
    <w:rsid w:val="00CB2FAE"/>
    <w:rsid w:val="00CB45EF"/>
    <w:rsid w:val="00CB4F37"/>
    <w:rsid w:val="00CB7083"/>
    <w:rsid w:val="00CC10F7"/>
    <w:rsid w:val="00CC13AE"/>
    <w:rsid w:val="00CC5526"/>
    <w:rsid w:val="00CC7ABD"/>
    <w:rsid w:val="00CD36C6"/>
    <w:rsid w:val="00CD3752"/>
    <w:rsid w:val="00CD5E84"/>
    <w:rsid w:val="00CD6546"/>
    <w:rsid w:val="00CD6697"/>
    <w:rsid w:val="00CE10E8"/>
    <w:rsid w:val="00CE1E29"/>
    <w:rsid w:val="00CE3CBB"/>
    <w:rsid w:val="00CE436C"/>
    <w:rsid w:val="00CE65C2"/>
    <w:rsid w:val="00CE7873"/>
    <w:rsid w:val="00CF2AA2"/>
    <w:rsid w:val="00CF5684"/>
    <w:rsid w:val="00CF6F2D"/>
    <w:rsid w:val="00D00455"/>
    <w:rsid w:val="00D02344"/>
    <w:rsid w:val="00D02832"/>
    <w:rsid w:val="00D10109"/>
    <w:rsid w:val="00D14534"/>
    <w:rsid w:val="00D176DB"/>
    <w:rsid w:val="00D21F73"/>
    <w:rsid w:val="00D22301"/>
    <w:rsid w:val="00D2404A"/>
    <w:rsid w:val="00D26022"/>
    <w:rsid w:val="00D26A52"/>
    <w:rsid w:val="00D30F35"/>
    <w:rsid w:val="00D33D41"/>
    <w:rsid w:val="00D35229"/>
    <w:rsid w:val="00D40F6D"/>
    <w:rsid w:val="00D449CF"/>
    <w:rsid w:val="00D44E2C"/>
    <w:rsid w:val="00D456F5"/>
    <w:rsid w:val="00D46498"/>
    <w:rsid w:val="00D467EC"/>
    <w:rsid w:val="00D52FAB"/>
    <w:rsid w:val="00D5690C"/>
    <w:rsid w:val="00D60EC9"/>
    <w:rsid w:val="00D64BCD"/>
    <w:rsid w:val="00D759E7"/>
    <w:rsid w:val="00D83610"/>
    <w:rsid w:val="00D83970"/>
    <w:rsid w:val="00D8453E"/>
    <w:rsid w:val="00D85E13"/>
    <w:rsid w:val="00D94210"/>
    <w:rsid w:val="00D965E5"/>
    <w:rsid w:val="00D97B7A"/>
    <w:rsid w:val="00DA117C"/>
    <w:rsid w:val="00DA1CB1"/>
    <w:rsid w:val="00DA5F26"/>
    <w:rsid w:val="00DB00C8"/>
    <w:rsid w:val="00DB4DC3"/>
    <w:rsid w:val="00DB6BDC"/>
    <w:rsid w:val="00DC381C"/>
    <w:rsid w:val="00DC7C2F"/>
    <w:rsid w:val="00DD1D12"/>
    <w:rsid w:val="00DD4E8E"/>
    <w:rsid w:val="00DD4FEE"/>
    <w:rsid w:val="00DE0590"/>
    <w:rsid w:val="00DE39C0"/>
    <w:rsid w:val="00DE3CE2"/>
    <w:rsid w:val="00DE6970"/>
    <w:rsid w:val="00DE755E"/>
    <w:rsid w:val="00DF6EFA"/>
    <w:rsid w:val="00DF70EC"/>
    <w:rsid w:val="00E075F8"/>
    <w:rsid w:val="00E078F7"/>
    <w:rsid w:val="00E07EB9"/>
    <w:rsid w:val="00E1127F"/>
    <w:rsid w:val="00E139A6"/>
    <w:rsid w:val="00E22652"/>
    <w:rsid w:val="00E3391D"/>
    <w:rsid w:val="00E43FAC"/>
    <w:rsid w:val="00E5295D"/>
    <w:rsid w:val="00E53028"/>
    <w:rsid w:val="00E6286B"/>
    <w:rsid w:val="00E62EED"/>
    <w:rsid w:val="00E63277"/>
    <w:rsid w:val="00E70678"/>
    <w:rsid w:val="00E726B5"/>
    <w:rsid w:val="00E80C80"/>
    <w:rsid w:val="00E81EA4"/>
    <w:rsid w:val="00E82F5F"/>
    <w:rsid w:val="00E87190"/>
    <w:rsid w:val="00E910F0"/>
    <w:rsid w:val="00E914DA"/>
    <w:rsid w:val="00E91EAE"/>
    <w:rsid w:val="00E92882"/>
    <w:rsid w:val="00E93B6D"/>
    <w:rsid w:val="00E963CA"/>
    <w:rsid w:val="00E9726F"/>
    <w:rsid w:val="00E97EDA"/>
    <w:rsid w:val="00EA11CC"/>
    <w:rsid w:val="00EA239E"/>
    <w:rsid w:val="00EA3930"/>
    <w:rsid w:val="00EA3DC4"/>
    <w:rsid w:val="00EB3B45"/>
    <w:rsid w:val="00EB55DB"/>
    <w:rsid w:val="00EB65E5"/>
    <w:rsid w:val="00EC219D"/>
    <w:rsid w:val="00EC2F2D"/>
    <w:rsid w:val="00EC37DB"/>
    <w:rsid w:val="00EC389B"/>
    <w:rsid w:val="00EC4414"/>
    <w:rsid w:val="00ED245E"/>
    <w:rsid w:val="00ED657B"/>
    <w:rsid w:val="00ED7AB4"/>
    <w:rsid w:val="00EE1D3A"/>
    <w:rsid w:val="00EE54E5"/>
    <w:rsid w:val="00EE64E1"/>
    <w:rsid w:val="00EF04A4"/>
    <w:rsid w:val="00EF225E"/>
    <w:rsid w:val="00EF2330"/>
    <w:rsid w:val="00EF31FA"/>
    <w:rsid w:val="00EF3923"/>
    <w:rsid w:val="00EF5209"/>
    <w:rsid w:val="00EF60DC"/>
    <w:rsid w:val="00EF67A0"/>
    <w:rsid w:val="00EF737D"/>
    <w:rsid w:val="00EF7A24"/>
    <w:rsid w:val="00EF7E5B"/>
    <w:rsid w:val="00F037DA"/>
    <w:rsid w:val="00F10344"/>
    <w:rsid w:val="00F10460"/>
    <w:rsid w:val="00F11472"/>
    <w:rsid w:val="00F1514E"/>
    <w:rsid w:val="00F207E7"/>
    <w:rsid w:val="00F22358"/>
    <w:rsid w:val="00F23967"/>
    <w:rsid w:val="00F25A19"/>
    <w:rsid w:val="00F32D14"/>
    <w:rsid w:val="00F33CBE"/>
    <w:rsid w:val="00F34261"/>
    <w:rsid w:val="00F3649B"/>
    <w:rsid w:val="00F3697C"/>
    <w:rsid w:val="00F36C27"/>
    <w:rsid w:val="00F401E4"/>
    <w:rsid w:val="00F4171E"/>
    <w:rsid w:val="00F43924"/>
    <w:rsid w:val="00F45CFA"/>
    <w:rsid w:val="00F46CC1"/>
    <w:rsid w:val="00F5089C"/>
    <w:rsid w:val="00F54629"/>
    <w:rsid w:val="00F71170"/>
    <w:rsid w:val="00F71C69"/>
    <w:rsid w:val="00F736B5"/>
    <w:rsid w:val="00F77C7F"/>
    <w:rsid w:val="00F90A74"/>
    <w:rsid w:val="00F92F79"/>
    <w:rsid w:val="00F933C1"/>
    <w:rsid w:val="00F93C27"/>
    <w:rsid w:val="00F94F02"/>
    <w:rsid w:val="00F97B9E"/>
    <w:rsid w:val="00FA031F"/>
    <w:rsid w:val="00FA6422"/>
    <w:rsid w:val="00FA6425"/>
    <w:rsid w:val="00FA77D2"/>
    <w:rsid w:val="00FB13F5"/>
    <w:rsid w:val="00FB2D1B"/>
    <w:rsid w:val="00FB3671"/>
    <w:rsid w:val="00FB45C5"/>
    <w:rsid w:val="00FB4E06"/>
    <w:rsid w:val="00FB6AE1"/>
    <w:rsid w:val="00FE108B"/>
    <w:rsid w:val="00FE13B4"/>
    <w:rsid w:val="00FE3C99"/>
    <w:rsid w:val="00FE7D07"/>
    <w:rsid w:val="00FF4993"/>
    <w:rsid w:val="00FF4CB4"/>
    <w:rsid w:val="00FF6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3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7BD"/>
    <w:pPr>
      <w:spacing w:after="0" w:line="240" w:lineRule="auto"/>
    </w:pPr>
    <w:rPr>
      <w:sz w:val="20"/>
    </w:rPr>
  </w:style>
  <w:style w:type="paragraph" w:styleId="Heading1">
    <w:name w:val="heading 1"/>
    <w:basedOn w:val="Normal"/>
    <w:next w:val="Normal"/>
    <w:link w:val="Heading1Char"/>
    <w:uiPriority w:val="9"/>
    <w:qFormat/>
    <w:rsid w:val="005457CD"/>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5457CD"/>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626114"/>
    <w:pPr>
      <w:keepNext/>
      <w:keepLines/>
      <w:spacing w:before="200" w:after="120"/>
      <w:outlineLvl w:val="2"/>
    </w:pPr>
    <w:rPr>
      <w:rFonts w:asciiTheme="majorHAnsi" w:eastAsiaTheme="majorEastAsia" w:hAnsiTheme="majorHAnsi" w:cstheme="majorBidi"/>
      <w:b/>
      <w:color w:val="404040" w:themeColor="text1" w:themeTint="BF"/>
      <w:sz w:val="24"/>
      <w:szCs w:val="26"/>
    </w:rPr>
  </w:style>
  <w:style w:type="paragraph" w:styleId="Heading4">
    <w:name w:val="heading 4"/>
    <w:basedOn w:val="Normal"/>
    <w:next w:val="Normal"/>
    <w:link w:val="Heading4Char"/>
    <w:uiPriority w:val="9"/>
    <w:unhideWhenUsed/>
    <w:qFormat/>
    <w:rsid w:val="005457CD"/>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5457CD"/>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5457CD"/>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5457CD"/>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5457CD"/>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5457CD"/>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Accent1">
    <w:name w:val="Light Grid Accent 1"/>
    <w:basedOn w:val="TableNormal"/>
    <w:uiPriority w:val="62"/>
    <w:rsid w:val="00A67C0D"/>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hapterHeading">
    <w:name w:val="ChapterHeading"/>
    <w:autoRedefine/>
    <w:rsid w:val="00A40DB1"/>
    <w:pPr>
      <w:keepNext/>
      <w:spacing w:after="320"/>
      <w:outlineLvl w:val="0"/>
    </w:pPr>
    <w:rPr>
      <w:rFonts w:ascii="Arial" w:eastAsia="Times New Roman" w:hAnsi="Arial" w:cs="Times New Roman"/>
      <w:b/>
      <w:bCs/>
      <w:sz w:val="36"/>
      <w:szCs w:val="24"/>
    </w:rPr>
  </w:style>
  <w:style w:type="paragraph" w:customStyle="1" w:styleId="Level1Heading">
    <w:name w:val="Level1Heading"/>
    <w:autoRedefine/>
    <w:rsid w:val="00A40DB1"/>
    <w:pPr>
      <w:keepNext/>
      <w:spacing w:before="320" w:after="320"/>
      <w:jc w:val="center"/>
      <w:outlineLvl w:val="1"/>
    </w:pPr>
    <w:rPr>
      <w:rFonts w:ascii="Arial" w:eastAsia="Times New Roman" w:hAnsi="Arial" w:cs="Times New Roman"/>
      <w:b/>
      <w:bCs/>
      <w:sz w:val="32"/>
      <w:szCs w:val="24"/>
    </w:rPr>
  </w:style>
  <w:style w:type="paragraph" w:customStyle="1" w:styleId="Level8Heading">
    <w:name w:val="Level8Heading"/>
    <w:autoRedefine/>
    <w:rsid w:val="004E4010"/>
    <w:pPr>
      <w:keepNext/>
    </w:pPr>
    <w:rPr>
      <w:rFonts w:ascii="Times New Roman" w:eastAsia="Times New Roman" w:hAnsi="Times New Roman" w:cs="Times New Roman"/>
      <w:b/>
      <w:bCs/>
      <w:i/>
      <w:sz w:val="24"/>
      <w:szCs w:val="24"/>
    </w:rPr>
  </w:style>
  <w:style w:type="paragraph" w:styleId="ListParagraph">
    <w:name w:val="List Paragraph"/>
    <w:basedOn w:val="Normal"/>
    <w:link w:val="ListParagraphChar"/>
    <w:uiPriority w:val="34"/>
    <w:qFormat/>
    <w:rsid w:val="00184AF1"/>
    <w:pPr>
      <w:ind w:left="720"/>
      <w:contextualSpacing/>
    </w:pPr>
  </w:style>
  <w:style w:type="table" w:styleId="TableGrid">
    <w:name w:val="Table Grid"/>
    <w:basedOn w:val="TableNormal"/>
    <w:uiPriority w:val="39"/>
    <w:rsid w:val="00184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4AF1"/>
    <w:rPr>
      <w:color w:val="0000FF"/>
      <w:u w:val="single"/>
    </w:rPr>
  </w:style>
  <w:style w:type="character" w:customStyle="1" w:styleId="UnresolvedMention1">
    <w:name w:val="Unresolved Mention1"/>
    <w:basedOn w:val="DefaultParagraphFont"/>
    <w:uiPriority w:val="99"/>
    <w:semiHidden/>
    <w:unhideWhenUsed/>
    <w:rsid w:val="00184AF1"/>
    <w:rPr>
      <w:color w:val="605E5C"/>
      <w:shd w:val="clear" w:color="auto" w:fill="E1DFDD"/>
    </w:rPr>
  </w:style>
  <w:style w:type="paragraph" w:styleId="Header">
    <w:name w:val="header"/>
    <w:basedOn w:val="Normal"/>
    <w:link w:val="HeaderChar"/>
    <w:uiPriority w:val="99"/>
    <w:unhideWhenUsed/>
    <w:rsid w:val="00F77C7F"/>
    <w:pPr>
      <w:tabs>
        <w:tab w:val="center" w:pos="4680"/>
        <w:tab w:val="right" w:pos="9360"/>
      </w:tabs>
    </w:pPr>
  </w:style>
  <w:style w:type="character" w:customStyle="1" w:styleId="HeaderChar">
    <w:name w:val="Header Char"/>
    <w:basedOn w:val="DefaultParagraphFont"/>
    <w:link w:val="Header"/>
    <w:uiPriority w:val="99"/>
    <w:rsid w:val="00F77C7F"/>
  </w:style>
  <w:style w:type="paragraph" w:styleId="Footer">
    <w:name w:val="footer"/>
    <w:basedOn w:val="Normal"/>
    <w:link w:val="FooterChar"/>
    <w:uiPriority w:val="99"/>
    <w:unhideWhenUsed/>
    <w:rsid w:val="00F77C7F"/>
    <w:pPr>
      <w:tabs>
        <w:tab w:val="center" w:pos="4680"/>
        <w:tab w:val="right" w:pos="9360"/>
      </w:tabs>
    </w:pPr>
  </w:style>
  <w:style w:type="character" w:customStyle="1" w:styleId="FooterChar">
    <w:name w:val="Footer Char"/>
    <w:basedOn w:val="DefaultParagraphFont"/>
    <w:link w:val="Footer"/>
    <w:uiPriority w:val="99"/>
    <w:rsid w:val="00F77C7F"/>
  </w:style>
  <w:style w:type="paragraph" w:styleId="Subtitle">
    <w:name w:val="Subtitle"/>
    <w:basedOn w:val="Normal"/>
    <w:next w:val="Normal"/>
    <w:link w:val="SubtitleChar"/>
    <w:uiPriority w:val="11"/>
    <w:qFormat/>
    <w:rsid w:val="005457CD"/>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5457CD"/>
    <w:rPr>
      <w:rFonts w:asciiTheme="majorHAnsi" w:eastAsiaTheme="majorEastAsia" w:hAnsiTheme="majorHAnsi" w:cstheme="majorBidi"/>
      <w:color w:val="404040" w:themeColor="text1" w:themeTint="BF"/>
      <w:sz w:val="30"/>
      <w:szCs w:val="30"/>
    </w:rPr>
  </w:style>
  <w:style w:type="character" w:customStyle="1" w:styleId="tablefootnote">
    <w:name w:val="table footnote"/>
    <w:basedOn w:val="DefaultParagraphFont"/>
    <w:uiPriority w:val="1"/>
    <w:rsid w:val="004851B0"/>
    <w:rPr>
      <w:rFonts w:asciiTheme="minorHAnsi" w:hAnsiTheme="minorHAnsi"/>
      <w:sz w:val="18"/>
    </w:rPr>
  </w:style>
  <w:style w:type="character" w:customStyle="1" w:styleId="Heading1Char">
    <w:name w:val="Heading 1 Char"/>
    <w:basedOn w:val="DefaultParagraphFont"/>
    <w:link w:val="Heading1"/>
    <w:uiPriority w:val="9"/>
    <w:rsid w:val="005457CD"/>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5457CD"/>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626114"/>
    <w:rPr>
      <w:rFonts w:asciiTheme="majorHAnsi" w:eastAsiaTheme="majorEastAsia" w:hAnsiTheme="majorHAnsi" w:cstheme="majorBidi"/>
      <w:b/>
      <w:color w:val="404040" w:themeColor="text1" w:themeTint="BF"/>
      <w:sz w:val="24"/>
      <w:szCs w:val="26"/>
    </w:rPr>
  </w:style>
  <w:style w:type="character" w:customStyle="1" w:styleId="Heading4Char">
    <w:name w:val="Heading 4 Char"/>
    <w:basedOn w:val="DefaultParagraphFont"/>
    <w:link w:val="Heading4"/>
    <w:uiPriority w:val="9"/>
    <w:rsid w:val="005457CD"/>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5457CD"/>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5457C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5457C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5457C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5457CD"/>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5457CD"/>
    <w:rPr>
      <w:b/>
      <w:bCs/>
      <w:color w:val="404040" w:themeColor="text1" w:themeTint="BF"/>
      <w:szCs w:val="20"/>
    </w:rPr>
  </w:style>
  <w:style w:type="paragraph" w:styleId="Title">
    <w:name w:val="Title"/>
    <w:basedOn w:val="Normal"/>
    <w:next w:val="Normal"/>
    <w:link w:val="TitleChar"/>
    <w:uiPriority w:val="10"/>
    <w:qFormat/>
    <w:rsid w:val="005457CD"/>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5457CD"/>
    <w:rPr>
      <w:rFonts w:asciiTheme="majorHAnsi" w:eastAsiaTheme="majorEastAsia" w:hAnsiTheme="majorHAnsi" w:cstheme="majorBidi"/>
      <w:color w:val="2F5496" w:themeColor="accent1" w:themeShade="BF"/>
      <w:spacing w:val="-7"/>
      <w:sz w:val="80"/>
      <w:szCs w:val="80"/>
    </w:rPr>
  </w:style>
  <w:style w:type="character" w:styleId="Strong">
    <w:name w:val="Strong"/>
    <w:basedOn w:val="DefaultParagraphFont"/>
    <w:uiPriority w:val="22"/>
    <w:qFormat/>
    <w:rsid w:val="005457CD"/>
    <w:rPr>
      <w:b/>
      <w:bCs/>
    </w:rPr>
  </w:style>
  <w:style w:type="character" w:styleId="Emphasis">
    <w:name w:val="Emphasis"/>
    <w:basedOn w:val="DefaultParagraphFont"/>
    <w:uiPriority w:val="20"/>
    <w:qFormat/>
    <w:rsid w:val="005457CD"/>
    <w:rPr>
      <w:i/>
      <w:iCs/>
    </w:rPr>
  </w:style>
  <w:style w:type="paragraph" w:styleId="NoSpacing">
    <w:name w:val="No Spacing"/>
    <w:uiPriority w:val="1"/>
    <w:qFormat/>
    <w:rsid w:val="005457CD"/>
    <w:pPr>
      <w:spacing w:after="0" w:line="240" w:lineRule="auto"/>
    </w:pPr>
  </w:style>
  <w:style w:type="paragraph" w:styleId="Quote">
    <w:name w:val="Quote"/>
    <w:basedOn w:val="Normal"/>
    <w:next w:val="Normal"/>
    <w:link w:val="QuoteChar"/>
    <w:uiPriority w:val="29"/>
    <w:qFormat/>
    <w:rsid w:val="005457C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5457CD"/>
    <w:rPr>
      <w:i/>
      <w:iCs/>
    </w:rPr>
  </w:style>
  <w:style w:type="paragraph" w:styleId="IntenseQuote">
    <w:name w:val="Intense Quote"/>
    <w:basedOn w:val="Normal"/>
    <w:next w:val="Normal"/>
    <w:link w:val="IntenseQuoteChar"/>
    <w:uiPriority w:val="30"/>
    <w:qFormat/>
    <w:rsid w:val="005457CD"/>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5457C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5457CD"/>
    <w:rPr>
      <w:i/>
      <w:iCs/>
      <w:color w:val="595959" w:themeColor="text1" w:themeTint="A6"/>
    </w:rPr>
  </w:style>
  <w:style w:type="character" w:styleId="IntenseEmphasis">
    <w:name w:val="Intense Emphasis"/>
    <w:basedOn w:val="DefaultParagraphFont"/>
    <w:uiPriority w:val="21"/>
    <w:qFormat/>
    <w:rsid w:val="005457CD"/>
    <w:rPr>
      <w:b/>
      <w:bCs/>
      <w:i/>
      <w:iCs/>
    </w:rPr>
  </w:style>
  <w:style w:type="character" w:styleId="SubtleReference">
    <w:name w:val="Subtle Reference"/>
    <w:basedOn w:val="DefaultParagraphFont"/>
    <w:uiPriority w:val="31"/>
    <w:qFormat/>
    <w:rsid w:val="005457CD"/>
    <w:rPr>
      <w:smallCaps/>
      <w:color w:val="404040" w:themeColor="text1" w:themeTint="BF"/>
    </w:rPr>
  </w:style>
  <w:style w:type="character" w:styleId="IntenseReference">
    <w:name w:val="Intense Reference"/>
    <w:basedOn w:val="DefaultParagraphFont"/>
    <w:uiPriority w:val="32"/>
    <w:qFormat/>
    <w:rsid w:val="005457CD"/>
    <w:rPr>
      <w:b/>
      <w:bCs/>
      <w:smallCaps/>
      <w:u w:val="single"/>
    </w:rPr>
  </w:style>
  <w:style w:type="character" w:styleId="BookTitle">
    <w:name w:val="Book Title"/>
    <w:basedOn w:val="DefaultParagraphFont"/>
    <w:uiPriority w:val="33"/>
    <w:qFormat/>
    <w:rsid w:val="005457CD"/>
    <w:rPr>
      <w:b/>
      <w:bCs/>
      <w:smallCaps/>
    </w:rPr>
  </w:style>
  <w:style w:type="paragraph" w:styleId="TOCHeading">
    <w:name w:val="TOC Heading"/>
    <w:basedOn w:val="Heading1"/>
    <w:next w:val="Normal"/>
    <w:uiPriority w:val="39"/>
    <w:unhideWhenUsed/>
    <w:qFormat/>
    <w:rsid w:val="005457CD"/>
    <w:pPr>
      <w:outlineLvl w:val="9"/>
    </w:pPr>
  </w:style>
  <w:style w:type="paragraph" w:styleId="BalloonText">
    <w:name w:val="Balloon Text"/>
    <w:basedOn w:val="Normal"/>
    <w:link w:val="BalloonTextChar"/>
    <w:uiPriority w:val="99"/>
    <w:semiHidden/>
    <w:unhideWhenUsed/>
    <w:rsid w:val="00EE6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4E1"/>
    <w:rPr>
      <w:rFonts w:ascii="Segoe UI" w:hAnsi="Segoe UI" w:cs="Segoe UI"/>
      <w:sz w:val="18"/>
      <w:szCs w:val="18"/>
    </w:rPr>
  </w:style>
  <w:style w:type="character" w:styleId="CommentReference">
    <w:name w:val="annotation reference"/>
    <w:basedOn w:val="DefaultParagraphFont"/>
    <w:uiPriority w:val="99"/>
    <w:semiHidden/>
    <w:unhideWhenUsed/>
    <w:rsid w:val="001A7DD4"/>
    <w:rPr>
      <w:sz w:val="16"/>
      <w:szCs w:val="16"/>
    </w:rPr>
  </w:style>
  <w:style w:type="paragraph" w:styleId="CommentText">
    <w:name w:val="annotation text"/>
    <w:basedOn w:val="Normal"/>
    <w:link w:val="CommentTextChar"/>
    <w:uiPriority w:val="99"/>
    <w:unhideWhenUsed/>
    <w:rsid w:val="001A7DD4"/>
    <w:rPr>
      <w:szCs w:val="20"/>
    </w:rPr>
  </w:style>
  <w:style w:type="character" w:customStyle="1" w:styleId="CommentTextChar">
    <w:name w:val="Comment Text Char"/>
    <w:basedOn w:val="DefaultParagraphFont"/>
    <w:link w:val="CommentText"/>
    <w:uiPriority w:val="99"/>
    <w:rsid w:val="001A7DD4"/>
    <w:rPr>
      <w:sz w:val="20"/>
      <w:szCs w:val="20"/>
    </w:rPr>
  </w:style>
  <w:style w:type="paragraph" w:styleId="CommentSubject">
    <w:name w:val="annotation subject"/>
    <w:basedOn w:val="CommentText"/>
    <w:next w:val="CommentText"/>
    <w:link w:val="CommentSubjectChar"/>
    <w:uiPriority w:val="99"/>
    <w:semiHidden/>
    <w:unhideWhenUsed/>
    <w:rsid w:val="001A7DD4"/>
    <w:rPr>
      <w:b/>
      <w:bCs/>
    </w:rPr>
  </w:style>
  <w:style w:type="character" w:customStyle="1" w:styleId="CommentSubjectChar">
    <w:name w:val="Comment Subject Char"/>
    <w:basedOn w:val="CommentTextChar"/>
    <w:link w:val="CommentSubject"/>
    <w:uiPriority w:val="99"/>
    <w:semiHidden/>
    <w:rsid w:val="001A7DD4"/>
    <w:rPr>
      <w:b/>
      <w:bCs/>
      <w:sz w:val="20"/>
      <w:szCs w:val="20"/>
    </w:rPr>
  </w:style>
  <w:style w:type="paragraph" w:customStyle="1" w:styleId="EndNoteBibliographyTitle">
    <w:name w:val="EndNote Bibliography Title"/>
    <w:basedOn w:val="Normal"/>
    <w:link w:val="EndNoteBibliographyTitleChar"/>
    <w:rsid w:val="00EC2F2D"/>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C2F2D"/>
    <w:rPr>
      <w:rFonts w:ascii="Calibri" w:hAnsi="Calibri" w:cs="Calibri"/>
      <w:noProof/>
      <w:sz w:val="20"/>
    </w:rPr>
  </w:style>
  <w:style w:type="paragraph" w:customStyle="1" w:styleId="EndNoteBibliography">
    <w:name w:val="EndNote Bibliography"/>
    <w:basedOn w:val="Normal"/>
    <w:link w:val="EndNoteBibliographyChar"/>
    <w:rsid w:val="00EC2F2D"/>
    <w:rPr>
      <w:rFonts w:ascii="Calibri" w:hAnsi="Calibri" w:cs="Calibri"/>
      <w:noProof/>
    </w:rPr>
  </w:style>
  <w:style w:type="character" w:customStyle="1" w:styleId="EndNoteBibliographyChar">
    <w:name w:val="EndNote Bibliography Char"/>
    <w:basedOn w:val="DefaultParagraphFont"/>
    <w:link w:val="EndNoteBibliography"/>
    <w:rsid w:val="00EC2F2D"/>
    <w:rPr>
      <w:rFonts w:ascii="Calibri" w:hAnsi="Calibri" w:cs="Calibri"/>
      <w:noProof/>
      <w:sz w:val="20"/>
    </w:rPr>
  </w:style>
  <w:style w:type="character" w:styleId="FollowedHyperlink">
    <w:name w:val="FollowedHyperlink"/>
    <w:basedOn w:val="DefaultParagraphFont"/>
    <w:uiPriority w:val="99"/>
    <w:semiHidden/>
    <w:unhideWhenUsed/>
    <w:rsid w:val="00D83610"/>
    <w:rPr>
      <w:color w:val="954F72" w:themeColor="followedHyperlink"/>
      <w:u w:val="single"/>
    </w:rPr>
  </w:style>
  <w:style w:type="character" w:customStyle="1" w:styleId="jrnl">
    <w:name w:val="jrnl"/>
    <w:basedOn w:val="DefaultParagraphFont"/>
    <w:rsid w:val="00311ED1"/>
  </w:style>
  <w:style w:type="paragraph" w:styleId="FootnoteText">
    <w:name w:val="footnote text"/>
    <w:basedOn w:val="Normal"/>
    <w:link w:val="FootnoteTextChar"/>
    <w:uiPriority w:val="99"/>
    <w:semiHidden/>
    <w:unhideWhenUsed/>
    <w:rsid w:val="009A5429"/>
    <w:rPr>
      <w:szCs w:val="20"/>
      <w:lang w:val="en-GB" w:eastAsia="zh-CN"/>
    </w:rPr>
  </w:style>
  <w:style w:type="character" w:customStyle="1" w:styleId="FootnoteTextChar">
    <w:name w:val="Footnote Text Char"/>
    <w:basedOn w:val="DefaultParagraphFont"/>
    <w:link w:val="FootnoteText"/>
    <w:uiPriority w:val="99"/>
    <w:semiHidden/>
    <w:rsid w:val="009A5429"/>
    <w:rPr>
      <w:sz w:val="20"/>
      <w:szCs w:val="20"/>
      <w:lang w:val="en-GB" w:eastAsia="zh-CN"/>
    </w:rPr>
  </w:style>
  <w:style w:type="character" w:styleId="FootnoteReference">
    <w:name w:val="footnote reference"/>
    <w:basedOn w:val="DefaultParagraphFont"/>
    <w:uiPriority w:val="99"/>
    <w:semiHidden/>
    <w:unhideWhenUsed/>
    <w:rsid w:val="009A5429"/>
    <w:rPr>
      <w:vertAlign w:val="superscript"/>
    </w:rPr>
  </w:style>
  <w:style w:type="paragraph" w:styleId="Revision">
    <w:name w:val="Revision"/>
    <w:hidden/>
    <w:uiPriority w:val="99"/>
    <w:semiHidden/>
    <w:rsid w:val="009A5429"/>
    <w:pPr>
      <w:spacing w:after="0" w:line="240" w:lineRule="auto"/>
    </w:pPr>
    <w:rPr>
      <w:sz w:val="22"/>
      <w:szCs w:val="22"/>
      <w:lang w:val="en-GB" w:eastAsia="zh-CN"/>
    </w:rPr>
  </w:style>
  <w:style w:type="character" w:customStyle="1" w:styleId="DESIGNATIONChar">
    <w:name w:val="DESIGNATION Char"/>
    <w:link w:val="DESIGNATION"/>
    <w:locked/>
    <w:rsid w:val="009A5429"/>
    <w:rPr>
      <w:rFonts w:ascii="Calibri" w:eastAsia="SimSun" w:hAnsi="Calibri" w:cs="Arial"/>
      <w:b/>
      <w:bCs/>
      <w:color w:val="FFFFFF"/>
      <w:shd w:val="clear" w:color="auto" w:fill="548DD4"/>
    </w:rPr>
  </w:style>
  <w:style w:type="paragraph" w:customStyle="1" w:styleId="DESIGNATION">
    <w:name w:val="DESIGNATION"/>
    <w:basedOn w:val="Normal"/>
    <w:link w:val="DESIGNATIONChar"/>
    <w:qFormat/>
    <w:rsid w:val="009A5429"/>
    <w:pPr>
      <w:shd w:val="clear" w:color="auto" w:fill="548DD4"/>
      <w:spacing w:before="240"/>
    </w:pPr>
    <w:rPr>
      <w:rFonts w:ascii="Calibri" w:eastAsia="SimSun" w:hAnsi="Calibri" w:cs="Arial"/>
      <w:b/>
      <w:bCs/>
      <w:color w:val="FFFFFF"/>
      <w:sz w:val="21"/>
    </w:rPr>
  </w:style>
  <w:style w:type="paragraph" w:styleId="TOC1">
    <w:name w:val="toc 1"/>
    <w:basedOn w:val="Normal"/>
    <w:next w:val="Normal"/>
    <w:autoRedefine/>
    <w:uiPriority w:val="39"/>
    <w:unhideWhenUsed/>
    <w:rsid w:val="009A5429"/>
    <w:pPr>
      <w:spacing w:before="240" w:after="120"/>
    </w:pPr>
    <w:rPr>
      <w:b/>
      <w:bCs/>
      <w:szCs w:val="20"/>
    </w:rPr>
  </w:style>
  <w:style w:type="paragraph" w:styleId="TOC3">
    <w:name w:val="toc 3"/>
    <w:basedOn w:val="Normal"/>
    <w:next w:val="Normal"/>
    <w:autoRedefine/>
    <w:uiPriority w:val="39"/>
    <w:unhideWhenUsed/>
    <w:rsid w:val="009A5429"/>
    <w:pPr>
      <w:ind w:left="400"/>
    </w:pPr>
    <w:rPr>
      <w:szCs w:val="20"/>
    </w:rPr>
  </w:style>
  <w:style w:type="numbering" w:customStyle="1" w:styleId="NoList1">
    <w:name w:val="No List1"/>
    <w:next w:val="NoList"/>
    <w:uiPriority w:val="99"/>
    <w:semiHidden/>
    <w:unhideWhenUsed/>
    <w:rsid w:val="009A5429"/>
  </w:style>
  <w:style w:type="paragraph" w:styleId="BodyText">
    <w:name w:val="Body Text"/>
    <w:basedOn w:val="Normal"/>
    <w:link w:val="BodyTextChar"/>
    <w:uiPriority w:val="1"/>
    <w:qFormat/>
    <w:rsid w:val="009A5429"/>
    <w:pPr>
      <w:widowControl w:val="0"/>
      <w:autoSpaceDE w:val="0"/>
      <w:autoSpaceDN w:val="0"/>
      <w:adjustRightInd w:val="0"/>
      <w:ind w:left="220"/>
    </w:pPr>
    <w:rPr>
      <w:rFonts w:ascii="Times New Roman" w:eastAsia="Times New Roman" w:hAnsi="Times New Roman" w:cs="Times New Roman"/>
      <w:szCs w:val="20"/>
      <w:lang w:val="en-AU" w:eastAsia="en-AU"/>
    </w:rPr>
  </w:style>
  <w:style w:type="character" w:customStyle="1" w:styleId="BodyTextChar">
    <w:name w:val="Body Text Char"/>
    <w:basedOn w:val="DefaultParagraphFont"/>
    <w:link w:val="BodyText"/>
    <w:uiPriority w:val="1"/>
    <w:rsid w:val="009A5429"/>
    <w:rPr>
      <w:rFonts w:ascii="Times New Roman" w:eastAsia="Times New Roman" w:hAnsi="Times New Roman" w:cs="Times New Roman"/>
      <w:sz w:val="20"/>
      <w:szCs w:val="20"/>
      <w:lang w:val="en-AU" w:eastAsia="en-AU"/>
    </w:rPr>
  </w:style>
  <w:style w:type="paragraph" w:customStyle="1" w:styleId="TableParagraph">
    <w:name w:val="Table Paragraph"/>
    <w:basedOn w:val="Normal"/>
    <w:uiPriority w:val="1"/>
    <w:qFormat/>
    <w:rsid w:val="009A5429"/>
    <w:pPr>
      <w:widowControl w:val="0"/>
      <w:autoSpaceDE w:val="0"/>
      <w:autoSpaceDN w:val="0"/>
      <w:adjustRightInd w:val="0"/>
    </w:pPr>
    <w:rPr>
      <w:rFonts w:ascii="Times New Roman" w:eastAsia="Times New Roman" w:hAnsi="Times New Roman" w:cs="Times New Roman"/>
      <w:sz w:val="24"/>
      <w:szCs w:val="24"/>
      <w:lang w:val="en-AU" w:eastAsia="en-AU"/>
    </w:rPr>
  </w:style>
  <w:style w:type="numbering" w:customStyle="1" w:styleId="NoList2">
    <w:name w:val="No List2"/>
    <w:next w:val="NoList"/>
    <w:uiPriority w:val="99"/>
    <w:semiHidden/>
    <w:unhideWhenUsed/>
    <w:rsid w:val="009A5429"/>
  </w:style>
  <w:style w:type="character" w:customStyle="1" w:styleId="apple-converted-space">
    <w:name w:val="apple-converted-space"/>
    <w:basedOn w:val="DefaultParagraphFont"/>
    <w:rsid w:val="009A5429"/>
  </w:style>
  <w:style w:type="character" w:styleId="LineNumber">
    <w:name w:val="line number"/>
    <w:basedOn w:val="DefaultParagraphFont"/>
    <w:uiPriority w:val="99"/>
    <w:semiHidden/>
    <w:unhideWhenUsed/>
    <w:rsid w:val="009A5429"/>
  </w:style>
  <w:style w:type="character" w:customStyle="1" w:styleId="nlm-collab">
    <w:name w:val="nlm-collab"/>
    <w:basedOn w:val="DefaultParagraphFont"/>
    <w:rsid w:val="009A5429"/>
  </w:style>
  <w:style w:type="character" w:customStyle="1" w:styleId="highwire-cite-metadata-journal">
    <w:name w:val="highwire-cite-metadata-journal"/>
    <w:basedOn w:val="DefaultParagraphFont"/>
    <w:rsid w:val="009A5429"/>
  </w:style>
  <w:style w:type="character" w:customStyle="1" w:styleId="highwire-cite-metadata-date">
    <w:name w:val="highwire-cite-metadata-date"/>
    <w:basedOn w:val="DefaultParagraphFont"/>
    <w:rsid w:val="009A5429"/>
  </w:style>
  <w:style w:type="character" w:customStyle="1" w:styleId="highwire-cite-metadata-volume">
    <w:name w:val="highwire-cite-metadata-volume"/>
    <w:basedOn w:val="DefaultParagraphFont"/>
    <w:rsid w:val="009A5429"/>
  </w:style>
  <w:style w:type="character" w:customStyle="1" w:styleId="highwire-cite-metadata-issue">
    <w:name w:val="highwire-cite-metadata-issue"/>
    <w:basedOn w:val="DefaultParagraphFont"/>
    <w:rsid w:val="009A5429"/>
  </w:style>
  <w:style w:type="character" w:customStyle="1" w:styleId="highwire-cite-metadata-pages">
    <w:name w:val="highwire-cite-metadata-pages"/>
    <w:basedOn w:val="DefaultParagraphFont"/>
    <w:rsid w:val="009A5429"/>
  </w:style>
  <w:style w:type="character" w:customStyle="1" w:styleId="highwire-cite-metadata-doi">
    <w:name w:val="highwire-cite-metadata-doi"/>
    <w:basedOn w:val="DefaultParagraphFont"/>
    <w:rsid w:val="009A5429"/>
  </w:style>
  <w:style w:type="character" w:customStyle="1" w:styleId="label">
    <w:name w:val="label"/>
    <w:basedOn w:val="DefaultParagraphFont"/>
    <w:rsid w:val="009A5429"/>
  </w:style>
  <w:style w:type="numbering" w:customStyle="1" w:styleId="NoList3">
    <w:name w:val="No List3"/>
    <w:next w:val="NoList"/>
    <w:uiPriority w:val="99"/>
    <w:semiHidden/>
    <w:unhideWhenUsed/>
    <w:rsid w:val="009A5429"/>
  </w:style>
  <w:style w:type="table" w:customStyle="1" w:styleId="TableGrid1">
    <w:name w:val="Table Grid1"/>
    <w:basedOn w:val="TableNormal"/>
    <w:next w:val="TableGrid"/>
    <w:uiPriority w:val="59"/>
    <w:rsid w:val="009A5429"/>
    <w:pPr>
      <w:spacing w:after="0" w:line="240" w:lineRule="auto"/>
    </w:pPr>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A5429"/>
    <w:pPr>
      <w:spacing w:after="0" w:line="240" w:lineRule="auto"/>
    </w:pPr>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A5429"/>
    <w:rPr>
      <w:rFonts w:ascii="Times New Roman" w:eastAsia="Calibri" w:hAnsi="Times New Roman" w:cs="Times New Roman"/>
      <w:sz w:val="24"/>
      <w:szCs w:val="24"/>
      <w:lang w:val="en-CA"/>
    </w:rPr>
  </w:style>
  <w:style w:type="character" w:customStyle="1" w:styleId="CommentSubjectChar1">
    <w:name w:val="Comment Subject Char1"/>
    <w:uiPriority w:val="99"/>
    <w:semiHidden/>
    <w:rsid w:val="009A5429"/>
    <w:rPr>
      <w:b/>
      <w:bCs/>
      <w:lang w:val="en-CA"/>
    </w:rPr>
  </w:style>
  <w:style w:type="character" w:customStyle="1" w:styleId="ListParagraphChar">
    <w:name w:val="List Paragraph Char"/>
    <w:basedOn w:val="DefaultParagraphFont"/>
    <w:link w:val="ListParagraph"/>
    <w:uiPriority w:val="34"/>
    <w:locked/>
    <w:rsid w:val="009A5429"/>
    <w:rPr>
      <w:sz w:val="20"/>
    </w:rPr>
  </w:style>
  <w:style w:type="numbering" w:customStyle="1" w:styleId="NoList4">
    <w:name w:val="No List4"/>
    <w:next w:val="NoList"/>
    <w:uiPriority w:val="99"/>
    <w:semiHidden/>
    <w:unhideWhenUsed/>
    <w:rsid w:val="009A5429"/>
  </w:style>
  <w:style w:type="table" w:customStyle="1" w:styleId="TableGrid3">
    <w:name w:val="Table Grid3"/>
    <w:basedOn w:val="TableNormal"/>
    <w:next w:val="TableGrid"/>
    <w:uiPriority w:val="59"/>
    <w:rsid w:val="009A5429"/>
    <w:pPr>
      <w:spacing w:after="0" w:line="240" w:lineRule="auto"/>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9A5429"/>
    <w:rPr>
      <w:color w:val="954F72"/>
      <w:u w:val="single"/>
    </w:rPr>
  </w:style>
  <w:style w:type="paragraph" w:styleId="HTMLPreformatted">
    <w:name w:val="HTML Preformatted"/>
    <w:basedOn w:val="Normal"/>
    <w:link w:val="HTMLPreformattedChar"/>
    <w:uiPriority w:val="99"/>
    <w:semiHidden/>
    <w:unhideWhenUsed/>
    <w:rsid w:val="009A5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Times New Roman"/>
      <w:szCs w:val="20"/>
      <w:lang w:val="x-none" w:eastAsia="x-none"/>
    </w:rPr>
  </w:style>
  <w:style w:type="character" w:customStyle="1" w:styleId="HTMLPreformattedChar">
    <w:name w:val="HTML Preformatted Char"/>
    <w:basedOn w:val="DefaultParagraphFont"/>
    <w:link w:val="HTMLPreformatted"/>
    <w:uiPriority w:val="99"/>
    <w:semiHidden/>
    <w:rsid w:val="009A5429"/>
    <w:rPr>
      <w:rFonts w:ascii="Courier" w:eastAsia="Calibri" w:hAnsi="Courier" w:cs="Times New Roman"/>
      <w:sz w:val="20"/>
      <w:szCs w:val="20"/>
      <w:lang w:val="x-none" w:eastAsia="x-none"/>
    </w:rPr>
  </w:style>
  <w:style w:type="paragraph" w:customStyle="1" w:styleId="MediumGrid21">
    <w:name w:val="Medium Grid 21"/>
    <w:uiPriority w:val="99"/>
    <w:rsid w:val="009A5429"/>
    <w:pPr>
      <w:spacing w:after="0" w:line="240" w:lineRule="auto"/>
    </w:pPr>
    <w:rPr>
      <w:rFonts w:ascii="Calibri" w:eastAsia="Calibri" w:hAnsi="Calibri" w:cs="Times New Roman"/>
      <w:sz w:val="22"/>
      <w:szCs w:val="22"/>
      <w:lang w:val="en-CA"/>
    </w:rPr>
  </w:style>
  <w:style w:type="paragraph" w:customStyle="1" w:styleId="MediumGrid22">
    <w:name w:val="Medium Grid 22"/>
    <w:uiPriority w:val="99"/>
    <w:qFormat/>
    <w:rsid w:val="009A5429"/>
    <w:pPr>
      <w:spacing w:after="0" w:line="240" w:lineRule="auto"/>
    </w:pPr>
    <w:rPr>
      <w:rFonts w:ascii="Calibri" w:eastAsia="Calibri" w:hAnsi="Calibri" w:cs="Times New Roman"/>
      <w:sz w:val="22"/>
      <w:szCs w:val="22"/>
    </w:rPr>
  </w:style>
  <w:style w:type="paragraph" w:customStyle="1" w:styleId="Default">
    <w:name w:val="Default"/>
    <w:rsid w:val="009A5429"/>
    <w:pPr>
      <w:autoSpaceDE w:val="0"/>
      <w:autoSpaceDN w:val="0"/>
      <w:adjustRightInd w:val="0"/>
      <w:spacing w:after="0" w:line="240" w:lineRule="auto"/>
    </w:pPr>
    <w:rPr>
      <w:rFonts w:ascii="Myriad Pro SemiCond" w:eastAsia="SimSun" w:hAnsi="Myriad Pro SemiCond" w:cs="Myriad Pro SemiCond"/>
      <w:color w:val="000000"/>
      <w:sz w:val="24"/>
      <w:szCs w:val="24"/>
      <w:lang w:val="en-CA"/>
    </w:rPr>
  </w:style>
  <w:style w:type="paragraph" w:customStyle="1" w:styleId="ColorfulShading-Accent11">
    <w:name w:val="Colorful Shading - Accent 11"/>
    <w:uiPriority w:val="71"/>
    <w:rsid w:val="009A5429"/>
    <w:pPr>
      <w:spacing w:after="0" w:line="240" w:lineRule="auto"/>
    </w:pPr>
    <w:rPr>
      <w:rFonts w:ascii="Calibri" w:eastAsia="Calibri" w:hAnsi="Calibri" w:cs="Times New Roman"/>
      <w:sz w:val="22"/>
      <w:szCs w:val="22"/>
    </w:rPr>
  </w:style>
  <w:style w:type="table" w:customStyle="1" w:styleId="TableGrid4">
    <w:name w:val="Table Grid4"/>
    <w:basedOn w:val="TableNormal"/>
    <w:uiPriority w:val="59"/>
    <w:rsid w:val="009A5429"/>
    <w:pPr>
      <w:spacing w:after="0" w:line="240" w:lineRule="auto"/>
    </w:pPr>
    <w:rPr>
      <w:rFonts w:ascii="Times New Roman" w:eastAsia="Calibri" w:hAnsi="Times New Roman" w:cs="Times New Roman"/>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9A5429"/>
    <w:pPr>
      <w:spacing w:after="0" w:line="240" w:lineRule="auto"/>
    </w:pPr>
    <w:rPr>
      <w:rFonts w:ascii="Calibri" w:eastAsia="Calibri" w:hAnsi="Calibri"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A5429"/>
    <w:pPr>
      <w:ind w:left="600"/>
    </w:pPr>
    <w:rPr>
      <w:szCs w:val="20"/>
    </w:rPr>
  </w:style>
  <w:style w:type="paragraph" w:styleId="TOC5">
    <w:name w:val="toc 5"/>
    <w:basedOn w:val="Normal"/>
    <w:next w:val="Normal"/>
    <w:autoRedefine/>
    <w:uiPriority w:val="39"/>
    <w:unhideWhenUsed/>
    <w:rsid w:val="009A5429"/>
    <w:pPr>
      <w:ind w:left="800"/>
    </w:pPr>
    <w:rPr>
      <w:szCs w:val="20"/>
    </w:rPr>
  </w:style>
  <w:style w:type="paragraph" w:customStyle="1" w:styleId="Title1">
    <w:name w:val="Title1"/>
    <w:basedOn w:val="Normal"/>
    <w:rsid w:val="009A5429"/>
    <w:pPr>
      <w:spacing w:before="100" w:beforeAutospacing="1" w:after="100" w:afterAutospacing="1"/>
    </w:pPr>
    <w:rPr>
      <w:rFonts w:ascii="Times New Roman" w:eastAsia="Times New Roman" w:hAnsi="Times New Roman" w:cs="Times New Roman"/>
      <w:sz w:val="24"/>
      <w:szCs w:val="24"/>
    </w:rPr>
  </w:style>
  <w:style w:type="paragraph" w:customStyle="1" w:styleId="desc">
    <w:name w:val="desc"/>
    <w:basedOn w:val="Normal"/>
    <w:rsid w:val="009A5429"/>
    <w:pPr>
      <w:spacing w:before="100" w:beforeAutospacing="1" w:after="100" w:afterAutospacing="1"/>
    </w:pPr>
    <w:rPr>
      <w:rFonts w:ascii="Times New Roman" w:eastAsia="Times New Roman" w:hAnsi="Times New Roman" w:cs="Times New Roman"/>
      <w:sz w:val="24"/>
      <w:szCs w:val="24"/>
    </w:rPr>
  </w:style>
  <w:style w:type="paragraph" w:customStyle="1" w:styleId="details">
    <w:name w:val="details"/>
    <w:basedOn w:val="Normal"/>
    <w:rsid w:val="009A5429"/>
    <w:pPr>
      <w:spacing w:before="100" w:beforeAutospacing="1" w:after="100" w:afterAutospacing="1"/>
    </w:pPr>
    <w:rPr>
      <w:rFonts w:ascii="Times New Roman" w:eastAsia="Times New Roman" w:hAnsi="Times New Roman" w:cs="Times New Roman"/>
      <w:sz w:val="24"/>
      <w:szCs w:val="24"/>
    </w:rPr>
  </w:style>
  <w:style w:type="character" w:customStyle="1" w:styleId="highlight">
    <w:name w:val="highlight"/>
    <w:basedOn w:val="DefaultParagraphFont"/>
    <w:rsid w:val="005122B2"/>
  </w:style>
  <w:style w:type="paragraph" w:styleId="TOC2">
    <w:name w:val="toc 2"/>
    <w:basedOn w:val="Normal"/>
    <w:next w:val="Normal"/>
    <w:autoRedefine/>
    <w:uiPriority w:val="39"/>
    <w:unhideWhenUsed/>
    <w:rsid w:val="00314637"/>
    <w:pPr>
      <w:spacing w:before="120"/>
      <w:ind w:left="200"/>
    </w:pPr>
    <w:rPr>
      <w:i/>
      <w:iCs/>
      <w:szCs w:val="20"/>
    </w:rPr>
  </w:style>
  <w:style w:type="paragraph" w:styleId="TOC6">
    <w:name w:val="toc 6"/>
    <w:basedOn w:val="Normal"/>
    <w:next w:val="Normal"/>
    <w:autoRedefine/>
    <w:uiPriority w:val="39"/>
    <w:semiHidden/>
    <w:unhideWhenUsed/>
    <w:rsid w:val="00314637"/>
    <w:pPr>
      <w:ind w:left="1000"/>
    </w:pPr>
    <w:rPr>
      <w:szCs w:val="20"/>
    </w:rPr>
  </w:style>
  <w:style w:type="paragraph" w:styleId="TOC7">
    <w:name w:val="toc 7"/>
    <w:basedOn w:val="Normal"/>
    <w:next w:val="Normal"/>
    <w:autoRedefine/>
    <w:uiPriority w:val="39"/>
    <w:semiHidden/>
    <w:unhideWhenUsed/>
    <w:rsid w:val="00314637"/>
    <w:pPr>
      <w:ind w:left="1200"/>
    </w:pPr>
    <w:rPr>
      <w:szCs w:val="20"/>
    </w:rPr>
  </w:style>
  <w:style w:type="paragraph" w:styleId="TOC8">
    <w:name w:val="toc 8"/>
    <w:basedOn w:val="Normal"/>
    <w:next w:val="Normal"/>
    <w:autoRedefine/>
    <w:uiPriority w:val="39"/>
    <w:semiHidden/>
    <w:unhideWhenUsed/>
    <w:rsid w:val="00314637"/>
    <w:pPr>
      <w:ind w:left="1400"/>
    </w:pPr>
    <w:rPr>
      <w:szCs w:val="20"/>
    </w:rPr>
  </w:style>
  <w:style w:type="paragraph" w:styleId="TOC9">
    <w:name w:val="toc 9"/>
    <w:basedOn w:val="Normal"/>
    <w:next w:val="Normal"/>
    <w:autoRedefine/>
    <w:uiPriority w:val="39"/>
    <w:semiHidden/>
    <w:unhideWhenUsed/>
    <w:rsid w:val="00314637"/>
    <w:pPr>
      <w:ind w:left="1600"/>
    </w:pPr>
    <w:rPr>
      <w:szCs w:val="20"/>
    </w:rPr>
  </w:style>
  <w:style w:type="character" w:styleId="PlaceholderText">
    <w:name w:val="Placeholder Text"/>
    <w:basedOn w:val="DefaultParagraphFont"/>
    <w:uiPriority w:val="99"/>
    <w:semiHidden/>
    <w:rsid w:val="00AE3964"/>
    <w:rPr>
      <w:color w:val="808080"/>
    </w:rPr>
  </w:style>
  <w:style w:type="table" w:customStyle="1" w:styleId="TableGrid6">
    <w:name w:val="Table Grid6"/>
    <w:basedOn w:val="TableNormal"/>
    <w:next w:val="TableGrid"/>
    <w:uiPriority w:val="39"/>
    <w:rsid w:val="003B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7BD"/>
    <w:pPr>
      <w:spacing w:after="0" w:line="240" w:lineRule="auto"/>
    </w:pPr>
    <w:rPr>
      <w:sz w:val="20"/>
    </w:rPr>
  </w:style>
  <w:style w:type="paragraph" w:styleId="Heading1">
    <w:name w:val="heading 1"/>
    <w:basedOn w:val="Normal"/>
    <w:next w:val="Normal"/>
    <w:link w:val="Heading1Char"/>
    <w:uiPriority w:val="9"/>
    <w:qFormat/>
    <w:rsid w:val="005457CD"/>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5457CD"/>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626114"/>
    <w:pPr>
      <w:keepNext/>
      <w:keepLines/>
      <w:spacing w:before="200" w:after="120"/>
      <w:outlineLvl w:val="2"/>
    </w:pPr>
    <w:rPr>
      <w:rFonts w:asciiTheme="majorHAnsi" w:eastAsiaTheme="majorEastAsia" w:hAnsiTheme="majorHAnsi" w:cstheme="majorBidi"/>
      <w:b/>
      <w:color w:val="404040" w:themeColor="text1" w:themeTint="BF"/>
      <w:sz w:val="24"/>
      <w:szCs w:val="26"/>
    </w:rPr>
  </w:style>
  <w:style w:type="paragraph" w:styleId="Heading4">
    <w:name w:val="heading 4"/>
    <w:basedOn w:val="Normal"/>
    <w:next w:val="Normal"/>
    <w:link w:val="Heading4Char"/>
    <w:uiPriority w:val="9"/>
    <w:unhideWhenUsed/>
    <w:qFormat/>
    <w:rsid w:val="005457CD"/>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5457CD"/>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5457CD"/>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5457CD"/>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5457CD"/>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5457CD"/>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Accent1">
    <w:name w:val="Light Grid Accent 1"/>
    <w:basedOn w:val="TableNormal"/>
    <w:uiPriority w:val="62"/>
    <w:rsid w:val="00A67C0D"/>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hapterHeading">
    <w:name w:val="ChapterHeading"/>
    <w:autoRedefine/>
    <w:rsid w:val="00A40DB1"/>
    <w:pPr>
      <w:keepNext/>
      <w:spacing w:after="320"/>
      <w:outlineLvl w:val="0"/>
    </w:pPr>
    <w:rPr>
      <w:rFonts w:ascii="Arial" w:eastAsia="Times New Roman" w:hAnsi="Arial" w:cs="Times New Roman"/>
      <w:b/>
      <w:bCs/>
      <w:sz w:val="36"/>
      <w:szCs w:val="24"/>
    </w:rPr>
  </w:style>
  <w:style w:type="paragraph" w:customStyle="1" w:styleId="Level1Heading">
    <w:name w:val="Level1Heading"/>
    <w:autoRedefine/>
    <w:rsid w:val="00A40DB1"/>
    <w:pPr>
      <w:keepNext/>
      <w:spacing w:before="320" w:after="320"/>
      <w:jc w:val="center"/>
      <w:outlineLvl w:val="1"/>
    </w:pPr>
    <w:rPr>
      <w:rFonts w:ascii="Arial" w:eastAsia="Times New Roman" w:hAnsi="Arial" w:cs="Times New Roman"/>
      <w:b/>
      <w:bCs/>
      <w:sz w:val="32"/>
      <w:szCs w:val="24"/>
    </w:rPr>
  </w:style>
  <w:style w:type="paragraph" w:customStyle="1" w:styleId="Level8Heading">
    <w:name w:val="Level8Heading"/>
    <w:autoRedefine/>
    <w:rsid w:val="004E4010"/>
    <w:pPr>
      <w:keepNext/>
    </w:pPr>
    <w:rPr>
      <w:rFonts w:ascii="Times New Roman" w:eastAsia="Times New Roman" w:hAnsi="Times New Roman" w:cs="Times New Roman"/>
      <w:b/>
      <w:bCs/>
      <w:i/>
      <w:sz w:val="24"/>
      <w:szCs w:val="24"/>
    </w:rPr>
  </w:style>
  <w:style w:type="paragraph" w:styleId="ListParagraph">
    <w:name w:val="List Paragraph"/>
    <w:basedOn w:val="Normal"/>
    <w:link w:val="ListParagraphChar"/>
    <w:uiPriority w:val="34"/>
    <w:qFormat/>
    <w:rsid w:val="00184AF1"/>
    <w:pPr>
      <w:ind w:left="720"/>
      <w:contextualSpacing/>
    </w:pPr>
  </w:style>
  <w:style w:type="table" w:styleId="TableGrid">
    <w:name w:val="Table Grid"/>
    <w:basedOn w:val="TableNormal"/>
    <w:uiPriority w:val="39"/>
    <w:rsid w:val="00184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4AF1"/>
    <w:rPr>
      <w:color w:val="0000FF"/>
      <w:u w:val="single"/>
    </w:rPr>
  </w:style>
  <w:style w:type="character" w:customStyle="1" w:styleId="UnresolvedMention1">
    <w:name w:val="Unresolved Mention1"/>
    <w:basedOn w:val="DefaultParagraphFont"/>
    <w:uiPriority w:val="99"/>
    <w:semiHidden/>
    <w:unhideWhenUsed/>
    <w:rsid w:val="00184AF1"/>
    <w:rPr>
      <w:color w:val="605E5C"/>
      <w:shd w:val="clear" w:color="auto" w:fill="E1DFDD"/>
    </w:rPr>
  </w:style>
  <w:style w:type="paragraph" w:styleId="Header">
    <w:name w:val="header"/>
    <w:basedOn w:val="Normal"/>
    <w:link w:val="HeaderChar"/>
    <w:uiPriority w:val="99"/>
    <w:unhideWhenUsed/>
    <w:rsid w:val="00F77C7F"/>
    <w:pPr>
      <w:tabs>
        <w:tab w:val="center" w:pos="4680"/>
        <w:tab w:val="right" w:pos="9360"/>
      </w:tabs>
    </w:pPr>
  </w:style>
  <w:style w:type="character" w:customStyle="1" w:styleId="HeaderChar">
    <w:name w:val="Header Char"/>
    <w:basedOn w:val="DefaultParagraphFont"/>
    <w:link w:val="Header"/>
    <w:uiPriority w:val="99"/>
    <w:rsid w:val="00F77C7F"/>
  </w:style>
  <w:style w:type="paragraph" w:styleId="Footer">
    <w:name w:val="footer"/>
    <w:basedOn w:val="Normal"/>
    <w:link w:val="FooterChar"/>
    <w:uiPriority w:val="99"/>
    <w:unhideWhenUsed/>
    <w:rsid w:val="00F77C7F"/>
    <w:pPr>
      <w:tabs>
        <w:tab w:val="center" w:pos="4680"/>
        <w:tab w:val="right" w:pos="9360"/>
      </w:tabs>
    </w:pPr>
  </w:style>
  <w:style w:type="character" w:customStyle="1" w:styleId="FooterChar">
    <w:name w:val="Footer Char"/>
    <w:basedOn w:val="DefaultParagraphFont"/>
    <w:link w:val="Footer"/>
    <w:uiPriority w:val="99"/>
    <w:rsid w:val="00F77C7F"/>
  </w:style>
  <w:style w:type="paragraph" w:styleId="Subtitle">
    <w:name w:val="Subtitle"/>
    <w:basedOn w:val="Normal"/>
    <w:next w:val="Normal"/>
    <w:link w:val="SubtitleChar"/>
    <w:uiPriority w:val="11"/>
    <w:qFormat/>
    <w:rsid w:val="005457CD"/>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5457CD"/>
    <w:rPr>
      <w:rFonts w:asciiTheme="majorHAnsi" w:eastAsiaTheme="majorEastAsia" w:hAnsiTheme="majorHAnsi" w:cstheme="majorBidi"/>
      <w:color w:val="404040" w:themeColor="text1" w:themeTint="BF"/>
      <w:sz w:val="30"/>
      <w:szCs w:val="30"/>
    </w:rPr>
  </w:style>
  <w:style w:type="character" w:customStyle="1" w:styleId="tablefootnote">
    <w:name w:val="table footnote"/>
    <w:basedOn w:val="DefaultParagraphFont"/>
    <w:uiPriority w:val="1"/>
    <w:rsid w:val="004851B0"/>
    <w:rPr>
      <w:rFonts w:asciiTheme="minorHAnsi" w:hAnsiTheme="minorHAnsi"/>
      <w:sz w:val="18"/>
    </w:rPr>
  </w:style>
  <w:style w:type="character" w:customStyle="1" w:styleId="Heading1Char">
    <w:name w:val="Heading 1 Char"/>
    <w:basedOn w:val="DefaultParagraphFont"/>
    <w:link w:val="Heading1"/>
    <w:uiPriority w:val="9"/>
    <w:rsid w:val="005457CD"/>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5457CD"/>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626114"/>
    <w:rPr>
      <w:rFonts w:asciiTheme="majorHAnsi" w:eastAsiaTheme="majorEastAsia" w:hAnsiTheme="majorHAnsi" w:cstheme="majorBidi"/>
      <w:b/>
      <w:color w:val="404040" w:themeColor="text1" w:themeTint="BF"/>
      <w:sz w:val="24"/>
      <w:szCs w:val="26"/>
    </w:rPr>
  </w:style>
  <w:style w:type="character" w:customStyle="1" w:styleId="Heading4Char">
    <w:name w:val="Heading 4 Char"/>
    <w:basedOn w:val="DefaultParagraphFont"/>
    <w:link w:val="Heading4"/>
    <w:uiPriority w:val="9"/>
    <w:rsid w:val="005457CD"/>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5457CD"/>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5457C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5457C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5457C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5457CD"/>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5457CD"/>
    <w:rPr>
      <w:b/>
      <w:bCs/>
      <w:color w:val="404040" w:themeColor="text1" w:themeTint="BF"/>
      <w:szCs w:val="20"/>
    </w:rPr>
  </w:style>
  <w:style w:type="paragraph" w:styleId="Title">
    <w:name w:val="Title"/>
    <w:basedOn w:val="Normal"/>
    <w:next w:val="Normal"/>
    <w:link w:val="TitleChar"/>
    <w:uiPriority w:val="10"/>
    <w:qFormat/>
    <w:rsid w:val="005457CD"/>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5457CD"/>
    <w:rPr>
      <w:rFonts w:asciiTheme="majorHAnsi" w:eastAsiaTheme="majorEastAsia" w:hAnsiTheme="majorHAnsi" w:cstheme="majorBidi"/>
      <w:color w:val="2F5496" w:themeColor="accent1" w:themeShade="BF"/>
      <w:spacing w:val="-7"/>
      <w:sz w:val="80"/>
      <w:szCs w:val="80"/>
    </w:rPr>
  </w:style>
  <w:style w:type="character" w:styleId="Strong">
    <w:name w:val="Strong"/>
    <w:basedOn w:val="DefaultParagraphFont"/>
    <w:uiPriority w:val="22"/>
    <w:qFormat/>
    <w:rsid w:val="005457CD"/>
    <w:rPr>
      <w:b/>
      <w:bCs/>
    </w:rPr>
  </w:style>
  <w:style w:type="character" w:styleId="Emphasis">
    <w:name w:val="Emphasis"/>
    <w:basedOn w:val="DefaultParagraphFont"/>
    <w:uiPriority w:val="20"/>
    <w:qFormat/>
    <w:rsid w:val="005457CD"/>
    <w:rPr>
      <w:i/>
      <w:iCs/>
    </w:rPr>
  </w:style>
  <w:style w:type="paragraph" w:styleId="NoSpacing">
    <w:name w:val="No Spacing"/>
    <w:uiPriority w:val="1"/>
    <w:qFormat/>
    <w:rsid w:val="005457CD"/>
    <w:pPr>
      <w:spacing w:after="0" w:line="240" w:lineRule="auto"/>
    </w:pPr>
  </w:style>
  <w:style w:type="paragraph" w:styleId="Quote">
    <w:name w:val="Quote"/>
    <w:basedOn w:val="Normal"/>
    <w:next w:val="Normal"/>
    <w:link w:val="QuoteChar"/>
    <w:uiPriority w:val="29"/>
    <w:qFormat/>
    <w:rsid w:val="005457C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5457CD"/>
    <w:rPr>
      <w:i/>
      <w:iCs/>
    </w:rPr>
  </w:style>
  <w:style w:type="paragraph" w:styleId="IntenseQuote">
    <w:name w:val="Intense Quote"/>
    <w:basedOn w:val="Normal"/>
    <w:next w:val="Normal"/>
    <w:link w:val="IntenseQuoteChar"/>
    <w:uiPriority w:val="30"/>
    <w:qFormat/>
    <w:rsid w:val="005457CD"/>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5457C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5457CD"/>
    <w:rPr>
      <w:i/>
      <w:iCs/>
      <w:color w:val="595959" w:themeColor="text1" w:themeTint="A6"/>
    </w:rPr>
  </w:style>
  <w:style w:type="character" w:styleId="IntenseEmphasis">
    <w:name w:val="Intense Emphasis"/>
    <w:basedOn w:val="DefaultParagraphFont"/>
    <w:uiPriority w:val="21"/>
    <w:qFormat/>
    <w:rsid w:val="005457CD"/>
    <w:rPr>
      <w:b/>
      <w:bCs/>
      <w:i/>
      <w:iCs/>
    </w:rPr>
  </w:style>
  <w:style w:type="character" w:styleId="SubtleReference">
    <w:name w:val="Subtle Reference"/>
    <w:basedOn w:val="DefaultParagraphFont"/>
    <w:uiPriority w:val="31"/>
    <w:qFormat/>
    <w:rsid w:val="005457CD"/>
    <w:rPr>
      <w:smallCaps/>
      <w:color w:val="404040" w:themeColor="text1" w:themeTint="BF"/>
    </w:rPr>
  </w:style>
  <w:style w:type="character" w:styleId="IntenseReference">
    <w:name w:val="Intense Reference"/>
    <w:basedOn w:val="DefaultParagraphFont"/>
    <w:uiPriority w:val="32"/>
    <w:qFormat/>
    <w:rsid w:val="005457CD"/>
    <w:rPr>
      <w:b/>
      <w:bCs/>
      <w:smallCaps/>
      <w:u w:val="single"/>
    </w:rPr>
  </w:style>
  <w:style w:type="character" w:styleId="BookTitle">
    <w:name w:val="Book Title"/>
    <w:basedOn w:val="DefaultParagraphFont"/>
    <w:uiPriority w:val="33"/>
    <w:qFormat/>
    <w:rsid w:val="005457CD"/>
    <w:rPr>
      <w:b/>
      <w:bCs/>
      <w:smallCaps/>
    </w:rPr>
  </w:style>
  <w:style w:type="paragraph" w:styleId="TOCHeading">
    <w:name w:val="TOC Heading"/>
    <w:basedOn w:val="Heading1"/>
    <w:next w:val="Normal"/>
    <w:uiPriority w:val="39"/>
    <w:unhideWhenUsed/>
    <w:qFormat/>
    <w:rsid w:val="005457CD"/>
    <w:pPr>
      <w:outlineLvl w:val="9"/>
    </w:pPr>
  </w:style>
  <w:style w:type="paragraph" w:styleId="BalloonText">
    <w:name w:val="Balloon Text"/>
    <w:basedOn w:val="Normal"/>
    <w:link w:val="BalloonTextChar"/>
    <w:uiPriority w:val="99"/>
    <w:semiHidden/>
    <w:unhideWhenUsed/>
    <w:rsid w:val="00EE6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4E1"/>
    <w:rPr>
      <w:rFonts w:ascii="Segoe UI" w:hAnsi="Segoe UI" w:cs="Segoe UI"/>
      <w:sz w:val="18"/>
      <w:szCs w:val="18"/>
    </w:rPr>
  </w:style>
  <w:style w:type="character" w:styleId="CommentReference">
    <w:name w:val="annotation reference"/>
    <w:basedOn w:val="DefaultParagraphFont"/>
    <w:uiPriority w:val="99"/>
    <w:semiHidden/>
    <w:unhideWhenUsed/>
    <w:rsid w:val="001A7DD4"/>
    <w:rPr>
      <w:sz w:val="16"/>
      <w:szCs w:val="16"/>
    </w:rPr>
  </w:style>
  <w:style w:type="paragraph" w:styleId="CommentText">
    <w:name w:val="annotation text"/>
    <w:basedOn w:val="Normal"/>
    <w:link w:val="CommentTextChar"/>
    <w:uiPriority w:val="99"/>
    <w:unhideWhenUsed/>
    <w:rsid w:val="001A7DD4"/>
    <w:rPr>
      <w:szCs w:val="20"/>
    </w:rPr>
  </w:style>
  <w:style w:type="character" w:customStyle="1" w:styleId="CommentTextChar">
    <w:name w:val="Comment Text Char"/>
    <w:basedOn w:val="DefaultParagraphFont"/>
    <w:link w:val="CommentText"/>
    <w:uiPriority w:val="99"/>
    <w:rsid w:val="001A7DD4"/>
    <w:rPr>
      <w:sz w:val="20"/>
      <w:szCs w:val="20"/>
    </w:rPr>
  </w:style>
  <w:style w:type="paragraph" w:styleId="CommentSubject">
    <w:name w:val="annotation subject"/>
    <w:basedOn w:val="CommentText"/>
    <w:next w:val="CommentText"/>
    <w:link w:val="CommentSubjectChar"/>
    <w:uiPriority w:val="99"/>
    <w:semiHidden/>
    <w:unhideWhenUsed/>
    <w:rsid w:val="001A7DD4"/>
    <w:rPr>
      <w:b/>
      <w:bCs/>
    </w:rPr>
  </w:style>
  <w:style w:type="character" w:customStyle="1" w:styleId="CommentSubjectChar">
    <w:name w:val="Comment Subject Char"/>
    <w:basedOn w:val="CommentTextChar"/>
    <w:link w:val="CommentSubject"/>
    <w:uiPriority w:val="99"/>
    <w:semiHidden/>
    <w:rsid w:val="001A7DD4"/>
    <w:rPr>
      <w:b/>
      <w:bCs/>
      <w:sz w:val="20"/>
      <w:szCs w:val="20"/>
    </w:rPr>
  </w:style>
  <w:style w:type="paragraph" w:customStyle="1" w:styleId="EndNoteBibliographyTitle">
    <w:name w:val="EndNote Bibliography Title"/>
    <w:basedOn w:val="Normal"/>
    <w:link w:val="EndNoteBibliographyTitleChar"/>
    <w:rsid w:val="00EC2F2D"/>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C2F2D"/>
    <w:rPr>
      <w:rFonts w:ascii="Calibri" w:hAnsi="Calibri" w:cs="Calibri"/>
      <w:noProof/>
      <w:sz w:val="20"/>
    </w:rPr>
  </w:style>
  <w:style w:type="paragraph" w:customStyle="1" w:styleId="EndNoteBibliography">
    <w:name w:val="EndNote Bibliography"/>
    <w:basedOn w:val="Normal"/>
    <w:link w:val="EndNoteBibliographyChar"/>
    <w:rsid w:val="00EC2F2D"/>
    <w:rPr>
      <w:rFonts w:ascii="Calibri" w:hAnsi="Calibri" w:cs="Calibri"/>
      <w:noProof/>
    </w:rPr>
  </w:style>
  <w:style w:type="character" w:customStyle="1" w:styleId="EndNoteBibliographyChar">
    <w:name w:val="EndNote Bibliography Char"/>
    <w:basedOn w:val="DefaultParagraphFont"/>
    <w:link w:val="EndNoteBibliography"/>
    <w:rsid w:val="00EC2F2D"/>
    <w:rPr>
      <w:rFonts w:ascii="Calibri" w:hAnsi="Calibri" w:cs="Calibri"/>
      <w:noProof/>
      <w:sz w:val="20"/>
    </w:rPr>
  </w:style>
  <w:style w:type="character" w:styleId="FollowedHyperlink">
    <w:name w:val="FollowedHyperlink"/>
    <w:basedOn w:val="DefaultParagraphFont"/>
    <w:uiPriority w:val="99"/>
    <w:semiHidden/>
    <w:unhideWhenUsed/>
    <w:rsid w:val="00D83610"/>
    <w:rPr>
      <w:color w:val="954F72" w:themeColor="followedHyperlink"/>
      <w:u w:val="single"/>
    </w:rPr>
  </w:style>
  <w:style w:type="character" w:customStyle="1" w:styleId="jrnl">
    <w:name w:val="jrnl"/>
    <w:basedOn w:val="DefaultParagraphFont"/>
    <w:rsid w:val="00311ED1"/>
  </w:style>
  <w:style w:type="paragraph" w:styleId="FootnoteText">
    <w:name w:val="footnote text"/>
    <w:basedOn w:val="Normal"/>
    <w:link w:val="FootnoteTextChar"/>
    <w:uiPriority w:val="99"/>
    <w:semiHidden/>
    <w:unhideWhenUsed/>
    <w:rsid w:val="009A5429"/>
    <w:rPr>
      <w:szCs w:val="20"/>
      <w:lang w:val="en-GB" w:eastAsia="zh-CN"/>
    </w:rPr>
  </w:style>
  <w:style w:type="character" w:customStyle="1" w:styleId="FootnoteTextChar">
    <w:name w:val="Footnote Text Char"/>
    <w:basedOn w:val="DefaultParagraphFont"/>
    <w:link w:val="FootnoteText"/>
    <w:uiPriority w:val="99"/>
    <w:semiHidden/>
    <w:rsid w:val="009A5429"/>
    <w:rPr>
      <w:sz w:val="20"/>
      <w:szCs w:val="20"/>
      <w:lang w:val="en-GB" w:eastAsia="zh-CN"/>
    </w:rPr>
  </w:style>
  <w:style w:type="character" w:styleId="FootnoteReference">
    <w:name w:val="footnote reference"/>
    <w:basedOn w:val="DefaultParagraphFont"/>
    <w:uiPriority w:val="99"/>
    <w:semiHidden/>
    <w:unhideWhenUsed/>
    <w:rsid w:val="009A5429"/>
    <w:rPr>
      <w:vertAlign w:val="superscript"/>
    </w:rPr>
  </w:style>
  <w:style w:type="paragraph" w:styleId="Revision">
    <w:name w:val="Revision"/>
    <w:hidden/>
    <w:uiPriority w:val="99"/>
    <w:semiHidden/>
    <w:rsid w:val="009A5429"/>
    <w:pPr>
      <w:spacing w:after="0" w:line="240" w:lineRule="auto"/>
    </w:pPr>
    <w:rPr>
      <w:sz w:val="22"/>
      <w:szCs w:val="22"/>
      <w:lang w:val="en-GB" w:eastAsia="zh-CN"/>
    </w:rPr>
  </w:style>
  <w:style w:type="character" w:customStyle="1" w:styleId="DESIGNATIONChar">
    <w:name w:val="DESIGNATION Char"/>
    <w:link w:val="DESIGNATION"/>
    <w:locked/>
    <w:rsid w:val="009A5429"/>
    <w:rPr>
      <w:rFonts w:ascii="Calibri" w:eastAsia="SimSun" w:hAnsi="Calibri" w:cs="Arial"/>
      <w:b/>
      <w:bCs/>
      <w:color w:val="FFFFFF"/>
      <w:shd w:val="clear" w:color="auto" w:fill="548DD4"/>
    </w:rPr>
  </w:style>
  <w:style w:type="paragraph" w:customStyle="1" w:styleId="DESIGNATION">
    <w:name w:val="DESIGNATION"/>
    <w:basedOn w:val="Normal"/>
    <w:link w:val="DESIGNATIONChar"/>
    <w:qFormat/>
    <w:rsid w:val="009A5429"/>
    <w:pPr>
      <w:shd w:val="clear" w:color="auto" w:fill="548DD4"/>
      <w:spacing w:before="240"/>
    </w:pPr>
    <w:rPr>
      <w:rFonts w:ascii="Calibri" w:eastAsia="SimSun" w:hAnsi="Calibri" w:cs="Arial"/>
      <w:b/>
      <w:bCs/>
      <w:color w:val="FFFFFF"/>
      <w:sz w:val="21"/>
    </w:rPr>
  </w:style>
  <w:style w:type="paragraph" w:styleId="TOC1">
    <w:name w:val="toc 1"/>
    <w:basedOn w:val="Normal"/>
    <w:next w:val="Normal"/>
    <w:autoRedefine/>
    <w:uiPriority w:val="39"/>
    <w:unhideWhenUsed/>
    <w:rsid w:val="009A5429"/>
    <w:pPr>
      <w:spacing w:before="240" w:after="120"/>
    </w:pPr>
    <w:rPr>
      <w:b/>
      <w:bCs/>
      <w:szCs w:val="20"/>
    </w:rPr>
  </w:style>
  <w:style w:type="paragraph" w:styleId="TOC3">
    <w:name w:val="toc 3"/>
    <w:basedOn w:val="Normal"/>
    <w:next w:val="Normal"/>
    <w:autoRedefine/>
    <w:uiPriority w:val="39"/>
    <w:unhideWhenUsed/>
    <w:rsid w:val="009A5429"/>
    <w:pPr>
      <w:ind w:left="400"/>
    </w:pPr>
    <w:rPr>
      <w:szCs w:val="20"/>
    </w:rPr>
  </w:style>
  <w:style w:type="numbering" w:customStyle="1" w:styleId="NoList1">
    <w:name w:val="No List1"/>
    <w:next w:val="NoList"/>
    <w:uiPriority w:val="99"/>
    <w:semiHidden/>
    <w:unhideWhenUsed/>
    <w:rsid w:val="009A5429"/>
  </w:style>
  <w:style w:type="paragraph" w:styleId="BodyText">
    <w:name w:val="Body Text"/>
    <w:basedOn w:val="Normal"/>
    <w:link w:val="BodyTextChar"/>
    <w:uiPriority w:val="1"/>
    <w:qFormat/>
    <w:rsid w:val="009A5429"/>
    <w:pPr>
      <w:widowControl w:val="0"/>
      <w:autoSpaceDE w:val="0"/>
      <w:autoSpaceDN w:val="0"/>
      <w:adjustRightInd w:val="0"/>
      <w:ind w:left="220"/>
    </w:pPr>
    <w:rPr>
      <w:rFonts w:ascii="Times New Roman" w:eastAsia="Times New Roman" w:hAnsi="Times New Roman" w:cs="Times New Roman"/>
      <w:szCs w:val="20"/>
      <w:lang w:val="en-AU" w:eastAsia="en-AU"/>
    </w:rPr>
  </w:style>
  <w:style w:type="character" w:customStyle="1" w:styleId="BodyTextChar">
    <w:name w:val="Body Text Char"/>
    <w:basedOn w:val="DefaultParagraphFont"/>
    <w:link w:val="BodyText"/>
    <w:uiPriority w:val="1"/>
    <w:rsid w:val="009A5429"/>
    <w:rPr>
      <w:rFonts w:ascii="Times New Roman" w:eastAsia="Times New Roman" w:hAnsi="Times New Roman" w:cs="Times New Roman"/>
      <w:sz w:val="20"/>
      <w:szCs w:val="20"/>
      <w:lang w:val="en-AU" w:eastAsia="en-AU"/>
    </w:rPr>
  </w:style>
  <w:style w:type="paragraph" w:customStyle="1" w:styleId="TableParagraph">
    <w:name w:val="Table Paragraph"/>
    <w:basedOn w:val="Normal"/>
    <w:uiPriority w:val="1"/>
    <w:qFormat/>
    <w:rsid w:val="009A5429"/>
    <w:pPr>
      <w:widowControl w:val="0"/>
      <w:autoSpaceDE w:val="0"/>
      <w:autoSpaceDN w:val="0"/>
      <w:adjustRightInd w:val="0"/>
    </w:pPr>
    <w:rPr>
      <w:rFonts w:ascii="Times New Roman" w:eastAsia="Times New Roman" w:hAnsi="Times New Roman" w:cs="Times New Roman"/>
      <w:sz w:val="24"/>
      <w:szCs w:val="24"/>
      <w:lang w:val="en-AU" w:eastAsia="en-AU"/>
    </w:rPr>
  </w:style>
  <w:style w:type="numbering" w:customStyle="1" w:styleId="NoList2">
    <w:name w:val="No List2"/>
    <w:next w:val="NoList"/>
    <w:uiPriority w:val="99"/>
    <w:semiHidden/>
    <w:unhideWhenUsed/>
    <w:rsid w:val="009A5429"/>
  </w:style>
  <w:style w:type="character" w:customStyle="1" w:styleId="apple-converted-space">
    <w:name w:val="apple-converted-space"/>
    <w:basedOn w:val="DefaultParagraphFont"/>
    <w:rsid w:val="009A5429"/>
  </w:style>
  <w:style w:type="character" w:styleId="LineNumber">
    <w:name w:val="line number"/>
    <w:basedOn w:val="DefaultParagraphFont"/>
    <w:uiPriority w:val="99"/>
    <w:semiHidden/>
    <w:unhideWhenUsed/>
    <w:rsid w:val="009A5429"/>
  </w:style>
  <w:style w:type="character" w:customStyle="1" w:styleId="nlm-collab">
    <w:name w:val="nlm-collab"/>
    <w:basedOn w:val="DefaultParagraphFont"/>
    <w:rsid w:val="009A5429"/>
  </w:style>
  <w:style w:type="character" w:customStyle="1" w:styleId="highwire-cite-metadata-journal">
    <w:name w:val="highwire-cite-metadata-journal"/>
    <w:basedOn w:val="DefaultParagraphFont"/>
    <w:rsid w:val="009A5429"/>
  </w:style>
  <w:style w:type="character" w:customStyle="1" w:styleId="highwire-cite-metadata-date">
    <w:name w:val="highwire-cite-metadata-date"/>
    <w:basedOn w:val="DefaultParagraphFont"/>
    <w:rsid w:val="009A5429"/>
  </w:style>
  <w:style w:type="character" w:customStyle="1" w:styleId="highwire-cite-metadata-volume">
    <w:name w:val="highwire-cite-metadata-volume"/>
    <w:basedOn w:val="DefaultParagraphFont"/>
    <w:rsid w:val="009A5429"/>
  </w:style>
  <w:style w:type="character" w:customStyle="1" w:styleId="highwire-cite-metadata-issue">
    <w:name w:val="highwire-cite-metadata-issue"/>
    <w:basedOn w:val="DefaultParagraphFont"/>
    <w:rsid w:val="009A5429"/>
  </w:style>
  <w:style w:type="character" w:customStyle="1" w:styleId="highwire-cite-metadata-pages">
    <w:name w:val="highwire-cite-metadata-pages"/>
    <w:basedOn w:val="DefaultParagraphFont"/>
    <w:rsid w:val="009A5429"/>
  </w:style>
  <w:style w:type="character" w:customStyle="1" w:styleId="highwire-cite-metadata-doi">
    <w:name w:val="highwire-cite-metadata-doi"/>
    <w:basedOn w:val="DefaultParagraphFont"/>
    <w:rsid w:val="009A5429"/>
  </w:style>
  <w:style w:type="character" w:customStyle="1" w:styleId="label">
    <w:name w:val="label"/>
    <w:basedOn w:val="DefaultParagraphFont"/>
    <w:rsid w:val="009A5429"/>
  </w:style>
  <w:style w:type="numbering" w:customStyle="1" w:styleId="NoList3">
    <w:name w:val="No List3"/>
    <w:next w:val="NoList"/>
    <w:uiPriority w:val="99"/>
    <w:semiHidden/>
    <w:unhideWhenUsed/>
    <w:rsid w:val="009A5429"/>
  </w:style>
  <w:style w:type="table" w:customStyle="1" w:styleId="TableGrid1">
    <w:name w:val="Table Grid1"/>
    <w:basedOn w:val="TableNormal"/>
    <w:next w:val="TableGrid"/>
    <w:uiPriority w:val="59"/>
    <w:rsid w:val="009A5429"/>
    <w:pPr>
      <w:spacing w:after="0" w:line="240" w:lineRule="auto"/>
    </w:pPr>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A5429"/>
    <w:pPr>
      <w:spacing w:after="0" w:line="240" w:lineRule="auto"/>
    </w:pPr>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A5429"/>
    <w:rPr>
      <w:rFonts w:ascii="Times New Roman" w:eastAsia="Calibri" w:hAnsi="Times New Roman" w:cs="Times New Roman"/>
      <w:sz w:val="24"/>
      <w:szCs w:val="24"/>
      <w:lang w:val="en-CA"/>
    </w:rPr>
  </w:style>
  <w:style w:type="character" w:customStyle="1" w:styleId="CommentSubjectChar1">
    <w:name w:val="Comment Subject Char1"/>
    <w:uiPriority w:val="99"/>
    <w:semiHidden/>
    <w:rsid w:val="009A5429"/>
    <w:rPr>
      <w:b/>
      <w:bCs/>
      <w:lang w:val="en-CA"/>
    </w:rPr>
  </w:style>
  <w:style w:type="character" w:customStyle="1" w:styleId="ListParagraphChar">
    <w:name w:val="List Paragraph Char"/>
    <w:basedOn w:val="DefaultParagraphFont"/>
    <w:link w:val="ListParagraph"/>
    <w:uiPriority w:val="34"/>
    <w:locked/>
    <w:rsid w:val="009A5429"/>
    <w:rPr>
      <w:sz w:val="20"/>
    </w:rPr>
  </w:style>
  <w:style w:type="numbering" w:customStyle="1" w:styleId="NoList4">
    <w:name w:val="No List4"/>
    <w:next w:val="NoList"/>
    <w:uiPriority w:val="99"/>
    <w:semiHidden/>
    <w:unhideWhenUsed/>
    <w:rsid w:val="009A5429"/>
  </w:style>
  <w:style w:type="table" w:customStyle="1" w:styleId="TableGrid3">
    <w:name w:val="Table Grid3"/>
    <w:basedOn w:val="TableNormal"/>
    <w:next w:val="TableGrid"/>
    <w:uiPriority w:val="59"/>
    <w:rsid w:val="009A5429"/>
    <w:pPr>
      <w:spacing w:after="0" w:line="240" w:lineRule="auto"/>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9A5429"/>
    <w:rPr>
      <w:color w:val="954F72"/>
      <w:u w:val="single"/>
    </w:rPr>
  </w:style>
  <w:style w:type="paragraph" w:styleId="HTMLPreformatted">
    <w:name w:val="HTML Preformatted"/>
    <w:basedOn w:val="Normal"/>
    <w:link w:val="HTMLPreformattedChar"/>
    <w:uiPriority w:val="99"/>
    <w:semiHidden/>
    <w:unhideWhenUsed/>
    <w:rsid w:val="009A5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Times New Roman"/>
      <w:szCs w:val="20"/>
      <w:lang w:val="x-none" w:eastAsia="x-none"/>
    </w:rPr>
  </w:style>
  <w:style w:type="character" w:customStyle="1" w:styleId="HTMLPreformattedChar">
    <w:name w:val="HTML Preformatted Char"/>
    <w:basedOn w:val="DefaultParagraphFont"/>
    <w:link w:val="HTMLPreformatted"/>
    <w:uiPriority w:val="99"/>
    <w:semiHidden/>
    <w:rsid w:val="009A5429"/>
    <w:rPr>
      <w:rFonts w:ascii="Courier" w:eastAsia="Calibri" w:hAnsi="Courier" w:cs="Times New Roman"/>
      <w:sz w:val="20"/>
      <w:szCs w:val="20"/>
      <w:lang w:val="x-none" w:eastAsia="x-none"/>
    </w:rPr>
  </w:style>
  <w:style w:type="paragraph" w:customStyle="1" w:styleId="MediumGrid21">
    <w:name w:val="Medium Grid 21"/>
    <w:uiPriority w:val="99"/>
    <w:rsid w:val="009A5429"/>
    <w:pPr>
      <w:spacing w:after="0" w:line="240" w:lineRule="auto"/>
    </w:pPr>
    <w:rPr>
      <w:rFonts w:ascii="Calibri" w:eastAsia="Calibri" w:hAnsi="Calibri" w:cs="Times New Roman"/>
      <w:sz w:val="22"/>
      <w:szCs w:val="22"/>
      <w:lang w:val="en-CA"/>
    </w:rPr>
  </w:style>
  <w:style w:type="paragraph" w:customStyle="1" w:styleId="MediumGrid22">
    <w:name w:val="Medium Grid 22"/>
    <w:uiPriority w:val="99"/>
    <w:qFormat/>
    <w:rsid w:val="009A5429"/>
    <w:pPr>
      <w:spacing w:after="0" w:line="240" w:lineRule="auto"/>
    </w:pPr>
    <w:rPr>
      <w:rFonts w:ascii="Calibri" w:eastAsia="Calibri" w:hAnsi="Calibri" w:cs="Times New Roman"/>
      <w:sz w:val="22"/>
      <w:szCs w:val="22"/>
    </w:rPr>
  </w:style>
  <w:style w:type="paragraph" w:customStyle="1" w:styleId="Default">
    <w:name w:val="Default"/>
    <w:rsid w:val="009A5429"/>
    <w:pPr>
      <w:autoSpaceDE w:val="0"/>
      <w:autoSpaceDN w:val="0"/>
      <w:adjustRightInd w:val="0"/>
      <w:spacing w:after="0" w:line="240" w:lineRule="auto"/>
    </w:pPr>
    <w:rPr>
      <w:rFonts w:ascii="Myriad Pro SemiCond" w:eastAsia="SimSun" w:hAnsi="Myriad Pro SemiCond" w:cs="Myriad Pro SemiCond"/>
      <w:color w:val="000000"/>
      <w:sz w:val="24"/>
      <w:szCs w:val="24"/>
      <w:lang w:val="en-CA"/>
    </w:rPr>
  </w:style>
  <w:style w:type="paragraph" w:customStyle="1" w:styleId="ColorfulShading-Accent11">
    <w:name w:val="Colorful Shading - Accent 11"/>
    <w:uiPriority w:val="71"/>
    <w:rsid w:val="009A5429"/>
    <w:pPr>
      <w:spacing w:after="0" w:line="240" w:lineRule="auto"/>
    </w:pPr>
    <w:rPr>
      <w:rFonts w:ascii="Calibri" w:eastAsia="Calibri" w:hAnsi="Calibri" w:cs="Times New Roman"/>
      <w:sz w:val="22"/>
      <w:szCs w:val="22"/>
    </w:rPr>
  </w:style>
  <w:style w:type="table" w:customStyle="1" w:styleId="TableGrid4">
    <w:name w:val="Table Grid4"/>
    <w:basedOn w:val="TableNormal"/>
    <w:uiPriority w:val="59"/>
    <w:rsid w:val="009A5429"/>
    <w:pPr>
      <w:spacing w:after="0" w:line="240" w:lineRule="auto"/>
    </w:pPr>
    <w:rPr>
      <w:rFonts w:ascii="Times New Roman" w:eastAsia="Calibri" w:hAnsi="Times New Roman" w:cs="Times New Roman"/>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9A5429"/>
    <w:pPr>
      <w:spacing w:after="0" w:line="240" w:lineRule="auto"/>
    </w:pPr>
    <w:rPr>
      <w:rFonts w:ascii="Calibri" w:eastAsia="Calibri" w:hAnsi="Calibri"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A5429"/>
    <w:pPr>
      <w:ind w:left="600"/>
    </w:pPr>
    <w:rPr>
      <w:szCs w:val="20"/>
    </w:rPr>
  </w:style>
  <w:style w:type="paragraph" w:styleId="TOC5">
    <w:name w:val="toc 5"/>
    <w:basedOn w:val="Normal"/>
    <w:next w:val="Normal"/>
    <w:autoRedefine/>
    <w:uiPriority w:val="39"/>
    <w:unhideWhenUsed/>
    <w:rsid w:val="009A5429"/>
    <w:pPr>
      <w:ind w:left="800"/>
    </w:pPr>
    <w:rPr>
      <w:szCs w:val="20"/>
    </w:rPr>
  </w:style>
  <w:style w:type="paragraph" w:customStyle="1" w:styleId="Title1">
    <w:name w:val="Title1"/>
    <w:basedOn w:val="Normal"/>
    <w:rsid w:val="009A5429"/>
    <w:pPr>
      <w:spacing w:before="100" w:beforeAutospacing="1" w:after="100" w:afterAutospacing="1"/>
    </w:pPr>
    <w:rPr>
      <w:rFonts w:ascii="Times New Roman" w:eastAsia="Times New Roman" w:hAnsi="Times New Roman" w:cs="Times New Roman"/>
      <w:sz w:val="24"/>
      <w:szCs w:val="24"/>
    </w:rPr>
  </w:style>
  <w:style w:type="paragraph" w:customStyle="1" w:styleId="desc">
    <w:name w:val="desc"/>
    <w:basedOn w:val="Normal"/>
    <w:rsid w:val="009A5429"/>
    <w:pPr>
      <w:spacing w:before="100" w:beforeAutospacing="1" w:after="100" w:afterAutospacing="1"/>
    </w:pPr>
    <w:rPr>
      <w:rFonts w:ascii="Times New Roman" w:eastAsia="Times New Roman" w:hAnsi="Times New Roman" w:cs="Times New Roman"/>
      <w:sz w:val="24"/>
      <w:szCs w:val="24"/>
    </w:rPr>
  </w:style>
  <w:style w:type="paragraph" w:customStyle="1" w:styleId="details">
    <w:name w:val="details"/>
    <w:basedOn w:val="Normal"/>
    <w:rsid w:val="009A5429"/>
    <w:pPr>
      <w:spacing w:before="100" w:beforeAutospacing="1" w:after="100" w:afterAutospacing="1"/>
    </w:pPr>
    <w:rPr>
      <w:rFonts w:ascii="Times New Roman" w:eastAsia="Times New Roman" w:hAnsi="Times New Roman" w:cs="Times New Roman"/>
      <w:sz w:val="24"/>
      <w:szCs w:val="24"/>
    </w:rPr>
  </w:style>
  <w:style w:type="character" w:customStyle="1" w:styleId="highlight">
    <w:name w:val="highlight"/>
    <w:basedOn w:val="DefaultParagraphFont"/>
    <w:rsid w:val="005122B2"/>
  </w:style>
  <w:style w:type="paragraph" w:styleId="TOC2">
    <w:name w:val="toc 2"/>
    <w:basedOn w:val="Normal"/>
    <w:next w:val="Normal"/>
    <w:autoRedefine/>
    <w:uiPriority w:val="39"/>
    <w:unhideWhenUsed/>
    <w:rsid w:val="00314637"/>
    <w:pPr>
      <w:spacing w:before="120"/>
      <w:ind w:left="200"/>
    </w:pPr>
    <w:rPr>
      <w:i/>
      <w:iCs/>
      <w:szCs w:val="20"/>
    </w:rPr>
  </w:style>
  <w:style w:type="paragraph" w:styleId="TOC6">
    <w:name w:val="toc 6"/>
    <w:basedOn w:val="Normal"/>
    <w:next w:val="Normal"/>
    <w:autoRedefine/>
    <w:uiPriority w:val="39"/>
    <w:semiHidden/>
    <w:unhideWhenUsed/>
    <w:rsid w:val="00314637"/>
    <w:pPr>
      <w:ind w:left="1000"/>
    </w:pPr>
    <w:rPr>
      <w:szCs w:val="20"/>
    </w:rPr>
  </w:style>
  <w:style w:type="paragraph" w:styleId="TOC7">
    <w:name w:val="toc 7"/>
    <w:basedOn w:val="Normal"/>
    <w:next w:val="Normal"/>
    <w:autoRedefine/>
    <w:uiPriority w:val="39"/>
    <w:semiHidden/>
    <w:unhideWhenUsed/>
    <w:rsid w:val="00314637"/>
    <w:pPr>
      <w:ind w:left="1200"/>
    </w:pPr>
    <w:rPr>
      <w:szCs w:val="20"/>
    </w:rPr>
  </w:style>
  <w:style w:type="paragraph" w:styleId="TOC8">
    <w:name w:val="toc 8"/>
    <w:basedOn w:val="Normal"/>
    <w:next w:val="Normal"/>
    <w:autoRedefine/>
    <w:uiPriority w:val="39"/>
    <w:semiHidden/>
    <w:unhideWhenUsed/>
    <w:rsid w:val="00314637"/>
    <w:pPr>
      <w:ind w:left="1400"/>
    </w:pPr>
    <w:rPr>
      <w:szCs w:val="20"/>
    </w:rPr>
  </w:style>
  <w:style w:type="paragraph" w:styleId="TOC9">
    <w:name w:val="toc 9"/>
    <w:basedOn w:val="Normal"/>
    <w:next w:val="Normal"/>
    <w:autoRedefine/>
    <w:uiPriority w:val="39"/>
    <w:semiHidden/>
    <w:unhideWhenUsed/>
    <w:rsid w:val="00314637"/>
    <w:pPr>
      <w:ind w:left="1600"/>
    </w:pPr>
    <w:rPr>
      <w:szCs w:val="20"/>
    </w:rPr>
  </w:style>
  <w:style w:type="character" w:styleId="PlaceholderText">
    <w:name w:val="Placeholder Text"/>
    <w:basedOn w:val="DefaultParagraphFont"/>
    <w:uiPriority w:val="99"/>
    <w:semiHidden/>
    <w:rsid w:val="00AE3964"/>
    <w:rPr>
      <w:color w:val="808080"/>
    </w:rPr>
  </w:style>
  <w:style w:type="table" w:customStyle="1" w:styleId="TableGrid6">
    <w:name w:val="Table Grid6"/>
    <w:basedOn w:val="TableNormal"/>
    <w:next w:val="TableGrid"/>
    <w:uiPriority w:val="39"/>
    <w:rsid w:val="003B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9849">
      <w:bodyDiv w:val="1"/>
      <w:marLeft w:val="0"/>
      <w:marRight w:val="0"/>
      <w:marTop w:val="0"/>
      <w:marBottom w:val="0"/>
      <w:divBdr>
        <w:top w:val="none" w:sz="0" w:space="0" w:color="auto"/>
        <w:left w:val="none" w:sz="0" w:space="0" w:color="auto"/>
        <w:bottom w:val="none" w:sz="0" w:space="0" w:color="auto"/>
        <w:right w:val="none" w:sz="0" w:space="0" w:color="auto"/>
      </w:divBdr>
    </w:div>
    <w:div w:id="60445901">
      <w:bodyDiv w:val="1"/>
      <w:marLeft w:val="0"/>
      <w:marRight w:val="0"/>
      <w:marTop w:val="0"/>
      <w:marBottom w:val="0"/>
      <w:divBdr>
        <w:top w:val="none" w:sz="0" w:space="0" w:color="auto"/>
        <w:left w:val="none" w:sz="0" w:space="0" w:color="auto"/>
        <w:bottom w:val="none" w:sz="0" w:space="0" w:color="auto"/>
        <w:right w:val="none" w:sz="0" w:space="0" w:color="auto"/>
      </w:divBdr>
    </w:div>
    <w:div w:id="71124395">
      <w:bodyDiv w:val="1"/>
      <w:marLeft w:val="0"/>
      <w:marRight w:val="0"/>
      <w:marTop w:val="0"/>
      <w:marBottom w:val="0"/>
      <w:divBdr>
        <w:top w:val="none" w:sz="0" w:space="0" w:color="auto"/>
        <w:left w:val="none" w:sz="0" w:space="0" w:color="auto"/>
        <w:bottom w:val="none" w:sz="0" w:space="0" w:color="auto"/>
        <w:right w:val="none" w:sz="0" w:space="0" w:color="auto"/>
      </w:divBdr>
    </w:div>
    <w:div w:id="78214972">
      <w:bodyDiv w:val="1"/>
      <w:marLeft w:val="0"/>
      <w:marRight w:val="0"/>
      <w:marTop w:val="0"/>
      <w:marBottom w:val="0"/>
      <w:divBdr>
        <w:top w:val="none" w:sz="0" w:space="0" w:color="auto"/>
        <w:left w:val="none" w:sz="0" w:space="0" w:color="auto"/>
        <w:bottom w:val="none" w:sz="0" w:space="0" w:color="auto"/>
        <w:right w:val="none" w:sz="0" w:space="0" w:color="auto"/>
      </w:divBdr>
    </w:div>
    <w:div w:id="167213324">
      <w:bodyDiv w:val="1"/>
      <w:marLeft w:val="0"/>
      <w:marRight w:val="0"/>
      <w:marTop w:val="0"/>
      <w:marBottom w:val="0"/>
      <w:divBdr>
        <w:top w:val="none" w:sz="0" w:space="0" w:color="auto"/>
        <w:left w:val="none" w:sz="0" w:space="0" w:color="auto"/>
        <w:bottom w:val="none" w:sz="0" w:space="0" w:color="auto"/>
        <w:right w:val="none" w:sz="0" w:space="0" w:color="auto"/>
      </w:divBdr>
    </w:div>
    <w:div w:id="174882463">
      <w:bodyDiv w:val="1"/>
      <w:marLeft w:val="0"/>
      <w:marRight w:val="0"/>
      <w:marTop w:val="0"/>
      <w:marBottom w:val="0"/>
      <w:divBdr>
        <w:top w:val="none" w:sz="0" w:space="0" w:color="auto"/>
        <w:left w:val="none" w:sz="0" w:space="0" w:color="auto"/>
        <w:bottom w:val="none" w:sz="0" w:space="0" w:color="auto"/>
        <w:right w:val="none" w:sz="0" w:space="0" w:color="auto"/>
      </w:divBdr>
    </w:div>
    <w:div w:id="206068792">
      <w:bodyDiv w:val="1"/>
      <w:marLeft w:val="0"/>
      <w:marRight w:val="0"/>
      <w:marTop w:val="0"/>
      <w:marBottom w:val="0"/>
      <w:divBdr>
        <w:top w:val="none" w:sz="0" w:space="0" w:color="auto"/>
        <w:left w:val="none" w:sz="0" w:space="0" w:color="auto"/>
        <w:bottom w:val="none" w:sz="0" w:space="0" w:color="auto"/>
        <w:right w:val="none" w:sz="0" w:space="0" w:color="auto"/>
      </w:divBdr>
    </w:div>
    <w:div w:id="262996592">
      <w:bodyDiv w:val="1"/>
      <w:marLeft w:val="0"/>
      <w:marRight w:val="0"/>
      <w:marTop w:val="0"/>
      <w:marBottom w:val="0"/>
      <w:divBdr>
        <w:top w:val="none" w:sz="0" w:space="0" w:color="auto"/>
        <w:left w:val="none" w:sz="0" w:space="0" w:color="auto"/>
        <w:bottom w:val="none" w:sz="0" w:space="0" w:color="auto"/>
        <w:right w:val="none" w:sz="0" w:space="0" w:color="auto"/>
      </w:divBdr>
    </w:div>
    <w:div w:id="278873945">
      <w:bodyDiv w:val="1"/>
      <w:marLeft w:val="0"/>
      <w:marRight w:val="0"/>
      <w:marTop w:val="0"/>
      <w:marBottom w:val="0"/>
      <w:divBdr>
        <w:top w:val="none" w:sz="0" w:space="0" w:color="auto"/>
        <w:left w:val="none" w:sz="0" w:space="0" w:color="auto"/>
        <w:bottom w:val="none" w:sz="0" w:space="0" w:color="auto"/>
        <w:right w:val="none" w:sz="0" w:space="0" w:color="auto"/>
      </w:divBdr>
    </w:div>
    <w:div w:id="421536730">
      <w:bodyDiv w:val="1"/>
      <w:marLeft w:val="0"/>
      <w:marRight w:val="0"/>
      <w:marTop w:val="0"/>
      <w:marBottom w:val="0"/>
      <w:divBdr>
        <w:top w:val="none" w:sz="0" w:space="0" w:color="auto"/>
        <w:left w:val="none" w:sz="0" w:space="0" w:color="auto"/>
        <w:bottom w:val="none" w:sz="0" w:space="0" w:color="auto"/>
        <w:right w:val="none" w:sz="0" w:space="0" w:color="auto"/>
      </w:divBdr>
    </w:div>
    <w:div w:id="438913922">
      <w:bodyDiv w:val="1"/>
      <w:marLeft w:val="0"/>
      <w:marRight w:val="0"/>
      <w:marTop w:val="0"/>
      <w:marBottom w:val="0"/>
      <w:divBdr>
        <w:top w:val="none" w:sz="0" w:space="0" w:color="auto"/>
        <w:left w:val="none" w:sz="0" w:space="0" w:color="auto"/>
        <w:bottom w:val="none" w:sz="0" w:space="0" w:color="auto"/>
        <w:right w:val="none" w:sz="0" w:space="0" w:color="auto"/>
      </w:divBdr>
    </w:div>
    <w:div w:id="470515342">
      <w:bodyDiv w:val="1"/>
      <w:marLeft w:val="0"/>
      <w:marRight w:val="0"/>
      <w:marTop w:val="0"/>
      <w:marBottom w:val="0"/>
      <w:divBdr>
        <w:top w:val="none" w:sz="0" w:space="0" w:color="auto"/>
        <w:left w:val="none" w:sz="0" w:space="0" w:color="auto"/>
        <w:bottom w:val="none" w:sz="0" w:space="0" w:color="auto"/>
        <w:right w:val="none" w:sz="0" w:space="0" w:color="auto"/>
      </w:divBdr>
    </w:div>
    <w:div w:id="571894000">
      <w:bodyDiv w:val="1"/>
      <w:marLeft w:val="0"/>
      <w:marRight w:val="0"/>
      <w:marTop w:val="0"/>
      <w:marBottom w:val="0"/>
      <w:divBdr>
        <w:top w:val="none" w:sz="0" w:space="0" w:color="auto"/>
        <w:left w:val="none" w:sz="0" w:space="0" w:color="auto"/>
        <w:bottom w:val="none" w:sz="0" w:space="0" w:color="auto"/>
        <w:right w:val="none" w:sz="0" w:space="0" w:color="auto"/>
      </w:divBdr>
    </w:div>
    <w:div w:id="593829167">
      <w:bodyDiv w:val="1"/>
      <w:marLeft w:val="0"/>
      <w:marRight w:val="0"/>
      <w:marTop w:val="0"/>
      <w:marBottom w:val="0"/>
      <w:divBdr>
        <w:top w:val="none" w:sz="0" w:space="0" w:color="auto"/>
        <w:left w:val="none" w:sz="0" w:space="0" w:color="auto"/>
        <w:bottom w:val="none" w:sz="0" w:space="0" w:color="auto"/>
        <w:right w:val="none" w:sz="0" w:space="0" w:color="auto"/>
      </w:divBdr>
    </w:div>
    <w:div w:id="644046364">
      <w:bodyDiv w:val="1"/>
      <w:marLeft w:val="0"/>
      <w:marRight w:val="0"/>
      <w:marTop w:val="0"/>
      <w:marBottom w:val="0"/>
      <w:divBdr>
        <w:top w:val="none" w:sz="0" w:space="0" w:color="auto"/>
        <w:left w:val="none" w:sz="0" w:space="0" w:color="auto"/>
        <w:bottom w:val="none" w:sz="0" w:space="0" w:color="auto"/>
        <w:right w:val="none" w:sz="0" w:space="0" w:color="auto"/>
      </w:divBdr>
    </w:div>
    <w:div w:id="818039146">
      <w:bodyDiv w:val="1"/>
      <w:marLeft w:val="0"/>
      <w:marRight w:val="0"/>
      <w:marTop w:val="0"/>
      <w:marBottom w:val="0"/>
      <w:divBdr>
        <w:top w:val="none" w:sz="0" w:space="0" w:color="auto"/>
        <w:left w:val="none" w:sz="0" w:space="0" w:color="auto"/>
        <w:bottom w:val="none" w:sz="0" w:space="0" w:color="auto"/>
        <w:right w:val="none" w:sz="0" w:space="0" w:color="auto"/>
      </w:divBdr>
    </w:div>
    <w:div w:id="887254868">
      <w:bodyDiv w:val="1"/>
      <w:marLeft w:val="0"/>
      <w:marRight w:val="0"/>
      <w:marTop w:val="0"/>
      <w:marBottom w:val="0"/>
      <w:divBdr>
        <w:top w:val="none" w:sz="0" w:space="0" w:color="auto"/>
        <w:left w:val="none" w:sz="0" w:space="0" w:color="auto"/>
        <w:bottom w:val="none" w:sz="0" w:space="0" w:color="auto"/>
        <w:right w:val="none" w:sz="0" w:space="0" w:color="auto"/>
      </w:divBdr>
    </w:div>
    <w:div w:id="955912291">
      <w:bodyDiv w:val="1"/>
      <w:marLeft w:val="0"/>
      <w:marRight w:val="0"/>
      <w:marTop w:val="0"/>
      <w:marBottom w:val="0"/>
      <w:divBdr>
        <w:top w:val="none" w:sz="0" w:space="0" w:color="auto"/>
        <w:left w:val="none" w:sz="0" w:space="0" w:color="auto"/>
        <w:bottom w:val="none" w:sz="0" w:space="0" w:color="auto"/>
        <w:right w:val="none" w:sz="0" w:space="0" w:color="auto"/>
      </w:divBdr>
    </w:div>
    <w:div w:id="956838198">
      <w:bodyDiv w:val="1"/>
      <w:marLeft w:val="0"/>
      <w:marRight w:val="0"/>
      <w:marTop w:val="0"/>
      <w:marBottom w:val="0"/>
      <w:divBdr>
        <w:top w:val="none" w:sz="0" w:space="0" w:color="auto"/>
        <w:left w:val="none" w:sz="0" w:space="0" w:color="auto"/>
        <w:bottom w:val="none" w:sz="0" w:space="0" w:color="auto"/>
        <w:right w:val="none" w:sz="0" w:space="0" w:color="auto"/>
      </w:divBdr>
    </w:div>
    <w:div w:id="1009060559">
      <w:bodyDiv w:val="1"/>
      <w:marLeft w:val="0"/>
      <w:marRight w:val="0"/>
      <w:marTop w:val="0"/>
      <w:marBottom w:val="0"/>
      <w:divBdr>
        <w:top w:val="none" w:sz="0" w:space="0" w:color="auto"/>
        <w:left w:val="none" w:sz="0" w:space="0" w:color="auto"/>
        <w:bottom w:val="none" w:sz="0" w:space="0" w:color="auto"/>
        <w:right w:val="none" w:sz="0" w:space="0" w:color="auto"/>
      </w:divBdr>
    </w:div>
    <w:div w:id="1041975776">
      <w:bodyDiv w:val="1"/>
      <w:marLeft w:val="0"/>
      <w:marRight w:val="0"/>
      <w:marTop w:val="0"/>
      <w:marBottom w:val="0"/>
      <w:divBdr>
        <w:top w:val="none" w:sz="0" w:space="0" w:color="auto"/>
        <w:left w:val="none" w:sz="0" w:space="0" w:color="auto"/>
        <w:bottom w:val="none" w:sz="0" w:space="0" w:color="auto"/>
        <w:right w:val="none" w:sz="0" w:space="0" w:color="auto"/>
      </w:divBdr>
    </w:div>
    <w:div w:id="1052119565">
      <w:bodyDiv w:val="1"/>
      <w:marLeft w:val="0"/>
      <w:marRight w:val="0"/>
      <w:marTop w:val="0"/>
      <w:marBottom w:val="0"/>
      <w:divBdr>
        <w:top w:val="none" w:sz="0" w:space="0" w:color="auto"/>
        <w:left w:val="none" w:sz="0" w:space="0" w:color="auto"/>
        <w:bottom w:val="none" w:sz="0" w:space="0" w:color="auto"/>
        <w:right w:val="none" w:sz="0" w:space="0" w:color="auto"/>
      </w:divBdr>
    </w:div>
    <w:div w:id="1063530527">
      <w:bodyDiv w:val="1"/>
      <w:marLeft w:val="0"/>
      <w:marRight w:val="0"/>
      <w:marTop w:val="0"/>
      <w:marBottom w:val="0"/>
      <w:divBdr>
        <w:top w:val="none" w:sz="0" w:space="0" w:color="auto"/>
        <w:left w:val="none" w:sz="0" w:space="0" w:color="auto"/>
        <w:bottom w:val="none" w:sz="0" w:space="0" w:color="auto"/>
        <w:right w:val="none" w:sz="0" w:space="0" w:color="auto"/>
      </w:divBdr>
    </w:div>
    <w:div w:id="1103722441">
      <w:bodyDiv w:val="1"/>
      <w:marLeft w:val="0"/>
      <w:marRight w:val="0"/>
      <w:marTop w:val="0"/>
      <w:marBottom w:val="0"/>
      <w:divBdr>
        <w:top w:val="none" w:sz="0" w:space="0" w:color="auto"/>
        <w:left w:val="none" w:sz="0" w:space="0" w:color="auto"/>
        <w:bottom w:val="none" w:sz="0" w:space="0" w:color="auto"/>
        <w:right w:val="none" w:sz="0" w:space="0" w:color="auto"/>
      </w:divBdr>
    </w:div>
    <w:div w:id="1136021593">
      <w:bodyDiv w:val="1"/>
      <w:marLeft w:val="0"/>
      <w:marRight w:val="0"/>
      <w:marTop w:val="0"/>
      <w:marBottom w:val="0"/>
      <w:divBdr>
        <w:top w:val="none" w:sz="0" w:space="0" w:color="auto"/>
        <w:left w:val="none" w:sz="0" w:space="0" w:color="auto"/>
        <w:bottom w:val="none" w:sz="0" w:space="0" w:color="auto"/>
        <w:right w:val="none" w:sz="0" w:space="0" w:color="auto"/>
      </w:divBdr>
    </w:div>
    <w:div w:id="1233277754">
      <w:bodyDiv w:val="1"/>
      <w:marLeft w:val="0"/>
      <w:marRight w:val="0"/>
      <w:marTop w:val="0"/>
      <w:marBottom w:val="0"/>
      <w:divBdr>
        <w:top w:val="none" w:sz="0" w:space="0" w:color="auto"/>
        <w:left w:val="none" w:sz="0" w:space="0" w:color="auto"/>
        <w:bottom w:val="none" w:sz="0" w:space="0" w:color="auto"/>
        <w:right w:val="none" w:sz="0" w:space="0" w:color="auto"/>
      </w:divBdr>
    </w:div>
    <w:div w:id="1251040936">
      <w:bodyDiv w:val="1"/>
      <w:marLeft w:val="0"/>
      <w:marRight w:val="0"/>
      <w:marTop w:val="0"/>
      <w:marBottom w:val="0"/>
      <w:divBdr>
        <w:top w:val="none" w:sz="0" w:space="0" w:color="auto"/>
        <w:left w:val="none" w:sz="0" w:space="0" w:color="auto"/>
        <w:bottom w:val="none" w:sz="0" w:space="0" w:color="auto"/>
        <w:right w:val="none" w:sz="0" w:space="0" w:color="auto"/>
      </w:divBdr>
    </w:div>
    <w:div w:id="1370110909">
      <w:bodyDiv w:val="1"/>
      <w:marLeft w:val="0"/>
      <w:marRight w:val="0"/>
      <w:marTop w:val="0"/>
      <w:marBottom w:val="0"/>
      <w:divBdr>
        <w:top w:val="none" w:sz="0" w:space="0" w:color="auto"/>
        <w:left w:val="none" w:sz="0" w:space="0" w:color="auto"/>
        <w:bottom w:val="none" w:sz="0" w:space="0" w:color="auto"/>
        <w:right w:val="none" w:sz="0" w:space="0" w:color="auto"/>
      </w:divBdr>
    </w:div>
    <w:div w:id="1383401393">
      <w:bodyDiv w:val="1"/>
      <w:marLeft w:val="0"/>
      <w:marRight w:val="0"/>
      <w:marTop w:val="0"/>
      <w:marBottom w:val="0"/>
      <w:divBdr>
        <w:top w:val="none" w:sz="0" w:space="0" w:color="auto"/>
        <w:left w:val="none" w:sz="0" w:space="0" w:color="auto"/>
        <w:bottom w:val="none" w:sz="0" w:space="0" w:color="auto"/>
        <w:right w:val="none" w:sz="0" w:space="0" w:color="auto"/>
      </w:divBdr>
    </w:div>
    <w:div w:id="1503278869">
      <w:bodyDiv w:val="1"/>
      <w:marLeft w:val="0"/>
      <w:marRight w:val="0"/>
      <w:marTop w:val="0"/>
      <w:marBottom w:val="0"/>
      <w:divBdr>
        <w:top w:val="none" w:sz="0" w:space="0" w:color="auto"/>
        <w:left w:val="none" w:sz="0" w:space="0" w:color="auto"/>
        <w:bottom w:val="none" w:sz="0" w:space="0" w:color="auto"/>
        <w:right w:val="none" w:sz="0" w:space="0" w:color="auto"/>
      </w:divBdr>
    </w:div>
    <w:div w:id="1510439974">
      <w:bodyDiv w:val="1"/>
      <w:marLeft w:val="0"/>
      <w:marRight w:val="0"/>
      <w:marTop w:val="0"/>
      <w:marBottom w:val="0"/>
      <w:divBdr>
        <w:top w:val="none" w:sz="0" w:space="0" w:color="auto"/>
        <w:left w:val="none" w:sz="0" w:space="0" w:color="auto"/>
        <w:bottom w:val="none" w:sz="0" w:space="0" w:color="auto"/>
        <w:right w:val="none" w:sz="0" w:space="0" w:color="auto"/>
      </w:divBdr>
    </w:div>
    <w:div w:id="1518345896">
      <w:bodyDiv w:val="1"/>
      <w:marLeft w:val="0"/>
      <w:marRight w:val="0"/>
      <w:marTop w:val="0"/>
      <w:marBottom w:val="0"/>
      <w:divBdr>
        <w:top w:val="none" w:sz="0" w:space="0" w:color="auto"/>
        <w:left w:val="none" w:sz="0" w:space="0" w:color="auto"/>
        <w:bottom w:val="none" w:sz="0" w:space="0" w:color="auto"/>
        <w:right w:val="none" w:sz="0" w:space="0" w:color="auto"/>
      </w:divBdr>
    </w:div>
    <w:div w:id="1601641916">
      <w:bodyDiv w:val="1"/>
      <w:marLeft w:val="0"/>
      <w:marRight w:val="0"/>
      <w:marTop w:val="0"/>
      <w:marBottom w:val="0"/>
      <w:divBdr>
        <w:top w:val="none" w:sz="0" w:space="0" w:color="auto"/>
        <w:left w:val="none" w:sz="0" w:space="0" w:color="auto"/>
        <w:bottom w:val="none" w:sz="0" w:space="0" w:color="auto"/>
        <w:right w:val="none" w:sz="0" w:space="0" w:color="auto"/>
      </w:divBdr>
    </w:div>
    <w:div w:id="1784883780">
      <w:bodyDiv w:val="1"/>
      <w:marLeft w:val="0"/>
      <w:marRight w:val="0"/>
      <w:marTop w:val="0"/>
      <w:marBottom w:val="0"/>
      <w:divBdr>
        <w:top w:val="none" w:sz="0" w:space="0" w:color="auto"/>
        <w:left w:val="none" w:sz="0" w:space="0" w:color="auto"/>
        <w:bottom w:val="none" w:sz="0" w:space="0" w:color="auto"/>
        <w:right w:val="none" w:sz="0" w:space="0" w:color="auto"/>
      </w:divBdr>
    </w:div>
    <w:div w:id="1808350726">
      <w:bodyDiv w:val="1"/>
      <w:marLeft w:val="0"/>
      <w:marRight w:val="0"/>
      <w:marTop w:val="0"/>
      <w:marBottom w:val="0"/>
      <w:divBdr>
        <w:top w:val="none" w:sz="0" w:space="0" w:color="auto"/>
        <w:left w:val="none" w:sz="0" w:space="0" w:color="auto"/>
        <w:bottom w:val="none" w:sz="0" w:space="0" w:color="auto"/>
        <w:right w:val="none" w:sz="0" w:space="0" w:color="auto"/>
      </w:divBdr>
    </w:div>
    <w:div w:id="1837381182">
      <w:bodyDiv w:val="1"/>
      <w:marLeft w:val="0"/>
      <w:marRight w:val="0"/>
      <w:marTop w:val="0"/>
      <w:marBottom w:val="0"/>
      <w:divBdr>
        <w:top w:val="none" w:sz="0" w:space="0" w:color="auto"/>
        <w:left w:val="none" w:sz="0" w:space="0" w:color="auto"/>
        <w:bottom w:val="none" w:sz="0" w:space="0" w:color="auto"/>
        <w:right w:val="none" w:sz="0" w:space="0" w:color="auto"/>
      </w:divBdr>
    </w:div>
    <w:div w:id="1863476332">
      <w:bodyDiv w:val="1"/>
      <w:marLeft w:val="0"/>
      <w:marRight w:val="0"/>
      <w:marTop w:val="0"/>
      <w:marBottom w:val="0"/>
      <w:divBdr>
        <w:top w:val="none" w:sz="0" w:space="0" w:color="auto"/>
        <w:left w:val="none" w:sz="0" w:space="0" w:color="auto"/>
        <w:bottom w:val="none" w:sz="0" w:space="0" w:color="auto"/>
        <w:right w:val="none" w:sz="0" w:space="0" w:color="auto"/>
      </w:divBdr>
    </w:div>
    <w:div w:id="1916351227">
      <w:bodyDiv w:val="1"/>
      <w:marLeft w:val="0"/>
      <w:marRight w:val="0"/>
      <w:marTop w:val="0"/>
      <w:marBottom w:val="0"/>
      <w:divBdr>
        <w:top w:val="none" w:sz="0" w:space="0" w:color="auto"/>
        <w:left w:val="none" w:sz="0" w:space="0" w:color="auto"/>
        <w:bottom w:val="none" w:sz="0" w:space="0" w:color="auto"/>
        <w:right w:val="none" w:sz="0" w:space="0" w:color="auto"/>
      </w:divBdr>
    </w:div>
    <w:div w:id="1945111293">
      <w:bodyDiv w:val="1"/>
      <w:marLeft w:val="0"/>
      <w:marRight w:val="0"/>
      <w:marTop w:val="0"/>
      <w:marBottom w:val="0"/>
      <w:divBdr>
        <w:top w:val="none" w:sz="0" w:space="0" w:color="auto"/>
        <w:left w:val="none" w:sz="0" w:space="0" w:color="auto"/>
        <w:bottom w:val="none" w:sz="0" w:space="0" w:color="auto"/>
        <w:right w:val="none" w:sz="0" w:space="0" w:color="auto"/>
      </w:divBdr>
    </w:div>
    <w:div w:id="1967275304">
      <w:bodyDiv w:val="1"/>
      <w:marLeft w:val="0"/>
      <w:marRight w:val="0"/>
      <w:marTop w:val="0"/>
      <w:marBottom w:val="0"/>
      <w:divBdr>
        <w:top w:val="none" w:sz="0" w:space="0" w:color="auto"/>
        <w:left w:val="none" w:sz="0" w:space="0" w:color="auto"/>
        <w:bottom w:val="none" w:sz="0" w:space="0" w:color="auto"/>
        <w:right w:val="none" w:sz="0" w:space="0" w:color="auto"/>
      </w:divBdr>
    </w:div>
    <w:div w:id="1995602380">
      <w:bodyDiv w:val="1"/>
      <w:marLeft w:val="0"/>
      <w:marRight w:val="0"/>
      <w:marTop w:val="0"/>
      <w:marBottom w:val="0"/>
      <w:divBdr>
        <w:top w:val="none" w:sz="0" w:space="0" w:color="auto"/>
        <w:left w:val="none" w:sz="0" w:space="0" w:color="auto"/>
        <w:bottom w:val="none" w:sz="0" w:space="0" w:color="auto"/>
        <w:right w:val="none" w:sz="0" w:space="0" w:color="auto"/>
      </w:divBdr>
    </w:div>
    <w:div w:id="2034766192">
      <w:bodyDiv w:val="1"/>
      <w:marLeft w:val="0"/>
      <w:marRight w:val="0"/>
      <w:marTop w:val="0"/>
      <w:marBottom w:val="0"/>
      <w:divBdr>
        <w:top w:val="none" w:sz="0" w:space="0" w:color="auto"/>
        <w:left w:val="none" w:sz="0" w:space="0" w:color="auto"/>
        <w:bottom w:val="none" w:sz="0" w:space="0" w:color="auto"/>
        <w:right w:val="none" w:sz="0" w:space="0" w:color="auto"/>
      </w:divBdr>
    </w:div>
    <w:div w:id="2061786162">
      <w:bodyDiv w:val="1"/>
      <w:marLeft w:val="0"/>
      <w:marRight w:val="0"/>
      <w:marTop w:val="0"/>
      <w:marBottom w:val="0"/>
      <w:divBdr>
        <w:top w:val="none" w:sz="0" w:space="0" w:color="auto"/>
        <w:left w:val="none" w:sz="0" w:space="0" w:color="auto"/>
        <w:bottom w:val="none" w:sz="0" w:space="0" w:color="auto"/>
        <w:right w:val="none" w:sz="0" w:space="0" w:color="auto"/>
      </w:divBdr>
    </w:div>
    <w:div w:id="2064012751">
      <w:bodyDiv w:val="1"/>
      <w:marLeft w:val="0"/>
      <w:marRight w:val="0"/>
      <w:marTop w:val="0"/>
      <w:marBottom w:val="0"/>
      <w:divBdr>
        <w:top w:val="none" w:sz="0" w:space="0" w:color="auto"/>
        <w:left w:val="none" w:sz="0" w:space="0" w:color="auto"/>
        <w:bottom w:val="none" w:sz="0" w:space="0" w:color="auto"/>
        <w:right w:val="none" w:sz="0" w:space="0" w:color="auto"/>
      </w:divBdr>
    </w:div>
    <w:div w:id="207476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DBE28C0C71F149BAB34D55971E9E56" ma:contentTypeVersion="11" ma:contentTypeDescription="Create a new document." ma:contentTypeScope="" ma:versionID="33e9c4d5c703c394c33e0627c8742d3e">
  <xsd:schema xmlns:xsd="http://www.w3.org/2001/XMLSchema" xmlns:xs="http://www.w3.org/2001/XMLSchema" xmlns:p="http://schemas.microsoft.com/office/2006/metadata/properties" xmlns:ns3="a71f9ee5-62ab-43ba-bbcc-384c5a736ae7" xmlns:ns4="1916059b-18a1-4167-9d21-9dfd91b8ebcb" targetNamespace="http://schemas.microsoft.com/office/2006/metadata/properties" ma:root="true" ma:fieldsID="50bf0cb6561a1f50ab835c465e72842b" ns3:_="" ns4:_="">
    <xsd:import namespace="a71f9ee5-62ab-43ba-bbcc-384c5a736ae7"/>
    <xsd:import namespace="1916059b-18a1-4167-9d21-9dfd91b8eb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f9ee5-62ab-43ba-bbcc-384c5a736a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059b-18a1-4167-9d21-9dfd91b8ebc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14782-0FA4-4AD4-82DE-A53E4B8FB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f9ee5-62ab-43ba-bbcc-384c5a736ae7"/>
    <ds:schemaRef ds:uri="1916059b-18a1-4167-9d21-9dfd91b8e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75568E-C35D-4533-972A-5E89CA9EF977}">
  <ds:schemaRefs>
    <ds:schemaRef ds:uri="http://schemas.microsoft.com/sharepoint/v3/contenttype/forms"/>
  </ds:schemaRefs>
</ds:datastoreItem>
</file>

<file path=customXml/itemProps3.xml><?xml version="1.0" encoding="utf-8"?>
<ds:datastoreItem xmlns:ds="http://schemas.openxmlformats.org/officeDocument/2006/customXml" ds:itemID="{B82AC6BF-E8D6-42DD-9636-04135E3EE4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CDB133-0F1B-4DD8-835F-B63BC450B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Patnode, Carrie D</dc:creator>
  <cp:keywords/>
  <dc:description/>
  <cp:lastModifiedBy>Samson, Keinth </cp:lastModifiedBy>
  <cp:revision>15</cp:revision>
  <cp:lastPrinted>2020-01-28T08:51:00Z</cp:lastPrinted>
  <dcterms:created xsi:type="dcterms:W3CDTF">2020-05-11T06:56:00Z</dcterms:created>
  <dcterms:modified xsi:type="dcterms:W3CDTF">2020-11-21T13:22:00Z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0x010100B3DBE28C0C71F149BAB34D55971E9E56</vt:lpwstr>
  </property>
</Properties>
</file>