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966DA" w14:textId="108743A1" w:rsidR="00E95F9E" w:rsidRDefault="00E95F9E" w:rsidP="00E95F9E">
      <w:pPr>
        <w:rPr>
          <w:b/>
          <w:sz w:val="28"/>
        </w:rPr>
      </w:pPr>
      <w:r>
        <w:rPr>
          <w:b/>
          <w:sz w:val="28"/>
        </w:rPr>
        <w:t xml:space="preserve">ADDITIONAL FILE </w:t>
      </w:r>
      <w:r w:rsidR="00636301">
        <w:rPr>
          <w:b/>
          <w:sz w:val="28"/>
        </w:rPr>
        <w:t>10</w:t>
      </w:r>
      <w:r w:rsidRPr="00460668">
        <w:rPr>
          <w:b/>
          <w:sz w:val="28"/>
        </w:rPr>
        <w:t>. Change-change analysis</w:t>
      </w:r>
      <w:r>
        <w:rPr>
          <w:b/>
          <w:sz w:val="28"/>
        </w:rPr>
        <w:t xml:space="preserve"> </w:t>
      </w:r>
    </w:p>
    <w:p w14:paraId="70FB91D5" w14:textId="5E01BB00" w:rsidR="00E95F9E" w:rsidRDefault="00E95F9E" w:rsidP="00E95F9E">
      <w:r>
        <w:t xml:space="preserve">We explored whether a change in </w:t>
      </w:r>
      <w:r w:rsidR="00AD0DD3">
        <w:t>CRF</w:t>
      </w:r>
      <w:r>
        <w:t xml:space="preserve"> was related to a change in cognitive or mental health outcomes, and whether this relationship was moderated by </w:t>
      </w:r>
      <w:r w:rsidR="003F3DF8">
        <w:t>intervention</w:t>
      </w:r>
      <w:r w:rsidR="007F78B5">
        <w:t xml:space="preserve"> status, adjusted for age, </w:t>
      </w:r>
      <w:r>
        <w:t>sex, eFSM, school gender type (boys-only, girls-only or co-eductional), and location (home or school) and period of completion (summer, holidays or autumn for cognitive and mental health measures; summer and autumn for CRF) of assessments. Tables 1 and 2 show the model terms and estimates for respectively, cognitive and mental health outcomes on multiply imputed cases. The alpha level was adj</w:t>
      </w:r>
      <w:bookmarkStart w:id="0" w:name="_GoBack"/>
      <w:bookmarkEnd w:id="0"/>
      <w:r>
        <w:t>usted for multiple comparisons (alpha =</w:t>
      </w:r>
      <w:r w:rsidR="00DF40E2">
        <w:t xml:space="preserve"> 0.01</w:t>
      </w:r>
      <w:r w:rsidR="003F1D1A">
        <w:t xml:space="preserve"> with 5</w:t>
      </w:r>
      <w:r w:rsidR="003F3DF8">
        <w:t xml:space="preserve"> comparisons). </w:t>
      </w:r>
      <w:r>
        <w:t xml:space="preserve">Model 1 contained an interaction term between </w:t>
      </w:r>
      <w:r w:rsidR="00AD0DD3">
        <w:t>CRF</w:t>
      </w:r>
      <w:r>
        <w:t xml:space="preserve">-change and the </w:t>
      </w:r>
      <w:r w:rsidR="003F3DF8">
        <w:t>intervention</w:t>
      </w:r>
      <w:r>
        <w:t xml:space="preserve"> indicator. If the interaction was not significant, the interaction term was removed and the model was reassessed (model 2).  </w:t>
      </w:r>
      <w:r w:rsidR="003F3DF8">
        <w:t>Intervention</w:t>
      </w:r>
      <w:r>
        <w:t xml:space="preserve"> status did not significantly moderate relationships between changes in CRF and changes in cognitive or mental health outcomes, and changes in CRF were not significantly related with any of the outcomes. In uncorrected analyses, the relationship between changes in CRF and changes in processing speed was moderated by </w:t>
      </w:r>
      <w:r w:rsidR="003F3DF8">
        <w:t>intervention</w:t>
      </w:r>
      <w:r>
        <w:t xml:space="preserve"> (</w:t>
      </w:r>
      <w:r w:rsidRPr="002A5B82">
        <w:rPr>
          <w:i/>
        </w:rPr>
        <w:t>p</w:t>
      </w:r>
      <w:r>
        <w:t xml:space="preserve"> = 0.04). However, no significant relationships were observed when the model was run in each subgroup (</w:t>
      </w:r>
      <w:r w:rsidRPr="002A5B82">
        <w:rPr>
          <w:i/>
        </w:rPr>
        <w:t>p</w:t>
      </w:r>
      <w:r>
        <w:t xml:space="preserve"> &gt; 0.05).    </w:t>
      </w:r>
    </w:p>
    <w:p w14:paraId="7E169402" w14:textId="77777777" w:rsidR="00E95F9E" w:rsidRDefault="00E95F9E" w:rsidP="00E95F9E">
      <w:pPr>
        <w:rPr>
          <w:b/>
        </w:rPr>
      </w:pPr>
    </w:p>
    <w:p w14:paraId="433905D7" w14:textId="5EAD17F8" w:rsidR="00E95F9E" w:rsidRDefault="00E95F9E" w:rsidP="00E95F9E">
      <w:pPr>
        <w:rPr>
          <w:b/>
        </w:rPr>
      </w:pPr>
      <w:r>
        <w:rPr>
          <w:b/>
        </w:rPr>
        <w:t xml:space="preserve">Table 1. Models examining whether a change in </w:t>
      </w:r>
      <w:r w:rsidR="00AD0DD3">
        <w:rPr>
          <w:b/>
        </w:rPr>
        <w:t>CRF</w:t>
      </w:r>
      <w:r>
        <w:rPr>
          <w:b/>
        </w:rPr>
        <w:t xml:space="preserve"> is related to a change in cognitive outcomes </w:t>
      </w:r>
    </w:p>
    <w:tbl>
      <w:tblPr>
        <w:tblW w:w="4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5"/>
        <w:gridCol w:w="892"/>
        <w:gridCol w:w="2022"/>
        <w:gridCol w:w="894"/>
        <w:gridCol w:w="985"/>
        <w:gridCol w:w="2022"/>
        <w:gridCol w:w="894"/>
      </w:tblGrid>
      <w:tr w:rsidR="00BA2648" w:rsidRPr="003564FC" w14:paraId="79726656" w14:textId="77777777" w:rsidTr="30829819">
        <w:trPr>
          <w:trHeight w:val="351"/>
        </w:trPr>
        <w:tc>
          <w:tcPr>
            <w:tcW w:w="1767" w:type="pct"/>
            <w:shd w:val="clear" w:color="auto" w:fill="auto"/>
            <w:noWrap/>
            <w:vAlign w:val="bottom"/>
            <w:hideMark/>
          </w:tcPr>
          <w:p w14:paraId="7DA1DF58" w14:textId="77777777" w:rsidR="00BA2648" w:rsidRPr="00BE611A" w:rsidRDefault="00BA2648" w:rsidP="00355112">
            <w:pPr>
              <w:rPr>
                <w:rFonts w:ascii="Arial" w:hAnsi="Arial" w:cs="Arial"/>
                <w:sz w:val="18"/>
                <w:szCs w:val="18"/>
              </w:rPr>
            </w:pPr>
          </w:p>
        </w:tc>
        <w:tc>
          <w:tcPr>
            <w:tcW w:w="1597" w:type="pct"/>
            <w:gridSpan w:val="3"/>
            <w:shd w:val="clear" w:color="auto" w:fill="auto"/>
            <w:noWrap/>
            <w:vAlign w:val="bottom"/>
            <w:hideMark/>
          </w:tcPr>
          <w:p w14:paraId="5DD68C47" w14:textId="77777777" w:rsidR="00BA2648" w:rsidRPr="00BE611A" w:rsidRDefault="00BA2648" w:rsidP="00355112">
            <w:pPr>
              <w:jc w:val="center"/>
              <w:rPr>
                <w:rFonts w:ascii="Arial" w:hAnsi="Arial" w:cs="Arial"/>
                <w:b/>
                <w:color w:val="000000"/>
                <w:sz w:val="18"/>
                <w:szCs w:val="18"/>
              </w:rPr>
            </w:pPr>
            <w:r w:rsidRPr="00BE611A">
              <w:rPr>
                <w:rFonts w:ascii="Arial" w:hAnsi="Arial" w:cs="Arial"/>
                <w:b/>
                <w:color w:val="000000"/>
                <w:sz w:val="18"/>
                <w:szCs w:val="18"/>
              </w:rPr>
              <w:t>Relational memory</w:t>
            </w:r>
          </w:p>
        </w:tc>
        <w:tc>
          <w:tcPr>
            <w:tcW w:w="1636" w:type="pct"/>
            <w:gridSpan w:val="3"/>
            <w:shd w:val="clear" w:color="auto" w:fill="auto"/>
            <w:noWrap/>
            <w:vAlign w:val="bottom"/>
            <w:hideMark/>
          </w:tcPr>
          <w:p w14:paraId="0AD07057" w14:textId="77777777" w:rsidR="00BA2648" w:rsidRPr="00BE611A" w:rsidRDefault="00BA2648" w:rsidP="00355112">
            <w:pPr>
              <w:jc w:val="center"/>
              <w:rPr>
                <w:rFonts w:ascii="Arial" w:hAnsi="Arial" w:cs="Arial"/>
                <w:b/>
                <w:color w:val="000000"/>
                <w:sz w:val="18"/>
                <w:szCs w:val="18"/>
              </w:rPr>
            </w:pPr>
            <w:r w:rsidRPr="00BE611A">
              <w:rPr>
                <w:rFonts w:ascii="Arial" w:hAnsi="Arial" w:cs="Arial"/>
                <w:b/>
                <w:color w:val="000000"/>
                <w:sz w:val="18"/>
                <w:szCs w:val="18"/>
              </w:rPr>
              <w:t xml:space="preserve">Processing speed </w:t>
            </w:r>
          </w:p>
        </w:tc>
      </w:tr>
      <w:tr w:rsidR="00BA2648" w:rsidRPr="003564FC" w14:paraId="7500BFE7" w14:textId="77777777" w:rsidTr="30829819">
        <w:trPr>
          <w:trHeight w:val="351"/>
        </w:trPr>
        <w:tc>
          <w:tcPr>
            <w:tcW w:w="1767" w:type="pct"/>
            <w:shd w:val="clear" w:color="auto" w:fill="auto"/>
            <w:noWrap/>
            <w:vAlign w:val="bottom"/>
            <w:hideMark/>
          </w:tcPr>
          <w:p w14:paraId="34CCDBF1" w14:textId="77777777" w:rsidR="00BA2648" w:rsidRPr="00BE611A" w:rsidRDefault="00BA2648" w:rsidP="00355112">
            <w:pPr>
              <w:jc w:val="center"/>
              <w:rPr>
                <w:rFonts w:ascii="Arial" w:hAnsi="Arial" w:cs="Arial"/>
                <w:color w:val="000000"/>
                <w:sz w:val="18"/>
                <w:szCs w:val="18"/>
              </w:rPr>
            </w:pPr>
          </w:p>
        </w:tc>
        <w:tc>
          <w:tcPr>
            <w:tcW w:w="374" w:type="pct"/>
            <w:shd w:val="clear" w:color="auto" w:fill="auto"/>
            <w:noWrap/>
            <w:vAlign w:val="bottom"/>
            <w:hideMark/>
          </w:tcPr>
          <w:p w14:paraId="59B8D7DD" w14:textId="0FF18F14" w:rsidR="00BA2648" w:rsidRPr="00BE611A" w:rsidRDefault="00561727" w:rsidP="00355112">
            <w:pPr>
              <w:rPr>
                <w:rFonts w:ascii="Arial" w:hAnsi="Arial" w:cs="Arial"/>
                <w:color w:val="000000"/>
                <w:sz w:val="18"/>
                <w:szCs w:val="18"/>
                <w:vertAlign w:val="superscript"/>
              </w:rPr>
            </w:pPr>
            <w:r w:rsidRPr="00BE611A">
              <w:rPr>
                <w:rFonts w:ascii="Arial" w:hAnsi="Arial" w:cs="Arial"/>
                <w:color w:val="000000"/>
                <w:sz w:val="18"/>
                <w:szCs w:val="18"/>
              </w:rPr>
              <w:t>ß</w:t>
            </w:r>
          </w:p>
        </w:tc>
        <w:tc>
          <w:tcPr>
            <w:tcW w:w="848" w:type="pct"/>
            <w:shd w:val="clear" w:color="auto" w:fill="auto"/>
            <w:noWrap/>
            <w:vAlign w:val="bottom"/>
            <w:hideMark/>
          </w:tcPr>
          <w:p w14:paraId="233E3166" w14:textId="77777777" w:rsidR="00BA2648" w:rsidRPr="00BE611A" w:rsidRDefault="00BA2648" w:rsidP="00355112">
            <w:pPr>
              <w:rPr>
                <w:rFonts w:ascii="Arial" w:hAnsi="Arial" w:cs="Arial"/>
                <w:color w:val="000000"/>
                <w:sz w:val="18"/>
                <w:szCs w:val="18"/>
              </w:rPr>
            </w:pPr>
            <w:r w:rsidRPr="00BE611A">
              <w:rPr>
                <w:rFonts w:ascii="Arial" w:hAnsi="Arial" w:cs="Arial"/>
                <w:color w:val="000000"/>
                <w:sz w:val="18"/>
                <w:szCs w:val="18"/>
              </w:rPr>
              <w:t>95% CI</w:t>
            </w:r>
          </w:p>
        </w:tc>
        <w:tc>
          <w:tcPr>
            <w:tcW w:w="374" w:type="pct"/>
            <w:shd w:val="clear" w:color="auto" w:fill="auto"/>
            <w:noWrap/>
            <w:vAlign w:val="bottom"/>
            <w:hideMark/>
          </w:tcPr>
          <w:p w14:paraId="23F9D00D" w14:textId="77777777" w:rsidR="00BA2648" w:rsidRPr="00BE611A" w:rsidRDefault="00BA2648" w:rsidP="00355112">
            <w:pPr>
              <w:rPr>
                <w:rFonts w:ascii="Arial" w:hAnsi="Arial" w:cs="Arial"/>
                <w:i/>
                <w:color w:val="000000"/>
                <w:sz w:val="18"/>
                <w:szCs w:val="18"/>
              </w:rPr>
            </w:pPr>
            <w:r w:rsidRPr="00BE611A">
              <w:rPr>
                <w:rFonts w:ascii="Arial" w:hAnsi="Arial" w:cs="Arial"/>
                <w:i/>
                <w:color w:val="000000"/>
                <w:sz w:val="18"/>
                <w:szCs w:val="18"/>
              </w:rPr>
              <w:t>p</w:t>
            </w:r>
          </w:p>
        </w:tc>
        <w:tc>
          <w:tcPr>
            <w:tcW w:w="413" w:type="pct"/>
            <w:shd w:val="clear" w:color="auto" w:fill="auto"/>
            <w:noWrap/>
            <w:vAlign w:val="bottom"/>
            <w:hideMark/>
          </w:tcPr>
          <w:p w14:paraId="41AF4CD4" w14:textId="5145D308" w:rsidR="00BA2648" w:rsidRPr="00BE611A" w:rsidRDefault="00561727" w:rsidP="00355112">
            <w:pPr>
              <w:rPr>
                <w:rFonts w:ascii="Arial" w:hAnsi="Arial" w:cs="Arial"/>
                <w:color w:val="000000"/>
                <w:sz w:val="18"/>
                <w:szCs w:val="18"/>
              </w:rPr>
            </w:pPr>
            <w:r w:rsidRPr="00BE611A">
              <w:rPr>
                <w:rFonts w:ascii="Arial" w:hAnsi="Arial" w:cs="Arial"/>
                <w:color w:val="000000"/>
                <w:sz w:val="18"/>
                <w:szCs w:val="18"/>
              </w:rPr>
              <w:t>ß</w:t>
            </w:r>
          </w:p>
        </w:tc>
        <w:tc>
          <w:tcPr>
            <w:tcW w:w="848" w:type="pct"/>
            <w:shd w:val="clear" w:color="auto" w:fill="auto"/>
            <w:noWrap/>
            <w:vAlign w:val="bottom"/>
            <w:hideMark/>
          </w:tcPr>
          <w:p w14:paraId="7D232D24" w14:textId="77777777" w:rsidR="00BA2648" w:rsidRPr="00BE611A" w:rsidRDefault="00BA2648" w:rsidP="00355112">
            <w:pPr>
              <w:rPr>
                <w:rFonts w:ascii="Arial" w:hAnsi="Arial" w:cs="Arial"/>
                <w:color w:val="000000"/>
                <w:sz w:val="18"/>
                <w:szCs w:val="18"/>
              </w:rPr>
            </w:pPr>
            <w:r w:rsidRPr="00BE611A">
              <w:rPr>
                <w:rFonts w:ascii="Arial" w:hAnsi="Arial" w:cs="Arial"/>
                <w:color w:val="000000"/>
                <w:sz w:val="18"/>
                <w:szCs w:val="18"/>
              </w:rPr>
              <w:t>95% CI</w:t>
            </w:r>
          </w:p>
        </w:tc>
        <w:tc>
          <w:tcPr>
            <w:tcW w:w="374" w:type="pct"/>
            <w:shd w:val="clear" w:color="auto" w:fill="auto"/>
            <w:noWrap/>
            <w:vAlign w:val="bottom"/>
            <w:hideMark/>
          </w:tcPr>
          <w:p w14:paraId="4987ACE6" w14:textId="77777777" w:rsidR="00BA2648" w:rsidRPr="00BE611A" w:rsidRDefault="00BA2648" w:rsidP="00355112">
            <w:pPr>
              <w:rPr>
                <w:rFonts w:ascii="Arial" w:hAnsi="Arial" w:cs="Arial"/>
                <w:i/>
                <w:color w:val="000000"/>
                <w:sz w:val="18"/>
                <w:szCs w:val="18"/>
              </w:rPr>
            </w:pPr>
            <w:r w:rsidRPr="00BE611A">
              <w:rPr>
                <w:rFonts w:ascii="Arial" w:hAnsi="Arial" w:cs="Arial"/>
                <w:i/>
                <w:color w:val="000000"/>
                <w:sz w:val="18"/>
                <w:szCs w:val="18"/>
              </w:rPr>
              <w:t>p</w:t>
            </w:r>
          </w:p>
        </w:tc>
      </w:tr>
      <w:tr w:rsidR="00BA2648" w:rsidRPr="00125650" w14:paraId="793E7E12" w14:textId="77777777" w:rsidTr="30829819">
        <w:trPr>
          <w:trHeight w:val="351"/>
        </w:trPr>
        <w:tc>
          <w:tcPr>
            <w:tcW w:w="1767" w:type="pct"/>
            <w:shd w:val="clear" w:color="auto" w:fill="auto"/>
            <w:noWrap/>
            <w:vAlign w:val="bottom"/>
            <w:hideMark/>
          </w:tcPr>
          <w:p w14:paraId="38CF04A5" w14:textId="4FFB06C7" w:rsidR="00BA2648" w:rsidRPr="00BE611A" w:rsidRDefault="00BA2648" w:rsidP="00355112">
            <w:pPr>
              <w:rPr>
                <w:rFonts w:ascii="Arial" w:hAnsi="Arial" w:cs="Arial"/>
                <w:color w:val="000000"/>
                <w:sz w:val="18"/>
                <w:szCs w:val="18"/>
              </w:rPr>
            </w:pPr>
            <w:r w:rsidRPr="00BE611A">
              <w:rPr>
                <w:rFonts w:ascii="Arial" w:hAnsi="Arial" w:cs="Arial"/>
                <w:color w:val="000000" w:themeColor="text1"/>
                <w:sz w:val="18"/>
                <w:szCs w:val="18"/>
              </w:rPr>
              <w:t xml:space="preserve">Model 1: </w:t>
            </w:r>
            <w:r w:rsidR="00AD0DD3" w:rsidRPr="00BE611A">
              <w:rPr>
                <w:rFonts w:ascii="Arial" w:hAnsi="Arial" w:cs="Arial"/>
                <w:color w:val="000000" w:themeColor="text1"/>
                <w:sz w:val="18"/>
                <w:szCs w:val="18"/>
              </w:rPr>
              <w:t>CRF</w:t>
            </w:r>
            <w:r w:rsidRPr="00BE611A">
              <w:rPr>
                <w:rFonts w:ascii="Arial" w:hAnsi="Arial" w:cs="Arial"/>
                <w:color w:val="000000" w:themeColor="text1"/>
                <w:sz w:val="18"/>
                <w:szCs w:val="18"/>
              </w:rPr>
              <w:t xml:space="preserve"> change by group (ref = </w:t>
            </w:r>
            <w:r w:rsidR="502E3E2A" w:rsidRPr="00BE611A">
              <w:rPr>
                <w:rFonts w:ascii="Arial" w:hAnsi="Arial" w:cs="Arial"/>
                <w:color w:val="000000" w:themeColor="text1"/>
                <w:sz w:val="18"/>
                <w:szCs w:val="18"/>
              </w:rPr>
              <w:t>control</w:t>
            </w:r>
            <w:r w:rsidRPr="00BE611A">
              <w:rPr>
                <w:rFonts w:ascii="Arial" w:hAnsi="Arial" w:cs="Arial"/>
                <w:color w:val="000000" w:themeColor="text1"/>
                <w:sz w:val="18"/>
                <w:szCs w:val="18"/>
              </w:rPr>
              <w:t>)</w:t>
            </w:r>
          </w:p>
        </w:tc>
        <w:tc>
          <w:tcPr>
            <w:tcW w:w="374" w:type="pct"/>
            <w:shd w:val="clear" w:color="auto" w:fill="auto"/>
            <w:noWrap/>
            <w:vAlign w:val="bottom"/>
            <w:hideMark/>
          </w:tcPr>
          <w:p w14:paraId="244D9C93"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0.06</w:t>
            </w:r>
          </w:p>
        </w:tc>
        <w:tc>
          <w:tcPr>
            <w:tcW w:w="848" w:type="pct"/>
            <w:shd w:val="clear" w:color="auto" w:fill="auto"/>
            <w:noWrap/>
            <w:vAlign w:val="bottom"/>
            <w:hideMark/>
          </w:tcPr>
          <w:p w14:paraId="507C6DB3"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-0.02, 0.14</w:t>
            </w:r>
          </w:p>
        </w:tc>
        <w:tc>
          <w:tcPr>
            <w:tcW w:w="374" w:type="pct"/>
            <w:shd w:val="clear" w:color="auto" w:fill="auto"/>
            <w:noWrap/>
            <w:vAlign w:val="bottom"/>
            <w:hideMark/>
          </w:tcPr>
          <w:p w14:paraId="508942A5"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0.13</w:t>
            </w:r>
          </w:p>
        </w:tc>
        <w:tc>
          <w:tcPr>
            <w:tcW w:w="413" w:type="pct"/>
            <w:shd w:val="clear" w:color="auto" w:fill="auto"/>
            <w:noWrap/>
            <w:vAlign w:val="bottom"/>
            <w:hideMark/>
          </w:tcPr>
          <w:p w14:paraId="3CCE8CE2"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-0.57</w:t>
            </w:r>
          </w:p>
        </w:tc>
        <w:tc>
          <w:tcPr>
            <w:tcW w:w="848" w:type="pct"/>
            <w:shd w:val="clear" w:color="auto" w:fill="auto"/>
            <w:noWrap/>
            <w:vAlign w:val="bottom"/>
            <w:hideMark/>
          </w:tcPr>
          <w:p w14:paraId="5AFF84E1"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-1.12, -0.03</w:t>
            </w:r>
          </w:p>
        </w:tc>
        <w:tc>
          <w:tcPr>
            <w:tcW w:w="374" w:type="pct"/>
            <w:shd w:val="clear" w:color="auto" w:fill="auto"/>
            <w:noWrap/>
            <w:vAlign w:val="bottom"/>
            <w:hideMark/>
          </w:tcPr>
          <w:p w14:paraId="17999038" w14:textId="77777777" w:rsidR="00BA2648" w:rsidRPr="00BE611A" w:rsidRDefault="00BA2648" w:rsidP="00355112">
            <w:pPr>
              <w:jc w:val="right"/>
              <w:rPr>
                <w:rFonts w:ascii="Arial" w:hAnsi="Arial" w:cs="Arial"/>
                <w:color w:val="000000"/>
                <w:sz w:val="18"/>
                <w:szCs w:val="18"/>
              </w:rPr>
            </w:pPr>
            <w:r w:rsidRPr="00BE611A">
              <w:rPr>
                <w:rFonts w:ascii="Arial" w:hAnsi="Arial" w:cs="Arial"/>
                <w:b/>
                <w:bCs/>
                <w:color w:val="000000"/>
                <w:sz w:val="18"/>
                <w:szCs w:val="18"/>
              </w:rPr>
              <w:t>0.04</w:t>
            </w:r>
          </w:p>
        </w:tc>
      </w:tr>
      <w:tr w:rsidR="00BA2648" w:rsidRPr="00125650" w14:paraId="728E67FC" w14:textId="77777777" w:rsidTr="30829819">
        <w:trPr>
          <w:trHeight w:val="351"/>
        </w:trPr>
        <w:tc>
          <w:tcPr>
            <w:tcW w:w="1767" w:type="pct"/>
            <w:shd w:val="clear" w:color="auto" w:fill="auto"/>
            <w:noWrap/>
            <w:vAlign w:val="bottom"/>
            <w:hideMark/>
          </w:tcPr>
          <w:p w14:paraId="6D776E8C" w14:textId="3549F14F" w:rsidR="00BA2648" w:rsidRPr="00BE611A" w:rsidRDefault="00BA2648" w:rsidP="00355112">
            <w:pPr>
              <w:rPr>
                <w:rFonts w:ascii="Arial" w:hAnsi="Arial" w:cs="Arial"/>
                <w:color w:val="000000"/>
                <w:sz w:val="18"/>
                <w:szCs w:val="18"/>
                <w:vertAlign w:val="superscript"/>
              </w:rPr>
            </w:pPr>
            <w:r w:rsidRPr="00BE611A">
              <w:rPr>
                <w:rFonts w:ascii="Arial" w:hAnsi="Arial" w:cs="Arial"/>
                <w:color w:val="000000"/>
                <w:sz w:val="18"/>
                <w:szCs w:val="18"/>
              </w:rPr>
              <w:t xml:space="preserve">Model 2: </w:t>
            </w:r>
            <w:r w:rsidR="00AD0DD3" w:rsidRPr="00BE611A">
              <w:rPr>
                <w:rFonts w:ascii="Arial" w:hAnsi="Arial" w:cs="Arial"/>
                <w:color w:val="000000"/>
                <w:sz w:val="18"/>
                <w:szCs w:val="18"/>
              </w:rPr>
              <w:t>CRF</w:t>
            </w:r>
            <w:r w:rsidRPr="00BE611A">
              <w:rPr>
                <w:rFonts w:ascii="Arial" w:hAnsi="Arial" w:cs="Arial"/>
                <w:color w:val="000000"/>
                <w:sz w:val="18"/>
                <w:szCs w:val="18"/>
              </w:rPr>
              <w:t xml:space="preserve"> change</w:t>
            </w:r>
            <w:r w:rsidR="009B40B8">
              <w:rPr>
                <w:rFonts w:ascii="Arial" w:hAnsi="Arial" w:cs="Arial"/>
                <w:color w:val="000000"/>
                <w:sz w:val="18"/>
                <w:szCs w:val="18"/>
                <w:vertAlign w:val="superscript"/>
              </w:rPr>
              <w:t>a</w:t>
            </w:r>
          </w:p>
        </w:tc>
        <w:tc>
          <w:tcPr>
            <w:tcW w:w="374" w:type="pct"/>
            <w:shd w:val="clear" w:color="auto" w:fill="auto"/>
            <w:noWrap/>
            <w:vAlign w:val="bottom"/>
            <w:hideMark/>
          </w:tcPr>
          <w:p w14:paraId="4352A3BA"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-1.39</w:t>
            </w:r>
          </w:p>
        </w:tc>
        <w:tc>
          <w:tcPr>
            <w:tcW w:w="848" w:type="pct"/>
            <w:shd w:val="clear" w:color="auto" w:fill="auto"/>
            <w:noWrap/>
            <w:vAlign w:val="bottom"/>
            <w:hideMark/>
          </w:tcPr>
          <w:p w14:paraId="545FE133"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-3.02, 0.24</w:t>
            </w:r>
          </w:p>
        </w:tc>
        <w:tc>
          <w:tcPr>
            <w:tcW w:w="374" w:type="pct"/>
            <w:shd w:val="clear" w:color="auto" w:fill="auto"/>
            <w:noWrap/>
            <w:vAlign w:val="bottom"/>
            <w:hideMark/>
          </w:tcPr>
          <w:p w14:paraId="7D4F3811"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0.10</w:t>
            </w:r>
          </w:p>
        </w:tc>
        <w:tc>
          <w:tcPr>
            <w:tcW w:w="413" w:type="pct"/>
            <w:shd w:val="clear" w:color="auto" w:fill="auto"/>
            <w:noWrap/>
            <w:vAlign w:val="bottom"/>
            <w:hideMark/>
          </w:tcPr>
          <w:p w14:paraId="6326DC82"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5.07</w:t>
            </w:r>
          </w:p>
        </w:tc>
        <w:tc>
          <w:tcPr>
            <w:tcW w:w="848" w:type="pct"/>
            <w:shd w:val="clear" w:color="auto" w:fill="auto"/>
            <w:noWrap/>
            <w:vAlign w:val="bottom"/>
            <w:hideMark/>
          </w:tcPr>
          <w:p w14:paraId="64E65CA3"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-6.28, 16.43</w:t>
            </w:r>
          </w:p>
        </w:tc>
        <w:tc>
          <w:tcPr>
            <w:tcW w:w="374" w:type="pct"/>
            <w:shd w:val="clear" w:color="auto" w:fill="auto"/>
            <w:noWrap/>
            <w:vAlign w:val="bottom"/>
            <w:hideMark/>
          </w:tcPr>
          <w:p w14:paraId="747CCB41" w14:textId="77777777" w:rsidR="00BA2648" w:rsidRPr="00BE611A" w:rsidRDefault="00BA2648" w:rsidP="00355112">
            <w:pPr>
              <w:jc w:val="right"/>
              <w:rPr>
                <w:rFonts w:ascii="Arial" w:hAnsi="Arial" w:cs="Arial"/>
                <w:color w:val="000000"/>
                <w:sz w:val="18"/>
                <w:szCs w:val="18"/>
              </w:rPr>
            </w:pPr>
            <w:r w:rsidRPr="00BE611A">
              <w:rPr>
                <w:rFonts w:ascii="Arial" w:hAnsi="Arial" w:cs="Arial"/>
                <w:color w:val="000000"/>
                <w:sz w:val="18"/>
                <w:szCs w:val="18"/>
              </w:rPr>
              <w:t>0.38</w:t>
            </w:r>
          </w:p>
        </w:tc>
      </w:tr>
    </w:tbl>
    <w:p w14:paraId="5C3813A0" w14:textId="6D98F4EC" w:rsidR="00E95F9E" w:rsidRDefault="00561727" w:rsidP="00E95F9E">
      <w:pPr>
        <w:rPr>
          <w:sz w:val="20"/>
          <w:szCs w:val="20"/>
        </w:rPr>
      </w:pPr>
      <w:r w:rsidRPr="008F7952">
        <w:rPr>
          <w:sz w:val="20"/>
          <w:szCs w:val="20"/>
        </w:rPr>
        <w:t>Abbrevia</w:t>
      </w:r>
      <w:r w:rsidR="006C4A00">
        <w:rPr>
          <w:sz w:val="20"/>
          <w:szCs w:val="20"/>
        </w:rPr>
        <w:t>tions: CI = confidence interval, CRF = cardiorespiratory fitness</w:t>
      </w:r>
    </w:p>
    <w:p w14:paraId="742BC207" w14:textId="333F8DF4" w:rsidR="003F3DF8" w:rsidRPr="003F3DF8" w:rsidRDefault="009B40B8" w:rsidP="00E95F9E">
      <w:pPr>
        <w:rPr>
          <w:sz w:val="20"/>
          <w:szCs w:val="20"/>
        </w:rPr>
      </w:pPr>
      <w:r>
        <w:rPr>
          <w:sz w:val="20"/>
          <w:szCs w:val="20"/>
          <w:vertAlign w:val="superscript"/>
        </w:rPr>
        <w:t xml:space="preserve">a </w:t>
      </w:r>
      <w:r w:rsidR="003F3DF8">
        <w:rPr>
          <w:sz w:val="20"/>
          <w:szCs w:val="20"/>
        </w:rPr>
        <w:t xml:space="preserve">Model 2 did not contain an interaction term between </w:t>
      </w:r>
      <w:r w:rsidR="00AD0DD3">
        <w:rPr>
          <w:sz w:val="20"/>
          <w:szCs w:val="20"/>
        </w:rPr>
        <w:t>CRF</w:t>
      </w:r>
      <w:r w:rsidR="003F3DF8">
        <w:rPr>
          <w:sz w:val="20"/>
          <w:szCs w:val="20"/>
        </w:rPr>
        <w:t xml:space="preserve"> change and intervention group </w:t>
      </w:r>
    </w:p>
    <w:p w14:paraId="6E55BC4F" w14:textId="77777777" w:rsidR="00E95F9E" w:rsidRDefault="00E95F9E" w:rsidP="00E95F9E">
      <w:pPr>
        <w:rPr>
          <w:b/>
        </w:rPr>
      </w:pPr>
    </w:p>
    <w:p w14:paraId="6A262512" w14:textId="77777777" w:rsidR="00E95F9E" w:rsidRDefault="00E95F9E" w:rsidP="00E95F9E">
      <w:pPr>
        <w:rPr>
          <w:b/>
        </w:rPr>
      </w:pPr>
    </w:p>
    <w:p w14:paraId="546925D7" w14:textId="0AD2EC05" w:rsidR="00E95F9E" w:rsidRDefault="00E95F9E" w:rsidP="00E95F9E">
      <w:pPr>
        <w:rPr>
          <w:b/>
        </w:rPr>
      </w:pPr>
      <w:r>
        <w:rPr>
          <w:b/>
        </w:rPr>
        <w:t xml:space="preserve">Table 2. Models examining whether a change in </w:t>
      </w:r>
      <w:r w:rsidR="00AD0DD3">
        <w:rPr>
          <w:b/>
        </w:rPr>
        <w:t>CRF</w:t>
      </w:r>
      <w:r>
        <w:rPr>
          <w:b/>
        </w:rPr>
        <w:t xml:space="preserve"> is related to a change in mental health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1258"/>
        <w:gridCol w:w="1077"/>
        <w:gridCol w:w="567"/>
        <w:gridCol w:w="667"/>
        <w:gridCol w:w="1077"/>
        <w:gridCol w:w="567"/>
        <w:gridCol w:w="727"/>
        <w:gridCol w:w="1077"/>
        <w:gridCol w:w="567"/>
        <w:gridCol w:w="667"/>
        <w:gridCol w:w="1077"/>
        <w:gridCol w:w="567"/>
      </w:tblGrid>
      <w:tr w:rsidR="00561727" w:rsidRPr="00315BD9" w14:paraId="471CEA20" w14:textId="77777777" w:rsidTr="00DF40E2">
        <w:trPr>
          <w:trHeight w:val="320"/>
        </w:trPr>
        <w:tc>
          <w:tcPr>
            <w:tcW w:w="1472" w:type="pct"/>
            <w:shd w:val="clear" w:color="auto" w:fill="auto"/>
            <w:noWrap/>
            <w:vAlign w:val="bottom"/>
            <w:hideMark/>
          </w:tcPr>
          <w:p w14:paraId="60DD7E13" w14:textId="77777777" w:rsidR="00E95F9E" w:rsidRPr="003A31A5" w:rsidRDefault="00E95F9E" w:rsidP="00355112">
            <w:pPr>
              <w:rPr>
                <w:rFonts w:ascii="Arial" w:hAnsi="Arial" w:cs="Arial"/>
                <w:sz w:val="18"/>
                <w:szCs w:val="18"/>
              </w:rPr>
            </w:pPr>
          </w:p>
        </w:tc>
        <w:tc>
          <w:tcPr>
            <w:tcW w:w="1051" w:type="pct"/>
            <w:gridSpan w:val="3"/>
            <w:shd w:val="clear" w:color="auto" w:fill="auto"/>
            <w:noWrap/>
            <w:vAlign w:val="bottom"/>
            <w:hideMark/>
          </w:tcPr>
          <w:p w14:paraId="2C3A77FE" w14:textId="77777777"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Internalising symptoms </w:t>
            </w:r>
          </w:p>
        </w:tc>
        <w:tc>
          <w:tcPr>
            <w:tcW w:w="819" w:type="pct"/>
            <w:gridSpan w:val="3"/>
            <w:shd w:val="clear" w:color="auto" w:fill="auto"/>
            <w:noWrap/>
            <w:vAlign w:val="bottom"/>
            <w:hideMark/>
          </w:tcPr>
          <w:p w14:paraId="5A1A23FD" w14:textId="77777777"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Externalising symptoms </w:t>
            </w:r>
          </w:p>
        </w:tc>
        <w:tc>
          <w:tcPr>
            <w:tcW w:w="840" w:type="pct"/>
            <w:gridSpan w:val="3"/>
            <w:shd w:val="clear" w:color="auto" w:fill="auto"/>
            <w:noWrap/>
            <w:vAlign w:val="bottom"/>
            <w:hideMark/>
          </w:tcPr>
          <w:p w14:paraId="37E37D26" w14:textId="77777777"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Global self-esteem </w:t>
            </w:r>
          </w:p>
        </w:tc>
        <w:tc>
          <w:tcPr>
            <w:tcW w:w="819" w:type="pct"/>
            <w:gridSpan w:val="3"/>
            <w:shd w:val="clear" w:color="auto" w:fill="auto"/>
            <w:noWrap/>
            <w:vAlign w:val="bottom"/>
            <w:hideMark/>
          </w:tcPr>
          <w:p w14:paraId="2D44E549" w14:textId="77777777"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Physical self-esteem </w:t>
            </w:r>
          </w:p>
        </w:tc>
      </w:tr>
      <w:tr w:rsidR="006C4A00" w:rsidRPr="00315BD9" w14:paraId="7A0DD4B6" w14:textId="77777777" w:rsidTr="00DF40E2">
        <w:trPr>
          <w:trHeight w:val="320"/>
        </w:trPr>
        <w:tc>
          <w:tcPr>
            <w:tcW w:w="1472" w:type="pct"/>
            <w:shd w:val="clear" w:color="auto" w:fill="auto"/>
            <w:noWrap/>
            <w:vAlign w:val="bottom"/>
            <w:hideMark/>
          </w:tcPr>
          <w:p w14:paraId="3B4EA7D7" w14:textId="77777777" w:rsidR="00E95F9E" w:rsidRPr="003A31A5" w:rsidRDefault="00E95F9E" w:rsidP="00355112">
            <w:pPr>
              <w:jc w:val="center"/>
              <w:rPr>
                <w:rFonts w:ascii="Arial" w:hAnsi="Arial" w:cs="Arial"/>
                <w:color w:val="000000"/>
                <w:sz w:val="18"/>
                <w:szCs w:val="18"/>
              </w:rPr>
            </w:pPr>
          </w:p>
        </w:tc>
        <w:tc>
          <w:tcPr>
            <w:tcW w:w="469" w:type="pct"/>
            <w:shd w:val="clear" w:color="auto" w:fill="auto"/>
            <w:noWrap/>
            <w:vAlign w:val="bottom"/>
            <w:hideMark/>
          </w:tcPr>
          <w:p w14:paraId="5389B141" w14:textId="1CF2231D"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381" w:type="pct"/>
            <w:shd w:val="clear" w:color="auto" w:fill="auto"/>
            <w:noWrap/>
            <w:vAlign w:val="bottom"/>
            <w:hideMark/>
          </w:tcPr>
          <w:p w14:paraId="6461F5C2"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1" w:type="pct"/>
            <w:shd w:val="clear" w:color="auto" w:fill="auto"/>
            <w:noWrap/>
            <w:vAlign w:val="bottom"/>
            <w:hideMark/>
          </w:tcPr>
          <w:p w14:paraId="1D1E09F1" w14:textId="77777777" w:rsidR="00E95F9E" w:rsidRPr="00DF40E2" w:rsidRDefault="00E95F9E" w:rsidP="00355112">
            <w:pPr>
              <w:rPr>
                <w:rFonts w:ascii="Arial" w:hAnsi="Arial" w:cs="Arial"/>
                <w:i/>
                <w:color w:val="000000"/>
                <w:sz w:val="18"/>
                <w:szCs w:val="18"/>
              </w:rPr>
            </w:pPr>
            <w:r w:rsidRPr="00DF40E2">
              <w:rPr>
                <w:rFonts w:ascii="Arial" w:hAnsi="Arial" w:cs="Arial"/>
                <w:i/>
                <w:color w:val="000000"/>
                <w:sz w:val="18"/>
                <w:szCs w:val="18"/>
              </w:rPr>
              <w:t>p</w:t>
            </w:r>
          </w:p>
        </w:tc>
        <w:tc>
          <w:tcPr>
            <w:tcW w:w="237" w:type="pct"/>
            <w:shd w:val="clear" w:color="auto" w:fill="auto"/>
            <w:noWrap/>
            <w:vAlign w:val="bottom"/>
            <w:hideMark/>
          </w:tcPr>
          <w:p w14:paraId="24701CB2" w14:textId="3C42F882"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381" w:type="pct"/>
            <w:shd w:val="clear" w:color="auto" w:fill="auto"/>
            <w:noWrap/>
            <w:vAlign w:val="bottom"/>
            <w:hideMark/>
          </w:tcPr>
          <w:p w14:paraId="7C09B0B4"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1" w:type="pct"/>
            <w:shd w:val="clear" w:color="auto" w:fill="auto"/>
            <w:noWrap/>
            <w:vAlign w:val="bottom"/>
            <w:hideMark/>
          </w:tcPr>
          <w:p w14:paraId="1ACCD3A4" w14:textId="77777777" w:rsidR="00E95F9E" w:rsidRPr="00DF40E2" w:rsidRDefault="00E95F9E" w:rsidP="00355112">
            <w:pPr>
              <w:rPr>
                <w:rFonts w:ascii="Arial" w:hAnsi="Arial" w:cs="Arial"/>
                <w:i/>
                <w:color w:val="000000"/>
                <w:sz w:val="18"/>
                <w:szCs w:val="18"/>
              </w:rPr>
            </w:pPr>
            <w:r w:rsidRPr="00DF40E2">
              <w:rPr>
                <w:rFonts w:ascii="Arial" w:hAnsi="Arial" w:cs="Arial"/>
                <w:i/>
                <w:color w:val="000000"/>
                <w:sz w:val="18"/>
                <w:szCs w:val="18"/>
              </w:rPr>
              <w:t>p</w:t>
            </w:r>
          </w:p>
        </w:tc>
        <w:tc>
          <w:tcPr>
            <w:tcW w:w="258" w:type="pct"/>
            <w:shd w:val="clear" w:color="auto" w:fill="auto"/>
            <w:noWrap/>
            <w:vAlign w:val="bottom"/>
            <w:hideMark/>
          </w:tcPr>
          <w:p w14:paraId="3EE003EF" w14:textId="12E0C8C1"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381" w:type="pct"/>
            <w:shd w:val="clear" w:color="auto" w:fill="auto"/>
            <w:noWrap/>
            <w:vAlign w:val="bottom"/>
            <w:hideMark/>
          </w:tcPr>
          <w:p w14:paraId="3303BAFF"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1" w:type="pct"/>
            <w:shd w:val="clear" w:color="auto" w:fill="auto"/>
            <w:noWrap/>
            <w:vAlign w:val="bottom"/>
            <w:hideMark/>
          </w:tcPr>
          <w:p w14:paraId="312993F1" w14:textId="77777777" w:rsidR="00E95F9E" w:rsidRPr="00DF40E2" w:rsidRDefault="00E95F9E" w:rsidP="00355112">
            <w:pPr>
              <w:rPr>
                <w:rFonts w:ascii="Arial" w:hAnsi="Arial" w:cs="Arial"/>
                <w:i/>
                <w:color w:val="000000"/>
                <w:sz w:val="18"/>
                <w:szCs w:val="18"/>
              </w:rPr>
            </w:pPr>
            <w:r w:rsidRPr="00DF40E2">
              <w:rPr>
                <w:rFonts w:ascii="Arial" w:hAnsi="Arial" w:cs="Arial"/>
                <w:i/>
                <w:color w:val="000000"/>
                <w:sz w:val="18"/>
                <w:szCs w:val="18"/>
              </w:rPr>
              <w:t>p</w:t>
            </w:r>
          </w:p>
        </w:tc>
        <w:tc>
          <w:tcPr>
            <w:tcW w:w="237" w:type="pct"/>
            <w:shd w:val="clear" w:color="auto" w:fill="auto"/>
            <w:noWrap/>
            <w:vAlign w:val="bottom"/>
            <w:hideMark/>
          </w:tcPr>
          <w:p w14:paraId="231D4D15" w14:textId="0BB441A9"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381" w:type="pct"/>
            <w:shd w:val="clear" w:color="auto" w:fill="auto"/>
            <w:noWrap/>
            <w:vAlign w:val="bottom"/>
            <w:hideMark/>
          </w:tcPr>
          <w:p w14:paraId="3622F1E0"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1" w:type="pct"/>
            <w:shd w:val="clear" w:color="auto" w:fill="auto"/>
            <w:noWrap/>
            <w:vAlign w:val="bottom"/>
            <w:hideMark/>
          </w:tcPr>
          <w:p w14:paraId="75A5F0A5" w14:textId="77777777" w:rsidR="00E95F9E" w:rsidRPr="00BE611A" w:rsidRDefault="00E95F9E" w:rsidP="00355112">
            <w:pPr>
              <w:rPr>
                <w:rFonts w:ascii="Arial" w:hAnsi="Arial" w:cs="Arial"/>
                <w:i/>
                <w:color w:val="000000"/>
                <w:sz w:val="18"/>
                <w:szCs w:val="18"/>
              </w:rPr>
            </w:pPr>
            <w:r w:rsidRPr="00BE611A">
              <w:rPr>
                <w:rFonts w:ascii="Arial" w:hAnsi="Arial" w:cs="Arial"/>
                <w:i/>
                <w:color w:val="000000"/>
                <w:sz w:val="18"/>
                <w:szCs w:val="18"/>
              </w:rPr>
              <w:t>p</w:t>
            </w:r>
          </w:p>
        </w:tc>
      </w:tr>
      <w:tr w:rsidR="006C4A00" w:rsidRPr="00315BD9" w14:paraId="6ABAC724" w14:textId="77777777" w:rsidTr="00DF40E2">
        <w:trPr>
          <w:trHeight w:val="320"/>
        </w:trPr>
        <w:tc>
          <w:tcPr>
            <w:tcW w:w="1472" w:type="pct"/>
            <w:shd w:val="clear" w:color="auto" w:fill="auto"/>
            <w:noWrap/>
            <w:vAlign w:val="bottom"/>
            <w:hideMark/>
          </w:tcPr>
          <w:p w14:paraId="68D05481" w14:textId="77777777" w:rsidR="00DF40E2" w:rsidRDefault="00E95F9E" w:rsidP="00355112">
            <w:pPr>
              <w:rPr>
                <w:rFonts w:ascii="Arial" w:hAnsi="Arial" w:cs="Arial"/>
                <w:color w:val="000000" w:themeColor="text1"/>
                <w:sz w:val="18"/>
                <w:szCs w:val="18"/>
              </w:rPr>
            </w:pPr>
            <w:r w:rsidRPr="30829819">
              <w:rPr>
                <w:rFonts w:ascii="Arial" w:hAnsi="Arial" w:cs="Arial"/>
                <w:color w:val="000000" w:themeColor="text1"/>
                <w:sz w:val="18"/>
                <w:szCs w:val="18"/>
              </w:rPr>
              <w:t xml:space="preserve">Model 1: </w:t>
            </w:r>
            <w:r w:rsidR="00AD0DD3" w:rsidRPr="30829819">
              <w:rPr>
                <w:rFonts w:ascii="Arial" w:hAnsi="Arial" w:cs="Arial"/>
                <w:color w:val="000000" w:themeColor="text1"/>
                <w:sz w:val="18"/>
                <w:szCs w:val="18"/>
              </w:rPr>
              <w:t>CRF</w:t>
            </w:r>
            <w:r w:rsidRPr="30829819">
              <w:rPr>
                <w:rFonts w:ascii="Arial" w:hAnsi="Arial" w:cs="Arial"/>
                <w:color w:val="000000" w:themeColor="text1"/>
                <w:sz w:val="18"/>
                <w:szCs w:val="18"/>
              </w:rPr>
              <w:t xml:space="preserve"> change by group </w:t>
            </w:r>
          </w:p>
          <w:p w14:paraId="7FA6442C" w14:textId="2C621112" w:rsidR="00E95F9E" w:rsidRPr="003A31A5" w:rsidRDefault="00E95F9E" w:rsidP="00355112">
            <w:pPr>
              <w:rPr>
                <w:rFonts w:ascii="Arial" w:hAnsi="Arial" w:cs="Arial"/>
                <w:color w:val="000000"/>
                <w:sz w:val="18"/>
                <w:szCs w:val="18"/>
              </w:rPr>
            </w:pPr>
            <w:r w:rsidRPr="30829819">
              <w:rPr>
                <w:rFonts w:ascii="Arial" w:hAnsi="Arial" w:cs="Arial"/>
                <w:color w:val="000000" w:themeColor="text1"/>
                <w:sz w:val="18"/>
                <w:szCs w:val="18"/>
              </w:rPr>
              <w:t xml:space="preserve">(ref = </w:t>
            </w:r>
            <w:r w:rsidR="1358796C" w:rsidRPr="30829819">
              <w:rPr>
                <w:rFonts w:ascii="Arial" w:hAnsi="Arial" w:cs="Arial"/>
                <w:color w:val="000000" w:themeColor="text1"/>
                <w:sz w:val="18"/>
                <w:szCs w:val="18"/>
              </w:rPr>
              <w:t>control)</w:t>
            </w:r>
          </w:p>
        </w:tc>
        <w:tc>
          <w:tcPr>
            <w:tcW w:w="469" w:type="pct"/>
            <w:shd w:val="clear" w:color="auto" w:fill="auto"/>
            <w:noWrap/>
            <w:vAlign w:val="bottom"/>
            <w:hideMark/>
          </w:tcPr>
          <w:p w14:paraId="28924824"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-0.002</w:t>
            </w:r>
          </w:p>
        </w:tc>
        <w:tc>
          <w:tcPr>
            <w:tcW w:w="381" w:type="pct"/>
            <w:shd w:val="clear" w:color="auto" w:fill="auto"/>
            <w:noWrap/>
            <w:vAlign w:val="bottom"/>
            <w:hideMark/>
          </w:tcPr>
          <w:p w14:paraId="0EE6662C"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-0.02, 0.01</w:t>
            </w:r>
          </w:p>
        </w:tc>
        <w:tc>
          <w:tcPr>
            <w:tcW w:w="201" w:type="pct"/>
            <w:shd w:val="clear" w:color="auto" w:fill="auto"/>
            <w:noWrap/>
            <w:vAlign w:val="bottom"/>
            <w:hideMark/>
          </w:tcPr>
          <w:p w14:paraId="37EA5856"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0.79</w:t>
            </w:r>
          </w:p>
        </w:tc>
        <w:tc>
          <w:tcPr>
            <w:tcW w:w="237" w:type="pct"/>
            <w:shd w:val="clear" w:color="auto" w:fill="auto"/>
            <w:noWrap/>
            <w:vAlign w:val="bottom"/>
            <w:hideMark/>
          </w:tcPr>
          <w:p w14:paraId="344BB77B"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0.001</w:t>
            </w:r>
          </w:p>
        </w:tc>
        <w:tc>
          <w:tcPr>
            <w:tcW w:w="381" w:type="pct"/>
            <w:shd w:val="clear" w:color="auto" w:fill="auto"/>
            <w:noWrap/>
            <w:vAlign w:val="bottom"/>
            <w:hideMark/>
          </w:tcPr>
          <w:p w14:paraId="57CAB429"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-0.02, 0.02</w:t>
            </w:r>
          </w:p>
        </w:tc>
        <w:tc>
          <w:tcPr>
            <w:tcW w:w="201" w:type="pct"/>
            <w:shd w:val="clear" w:color="auto" w:fill="auto"/>
            <w:noWrap/>
            <w:vAlign w:val="bottom"/>
            <w:hideMark/>
          </w:tcPr>
          <w:p w14:paraId="166E77DE"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0.91</w:t>
            </w:r>
          </w:p>
        </w:tc>
        <w:tc>
          <w:tcPr>
            <w:tcW w:w="258" w:type="pct"/>
            <w:shd w:val="clear" w:color="auto" w:fill="auto"/>
            <w:noWrap/>
            <w:vAlign w:val="bottom"/>
            <w:hideMark/>
          </w:tcPr>
          <w:p w14:paraId="26F93380"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-0.001</w:t>
            </w:r>
          </w:p>
        </w:tc>
        <w:tc>
          <w:tcPr>
            <w:tcW w:w="381" w:type="pct"/>
            <w:shd w:val="clear" w:color="auto" w:fill="auto"/>
            <w:noWrap/>
            <w:vAlign w:val="bottom"/>
            <w:hideMark/>
          </w:tcPr>
          <w:p w14:paraId="413983A7"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-0.01, 0.01</w:t>
            </w:r>
          </w:p>
        </w:tc>
        <w:tc>
          <w:tcPr>
            <w:tcW w:w="201" w:type="pct"/>
            <w:shd w:val="clear" w:color="auto" w:fill="auto"/>
            <w:noWrap/>
            <w:vAlign w:val="bottom"/>
            <w:hideMark/>
          </w:tcPr>
          <w:p w14:paraId="567C6273"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0.83</w:t>
            </w:r>
          </w:p>
        </w:tc>
        <w:tc>
          <w:tcPr>
            <w:tcW w:w="237" w:type="pct"/>
            <w:shd w:val="clear" w:color="auto" w:fill="auto"/>
            <w:noWrap/>
            <w:vAlign w:val="bottom"/>
            <w:hideMark/>
          </w:tcPr>
          <w:p w14:paraId="7CD9CC3C"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0.001</w:t>
            </w:r>
          </w:p>
        </w:tc>
        <w:tc>
          <w:tcPr>
            <w:tcW w:w="381" w:type="pct"/>
            <w:shd w:val="clear" w:color="auto" w:fill="auto"/>
            <w:noWrap/>
            <w:vAlign w:val="bottom"/>
            <w:hideMark/>
          </w:tcPr>
          <w:p w14:paraId="4A7D20AB"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-0.01, 0.01</w:t>
            </w:r>
          </w:p>
        </w:tc>
        <w:tc>
          <w:tcPr>
            <w:tcW w:w="201" w:type="pct"/>
            <w:shd w:val="clear" w:color="auto" w:fill="auto"/>
            <w:noWrap/>
            <w:vAlign w:val="bottom"/>
            <w:hideMark/>
          </w:tcPr>
          <w:p w14:paraId="3D5B182A"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0.75</w:t>
            </w:r>
          </w:p>
        </w:tc>
      </w:tr>
      <w:tr w:rsidR="006C4A00" w:rsidRPr="00315BD9" w14:paraId="3A3E9EC4" w14:textId="77777777" w:rsidTr="00DF40E2">
        <w:trPr>
          <w:trHeight w:val="320"/>
        </w:trPr>
        <w:tc>
          <w:tcPr>
            <w:tcW w:w="1472" w:type="pct"/>
            <w:shd w:val="clear" w:color="auto" w:fill="auto"/>
            <w:noWrap/>
            <w:vAlign w:val="bottom"/>
            <w:hideMark/>
          </w:tcPr>
          <w:p w14:paraId="1A769FA6" w14:textId="420BAF99" w:rsidR="00E95F9E" w:rsidRPr="006C4A00" w:rsidRDefault="00E95F9E" w:rsidP="00355112">
            <w:pPr>
              <w:rPr>
                <w:rFonts w:ascii="Arial" w:hAnsi="Arial" w:cs="Arial"/>
                <w:color w:val="000000"/>
                <w:sz w:val="18"/>
                <w:szCs w:val="18"/>
                <w:vertAlign w:val="superscript"/>
              </w:rPr>
            </w:pPr>
            <w:r>
              <w:rPr>
                <w:rFonts w:ascii="Arial" w:hAnsi="Arial" w:cs="Arial"/>
                <w:color w:val="000000"/>
                <w:sz w:val="18"/>
                <w:szCs w:val="18"/>
              </w:rPr>
              <w:t xml:space="preserve">Model 2: </w:t>
            </w:r>
            <w:r w:rsidR="00AD0DD3">
              <w:rPr>
                <w:rFonts w:ascii="Arial" w:hAnsi="Arial" w:cs="Arial"/>
                <w:color w:val="000000"/>
                <w:sz w:val="18"/>
                <w:szCs w:val="18"/>
              </w:rPr>
              <w:t>CRF</w:t>
            </w:r>
            <w:r w:rsidRPr="003A31A5">
              <w:rPr>
                <w:rFonts w:ascii="Arial" w:hAnsi="Arial" w:cs="Arial"/>
                <w:color w:val="000000"/>
                <w:sz w:val="18"/>
                <w:szCs w:val="18"/>
              </w:rPr>
              <w:t xml:space="preserve"> change</w:t>
            </w:r>
            <w:r w:rsidR="009B40B8">
              <w:rPr>
                <w:rFonts w:ascii="Arial" w:hAnsi="Arial" w:cs="Arial"/>
                <w:color w:val="000000"/>
                <w:sz w:val="18"/>
                <w:szCs w:val="18"/>
                <w:vertAlign w:val="superscript"/>
              </w:rPr>
              <w:t>a</w:t>
            </w:r>
          </w:p>
        </w:tc>
        <w:tc>
          <w:tcPr>
            <w:tcW w:w="469" w:type="pct"/>
            <w:shd w:val="clear" w:color="auto" w:fill="auto"/>
            <w:noWrap/>
            <w:vAlign w:val="bottom"/>
            <w:hideMark/>
          </w:tcPr>
          <w:p w14:paraId="53D7688A"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0.18</w:t>
            </w:r>
          </w:p>
        </w:tc>
        <w:tc>
          <w:tcPr>
            <w:tcW w:w="381" w:type="pct"/>
            <w:shd w:val="clear" w:color="auto" w:fill="auto"/>
            <w:noWrap/>
            <w:vAlign w:val="bottom"/>
            <w:hideMark/>
          </w:tcPr>
          <w:p w14:paraId="09D249AE"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-0.21, 0.57</w:t>
            </w:r>
          </w:p>
        </w:tc>
        <w:tc>
          <w:tcPr>
            <w:tcW w:w="201" w:type="pct"/>
            <w:shd w:val="clear" w:color="auto" w:fill="auto"/>
            <w:noWrap/>
            <w:vAlign w:val="bottom"/>
            <w:hideMark/>
          </w:tcPr>
          <w:p w14:paraId="63615FFE"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0.36</w:t>
            </w:r>
          </w:p>
        </w:tc>
        <w:tc>
          <w:tcPr>
            <w:tcW w:w="237" w:type="pct"/>
            <w:shd w:val="clear" w:color="auto" w:fill="auto"/>
            <w:noWrap/>
            <w:vAlign w:val="bottom"/>
            <w:hideMark/>
          </w:tcPr>
          <w:p w14:paraId="29AC6D90"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0.22</w:t>
            </w:r>
          </w:p>
        </w:tc>
        <w:tc>
          <w:tcPr>
            <w:tcW w:w="381" w:type="pct"/>
            <w:shd w:val="clear" w:color="auto" w:fill="auto"/>
            <w:noWrap/>
            <w:vAlign w:val="bottom"/>
            <w:hideMark/>
          </w:tcPr>
          <w:p w14:paraId="56F4026E"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-0.16, 0.59</w:t>
            </w:r>
          </w:p>
        </w:tc>
        <w:tc>
          <w:tcPr>
            <w:tcW w:w="201" w:type="pct"/>
            <w:shd w:val="clear" w:color="auto" w:fill="auto"/>
            <w:noWrap/>
            <w:vAlign w:val="bottom"/>
            <w:hideMark/>
          </w:tcPr>
          <w:p w14:paraId="6A0E1CFC"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0.26</w:t>
            </w:r>
          </w:p>
        </w:tc>
        <w:tc>
          <w:tcPr>
            <w:tcW w:w="258" w:type="pct"/>
            <w:shd w:val="clear" w:color="auto" w:fill="auto"/>
            <w:noWrap/>
            <w:vAlign w:val="bottom"/>
            <w:hideMark/>
          </w:tcPr>
          <w:p w14:paraId="3A7AE662"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-0.03</w:t>
            </w:r>
          </w:p>
        </w:tc>
        <w:tc>
          <w:tcPr>
            <w:tcW w:w="381" w:type="pct"/>
            <w:shd w:val="clear" w:color="auto" w:fill="auto"/>
            <w:noWrap/>
            <w:vAlign w:val="bottom"/>
            <w:hideMark/>
          </w:tcPr>
          <w:p w14:paraId="17E51A97"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-0.2, 0.14</w:t>
            </w:r>
          </w:p>
        </w:tc>
        <w:tc>
          <w:tcPr>
            <w:tcW w:w="201" w:type="pct"/>
            <w:shd w:val="clear" w:color="auto" w:fill="auto"/>
            <w:noWrap/>
            <w:vAlign w:val="bottom"/>
            <w:hideMark/>
          </w:tcPr>
          <w:p w14:paraId="4B39D64A"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0.71</w:t>
            </w:r>
          </w:p>
        </w:tc>
        <w:tc>
          <w:tcPr>
            <w:tcW w:w="237" w:type="pct"/>
            <w:shd w:val="clear" w:color="auto" w:fill="auto"/>
            <w:noWrap/>
            <w:vAlign w:val="bottom"/>
            <w:hideMark/>
          </w:tcPr>
          <w:p w14:paraId="04DEC102"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0.02</w:t>
            </w:r>
          </w:p>
        </w:tc>
        <w:tc>
          <w:tcPr>
            <w:tcW w:w="381" w:type="pct"/>
            <w:shd w:val="clear" w:color="auto" w:fill="auto"/>
            <w:noWrap/>
            <w:vAlign w:val="bottom"/>
            <w:hideMark/>
          </w:tcPr>
          <w:p w14:paraId="709F2152" w14:textId="77777777" w:rsidR="00E95F9E" w:rsidRPr="00D434E4" w:rsidRDefault="00E95F9E" w:rsidP="00355112">
            <w:pPr>
              <w:rPr>
                <w:rFonts w:ascii="Arial" w:hAnsi="Arial" w:cs="Arial"/>
                <w:color w:val="000000"/>
                <w:sz w:val="18"/>
                <w:szCs w:val="18"/>
              </w:rPr>
            </w:pPr>
            <w:r w:rsidRPr="00D434E4">
              <w:rPr>
                <w:rFonts w:ascii="Arial" w:hAnsi="Arial" w:cs="Arial"/>
                <w:color w:val="000000"/>
                <w:sz w:val="18"/>
                <w:szCs w:val="18"/>
              </w:rPr>
              <w:t>-0.19, 0.22</w:t>
            </w:r>
          </w:p>
        </w:tc>
        <w:tc>
          <w:tcPr>
            <w:tcW w:w="201" w:type="pct"/>
            <w:shd w:val="clear" w:color="auto" w:fill="auto"/>
            <w:noWrap/>
            <w:vAlign w:val="bottom"/>
            <w:hideMark/>
          </w:tcPr>
          <w:p w14:paraId="23CE3E74" w14:textId="77777777" w:rsidR="00E95F9E" w:rsidRPr="00D434E4" w:rsidRDefault="00E95F9E" w:rsidP="00355112">
            <w:pPr>
              <w:jc w:val="right"/>
              <w:rPr>
                <w:rFonts w:ascii="Arial" w:hAnsi="Arial" w:cs="Arial"/>
                <w:color w:val="000000"/>
                <w:sz w:val="18"/>
                <w:szCs w:val="18"/>
              </w:rPr>
            </w:pPr>
            <w:r w:rsidRPr="00D434E4">
              <w:rPr>
                <w:rFonts w:ascii="Arial" w:hAnsi="Arial" w:cs="Arial"/>
                <w:color w:val="000000"/>
                <w:sz w:val="18"/>
                <w:szCs w:val="18"/>
              </w:rPr>
              <w:t>0.88</w:t>
            </w:r>
          </w:p>
        </w:tc>
      </w:tr>
    </w:tbl>
    <w:p w14:paraId="56A5C956" w14:textId="77777777" w:rsidR="006C4A00" w:rsidRDefault="006C4A00" w:rsidP="006C4A00">
      <w:pPr>
        <w:rPr>
          <w:sz w:val="20"/>
          <w:szCs w:val="20"/>
        </w:rPr>
      </w:pPr>
      <w:r w:rsidRPr="008F7952">
        <w:rPr>
          <w:sz w:val="20"/>
          <w:szCs w:val="20"/>
        </w:rPr>
        <w:t>Abbrevia</w:t>
      </w:r>
      <w:r>
        <w:rPr>
          <w:sz w:val="20"/>
          <w:szCs w:val="20"/>
        </w:rPr>
        <w:t>tions: CI = confidence interval, CRF = cardiorespiratory fitness</w:t>
      </w:r>
    </w:p>
    <w:p w14:paraId="3129DEEE" w14:textId="7290EB73" w:rsidR="006C4A00" w:rsidRPr="003F3DF8" w:rsidRDefault="009B40B8" w:rsidP="006C4A00">
      <w:pPr>
        <w:rPr>
          <w:sz w:val="20"/>
          <w:szCs w:val="20"/>
        </w:rPr>
      </w:pPr>
      <w:r>
        <w:rPr>
          <w:sz w:val="20"/>
          <w:szCs w:val="20"/>
          <w:vertAlign w:val="superscript"/>
        </w:rPr>
        <w:t xml:space="preserve">a </w:t>
      </w:r>
      <w:r w:rsidR="006C4A00">
        <w:rPr>
          <w:sz w:val="20"/>
          <w:szCs w:val="20"/>
        </w:rPr>
        <w:t xml:space="preserve">Model 2 did not contain an interaction term between CRF change and intervention group </w:t>
      </w:r>
    </w:p>
    <w:p w14:paraId="0F5D88A4" w14:textId="77777777" w:rsidR="00E95F9E" w:rsidRPr="00460668" w:rsidRDefault="00E95F9E" w:rsidP="00E95F9E">
      <w:pPr>
        <w:rPr>
          <w:b/>
          <w:sz w:val="28"/>
        </w:rPr>
      </w:pPr>
    </w:p>
    <w:p w14:paraId="124FC157" w14:textId="77777777" w:rsidR="00E95F9E" w:rsidRDefault="00E95F9E" w:rsidP="00E95F9E">
      <w:pPr>
        <w:rPr>
          <w:b/>
        </w:rPr>
      </w:pPr>
    </w:p>
    <w:p w14:paraId="18B8DE34" w14:textId="77777777" w:rsidR="00E95F9E" w:rsidRPr="00297ACB" w:rsidRDefault="00E95F9E" w:rsidP="00E95F9E">
      <w:pPr>
        <w:rPr>
          <w:b/>
          <w:i/>
        </w:rPr>
      </w:pPr>
      <w:r>
        <w:rPr>
          <w:b/>
          <w:i/>
        </w:rPr>
        <w:lastRenderedPageBreak/>
        <w:t>Sensitivity analysis: complete-cases</w:t>
      </w:r>
    </w:p>
    <w:p w14:paraId="07314231" w14:textId="537CD1A5" w:rsidR="00E95F9E" w:rsidRDefault="00E95F9E" w:rsidP="00E95F9E">
      <w:r>
        <w:t xml:space="preserve">Tables 3 and 4 show the model terms and estimates for, respectively cognitive and mental health outcomes on complete-cases only. </w:t>
      </w:r>
      <w:r w:rsidR="00AD0DD3">
        <w:t>CRF</w:t>
      </w:r>
      <w:r>
        <w:t xml:space="preserve"> assessments at post-test were completed during summer term only (for the available-case dataset), hence this confound was excluded from the models. The interaction of change in </w:t>
      </w:r>
      <w:r w:rsidR="00AD0DD3">
        <w:t>CRF</w:t>
      </w:r>
      <w:r>
        <w:t xml:space="preserve"> by </w:t>
      </w:r>
      <w:r w:rsidR="003F3DF8">
        <w:t>intervention</w:t>
      </w:r>
      <w:r>
        <w:t xml:space="preserve"> group, nor the main effect of change in </w:t>
      </w:r>
      <w:r w:rsidR="00AD0DD3">
        <w:t>CRF</w:t>
      </w:r>
      <w:r>
        <w:t xml:space="preserve"> were significantly related to changes in outcome measures. </w:t>
      </w:r>
    </w:p>
    <w:p w14:paraId="07C5085A" w14:textId="77777777" w:rsidR="00E95F9E" w:rsidRDefault="00E95F9E" w:rsidP="00E95F9E">
      <w:pPr>
        <w:rPr>
          <w:b/>
        </w:rPr>
      </w:pPr>
    </w:p>
    <w:p w14:paraId="2CDE212A" w14:textId="2ED91FDB" w:rsidR="00E95F9E" w:rsidRDefault="00E95F9E" w:rsidP="00E95F9E">
      <w:pPr>
        <w:rPr>
          <w:b/>
        </w:rPr>
      </w:pPr>
      <w:r>
        <w:rPr>
          <w:b/>
        </w:rPr>
        <w:t xml:space="preserve">Table 3. Models examining whether a change in </w:t>
      </w:r>
      <w:r w:rsidR="00AD0DD3">
        <w:rPr>
          <w:b/>
        </w:rPr>
        <w:t>CRF</w:t>
      </w:r>
      <w:r>
        <w:rPr>
          <w:b/>
        </w:rPr>
        <w:t xml:space="preserve"> is related to a change in cognitive outcomes</w:t>
      </w:r>
    </w:p>
    <w:tbl>
      <w:tblPr>
        <w:tblW w:w="4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2"/>
        <w:gridCol w:w="887"/>
        <w:gridCol w:w="2020"/>
        <w:gridCol w:w="892"/>
        <w:gridCol w:w="983"/>
        <w:gridCol w:w="2020"/>
        <w:gridCol w:w="890"/>
      </w:tblGrid>
      <w:tr w:rsidR="00BA2648" w:rsidRPr="003564FC" w14:paraId="0A900284" w14:textId="77777777" w:rsidTr="30829819">
        <w:trPr>
          <w:trHeight w:val="351"/>
        </w:trPr>
        <w:tc>
          <w:tcPr>
            <w:tcW w:w="1775" w:type="pct"/>
            <w:shd w:val="clear" w:color="auto" w:fill="auto"/>
            <w:noWrap/>
            <w:vAlign w:val="bottom"/>
            <w:hideMark/>
          </w:tcPr>
          <w:p w14:paraId="60AB1223" w14:textId="77777777" w:rsidR="00BA2648" w:rsidRPr="00BC4C79" w:rsidRDefault="00BA2648" w:rsidP="00355112">
            <w:pPr>
              <w:rPr>
                <w:rFonts w:ascii="Arial" w:hAnsi="Arial" w:cs="Arial"/>
                <w:sz w:val="18"/>
                <w:szCs w:val="18"/>
              </w:rPr>
            </w:pPr>
          </w:p>
        </w:tc>
        <w:tc>
          <w:tcPr>
            <w:tcW w:w="1593" w:type="pct"/>
            <w:gridSpan w:val="3"/>
            <w:shd w:val="clear" w:color="auto" w:fill="auto"/>
            <w:noWrap/>
            <w:vAlign w:val="bottom"/>
            <w:hideMark/>
          </w:tcPr>
          <w:p w14:paraId="416FACCB" w14:textId="77777777" w:rsidR="00BA2648" w:rsidRPr="00561727" w:rsidRDefault="00BA2648" w:rsidP="00355112">
            <w:pPr>
              <w:jc w:val="center"/>
              <w:rPr>
                <w:rFonts w:ascii="Arial" w:hAnsi="Arial" w:cs="Arial"/>
                <w:b/>
                <w:color w:val="000000"/>
                <w:sz w:val="18"/>
                <w:szCs w:val="18"/>
              </w:rPr>
            </w:pPr>
            <w:r w:rsidRPr="00561727">
              <w:rPr>
                <w:rFonts w:ascii="Arial" w:hAnsi="Arial" w:cs="Arial"/>
                <w:b/>
                <w:color w:val="000000"/>
                <w:sz w:val="18"/>
                <w:szCs w:val="18"/>
              </w:rPr>
              <w:t>Relational memory (n = 1791)</w:t>
            </w:r>
          </w:p>
        </w:tc>
        <w:tc>
          <w:tcPr>
            <w:tcW w:w="1632" w:type="pct"/>
            <w:gridSpan w:val="3"/>
            <w:shd w:val="clear" w:color="auto" w:fill="auto"/>
            <w:noWrap/>
            <w:vAlign w:val="bottom"/>
            <w:hideMark/>
          </w:tcPr>
          <w:p w14:paraId="7444B2E5" w14:textId="77777777" w:rsidR="00BA2648" w:rsidRPr="00561727" w:rsidRDefault="00BA2648" w:rsidP="00355112">
            <w:pPr>
              <w:jc w:val="center"/>
              <w:rPr>
                <w:rFonts w:ascii="Arial" w:hAnsi="Arial" w:cs="Arial"/>
                <w:b/>
                <w:color w:val="000000"/>
                <w:sz w:val="18"/>
                <w:szCs w:val="18"/>
              </w:rPr>
            </w:pPr>
            <w:r w:rsidRPr="00561727">
              <w:rPr>
                <w:rFonts w:ascii="Arial" w:hAnsi="Arial" w:cs="Arial"/>
                <w:b/>
                <w:color w:val="000000"/>
                <w:sz w:val="18"/>
                <w:szCs w:val="18"/>
              </w:rPr>
              <w:t>Processing speed (n = 3212)</w:t>
            </w:r>
          </w:p>
        </w:tc>
      </w:tr>
      <w:tr w:rsidR="00BA2648" w:rsidRPr="003564FC" w14:paraId="0515F71B" w14:textId="77777777" w:rsidTr="30829819">
        <w:trPr>
          <w:trHeight w:val="351"/>
        </w:trPr>
        <w:tc>
          <w:tcPr>
            <w:tcW w:w="1775" w:type="pct"/>
            <w:shd w:val="clear" w:color="auto" w:fill="auto"/>
            <w:noWrap/>
            <w:vAlign w:val="bottom"/>
            <w:hideMark/>
          </w:tcPr>
          <w:p w14:paraId="51BD373A" w14:textId="77777777" w:rsidR="00BA2648" w:rsidRPr="00BC4C79" w:rsidRDefault="00BA2648" w:rsidP="00355112">
            <w:pPr>
              <w:jc w:val="center"/>
              <w:rPr>
                <w:rFonts w:ascii="Arial" w:hAnsi="Arial" w:cs="Arial"/>
                <w:color w:val="000000"/>
                <w:sz w:val="18"/>
                <w:szCs w:val="18"/>
              </w:rPr>
            </w:pPr>
          </w:p>
        </w:tc>
        <w:tc>
          <w:tcPr>
            <w:tcW w:w="372" w:type="pct"/>
            <w:shd w:val="clear" w:color="auto" w:fill="auto"/>
            <w:noWrap/>
            <w:vAlign w:val="bottom"/>
            <w:hideMark/>
          </w:tcPr>
          <w:p w14:paraId="5020605C" w14:textId="4D71E5E5" w:rsidR="00BA2648" w:rsidRPr="00BC4C79" w:rsidRDefault="00561727" w:rsidP="00355112">
            <w:pPr>
              <w:rPr>
                <w:rFonts w:ascii="Arial" w:hAnsi="Arial" w:cs="Arial"/>
                <w:color w:val="000000"/>
                <w:sz w:val="18"/>
                <w:szCs w:val="18"/>
              </w:rPr>
            </w:pPr>
            <w:r>
              <w:rPr>
                <w:rFonts w:ascii="Arial" w:hAnsi="Arial" w:cs="Arial"/>
                <w:color w:val="000000"/>
                <w:sz w:val="18"/>
                <w:szCs w:val="18"/>
              </w:rPr>
              <w:t>ß</w:t>
            </w:r>
          </w:p>
        </w:tc>
        <w:tc>
          <w:tcPr>
            <w:tcW w:w="847" w:type="pct"/>
            <w:shd w:val="clear" w:color="auto" w:fill="auto"/>
            <w:noWrap/>
            <w:vAlign w:val="bottom"/>
            <w:hideMark/>
          </w:tcPr>
          <w:p w14:paraId="051D7999" w14:textId="77777777" w:rsidR="00BA2648" w:rsidRPr="00BC4C79" w:rsidRDefault="00BA2648" w:rsidP="00355112">
            <w:pPr>
              <w:rPr>
                <w:rFonts w:ascii="Arial" w:hAnsi="Arial" w:cs="Arial"/>
                <w:color w:val="000000"/>
                <w:sz w:val="18"/>
                <w:szCs w:val="18"/>
              </w:rPr>
            </w:pPr>
            <w:r w:rsidRPr="00BC4C79">
              <w:rPr>
                <w:rFonts w:ascii="Arial" w:hAnsi="Arial" w:cs="Arial"/>
                <w:color w:val="000000"/>
                <w:sz w:val="18"/>
                <w:szCs w:val="18"/>
              </w:rPr>
              <w:t>95% CI</w:t>
            </w:r>
          </w:p>
        </w:tc>
        <w:tc>
          <w:tcPr>
            <w:tcW w:w="374" w:type="pct"/>
            <w:shd w:val="clear" w:color="auto" w:fill="auto"/>
            <w:noWrap/>
            <w:vAlign w:val="bottom"/>
            <w:hideMark/>
          </w:tcPr>
          <w:p w14:paraId="56CEA3B2" w14:textId="77777777" w:rsidR="00BA2648" w:rsidRPr="00DF40E2" w:rsidRDefault="00BA2648" w:rsidP="00355112">
            <w:pPr>
              <w:rPr>
                <w:rFonts w:ascii="Arial" w:hAnsi="Arial" w:cs="Arial"/>
                <w:i/>
                <w:color w:val="000000"/>
                <w:sz w:val="18"/>
                <w:szCs w:val="18"/>
              </w:rPr>
            </w:pPr>
            <w:r w:rsidRPr="00DF40E2">
              <w:rPr>
                <w:rFonts w:ascii="Arial" w:hAnsi="Arial" w:cs="Arial"/>
                <w:i/>
                <w:color w:val="000000"/>
                <w:sz w:val="18"/>
                <w:szCs w:val="18"/>
              </w:rPr>
              <w:t>p</w:t>
            </w:r>
          </w:p>
        </w:tc>
        <w:tc>
          <w:tcPr>
            <w:tcW w:w="412" w:type="pct"/>
            <w:shd w:val="clear" w:color="auto" w:fill="auto"/>
            <w:noWrap/>
            <w:vAlign w:val="bottom"/>
            <w:hideMark/>
          </w:tcPr>
          <w:p w14:paraId="506AB795" w14:textId="3DD95081" w:rsidR="00BA2648" w:rsidRPr="00BC4C79" w:rsidRDefault="00561727" w:rsidP="00355112">
            <w:pPr>
              <w:rPr>
                <w:rFonts w:ascii="Arial" w:hAnsi="Arial" w:cs="Arial"/>
                <w:color w:val="000000"/>
                <w:sz w:val="18"/>
                <w:szCs w:val="18"/>
              </w:rPr>
            </w:pPr>
            <w:r>
              <w:rPr>
                <w:rFonts w:ascii="Arial" w:hAnsi="Arial" w:cs="Arial"/>
                <w:color w:val="000000"/>
                <w:sz w:val="18"/>
                <w:szCs w:val="18"/>
              </w:rPr>
              <w:t>ß</w:t>
            </w:r>
          </w:p>
        </w:tc>
        <w:tc>
          <w:tcPr>
            <w:tcW w:w="847" w:type="pct"/>
            <w:shd w:val="clear" w:color="auto" w:fill="auto"/>
            <w:noWrap/>
            <w:vAlign w:val="bottom"/>
            <w:hideMark/>
          </w:tcPr>
          <w:p w14:paraId="2911B9C1" w14:textId="77777777" w:rsidR="00BA2648" w:rsidRPr="00BC4C79" w:rsidRDefault="00BA2648" w:rsidP="00355112">
            <w:pPr>
              <w:rPr>
                <w:rFonts w:ascii="Arial" w:hAnsi="Arial" w:cs="Arial"/>
                <w:color w:val="000000"/>
                <w:sz w:val="18"/>
                <w:szCs w:val="18"/>
              </w:rPr>
            </w:pPr>
            <w:r w:rsidRPr="00BC4C79">
              <w:rPr>
                <w:rFonts w:ascii="Arial" w:hAnsi="Arial" w:cs="Arial"/>
                <w:color w:val="000000"/>
                <w:sz w:val="18"/>
                <w:szCs w:val="18"/>
              </w:rPr>
              <w:t>95% CI</w:t>
            </w:r>
          </w:p>
        </w:tc>
        <w:tc>
          <w:tcPr>
            <w:tcW w:w="374" w:type="pct"/>
            <w:shd w:val="clear" w:color="auto" w:fill="auto"/>
            <w:noWrap/>
            <w:vAlign w:val="bottom"/>
            <w:hideMark/>
          </w:tcPr>
          <w:p w14:paraId="280FE6CC" w14:textId="77777777" w:rsidR="00BA2648" w:rsidRPr="002A5B82" w:rsidRDefault="00BA2648" w:rsidP="00355112">
            <w:pPr>
              <w:rPr>
                <w:rFonts w:ascii="Arial" w:hAnsi="Arial" w:cs="Arial"/>
                <w:i/>
                <w:color w:val="000000"/>
                <w:sz w:val="18"/>
                <w:szCs w:val="18"/>
              </w:rPr>
            </w:pPr>
            <w:r w:rsidRPr="002A5B82">
              <w:rPr>
                <w:rFonts w:ascii="Arial" w:hAnsi="Arial" w:cs="Arial"/>
                <w:i/>
                <w:color w:val="000000"/>
                <w:sz w:val="18"/>
                <w:szCs w:val="18"/>
              </w:rPr>
              <w:t>p</w:t>
            </w:r>
          </w:p>
        </w:tc>
      </w:tr>
      <w:tr w:rsidR="00BA2648" w:rsidRPr="00125650" w14:paraId="51A83A6A" w14:textId="77777777" w:rsidTr="30829819">
        <w:trPr>
          <w:trHeight w:val="351"/>
        </w:trPr>
        <w:tc>
          <w:tcPr>
            <w:tcW w:w="1775" w:type="pct"/>
            <w:shd w:val="clear" w:color="auto" w:fill="auto"/>
            <w:noWrap/>
            <w:vAlign w:val="bottom"/>
            <w:hideMark/>
          </w:tcPr>
          <w:p w14:paraId="36B575DD" w14:textId="371020AC" w:rsidR="00BA2648" w:rsidRPr="00BC4C79" w:rsidRDefault="00BA2648" w:rsidP="00355112">
            <w:pPr>
              <w:rPr>
                <w:rFonts w:ascii="Arial" w:hAnsi="Arial" w:cs="Arial"/>
                <w:color w:val="000000"/>
                <w:sz w:val="18"/>
                <w:szCs w:val="18"/>
              </w:rPr>
            </w:pPr>
            <w:r w:rsidRPr="30829819">
              <w:rPr>
                <w:rFonts w:ascii="Arial" w:hAnsi="Arial" w:cs="Arial"/>
                <w:color w:val="000000" w:themeColor="text1"/>
                <w:sz w:val="18"/>
                <w:szCs w:val="18"/>
              </w:rPr>
              <w:t xml:space="preserve">Model 1: </w:t>
            </w:r>
            <w:r w:rsidR="00AD0DD3" w:rsidRPr="30829819">
              <w:rPr>
                <w:rFonts w:ascii="Arial" w:hAnsi="Arial" w:cs="Arial"/>
                <w:color w:val="000000" w:themeColor="text1"/>
                <w:sz w:val="18"/>
                <w:szCs w:val="18"/>
              </w:rPr>
              <w:t>CRF</w:t>
            </w:r>
            <w:r w:rsidRPr="30829819">
              <w:rPr>
                <w:rFonts w:ascii="Arial" w:hAnsi="Arial" w:cs="Arial"/>
                <w:color w:val="000000" w:themeColor="text1"/>
                <w:sz w:val="18"/>
                <w:szCs w:val="18"/>
              </w:rPr>
              <w:t xml:space="preserve"> change by group (ref = </w:t>
            </w:r>
            <w:r w:rsidR="4BD26F24" w:rsidRPr="30829819">
              <w:rPr>
                <w:rFonts w:ascii="Arial" w:hAnsi="Arial" w:cs="Arial"/>
                <w:color w:val="000000" w:themeColor="text1"/>
                <w:sz w:val="18"/>
                <w:szCs w:val="18"/>
              </w:rPr>
              <w:t>control</w:t>
            </w:r>
            <w:r w:rsidRPr="30829819">
              <w:rPr>
                <w:rFonts w:ascii="Arial" w:hAnsi="Arial" w:cs="Arial"/>
                <w:color w:val="000000" w:themeColor="text1"/>
                <w:sz w:val="18"/>
                <w:szCs w:val="18"/>
              </w:rPr>
              <w:t>)</w:t>
            </w:r>
          </w:p>
        </w:tc>
        <w:tc>
          <w:tcPr>
            <w:tcW w:w="372" w:type="pct"/>
            <w:shd w:val="clear" w:color="auto" w:fill="auto"/>
            <w:noWrap/>
            <w:vAlign w:val="bottom"/>
            <w:hideMark/>
          </w:tcPr>
          <w:p w14:paraId="0D3EE087"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0.015</w:t>
            </w:r>
          </w:p>
        </w:tc>
        <w:tc>
          <w:tcPr>
            <w:tcW w:w="847" w:type="pct"/>
            <w:shd w:val="clear" w:color="auto" w:fill="auto"/>
            <w:noWrap/>
            <w:vAlign w:val="bottom"/>
            <w:hideMark/>
          </w:tcPr>
          <w:p w14:paraId="40385B1B"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-0.081, 0.111</w:t>
            </w:r>
          </w:p>
        </w:tc>
        <w:tc>
          <w:tcPr>
            <w:tcW w:w="374" w:type="pct"/>
            <w:shd w:val="clear" w:color="auto" w:fill="auto"/>
            <w:noWrap/>
            <w:vAlign w:val="bottom"/>
            <w:hideMark/>
          </w:tcPr>
          <w:p w14:paraId="4D0C0043"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0.75</w:t>
            </w:r>
          </w:p>
        </w:tc>
        <w:tc>
          <w:tcPr>
            <w:tcW w:w="412" w:type="pct"/>
            <w:shd w:val="clear" w:color="auto" w:fill="auto"/>
            <w:noWrap/>
            <w:vAlign w:val="bottom"/>
            <w:hideMark/>
          </w:tcPr>
          <w:p w14:paraId="6072E1EE"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-0.418</w:t>
            </w:r>
          </w:p>
        </w:tc>
        <w:tc>
          <w:tcPr>
            <w:tcW w:w="847" w:type="pct"/>
            <w:shd w:val="clear" w:color="auto" w:fill="auto"/>
            <w:noWrap/>
            <w:vAlign w:val="bottom"/>
            <w:hideMark/>
          </w:tcPr>
          <w:p w14:paraId="32524E44"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-1.101, 0.266</w:t>
            </w:r>
          </w:p>
        </w:tc>
        <w:tc>
          <w:tcPr>
            <w:tcW w:w="374" w:type="pct"/>
            <w:shd w:val="clear" w:color="auto" w:fill="auto"/>
            <w:noWrap/>
            <w:vAlign w:val="bottom"/>
            <w:hideMark/>
          </w:tcPr>
          <w:p w14:paraId="1A914246"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0.2</w:t>
            </w:r>
            <w:r>
              <w:rPr>
                <w:rFonts w:ascii="Arial" w:hAnsi="Arial" w:cs="Arial"/>
                <w:color w:val="000000"/>
                <w:sz w:val="18"/>
                <w:szCs w:val="18"/>
              </w:rPr>
              <w:t>2</w:t>
            </w:r>
          </w:p>
        </w:tc>
      </w:tr>
      <w:tr w:rsidR="00BA2648" w:rsidRPr="00125650" w14:paraId="250E8FC3" w14:textId="77777777" w:rsidTr="30829819">
        <w:trPr>
          <w:trHeight w:val="351"/>
        </w:trPr>
        <w:tc>
          <w:tcPr>
            <w:tcW w:w="1775" w:type="pct"/>
            <w:shd w:val="clear" w:color="auto" w:fill="auto"/>
            <w:noWrap/>
            <w:vAlign w:val="bottom"/>
            <w:hideMark/>
          </w:tcPr>
          <w:p w14:paraId="3DD5DD2F" w14:textId="65E480F7" w:rsidR="00BA2648" w:rsidRPr="006C4A00" w:rsidRDefault="00BA2648" w:rsidP="00355112">
            <w:pPr>
              <w:rPr>
                <w:rFonts w:ascii="Arial" w:hAnsi="Arial" w:cs="Arial"/>
                <w:color w:val="000000"/>
                <w:sz w:val="18"/>
                <w:szCs w:val="18"/>
                <w:vertAlign w:val="superscript"/>
              </w:rPr>
            </w:pPr>
            <w:r>
              <w:rPr>
                <w:rFonts w:ascii="Arial" w:hAnsi="Arial" w:cs="Arial"/>
                <w:color w:val="000000"/>
                <w:sz w:val="18"/>
                <w:szCs w:val="18"/>
              </w:rPr>
              <w:t xml:space="preserve">Model 2: </w:t>
            </w:r>
            <w:r w:rsidR="00AD0DD3">
              <w:rPr>
                <w:rFonts w:ascii="Arial" w:hAnsi="Arial" w:cs="Arial"/>
                <w:color w:val="000000"/>
                <w:sz w:val="18"/>
                <w:szCs w:val="18"/>
              </w:rPr>
              <w:t>CRF</w:t>
            </w:r>
            <w:r w:rsidRPr="00BC4C79">
              <w:rPr>
                <w:rFonts w:ascii="Arial" w:hAnsi="Arial" w:cs="Arial"/>
                <w:color w:val="000000"/>
                <w:sz w:val="18"/>
                <w:szCs w:val="18"/>
              </w:rPr>
              <w:t xml:space="preserve"> change</w:t>
            </w:r>
            <w:r w:rsidR="009B40B8">
              <w:rPr>
                <w:rFonts w:ascii="Arial" w:hAnsi="Arial" w:cs="Arial"/>
                <w:color w:val="000000"/>
                <w:sz w:val="18"/>
                <w:szCs w:val="18"/>
              </w:rPr>
              <w:t xml:space="preserve"> </w:t>
            </w:r>
            <w:r w:rsidR="009B40B8">
              <w:rPr>
                <w:rFonts w:ascii="Arial" w:hAnsi="Arial" w:cs="Arial"/>
                <w:color w:val="000000"/>
                <w:sz w:val="18"/>
                <w:szCs w:val="18"/>
                <w:vertAlign w:val="superscript"/>
              </w:rPr>
              <w:t>a</w:t>
            </w:r>
          </w:p>
        </w:tc>
        <w:tc>
          <w:tcPr>
            <w:tcW w:w="372" w:type="pct"/>
            <w:shd w:val="clear" w:color="auto" w:fill="auto"/>
            <w:noWrap/>
            <w:vAlign w:val="bottom"/>
            <w:hideMark/>
          </w:tcPr>
          <w:p w14:paraId="11EE276C"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0.01</w:t>
            </w:r>
          </w:p>
        </w:tc>
        <w:tc>
          <w:tcPr>
            <w:tcW w:w="847" w:type="pct"/>
            <w:shd w:val="clear" w:color="auto" w:fill="auto"/>
            <w:noWrap/>
            <w:vAlign w:val="bottom"/>
            <w:hideMark/>
          </w:tcPr>
          <w:p w14:paraId="786B18DF"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-0.041, 0.062</w:t>
            </w:r>
          </w:p>
        </w:tc>
        <w:tc>
          <w:tcPr>
            <w:tcW w:w="374" w:type="pct"/>
            <w:shd w:val="clear" w:color="auto" w:fill="auto"/>
            <w:noWrap/>
            <w:vAlign w:val="bottom"/>
            <w:hideMark/>
          </w:tcPr>
          <w:p w14:paraId="3FA61D85"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0.68</w:t>
            </w:r>
          </w:p>
        </w:tc>
        <w:tc>
          <w:tcPr>
            <w:tcW w:w="412" w:type="pct"/>
            <w:shd w:val="clear" w:color="auto" w:fill="auto"/>
            <w:noWrap/>
            <w:vAlign w:val="bottom"/>
            <w:hideMark/>
          </w:tcPr>
          <w:p w14:paraId="62C7508E"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-0.043</w:t>
            </w:r>
          </w:p>
        </w:tc>
        <w:tc>
          <w:tcPr>
            <w:tcW w:w="847" w:type="pct"/>
            <w:shd w:val="clear" w:color="auto" w:fill="auto"/>
            <w:noWrap/>
            <w:vAlign w:val="bottom"/>
            <w:hideMark/>
          </w:tcPr>
          <w:p w14:paraId="136A3E3E"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-0.4, 0.314</w:t>
            </w:r>
          </w:p>
        </w:tc>
        <w:tc>
          <w:tcPr>
            <w:tcW w:w="374" w:type="pct"/>
            <w:shd w:val="clear" w:color="auto" w:fill="auto"/>
            <w:noWrap/>
            <w:vAlign w:val="bottom"/>
            <w:hideMark/>
          </w:tcPr>
          <w:p w14:paraId="6DE27E27" w14:textId="77777777" w:rsidR="00BA2648" w:rsidRPr="00125650" w:rsidRDefault="00BA2648" w:rsidP="00355112">
            <w:pPr>
              <w:jc w:val="right"/>
              <w:rPr>
                <w:rFonts w:ascii="Arial" w:hAnsi="Arial" w:cs="Arial"/>
                <w:color w:val="000000"/>
                <w:sz w:val="18"/>
                <w:szCs w:val="18"/>
              </w:rPr>
            </w:pPr>
            <w:r w:rsidRPr="00297ACB">
              <w:rPr>
                <w:rFonts w:ascii="Arial" w:hAnsi="Arial" w:cs="Arial"/>
                <w:color w:val="000000"/>
                <w:sz w:val="18"/>
                <w:szCs w:val="18"/>
              </w:rPr>
              <w:t>0.8</w:t>
            </w:r>
            <w:r>
              <w:rPr>
                <w:rFonts w:ascii="Arial" w:hAnsi="Arial" w:cs="Arial"/>
                <w:color w:val="000000"/>
                <w:sz w:val="18"/>
                <w:szCs w:val="18"/>
              </w:rPr>
              <w:t>1</w:t>
            </w:r>
          </w:p>
        </w:tc>
      </w:tr>
    </w:tbl>
    <w:p w14:paraId="0A0FA5A5" w14:textId="77777777" w:rsidR="006C4A00" w:rsidRDefault="006C4A00" w:rsidP="006C4A00">
      <w:pPr>
        <w:rPr>
          <w:sz w:val="20"/>
          <w:szCs w:val="20"/>
        </w:rPr>
      </w:pPr>
      <w:r w:rsidRPr="008F7952">
        <w:rPr>
          <w:sz w:val="20"/>
          <w:szCs w:val="20"/>
        </w:rPr>
        <w:t>Abbrevia</w:t>
      </w:r>
      <w:r>
        <w:rPr>
          <w:sz w:val="20"/>
          <w:szCs w:val="20"/>
        </w:rPr>
        <w:t>tions: CI = confidence interval, CRF = cardiorespiratory fitness</w:t>
      </w:r>
    </w:p>
    <w:p w14:paraId="3D795FC9" w14:textId="15519AD5" w:rsidR="00E95F9E" w:rsidRPr="00E432BC" w:rsidRDefault="009B40B8" w:rsidP="00E95F9E">
      <w:pPr>
        <w:rPr>
          <w:sz w:val="20"/>
          <w:szCs w:val="20"/>
        </w:rPr>
      </w:pPr>
      <w:r>
        <w:rPr>
          <w:sz w:val="20"/>
          <w:szCs w:val="20"/>
          <w:vertAlign w:val="superscript"/>
        </w:rPr>
        <w:t xml:space="preserve">a </w:t>
      </w:r>
      <w:r w:rsidR="006C4A00">
        <w:rPr>
          <w:sz w:val="20"/>
          <w:szCs w:val="20"/>
        </w:rPr>
        <w:t xml:space="preserve">Model 2 did not contain an interaction term between CRF change and intervention group </w:t>
      </w:r>
    </w:p>
    <w:p w14:paraId="745C73EA" w14:textId="77777777" w:rsidR="00E95F9E" w:rsidRDefault="00E95F9E" w:rsidP="00E95F9E">
      <w:pPr>
        <w:rPr>
          <w:b/>
        </w:rPr>
      </w:pPr>
    </w:p>
    <w:p w14:paraId="19D7C64E" w14:textId="0A19D962" w:rsidR="00E95F9E" w:rsidRDefault="00E95F9E" w:rsidP="00E95F9E">
      <w:pPr>
        <w:rPr>
          <w:b/>
        </w:rPr>
      </w:pPr>
      <w:r>
        <w:rPr>
          <w:b/>
        </w:rPr>
        <w:t xml:space="preserve">Table 4. Models examining whether a change in </w:t>
      </w:r>
      <w:r w:rsidR="00AD0DD3">
        <w:rPr>
          <w:b/>
        </w:rPr>
        <w:t>CRF</w:t>
      </w:r>
      <w:r>
        <w:rPr>
          <w:b/>
        </w:rPr>
        <w:t xml:space="preserve"> is related to a change in mental health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727"/>
        <w:gridCol w:w="1573"/>
        <w:gridCol w:w="567"/>
        <w:gridCol w:w="727"/>
        <w:gridCol w:w="1277"/>
        <w:gridCol w:w="567"/>
        <w:gridCol w:w="667"/>
        <w:gridCol w:w="1277"/>
        <w:gridCol w:w="567"/>
        <w:gridCol w:w="728"/>
        <w:gridCol w:w="1278"/>
        <w:gridCol w:w="467"/>
      </w:tblGrid>
      <w:tr w:rsidR="00561727" w:rsidRPr="00315BD9" w14:paraId="0541A09C" w14:textId="77777777" w:rsidTr="30829819">
        <w:trPr>
          <w:trHeight w:val="320"/>
        </w:trPr>
        <w:tc>
          <w:tcPr>
            <w:tcW w:w="1265" w:type="pct"/>
            <w:shd w:val="clear" w:color="auto" w:fill="auto"/>
            <w:noWrap/>
            <w:vAlign w:val="bottom"/>
            <w:hideMark/>
          </w:tcPr>
          <w:p w14:paraId="05DF6034" w14:textId="77777777" w:rsidR="00E95F9E" w:rsidRPr="003A31A5" w:rsidRDefault="00E95F9E" w:rsidP="00355112">
            <w:pPr>
              <w:rPr>
                <w:rFonts w:ascii="Arial" w:hAnsi="Arial" w:cs="Arial"/>
                <w:sz w:val="18"/>
                <w:szCs w:val="18"/>
              </w:rPr>
            </w:pPr>
          </w:p>
        </w:tc>
        <w:tc>
          <w:tcPr>
            <w:tcW w:w="1028" w:type="pct"/>
            <w:gridSpan w:val="3"/>
            <w:shd w:val="clear" w:color="auto" w:fill="auto"/>
            <w:noWrap/>
            <w:vAlign w:val="bottom"/>
            <w:hideMark/>
          </w:tcPr>
          <w:p w14:paraId="10DE1E8D" w14:textId="77777777" w:rsidR="00561727"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Internalising symptoms </w:t>
            </w:r>
          </w:p>
          <w:p w14:paraId="657A5167" w14:textId="3446BF7F"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(n = 3490)</w:t>
            </w:r>
          </w:p>
        </w:tc>
        <w:tc>
          <w:tcPr>
            <w:tcW w:w="922" w:type="pct"/>
            <w:gridSpan w:val="3"/>
            <w:shd w:val="clear" w:color="auto" w:fill="auto"/>
            <w:noWrap/>
            <w:vAlign w:val="bottom"/>
            <w:hideMark/>
          </w:tcPr>
          <w:p w14:paraId="63469773" w14:textId="77777777" w:rsidR="00561727"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Externalising symptoms </w:t>
            </w:r>
          </w:p>
          <w:p w14:paraId="2091C432" w14:textId="262CFABC"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(n = 3486)</w:t>
            </w:r>
          </w:p>
        </w:tc>
        <w:tc>
          <w:tcPr>
            <w:tcW w:w="900" w:type="pct"/>
            <w:gridSpan w:val="3"/>
            <w:shd w:val="clear" w:color="auto" w:fill="auto"/>
            <w:noWrap/>
            <w:vAlign w:val="bottom"/>
            <w:hideMark/>
          </w:tcPr>
          <w:p w14:paraId="1165E482" w14:textId="77777777" w:rsidR="00561727"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Global self-esteem </w:t>
            </w:r>
          </w:p>
          <w:p w14:paraId="13207B99" w14:textId="0CFC07A7"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(n = 3394)</w:t>
            </w:r>
          </w:p>
        </w:tc>
        <w:tc>
          <w:tcPr>
            <w:tcW w:w="886" w:type="pct"/>
            <w:gridSpan w:val="3"/>
            <w:shd w:val="clear" w:color="auto" w:fill="auto"/>
            <w:noWrap/>
            <w:vAlign w:val="bottom"/>
            <w:hideMark/>
          </w:tcPr>
          <w:p w14:paraId="65207601" w14:textId="77777777" w:rsidR="00561727"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 xml:space="preserve">Physical self-esteem </w:t>
            </w:r>
          </w:p>
          <w:p w14:paraId="6032505B" w14:textId="295BE58C" w:rsidR="00E95F9E" w:rsidRPr="00561727" w:rsidRDefault="00E95F9E" w:rsidP="00355112">
            <w:pPr>
              <w:jc w:val="center"/>
              <w:rPr>
                <w:rFonts w:ascii="Arial" w:hAnsi="Arial" w:cs="Arial"/>
                <w:b/>
                <w:color w:val="000000"/>
                <w:sz w:val="18"/>
                <w:szCs w:val="18"/>
              </w:rPr>
            </w:pPr>
            <w:r w:rsidRPr="00561727">
              <w:rPr>
                <w:rFonts w:ascii="Arial" w:hAnsi="Arial" w:cs="Arial"/>
                <w:b/>
                <w:color w:val="000000"/>
                <w:sz w:val="18"/>
                <w:szCs w:val="18"/>
              </w:rPr>
              <w:t>(n = 3395)</w:t>
            </w:r>
          </w:p>
        </w:tc>
      </w:tr>
      <w:tr w:rsidR="00561727" w:rsidRPr="00315BD9" w14:paraId="649691EF" w14:textId="77777777" w:rsidTr="30829819">
        <w:trPr>
          <w:trHeight w:val="320"/>
        </w:trPr>
        <w:tc>
          <w:tcPr>
            <w:tcW w:w="1265" w:type="pct"/>
            <w:shd w:val="clear" w:color="auto" w:fill="auto"/>
            <w:noWrap/>
            <w:vAlign w:val="bottom"/>
            <w:hideMark/>
          </w:tcPr>
          <w:p w14:paraId="41BB2337" w14:textId="77777777" w:rsidR="00E95F9E" w:rsidRPr="003A31A5" w:rsidRDefault="00E95F9E" w:rsidP="00355112">
            <w:pPr>
              <w:jc w:val="center"/>
              <w:rPr>
                <w:rFonts w:ascii="Arial" w:hAnsi="Arial" w:cs="Arial"/>
                <w:color w:val="000000"/>
                <w:sz w:val="18"/>
                <w:szCs w:val="18"/>
              </w:rPr>
            </w:pPr>
          </w:p>
        </w:tc>
        <w:tc>
          <w:tcPr>
            <w:tcW w:w="261" w:type="pct"/>
            <w:shd w:val="clear" w:color="auto" w:fill="auto"/>
            <w:noWrap/>
            <w:vAlign w:val="bottom"/>
            <w:hideMark/>
          </w:tcPr>
          <w:p w14:paraId="4342C4B4" w14:textId="6E5BFA0A"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564" w:type="pct"/>
            <w:shd w:val="clear" w:color="auto" w:fill="auto"/>
            <w:noWrap/>
            <w:vAlign w:val="bottom"/>
            <w:hideMark/>
          </w:tcPr>
          <w:p w14:paraId="7381116B"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3" w:type="pct"/>
            <w:shd w:val="clear" w:color="auto" w:fill="auto"/>
            <w:noWrap/>
            <w:vAlign w:val="bottom"/>
            <w:hideMark/>
          </w:tcPr>
          <w:p w14:paraId="39862285" w14:textId="77777777" w:rsidR="00E95F9E" w:rsidRPr="00DF40E2" w:rsidRDefault="00E95F9E" w:rsidP="00355112">
            <w:pPr>
              <w:rPr>
                <w:rFonts w:ascii="Arial" w:hAnsi="Arial" w:cs="Arial"/>
                <w:i/>
                <w:color w:val="000000"/>
                <w:sz w:val="18"/>
                <w:szCs w:val="18"/>
              </w:rPr>
            </w:pPr>
            <w:r w:rsidRPr="00DF40E2">
              <w:rPr>
                <w:rFonts w:ascii="Arial" w:hAnsi="Arial" w:cs="Arial"/>
                <w:i/>
                <w:color w:val="000000"/>
                <w:sz w:val="18"/>
                <w:szCs w:val="18"/>
              </w:rPr>
              <w:t>p</w:t>
            </w:r>
          </w:p>
        </w:tc>
        <w:tc>
          <w:tcPr>
            <w:tcW w:w="261" w:type="pct"/>
            <w:shd w:val="clear" w:color="auto" w:fill="auto"/>
            <w:noWrap/>
            <w:vAlign w:val="bottom"/>
            <w:hideMark/>
          </w:tcPr>
          <w:p w14:paraId="69E70A7A" w14:textId="2950D949"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458" w:type="pct"/>
            <w:shd w:val="clear" w:color="auto" w:fill="auto"/>
            <w:noWrap/>
            <w:vAlign w:val="bottom"/>
            <w:hideMark/>
          </w:tcPr>
          <w:p w14:paraId="5F89D312"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3" w:type="pct"/>
            <w:shd w:val="clear" w:color="auto" w:fill="auto"/>
            <w:noWrap/>
            <w:vAlign w:val="bottom"/>
            <w:hideMark/>
          </w:tcPr>
          <w:p w14:paraId="457330D5" w14:textId="77777777" w:rsidR="00E95F9E" w:rsidRPr="00DF40E2" w:rsidRDefault="00E95F9E" w:rsidP="00355112">
            <w:pPr>
              <w:rPr>
                <w:rFonts w:ascii="Arial" w:hAnsi="Arial" w:cs="Arial"/>
                <w:i/>
                <w:color w:val="000000"/>
                <w:sz w:val="18"/>
                <w:szCs w:val="18"/>
              </w:rPr>
            </w:pPr>
            <w:r w:rsidRPr="00DF40E2">
              <w:rPr>
                <w:rFonts w:ascii="Arial" w:hAnsi="Arial" w:cs="Arial"/>
                <w:i/>
                <w:color w:val="000000"/>
                <w:sz w:val="18"/>
                <w:szCs w:val="18"/>
              </w:rPr>
              <w:t>p</w:t>
            </w:r>
          </w:p>
        </w:tc>
        <w:tc>
          <w:tcPr>
            <w:tcW w:w="239" w:type="pct"/>
            <w:shd w:val="clear" w:color="auto" w:fill="auto"/>
            <w:noWrap/>
            <w:vAlign w:val="bottom"/>
            <w:hideMark/>
          </w:tcPr>
          <w:p w14:paraId="6F25264E" w14:textId="7F6520E1"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458" w:type="pct"/>
            <w:shd w:val="clear" w:color="auto" w:fill="auto"/>
            <w:noWrap/>
            <w:vAlign w:val="bottom"/>
            <w:hideMark/>
          </w:tcPr>
          <w:p w14:paraId="7F3B70BF"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203" w:type="pct"/>
            <w:shd w:val="clear" w:color="auto" w:fill="auto"/>
            <w:noWrap/>
            <w:vAlign w:val="bottom"/>
            <w:hideMark/>
          </w:tcPr>
          <w:p w14:paraId="26615DAD" w14:textId="77777777" w:rsidR="00E95F9E" w:rsidRPr="00DF40E2" w:rsidRDefault="00E95F9E" w:rsidP="00355112">
            <w:pPr>
              <w:rPr>
                <w:rFonts w:ascii="Arial" w:hAnsi="Arial" w:cs="Arial"/>
                <w:i/>
                <w:color w:val="000000"/>
                <w:sz w:val="18"/>
                <w:szCs w:val="18"/>
              </w:rPr>
            </w:pPr>
            <w:r w:rsidRPr="00DF40E2">
              <w:rPr>
                <w:rFonts w:ascii="Arial" w:hAnsi="Arial" w:cs="Arial"/>
                <w:i/>
                <w:color w:val="000000"/>
                <w:sz w:val="18"/>
                <w:szCs w:val="18"/>
              </w:rPr>
              <w:t>p</w:t>
            </w:r>
          </w:p>
        </w:tc>
        <w:tc>
          <w:tcPr>
            <w:tcW w:w="261" w:type="pct"/>
            <w:shd w:val="clear" w:color="auto" w:fill="auto"/>
            <w:noWrap/>
            <w:vAlign w:val="bottom"/>
            <w:hideMark/>
          </w:tcPr>
          <w:p w14:paraId="00538D4B" w14:textId="78AFF1DA" w:rsidR="00E95F9E" w:rsidRPr="003A31A5" w:rsidRDefault="00561727" w:rsidP="00355112">
            <w:pPr>
              <w:rPr>
                <w:rFonts w:ascii="Arial" w:hAnsi="Arial" w:cs="Arial"/>
                <w:color w:val="000000"/>
                <w:sz w:val="18"/>
                <w:szCs w:val="18"/>
              </w:rPr>
            </w:pPr>
            <w:r>
              <w:rPr>
                <w:rFonts w:ascii="Arial" w:hAnsi="Arial" w:cs="Arial"/>
                <w:color w:val="000000"/>
                <w:sz w:val="18"/>
                <w:szCs w:val="18"/>
              </w:rPr>
              <w:t>ß</w:t>
            </w:r>
          </w:p>
        </w:tc>
        <w:tc>
          <w:tcPr>
            <w:tcW w:w="458" w:type="pct"/>
            <w:shd w:val="clear" w:color="auto" w:fill="auto"/>
            <w:noWrap/>
            <w:vAlign w:val="bottom"/>
            <w:hideMark/>
          </w:tcPr>
          <w:p w14:paraId="206028C0" w14:textId="77777777" w:rsidR="00E95F9E" w:rsidRPr="003A31A5" w:rsidRDefault="00E95F9E" w:rsidP="00355112">
            <w:pPr>
              <w:rPr>
                <w:rFonts w:ascii="Arial" w:hAnsi="Arial" w:cs="Arial"/>
                <w:color w:val="000000"/>
                <w:sz w:val="18"/>
                <w:szCs w:val="18"/>
              </w:rPr>
            </w:pPr>
            <w:r w:rsidRPr="003A31A5">
              <w:rPr>
                <w:rFonts w:ascii="Arial" w:hAnsi="Arial" w:cs="Arial"/>
                <w:color w:val="000000"/>
                <w:sz w:val="18"/>
                <w:szCs w:val="18"/>
              </w:rPr>
              <w:t>95% CI</w:t>
            </w:r>
          </w:p>
        </w:tc>
        <w:tc>
          <w:tcPr>
            <w:tcW w:w="167" w:type="pct"/>
            <w:shd w:val="clear" w:color="auto" w:fill="auto"/>
            <w:noWrap/>
            <w:vAlign w:val="bottom"/>
            <w:hideMark/>
          </w:tcPr>
          <w:p w14:paraId="24081190" w14:textId="77777777" w:rsidR="00E95F9E" w:rsidRPr="002A5B82" w:rsidRDefault="00E95F9E" w:rsidP="00355112">
            <w:pPr>
              <w:rPr>
                <w:rFonts w:ascii="Arial" w:hAnsi="Arial" w:cs="Arial"/>
                <w:i/>
                <w:color w:val="000000"/>
                <w:sz w:val="18"/>
                <w:szCs w:val="18"/>
              </w:rPr>
            </w:pPr>
            <w:r w:rsidRPr="002A5B82">
              <w:rPr>
                <w:rFonts w:ascii="Arial" w:hAnsi="Arial" w:cs="Arial"/>
                <w:i/>
                <w:color w:val="000000"/>
                <w:sz w:val="18"/>
                <w:szCs w:val="18"/>
              </w:rPr>
              <w:t>p</w:t>
            </w:r>
          </w:p>
        </w:tc>
      </w:tr>
      <w:tr w:rsidR="00561727" w:rsidRPr="00315BD9" w14:paraId="17F69A2F" w14:textId="77777777" w:rsidTr="30829819">
        <w:trPr>
          <w:trHeight w:val="320"/>
        </w:trPr>
        <w:tc>
          <w:tcPr>
            <w:tcW w:w="1265" w:type="pct"/>
            <w:shd w:val="clear" w:color="auto" w:fill="auto"/>
            <w:noWrap/>
            <w:vAlign w:val="bottom"/>
            <w:hideMark/>
          </w:tcPr>
          <w:p w14:paraId="508FC1B4" w14:textId="719F2D21" w:rsidR="00561727" w:rsidRDefault="00E95F9E" w:rsidP="00355112">
            <w:pPr>
              <w:rPr>
                <w:rFonts w:ascii="Arial" w:hAnsi="Arial" w:cs="Arial"/>
                <w:color w:val="000000"/>
                <w:sz w:val="18"/>
                <w:szCs w:val="18"/>
              </w:rPr>
            </w:pPr>
            <w:r>
              <w:rPr>
                <w:rFonts w:ascii="Arial" w:hAnsi="Arial" w:cs="Arial"/>
                <w:color w:val="000000"/>
                <w:sz w:val="18"/>
                <w:szCs w:val="18"/>
              </w:rPr>
              <w:t xml:space="preserve">Model 1: </w:t>
            </w:r>
            <w:r w:rsidR="00AD0DD3">
              <w:rPr>
                <w:rFonts w:ascii="Arial" w:hAnsi="Arial" w:cs="Arial"/>
                <w:color w:val="000000"/>
                <w:sz w:val="18"/>
                <w:szCs w:val="18"/>
              </w:rPr>
              <w:t>CRF</w:t>
            </w:r>
            <w:r w:rsidRPr="003A31A5">
              <w:rPr>
                <w:rFonts w:ascii="Arial" w:hAnsi="Arial" w:cs="Arial"/>
                <w:color w:val="000000"/>
                <w:sz w:val="18"/>
                <w:szCs w:val="18"/>
              </w:rPr>
              <w:t xml:space="preserve"> change by </w:t>
            </w:r>
          </w:p>
          <w:p w14:paraId="7F6968BE" w14:textId="07145392" w:rsidR="00E95F9E" w:rsidRPr="003A31A5" w:rsidRDefault="00E95F9E" w:rsidP="00355112">
            <w:pPr>
              <w:rPr>
                <w:rFonts w:ascii="Arial" w:hAnsi="Arial" w:cs="Arial"/>
                <w:color w:val="000000"/>
                <w:sz w:val="18"/>
                <w:szCs w:val="18"/>
              </w:rPr>
            </w:pPr>
            <w:r w:rsidRPr="30829819">
              <w:rPr>
                <w:rFonts w:ascii="Arial" w:hAnsi="Arial" w:cs="Arial"/>
                <w:color w:val="000000" w:themeColor="text1"/>
                <w:sz w:val="18"/>
                <w:szCs w:val="18"/>
              </w:rPr>
              <w:t xml:space="preserve">group (ref = </w:t>
            </w:r>
            <w:r w:rsidR="10A3604B" w:rsidRPr="30829819">
              <w:rPr>
                <w:rFonts w:ascii="Arial" w:hAnsi="Arial" w:cs="Arial"/>
                <w:color w:val="000000" w:themeColor="text1"/>
                <w:sz w:val="18"/>
                <w:szCs w:val="18"/>
              </w:rPr>
              <w:t>control</w:t>
            </w:r>
            <w:r w:rsidR="006C4A00" w:rsidRPr="30829819">
              <w:rPr>
                <w:rFonts w:ascii="Arial" w:hAnsi="Arial" w:cs="Arial"/>
                <w:color w:val="000000" w:themeColor="text1"/>
                <w:sz w:val="18"/>
                <w:szCs w:val="18"/>
              </w:rPr>
              <w:t>)</w:t>
            </w:r>
          </w:p>
        </w:tc>
        <w:tc>
          <w:tcPr>
            <w:tcW w:w="261" w:type="pct"/>
            <w:shd w:val="clear" w:color="auto" w:fill="auto"/>
            <w:noWrap/>
            <w:vAlign w:val="bottom"/>
            <w:hideMark/>
          </w:tcPr>
          <w:p w14:paraId="09E448F2"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0.011</w:t>
            </w:r>
          </w:p>
        </w:tc>
        <w:tc>
          <w:tcPr>
            <w:tcW w:w="564" w:type="pct"/>
            <w:shd w:val="clear" w:color="auto" w:fill="auto"/>
            <w:noWrap/>
            <w:vAlign w:val="bottom"/>
            <w:hideMark/>
          </w:tcPr>
          <w:p w14:paraId="15CF3293"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-0.014, 0.035</w:t>
            </w:r>
          </w:p>
        </w:tc>
        <w:tc>
          <w:tcPr>
            <w:tcW w:w="203" w:type="pct"/>
            <w:shd w:val="clear" w:color="auto" w:fill="auto"/>
            <w:noWrap/>
            <w:vAlign w:val="bottom"/>
            <w:hideMark/>
          </w:tcPr>
          <w:p w14:paraId="48D3EFE4"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0.37</w:t>
            </w:r>
          </w:p>
        </w:tc>
        <w:tc>
          <w:tcPr>
            <w:tcW w:w="261" w:type="pct"/>
            <w:shd w:val="clear" w:color="auto" w:fill="auto"/>
            <w:noWrap/>
            <w:vAlign w:val="bottom"/>
            <w:hideMark/>
          </w:tcPr>
          <w:p w14:paraId="05A6EA67"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0.004</w:t>
            </w:r>
          </w:p>
        </w:tc>
        <w:tc>
          <w:tcPr>
            <w:tcW w:w="458" w:type="pct"/>
            <w:shd w:val="clear" w:color="auto" w:fill="auto"/>
            <w:noWrap/>
            <w:vAlign w:val="bottom"/>
            <w:hideMark/>
          </w:tcPr>
          <w:p w14:paraId="6F7B2C75"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-0.01, 0.018</w:t>
            </w:r>
          </w:p>
        </w:tc>
        <w:tc>
          <w:tcPr>
            <w:tcW w:w="203" w:type="pct"/>
            <w:shd w:val="clear" w:color="auto" w:fill="auto"/>
            <w:noWrap/>
            <w:vAlign w:val="bottom"/>
            <w:hideMark/>
          </w:tcPr>
          <w:p w14:paraId="636589CD"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0.55</w:t>
            </w:r>
          </w:p>
        </w:tc>
        <w:tc>
          <w:tcPr>
            <w:tcW w:w="239" w:type="pct"/>
            <w:shd w:val="clear" w:color="auto" w:fill="auto"/>
            <w:noWrap/>
            <w:vAlign w:val="bottom"/>
            <w:hideMark/>
          </w:tcPr>
          <w:p w14:paraId="49645CB5"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w:t>
            </w:r>
          </w:p>
        </w:tc>
        <w:tc>
          <w:tcPr>
            <w:tcW w:w="458" w:type="pct"/>
            <w:shd w:val="clear" w:color="auto" w:fill="auto"/>
            <w:noWrap/>
            <w:vAlign w:val="bottom"/>
            <w:hideMark/>
          </w:tcPr>
          <w:p w14:paraId="2A45606D"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-0.005, 0.005</w:t>
            </w:r>
          </w:p>
        </w:tc>
        <w:tc>
          <w:tcPr>
            <w:tcW w:w="203" w:type="pct"/>
            <w:shd w:val="clear" w:color="auto" w:fill="auto"/>
            <w:noWrap/>
            <w:vAlign w:val="bottom"/>
            <w:hideMark/>
          </w:tcPr>
          <w:p w14:paraId="4290F2D0"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0.90</w:t>
            </w:r>
          </w:p>
        </w:tc>
        <w:tc>
          <w:tcPr>
            <w:tcW w:w="261" w:type="pct"/>
            <w:shd w:val="clear" w:color="auto" w:fill="auto"/>
            <w:noWrap/>
            <w:vAlign w:val="bottom"/>
            <w:hideMark/>
          </w:tcPr>
          <w:p w14:paraId="4DBFFEC3"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-0.002</w:t>
            </w:r>
          </w:p>
        </w:tc>
        <w:tc>
          <w:tcPr>
            <w:tcW w:w="458" w:type="pct"/>
            <w:shd w:val="clear" w:color="auto" w:fill="auto"/>
            <w:noWrap/>
            <w:vAlign w:val="bottom"/>
            <w:hideMark/>
          </w:tcPr>
          <w:p w14:paraId="599D5994"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-0.009, 0.005</w:t>
            </w:r>
          </w:p>
        </w:tc>
        <w:tc>
          <w:tcPr>
            <w:tcW w:w="167" w:type="pct"/>
            <w:shd w:val="clear" w:color="auto" w:fill="auto"/>
            <w:noWrap/>
            <w:vAlign w:val="bottom"/>
            <w:hideMark/>
          </w:tcPr>
          <w:p w14:paraId="04825B56"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0.5</w:t>
            </w:r>
          </w:p>
        </w:tc>
      </w:tr>
      <w:tr w:rsidR="00561727" w:rsidRPr="00315BD9" w14:paraId="61E4430F" w14:textId="77777777" w:rsidTr="30829819">
        <w:trPr>
          <w:trHeight w:val="320"/>
        </w:trPr>
        <w:tc>
          <w:tcPr>
            <w:tcW w:w="1265" w:type="pct"/>
            <w:shd w:val="clear" w:color="auto" w:fill="auto"/>
            <w:noWrap/>
            <w:vAlign w:val="bottom"/>
            <w:hideMark/>
          </w:tcPr>
          <w:p w14:paraId="6A85A96E" w14:textId="260251A3" w:rsidR="00E95F9E" w:rsidRPr="006C4A00" w:rsidRDefault="00E95F9E" w:rsidP="00355112">
            <w:pPr>
              <w:rPr>
                <w:rFonts w:ascii="Arial" w:hAnsi="Arial" w:cs="Arial"/>
                <w:color w:val="000000"/>
                <w:sz w:val="18"/>
                <w:szCs w:val="18"/>
                <w:vertAlign w:val="superscript"/>
              </w:rPr>
            </w:pPr>
            <w:r>
              <w:rPr>
                <w:rFonts w:ascii="Arial" w:hAnsi="Arial" w:cs="Arial"/>
                <w:color w:val="000000"/>
                <w:sz w:val="18"/>
                <w:szCs w:val="18"/>
              </w:rPr>
              <w:t xml:space="preserve">Model 2: </w:t>
            </w:r>
            <w:r w:rsidR="00AD0DD3">
              <w:rPr>
                <w:rFonts w:ascii="Arial" w:hAnsi="Arial" w:cs="Arial"/>
                <w:color w:val="000000"/>
                <w:sz w:val="18"/>
                <w:szCs w:val="18"/>
              </w:rPr>
              <w:t>CRF</w:t>
            </w:r>
            <w:r w:rsidRPr="003A31A5">
              <w:rPr>
                <w:rFonts w:ascii="Arial" w:hAnsi="Arial" w:cs="Arial"/>
                <w:color w:val="000000"/>
                <w:sz w:val="18"/>
                <w:szCs w:val="18"/>
              </w:rPr>
              <w:t xml:space="preserve"> change</w:t>
            </w:r>
            <w:r w:rsidR="009B40B8">
              <w:rPr>
                <w:rFonts w:ascii="Arial" w:hAnsi="Arial" w:cs="Arial"/>
                <w:color w:val="000000"/>
                <w:sz w:val="18"/>
                <w:szCs w:val="18"/>
                <w:vertAlign w:val="superscript"/>
              </w:rPr>
              <w:t>a</w:t>
            </w:r>
          </w:p>
        </w:tc>
        <w:tc>
          <w:tcPr>
            <w:tcW w:w="261" w:type="pct"/>
            <w:shd w:val="clear" w:color="auto" w:fill="auto"/>
            <w:noWrap/>
            <w:vAlign w:val="bottom"/>
            <w:hideMark/>
          </w:tcPr>
          <w:p w14:paraId="24C1CF2F"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-0.002</w:t>
            </w:r>
          </w:p>
        </w:tc>
        <w:tc>
          <w:tcPr>
            <w:tcW w:w="564" w:type="pct"/>
            <w:shd w:val="clear" w:color="auto" w:fill="auto"/>
            <w:noWrap/>
            <w:vAlign w:val="bottom"/>
            <w:hideMark/>
          </w:tcPr>
          <w:p w14:paraId="3A35F8F8"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-0.013, 0.008</w:t>
            </w:r>
          </w:p>
        </w:tc>
        <w:tc>
          <w:tcPr>
            <w:tcW w:w="203" w:type="pct"/>
            <w:shd w:val="clear" w:color="auto" w:fill="auto"/>
            <w:noWrap/>
            <w:vAlign w:val="bottom"/>
            <w:hideMark/>
          </w:tcPr>
          <w:p w14:paraId="439D1317"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0.65</w:t>
            </w:r>
          </w:p>
        </w:tc>
        <w:tc>
          <w:tcPr>
            <w:tcW w:w="261" w:type="pct"/>
            <w:shd w:val="clear" w:color="auto" w:fill="auto"/>
            <w:noWrap/>
            <w:vAlign w:val="bottom"/>
            <w:hideMark/>
          </w:tcPr>
          <w:p w14:paraId="7BF240C1"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-0.003</w:t>
            </w:r>
          </w:p>
        </w:tc>
        <w:tc>
          <w:tcPr>
            <w:tcW w:w="458" w:type="pct"/>
            <w:shd w:val="clear" w:color="auto" w:fill="auto"/>
            <w:noWrap/>
            <w:vAlign w:val="bottom"/>
            <w:hideMark/>
          </w:tcPr>
          <w:p w14:paraId="17AB1F6E"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-0.009, 0.004</w:t>
            </w:r>
          </w:p>
        </w:tc>
        <w:tc>
          <w:tcPr>
            <w:tcW w:w="203" w:type="pct"/>
            <w:shd w:val="clear" w:color="auto" w:fill="auto"/>
            <w:noWrap/>
            <w:vAlign w:val="bottom"/>
            <w:hideMark/>
          </w:tcPr>
          <w:p w14:paraId="1AE1876B"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0.38</w:t>
            </w:r>
          </w:p>
        </w:tc>
        <w:tc>
          <w:tcPr>
            <w:tcW w:w="239" w:type="pct"/>
            <w:shd w:val="clear" w:color="auto" w:fill="auto"/>
            <w:noWrap/>
            <w:vAlign w:val="bottom"/>
            <w:hideMark/>
          </w:tcPr>
          <w:p w14:paraId="5914E026"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0.002</w:t>
            </w:r>
          </w:p>
        </w:tc>
        <w:tc>
          <w:tcPr>
            <w:tcW w:w="458" w:type="pct"/>
            <w:shd w:val="clear" w:color="auto" w:fill="auto"/>
            <w:noWrap/>
            <w:vAlign w:val="bottom"/>
            <w:hideMark/>
          </w:tcPr>
          <w:p w14:paraId="10E7E833"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0, 0.005</w:t>
            </w:r>
          </w:p>
        </w:tc>
        <w:tc>
          <w:tcPr>
            <w:tcW w:w="203" w:type="pct"/>
            <w:shd w:val="clear" w:color="auto" w:fill="auto"/>
            <w:noWrap/>
            <w:vAlign w:val="bottom"/>
            <w:hideMark/>
          </w:tcPr>
          <w:p w14:paraId="2BC3B090"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0.06</w:t>
            </w:r>
          </w:p>
        </w:tc>
        <w:tc>
          <w:tcPr>
            <w:tcW w:w="261" w:type="pct"/>
            <w:shd w:val="clear" w:color="auto" w:fill="auto"/>
            <w:noWrap/>
            <w:vAlign w:val="bottom"/>
            <w:hideMark/>
          </w:tcPr>
          <w:p w14:paraId="0D595B75"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0.002</w:t>
            </w:r>
          </w:p>
        </w:tc>
        <w:tc>
          <w:tcPr>
            <w:tcW w:w="458" w:type="pct"/>
            <w:shd w:val="clear" w:color="auto" w:fill="auto"/>
            <w:noWrap/>
            <w:vAlign w:val="bottom"/>
            <w:hideMark/>
          </w:tcPr>
          <w:p w14:paraId="3816547F" w14:textId="77777777" w:rsidR="00E95F9E" w:rsidRPr="00125650" w:rsidRDefault="00E95F9E" w:rsidP="00355112">
            <w:pPr>
              <w:rPr>
                <w:rFonts w:ascii="Arial" w:hAnsi="Arial" w:cs="Arial"/>
                <w:color w:val="000000"/>
                <w:sz w:val="18"/>
                <w:szCs w:val="18"/>
              </w:rPr>
            </w:pPr>
            <w:r w:rsidRPr="00297ACB">
              <w:rPr>
                <w:rFonts w:ascii="Arial" w:hAnsi="Arial" w:cs="Arial"/>
                <w:color w:val="000000"/>
                <w:sz w:val="18"/>
                <w:szCs w:val="18"/>
              </w:rPr>
              <w:t>-0.001, 0.005</w:t>
            </w:r>
          </w:p>
        </w:tc>
        <w:tc>
          <w:tcPr>
            <w:tcW w:w="167" w:type="pct"/>
            <w:shd w:val="clear" w:color="auto" w:fill="auto"/>
            <w:noWrap/>
            <w:vAlign w:val="bottom"/>
            <w:hideMark/>
          </w:tcPr>
          <w:p w14:paraId="4BB4606E" w14:textId="77777777" w:rsidR="00E95F9E" w:rsidRPr="00125650" w:rsidRDefault="00E95F9E" w:rsidP="00355112">
            <w:pPr>
              <w:jc w:val="right"/>
              <w:rPr>
                <w:rFonts w:ascii="Arial" w:hAnsi="Arial" w:cs="Arial"/>
                <w:color w:val="000000"/>
                <w:sz w:val="18"/>
                <w:szCs w:val="18"/>
              </w:rPr>
            </w:pPr>
            <w:r w:rsidRPr="00297ACB">
              <w:rPr>
                <w:rFonts w:ascii="Arial" w:hAnsi="Arial" w:cs="Arial"/>
                <w:color w:val="000000"/>
                <w:sz w:val="18"/>
                <w:szCs w:val="18"/>
              </w:rPr>
              <w:t>0.2</w:t>
            </w:r>
          </w:p>
        </w:tc>
      </w:tr>
    </w:tbl>
    <w:p w14:paraId="6EDC265C" w14:textId="77777777" w:rsidR="006C4A00" w:rsidRDefault="006C4A00" w:rsidP="006C4A00">
      <w:pPr>
        <w:rPr>
          <w:sz w:val="20"/>
          <w:szCs w:val="20"/>
        </w:rPr>
      </w:pPr>
      <w:r w:rsidRPr="008F7952">
        <w:rPr>
          <w:sz w:val="20"/>
          <w:szCs w:val="20"/>
        </w:rPr>
        <w:t>Abbrevia</w:t>
      </w:r>
      <w:r>
        <w:rPr>
          <w:sz w:val="20"/>
          <w:szCs w:val="20"/>
        </w:rPr>
        <w:t>tions: CI = confidence interval, CRF = cardiorespiratory fitness</w:t>
      </w:r>
    </w:p>
    <w:p w14:paraId="0EB895FB" w14:textId="4D3EDBC3" w:rsidR="006C4A00" w:rsidRPr="003F3DF8" w:rsidRDefault="009B40B8" w:rsidP="006C4A00">
      <w:pPr>
        <w:rPr>
          <w:sz w:val="20"/>
          <w:szCs w:val="20"/>
        </w:rPr>
      </w:pPr>
      <w:r>
        <w:rPr>
          <w:sz w:val="20"/>
          <w:szCs w:val="20"/>
          <w:vertAlign w:val="superscript"/>
        </w:rPr>
        <w:t xml:space="preserve">a </w:t>
      </w:r>
      <w:r w:rsidR="006C4A00">
        <w:rPr>
          <w:sz w:val="20"/>
          <w:szCs w:val="20"/>
        </w:rPr>
        <w:t xml:space="preserve">Model 2 did not contain an interaction term between CRF change and intervention group </w:t>
      </w:r>
    </w:p>
    <w:p w14:paraId="0CED9442" w14:textId="77777777" w:rsidR="0015371B" w:rsidRDefault="0015371B"/>
    <w:sectPr w:rsidR="0015371B" w:rsidSect="00561727">
      <w:footerReference w:type="even" r:id="rId6"/>
      <w:footerReference w:type="default" r:id="rId7"/>
      <w:pgSz w:w="16840" w:h="11900"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7A3C3" w14:textId="77777777" w:rsidR="00A74152" w:rsidRDefault="00A74152" w:rsidP="00561727">
      <w:r>
        <w:separator/>
      </w:r>
    </w:p>
  </w:endnote>
  <w:endnote w:type="continuationSeparator" w:id="0">
    <w:p w14:paraId="3138D06C" w14:textId="77777777" w:rsidR="00A74152" w:rsidRDefault="00A74152" w:rsidP="00561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1200236"/>
      <w:docPartObj>
        <w:docPartGallery w:val="Page Numbers (Bottom of Page)"/>
        <w:docPartUnique/>
      </w:docPartObj>
    </w:sdtPr>
    <w:sdtEndPr>
      <w:rPr>
        <w:rStyle w:val="PageNumber"/>
      </w:rPr>
    </w:sdtEndPr>
    <w:sdtContent>
      <w:p w14:paraId="0119DAEC" w14:textId="3951C924" w:rsidR="00561727" w:rsidRDefault="00561727"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2358FD" w14:textId="77777777" w:rsidR="00561727" w:rsidRDefault="00561727" w:rsidP="005617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4936520"/>
      <w:docPartObj>
        <w:docPartGallery w:val="Page Numbers (Bottom of Page)"/>
        <w:docPartUnique/>
      </w:docPartObj>
    </w:sdtPr>
    <w:sdtEndPr>
      <w:rPr>
        <w:rStyle w:val="PageNumber"/>
      </w:rPr>
    </w:sdtEndPr>
    <w:sdtContent>
      <w:p w14:paraId="71996B7E" w14:textId="0B4229B4" w:rsidR="00561727" w:rsidRDefault="00561727"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F68D59" w14:textId="77777777" w:rsidR="00561727" w:rsidRDefault="00561727" w:rsidP="005617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9A782" w14:textId="77777777" w:rsidR="00A74152" w:rsidRDefault="00A74152" w:rsidP="00561727">
      <w:r>
        <w:separator/>
      </w:r>
    </w:p>
  </w:footnote>
  <w:footnote w:type="continuationSeparator" w:id="0">
    <w:p w14:paraId="034A6B3F" w14:textId="77777777" w:rsidR="00A74152" w:rsidRDefault="00A74152" w:rsidP="00561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9E"/>
    <w:rsid w:val="00066E0D"/>
    <w:rsid w:val="00080EEC"/>
    <w:rsid w:val="0015371B"/>
    <w:rsid w:val="00163EBE"/>
    <w:rsid w:val="001C3A69"/>
    <w:rsid w:val="00257A94"/>
    <w:rsid w:val="002A5B82"/>
    <w:rsid w:val="003C23F4"/>
    <w:rsid w:val="003F1D1A"/>
    <w:rsid w:val="003F3DF8"/>
    <w:rsid w:val="0041147C"/>
    <w:rsid w:val="004B7434"/>
    <w:rsid w:val="004F2AEA"/>
    <w:rsid w:val="004F7D2D"/>
    <w:rsid w:val="00531680"/>
    <w:rsid w:val="00561727"/>
    <w:rsid w:val="005678E3"/>
    <w:rsid w:val="005B7EBF"/>
    <w:rsid w:val="005E58C4"/>
    <w:rsid w:val="00636301"/>
    <w:rsid w:val="006C4A00"/>
    <w:rsid w:val="00744EAF"/>
    <w:rsid w:val="00756731"/>
    <w:rsid w:val="007C6AAD"/>
    <w:rsid w:val="007C7152"/>
    <w:rsid w:val="007F78B5"/>
    <w:rsid w:val="00886276"/>
    <w:rsid w:val="008E497E"/>
    <w:rsid w:val="008F7952"/>
    <w:rsid w:val="00975015"/>
    <w:rsid w:val="009951F8"/>
    <w:rsid w:val="009B40B8"/>
    <w:rsid w:val="009C041C"/>
    <w:rsid w:val="009F327B"/>
    <w:rsid w:val="00A11FE3"/>
    <w:rsid w:val="00A25FCE"/>
    <w:rsid w:val="00A37779"/>
    <w:rsid w:val="00A74152"/>
    <w:rsid w:val="00AA37A1"/>
    <w:rsid w:val="00AD0DD3"/>
    <w:rsid w:val="00B01452"/>
    <w:rsid w:val="00B10900"/>
    <w:rsid w:val="00B11268"/>
    <w:rsid w:val="00B51EA8"/>
    <w:rsid w:val="00B81094"/>
    <w:rsid w:val="00BA2648"/>
    <w:rsid w:val="00BB25E6"/>
    <w:rsid w:val="00BD138D"/>
    <w:rsid w:val="00BE611A"/>
    <w:rsid w:val="00C30A01"/>
    <w:rsid w:val="00C55C97"/>
    <w:rsid w:val="00CC45A0"/>
    <w:rsid w:val="00D010C6"/>
    <w:rsid w:val="00D91230"/>
    <w:rsid w:val="00DE4FF6"/>
    <w:rsid w:val="00DF40E2"/>
    <w:rsid w:val="00E432BC"/>
    <w:rsid w:val="00E95F9E"/>
    <w:rsid w:val="00EE4881"/>
    <w:rsid w:val="00F34860"/>
    <w:rsid w:val="10A3604B"/>
    <w:rsid w:val="1358796C"/>
    <w:rsid w:val="30829819"/>
    <w:rsid w:val="4BD26F24"/>
    <w:rsid w:val="502E3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F3333D"/>
  <w15:chartTrackingRefBased/>
  <w15:docId w15:val="{7068D851-03F4-3945-AAB7-510DEA03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F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5F9E"/>
    <w:rPr>
      <w:sz w:val="16"/>
      <w:szCs w:val="16"/>
    </w:rPr>
  </w:style>
  <w:style w:type="paragraph" w:styleId="CommentText">
    <w:name w:val="annotation text"/>
    <w:basedOn w:val="Normal"/>
    <w:link w:val="CommentTextChar"/>
    <w:uiPriority w:val="99"/>
    <w:unhideWhenUsed/>
    <w:rsid w:val="00E95F9E"/>
    <w:pPr>
      <w:spacing w:after="20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E95F9E"/>
    <w:rPr>
      <w:rFonts w:eastAsiaTheme="minorEastAsia"/>
      <w:sz w:val="20"/>
      <w:szCs w:val="20"/>
      <w:lang w:val="en-US"/>
    </w:rPr>
  </w:style>
  <w:style w:type="paragraph" w:styleId="BalloonText">
    <w:name w:val="Balloon Text"/>
    <w:basedOn w:val="Normal"/>
    <w:link w:val="BalloonTextChar"/>
    <w:uiPriority w:val="99"/>
    <w:semiHidden/>
    <w:unhideWhenUsed/>
    <w:rsid w:val="00E95F9E"/>
    <w:rPr>
      <w:sz w:val="18"/>
      <w:szCs w:val="18"/>
    </w:rPr>
  </w:style>
  <w:style w:type="character" w:customStyle="1" w:styleId="BalloonTextChar">
    <w:name w:val="Balloon Text Char"/>
    <w:basedOn w:val="DefaultParagraphFont"/>
    <w:link w:val="BalloonText"/>
    <w:uiPriority w:val="99"/>
    <w:semiHidden/>
    <w:rsid w:val="00E95F9E"/>
    <w:rPr>
      <w:rFonts w:ascii="Times New Roman" w:eastAsia="Times New Roman" w:hAnsi="Times New Roman" w:cs="Times New Roman"/>
      <w:sz w:val="18"/>
      <w:szCs w:val="18"/>
    </w:rPr>
  </w:style>
  <w:style w:type="character" w:styleId="LineNumber">
    <w:name w:val="line number"/>
    <w:basedOn w:val="DefaultParagraphFont"/>
    <w:uiPriority w:val="99"/>
    <w:semiHidden/>
    <w:unhideWhenUsed/>
    <w:rsid w:val="00561727"/>
  </w:style>
  <w:style w:type="paragraph" w:styleId="Footer">
    <w:name w:val="footer"/>
    <w:basedOn w:val="Normal"/>
    <w:link w:val="FooterChar"/>
    <w:uiPriority w:val="99"/>
    <w:unhideWhenUsed/>
    <w:rsid w:val="00561727"/>
    <w:pPr>
      <w:tabs>
        <w:tab w:val="center" w:pos="4680"/>
        <w:tab w:val="right" w:pos="9360"/>
      </w:tabs>
    </w:pPr>
  </w:style>
  <w:style w:type="character" w:customStyle="1" w:styleId="FooterChar">
    <w:name w:val="Footer Char"/>
    <w:basedOn w:val="DefaultParagraphFont"/>
    <w:link w:val="Footer"/>
    <w:uiPriority w:val="99"/>
    <w:rsid w:val="00561727"/>
    <w:rPr>
      <w:rFonts w:ascii="Times New Roman" w:eastAsia="Times New Roman" w:hAnsi="Times New Roman" w:cs="Times New Roman"/>
    </w:rPr>
  </w:style>
  <w:style w:type="character" w:styleId="PageNumber">
    <w:name w:val="page number"/>
    <w:basedOn w:val="DefaultParagraphFont"/>
    <w:uiPriority w:val="99"/>
    <w:semiHidden/>
    <w:unhideWhenUsed/>
    <w:rsid w:val="0056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6</cp:revision>
  <dcterms:created xsi:type="dcterms:W3CDTF">2021-02-18T16:35:00Z</dcterms:created>
  <dcterms:modified xsi:type="dcterms:W3CDTF">2021-02-18T17:31:00Z</dcterms:modified>
</cp:coreProperties>
</file>