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A05" w:rsidRDefault="00DF5C28" w:rsidP="008C7A05">
      <w:pPr>
        <w:rPr>
          <w:b/>
          <w:sz w:val="28"/>
        </w:rPr>
      </w:pPr>
      <w:r>
        <w:rPr>
          <w:b/>
          <w:sz w:val="28"/>
        </w:rPr>
        <w:t xml:space="preserve">Additional File </w:t>
      </w:r>
      <w:r w:rsidR="00E9766A">
        <w:rPr>
          <w:b/>
          <w:sz w:val="28"/>
        </w:rPr>
        <w:t>9</w:t>
      </w:r>
      <w:bookmarkStart w:id="0" w:name="_GoBack"/>
      <w:bookmarkEnd w:id="0"/>
      <w:r w:rsidR="008C7A05">
        <w:rPr>
          <w:b/>
          <w:sz w:val="28"/>
        </w:rPr>
        <w:t>. Sub</w:t>
      </w:r>
      <w:r w:rsidR="008C7A05" w:rsidRPr="00A23270">
        <w:rPr>
          <w:b/>
          <w:sz w:val="28"/>
        </w:rPr>
        <w:t>group analysis</w:t>
      </w:r>
      <w:r w:rsidR="008C7A05">
        <w:rPr>
          <w:b/>
          <w:sz w:val="28"/>
        </w:rPr>
        <w:t xml:space="preserve"> </w:t>
      </w:r>
    </w:p>
    <w:p w:rsidR="003C5F09" w:rsidRPr="00A23270" w:rsidRDefault="003C5F09" w:rsidP="008C7A05">
      <w:pPr>
        <w:rPr>
          <w:b/>
          <w:sz w:val="28"/>
        </w:rPr>
      </w:pPr>
    </w:p>
    <w:p w:rsidR="008C7A05" w:rsidRPr="00172F7D" w:rsidRDefault="008C7A05" w:rsidP="008C7A05">
      <w:r>
        <w:t>We examined whether the effect of the intervention on fitness, cognitive outcomes and mental health was moderated by sex, socioeconomic status (</w:t>
      </w:r>
      <w:r w:rsidR="004C6ECD">
        <w:t>SES, indic</w:t>
      </w:r>
      <w:r w:rsidR="00471587">
        <w:t>at</w:t>
      </w:r>
      <w:r w:rsidR="004C6ECD">
        <w:t xml:space="preserve">ed by </w:t>
      </w:r>
      <w:proofErr w:type="spellStart"/>
      <w:r>
        <w:t>eFSM</w:t>
      </w:r>
      <w:proofErr w:type="spellEnd"/>
      <w:r w:rsidR="004C6ECD">
        <w:t xml:space="preserve"> status</w:t>
      </w:r>
      <w:r>
        <w:t>) or baseline fitness levels (dichotomous: high or low). Table 1 presents the standardized and unstandardized estimates of the interaction terms of each subgroup analysis, per outcome measure, on multiply imputed data. No significant moderation of sex, socioeconomic status or baseline fitness levels was observed following correction for multiple comparisons (alpha = 0.002, with 24 tests). In uncorrected analyses, b</w:t>
      </w:r>
      <w:r w:rsidRPr="00172F7D">
        <w:t>aseline fitness levels significantly moderated the effect of the int</w:t>
      </w:r>
      <w:r>
        <w:t xml:space="preserve">ervention on fitness (uncorrected </w:t>
      </w:r>
      <w:r w:rsidRPr="00B0605D">
        <w:rPr>
          <w:i/>
        </w:rPr>
        <w:t>p</w:t>
      </w:r>
      <w:r w:rsidRPr="00172F7D">
        <w:t xml:space="preserve"> = 0.0</w:t>
      </w:r>
      <w:r>
        <w:t>3), with better performance (i.e. higher number of laps) for intervention participants with high baseline fitness levels. However, no significant effect of the intervention was observed when the model was run in each subgroup (</w:t>
      </w:r>
      <w:r w:rsidRPr="00B0605D">
        <w:rPr>
          <w:i/>
        </w:rPr>
        <w:t>p</w:t>
      </w:r>
      <w:r>
        <w:t xml:space="preserve"> &gt; 0.05).  Moreover, </w:t>
      </w:r>
      <w:proofErr w:type="spellStart"/>
      <w:r>
        <w:t>eFSM</w:t>
      </w:r>
      <w:proofErr w:type="spellEnd"/>
      <w:r>
        <w:t xml:space="preserve"> significantly moderated the effect of the intervention on processing speed (uncorrected </w:t>
      </w:r>
      <w:r w:rsidRPr="00B0605D">
        <w:rPr>
          <w:i/>
        </w:rPr>
        <w:t>p</w:t>
      </w:r>
      <w:r>
        <w:t xml:space="preserve"> = 0.04), with worse performance (i.e. higher reaction times) for intervention participants that were eligible for free school meals (</w:t>
      </w:r>
      <w:proofErr w:type="spellStart"/>
      <w:r>
        <w:t>eFSM</w:t>
      </w:r>
      <w:proofErr w:type="spellEnd"/>
      <w:r>
        <w:t xml:space="preserve">). A small significant effect of the intervention was found when the model was run in the </w:t>
      </w:r>
      <w:proofErr w:type="spellStart"/>
      <w:r>
        <w:t>eFSM</w:t>
      </w:r>
      <w:proofErr w:type="spellEnd"/>
      <w:r>
        <w:t xml:space="preserve"> subgroup only, with worse performance (i.e. higher reaction times) for pupils in the intervention group (</w:t>
      </w:r>
      <w:r w:rsidRPr="00B0605D">
        <w:rPr>
          <w:i/>
        </w:rPr>
        <w:t xml:space="preserve">p </w:t>
      </w:r>
      <w:r>
        <w:t>= 0.04).</w:t>
      </w:r>
    </w:p>
    <w:p w:rsidR="008C7A05" w:rsidRDefault="008C7A05" w:rsidP="008C7A05"/>
    <w:p w:rsidR="008C7A05" w:rsidRDefault="008C7A05" w:rsidP="008C7A05">
      <w:r>
        <w:t xml:space="preserve">A multigroup model, based on Figure 2 (main manuscript), was used to assess whether the effect of the intervention on the EF latent variable was equivalent for those classified as fit or unfit, high or low SES and males or females. We first checked for metric invariance as a function of each moderator (baseline fitness, SES and sex). We obtained full metric invariance between the groups for the fitness grouping (equal unstandardized factor loadings; test of the difference between </w:t>
      </w:r>
      <w:proofErr w:type="spellStart"/>
      <w:r>
        <w:t>configural</w:t>
      </w:r>
      <w:proofErr w:type="spellEnd"/>
      <w:r>
        <w:t xml:space="preserve"> and metric invariance </w:t>
      </w:r>
      <w:r w:rsidRPr="00135E1C">
        <w:t>χ</w:t>
      </w:r>
      <w:r w:rsidRPr="00135E1C">
        <w:rPr>
          <w:vertAlign w:val="superscript"/>
        </w:rPr>
        <w:t>2</w:t>
      </w:r>
      <w:r>
        <w:t xml:space="preserve"> (8) = 10.32, </w:t>
      </w:r>
      <w:r w:rsidRPr="00B0605D">
        <w:rPr>
          <w:i/>
        </w:rPr>
        <w:t xml:space="preserve">p </w:t>
      </w:r>
      <w:r w:rsidRPr="00135E1C">
        <w:t xml:space="preserve">= </w:t>
      </w:r>
      <w:r>
        <w:t xml:space="preserve">0.24) and socioeconomic status (equal unstandardized factor loadings; test of the difference between </w:t>
      </w:r>
      <w:proofErr w:type="spellStart"/>
      <w:r>
        <w:t>configural</w:t>
      </w:r>
      <w:proofErr w:type="spellEnd"/>
      <w:r>
        <w:t xml:space="preserve"> and metric invariance </w:t>
      </w:r>
      <w:r w:rsidRPr="00135E1C">
        <w:t>χ</w:t>
      </w:r>
      <w:r w:rsidRPr="00135E1C">
        <w:rPr>
          <w:vertAlign w:val="superscript"/>
        </w:rPr>
        <w:t>2</w:t>
      </w:r>
      <w:r>
        <w:t xml:space="preserve"> (8) = 5.88</w:t>
      </w:r>
      <w:r w:rsidRPr="00135E1C">
        <w:t xml:space="preserve">, </w:t>
      </w:r>
      <w:r w:rsidRPr="00B0605D">
        <w:rPr>
          <w:i/>
        </w:rPr>
        <w:t>p</w:t>
      </w:r>
      <w:r w:rsidRPr="00135E1C">
        <w:t xml:space="preserve"> = </w:t>
      </w:r>
      <w:r>
        <w:t xml:space="preserve">0.66), but not for sex. The subgroup analysis by sex was therefore not pursued any further. </w:t>
      </w:r>
    </w:p>
    <w:p w:rsidR="008C7A05" w:rsidRDefault="008C7A05" w:rsidP="008C7A05">
      <w:pPr>
        <w:pStyle w:val="APAtext"/>
        <w:spacing w:line="240" w:lineRule="auto"/>
        <w:ind w:firstLine="0"/>
        <w:rPr>
          <w:lang w:val="en-GB"/>
        </w:rPr>
      </w:pPr>
    </w:p>
    <w:p w:rsidR="008C7A05" w:rsidRDefault="008C7A05" w:rsidP="008C7A05">
      <w:pPr>
        <w:pStyle w:val="APAtext"/>
        <w:spacing w:line="240" w:lineRule="auto"/>
        <w:ind w:firstLine="0"/>
        <w:rPr>
          <w:lang w:val="en-GB"/>
        </w:rPr>
      </w:pPr>
      <w:r>
        <w:rPr>
          <w:lang w:val="en-GB"/>
        </w:rPr>
        <w:t xml:space="preserve">We next ran a model in which </w:t>
      </w:r>
      <w:r w:rsidRPr="00135E1C">
        <w:rPr>
          <w:lang w:val="en-GB"/>
        </w:rPr>
        <w:t xml:space="preserve">the regression coefficients from intervention to </w:t>
      </w:r>
      <w:r>
        <w:rPr>
          <w:lang w:val="en-GB"/>
        </w:rPr>
        <w:t xml:space="preserve">EF at </w:t>
      </w:r>
      <w:proofErr w:type="spellStart"/>
      <w:r w:rsidRPr="00135E1C">
        <w:rPr>
          <w:lang w:val="en-GB"/>
        </w:rPr>
        <w:t>posttest</w:t>
      </w:r>
      <w:proofErr w:type="spellEnd"/>
      <w:r w:rsidRPr="00135E1C">
        <w:rPr>
          <w:lang w:val="en-GB"/>
        </w:rPr>
        <w:t xml:space="preserve"> we</w:t>
      </w:r>
      <w:r>
        <w:rPr>
          <w:lang w:val="en-GB"/>
        </w:rPr>
        <w:t xml:space="preserve">re freely estimated for high and low fitness </w:t>
      </w:r>
      <w:r w:rsidRPr="00135E1C">
        <w:rPr>
          <w:lang w:val="en-GB"/>
        </w:rPr>
        <w:t>groups</w:t>
      </w:r>
      <w:r>
        <w:rPr>
          <w:lang w:val="en-GB"/>
        </w:rPr>
        <w:t>, in this model the unstandardized regression coefficients for the intervention did not differ significantly between groups (</w:t>
      </w:r>
      <w:r w:rsidRPr="00135E1C">
        <w:rPr>
          <w:lang w:val="en-GB"/>
        </w:rPr>
        <w:t>Wald test χ</w:t>
      </w:r>
      <w:r w:rsidRPr="00135E1C">
        <w:rPr>
          <w:vertAlign w:val="superscript"/>
          <w:lang w:val="en-GB"/>
        </w:rPr>
        <w:t>2</w:t>
      </w:r>
      <w:r w:rsidRPr="00135E1C">
        <w:rPr>
          <w:lang w:val="en-GB"/>
        </w:rPr>
        <w:t xml:space="preserve"> </w:t>
      </w:r>
      <w:r>
        <w:rPr>
          <w:lang w:val="en-GB"/>
        </w:rPr>
        <w:t xml:space="preserve">(1) </w:t>
      </w:r>
      <w:r w:rsidRPr="00135E1C">
        <w:rPr>
          <w:lang w:val="en-GB"/>
        </w:rPr>
        <w:t xml:space="preserve">= </w:t>
      </w:r>
      <w:r w:rsidR="001F734D">
        <w:rPr>
          <w:lang w:val="en-GB"/>
        </w:rPr>
        <w:t>0</w:t>
      </w:r>
      <w:r w:rsidRPr="00135E1C">
        <w:rPr>
          <w:lang w:val="en-GB"/>
        </w:rPr>
        <w:t>.</w:t>
      </w:r>
      <w:r>
        <w:rPr>
          <w:lang w:val="en-GB"/>
        </w:rPr>
        <w:t>28</w:t>
      </w:r>
      <w:r w:rsidRPr="00135E1C">
        <w:rPr>
          <w:lang w:val="en-GB"/>
        </w:rPr>
        <w:t>,</w:t>
      </w:r>
      <w:r w:rsidRPr="00B0605D">
        <w:rPr>
          <w:i/>
          <w:lang w:val="en-GB"/>
        </w:rPr>
        <w:t xml:space="preserve"> p</w:t>
      </w:r>
      <w:r w:rsidRPr="00695182">
        <w:rPr>
          <w:lang w:val="en-GB"/>
        </w:rPr>
        <w:t xml:space="preserve"> </w:t>
      </w:r>
      <w:r w:rsidRPr="00135E1C">
        <w:rPr>
          <w:lang w:val="en-GB"/>
        </w:rPr>
        <w:t xml:space="preserve">= </w:t>
      </w:r>
      <w:r w:rsidR="001F734D">
        <w:rPr>
          <w:lang w:val="en-GB"/>
        </w:rPr>
        <w:t>0</w:t>
      </w:r>
      <w:r w:rsidRPr="00135E1C">
        <w:rPr>
          <w:lang w:val="en-GB"/>
        </w:rPr>
        <w:t>.</w:t>
      </w:r>
      <w:r>
        <w:rPr>
          <w:lang w:val="en-GB"/>
        </w:rPr>
        <w:t>60).</w:t>
      </w:r>
      <w:r>
        <w:t xml:space="preserve"> </w:t>
      </w:r>
      <w:r>
        <w:rPr>
          <w:lang w:val="en-GB"/>
        </w:rPr>
        <w:t>The intervention produced no statistically significant change in EF in either group (unfit: SMD</w:t>
      </w:r>
      <w:r w:rsidRPr="00135E1C">
        <w:rPr>
          <w:i/>
          <w:lang w:val="en-GB"/>
        </w:rPr>
        <w:t xml:space="preserve"> </w:t>
      </w:r>
      <w:r>
        <w:rPr>
          <w:lang w:val="en-GB"/>
        </w:rPr>
        <w:t xml:space="preserve">= </w:t>
      </w:r>
      <w:r w:rsidR="00991F77">
        <w:t>-0.02</w:t>
      </w:r>
      <w:r>
        <w:rPr>
          <w:lang w:val="en-GB"/>
        </w:rPr>
        <w:t>; 95% CI [-0</w:t>
      </w:r>
      <w:r w:rsidR="00991F77">
        <w:t>.19, 0.14</w:t>
      </w:r>
      <w:r w:rsidRPr="00135E1C">
        <w:rPr>
          <w:lang w:val="en-GB"/>
        </w:rPr>
        <w:t xml:space="preserve">]; </w:t>
      </w:r>
      <w:r>
        <w:rPr>
          <w:lang w:val="en-GB"/>
        </w:rPr>
        <w:t>fit:</w:t>
      </w:r>
      <w:r w:rsidRPr="00135E1C">
        <w:rPr>
          <w:lang w:val="en-GB"/>
        </w:rPr>
        <w:t xml:space="preserve"> </w:t>
      </w:r>
      <w:r>
        <w:rPr>
          <w:lang w:val="en-GB"/>
        </w:rPr>
        <w:t>SMD</w:t>
      </w:r>
      <w:r w:rsidRPr="00135E1C">
        <w:rPr>
          <w:i/>
          <w:lang w:val="en-GB"/>
        </w:rPr>
        <w:t xml:space="preserve"> </w:t>
      </w:r>
      <w:r>
        <w:rPr>
          <w:lang w:val="en-GB"/>
        </w:rPr>
        <w:t>=</w:t>
      </w:r>
      <w:r w:rsidR="001F734D">
        <w:rPr>
          <w:lang w:val="en-GB"/>
        </w:rPr>
        <w:t xml:space="preserve"> </w:t>
      </w:r>
      <w:r w:rsidR="00991F77">
        <w:rPr>
          <w:lang w:val="en-GB"/>
        </w:rPr>
        <w:t>0</w:t>
      </w:r>
      <w:r w:rsidR="00991F77">
        <w:t>.01</w:t>
      </w:r>
      <w:r>
        <w:rPr>
          <w:lang w:val="en-GB"/>
        </w:rPr>
        <w:t>; 95% CI [</w:t>
      </w:r>
      <w:r w:rsidR="00991F77">
        <w:t>-0.16, 0.18</w:t>
      </w:r>
      <w:r>
        <w:rPr>
          <w:lang w:val="en-GB"/>
        </w:rPr>
        <w:t>]) and the size of these effects did not differ significantly between fitness groups.</w:t>
      </w:r>
      <w:r w:rsidRPr="00135E1C">
        <w:rPr>
          <w:lang w:val="en-GB"/>
        </w:rPr>
        <w:t xml:space="preserve"> </w:t>
      </w:r>
    </w:p>
    <w:p w:rsidR="008C7A05" w:rsidRDefault="008C7A05" w:rsidP="008C7A05">
      <w:pPr>
        <w:pStyle w:val="APAtext"/>
        <w:spacing w:line="240" w:lineRule="auto"/>
        <w:ind w:firstLine="0"/>
        <w:rPr>
          <w:lang w:val="en-GB"/>
        </w:rPr>
      </w:pPr>
    </w:p>
    <w:p w:rsidR="008C7A05" w:rsidRDefault="008C7A05" w:rsidP="008C7A05">
      <w:pPr>
        <w:pStyle w:val="APAtext"/>
        <w:spacing w:line="240" w:lineRule="auto"/>
        <w:ind w:firstLine="0"/>
        <w:rPr>
          <w:lang w:val="en-GB"/>
        </w:rPr>
      </w:pPr>
      <w:r>
        <w:rPr>
          <w:lang w:val="en-GB"/>
        </w:rPr>
        <w:t xml:space="preserve">The multigroup ANCOVA model in which </w:t>
      </w:r>
      <w:r w:rsidRPr="00135E1C">
        <w:rPr>
          <w:lang w:val="en-GB"/>
        </w:rPr>
        <w:t xml:space="preserve">the regression coefficients from intervention to </w:t>
      </w:r>
      <w:r>
        <w:rPr>
          <w:lang w:val="en-GB"/>
        </w:rPr>
        <w:t xml:space="preserve">EF at </w:t>
      </w:r>
      <w:proofErr w:type="spellStart"/>
      <w:r w:rsidRPr="00135E1C">
        <w:rPr>
          <w:lang w:val="en-GB"/>
        </w:rPr>
        <w:t>posttest</w:t>
      </w:r>
      <w:proofErr w:type="spellEnd"/>
      <w:r w:rsidRPr="00135E1C">
        <w:rPr>
          <w:lang w:val="en-GB"/>
        </w:rPr>
        <w:t xml:space="preserve"> we</w:t>
      </w:r>
      <w:r>
        <w:rPr>
          <w:lang w:val="en-GB"/>
        </w:rPr>
        <w:t xml:space="preserve">re freely estimated for the high and low SES (i.e. non </w:t>
      </w:r>
      <w:proofErr w:type="spellStart"/>
      <w:r>
        <w:rPr>
          <w:lang w:val="en-GB"/>
        </w:rPr>
        <w:t>eFSM</w:t>
      </w:r>
      <w:proofErr w:type="spellEnd"/>
      <w:r>
        <w:rPr>
          <w:lang w:val="en-GB"/>
        </w:rPr>
        <w:t xml:space="preserve"> and </w:t>
      </w:r>
      <w:proofErr w:type="spellStart"/>
      <w:r>
        <w:rPr>
          <w:lang w:val="en-GB"/>
        </w:rPr>
        <w:t>eFSM</w:t>
      </w:r>
      <w:proofErr w:type="spellEnd"/>
      <w:r>
        <w:rPr>
          <w:lang w:val="en-GB"/>
        </w:rPr>
        <w:t xml:space="preserve"> respectively) </w:t>
      </w:r>
      <w:r w:rsidRPr="00135E1C">
        <w:rPr>
          <w:lang w:val="en-GB"/>
        </w:rPr>
        <w:t>groups</w:t>
      </w:r>
      <w:r>
        <w:rPr>
          <w:lang w:val="en-GB"/>
        </w:rPr>
        <w:t xml:space="preserve"> showed that the unstandardized regression coefficients differed significantly between groups (</w:t>
      </w:r>
      <w:r w:rsidRPr="00135E1C">
        <w:rPr>
          <w:lang w:val="en-GB"/>
        </w:rPr>
        <w:t>Wald test χ</w:t>
      </w:r>
      <w:r w:rsidRPr="00135E1C">
        <w:rPr>
          <w:vertAlign w:val="superscript"/>
          <w:lang w:val="en-GB"/>
        </w:rPr>
        <w:t>2</w:t>
      </w:r>
      <w:r>
        <w:rPr>
          <w:lang w:val="en-GB"/>
        </w:rPr>
        <w:t xml:space="preserve"> (1) = 5.60</w:t>
      </w:r>
      <w:r w:rsidRPr="00135E1C">
        <w:rPr>
          <w:lang w:val="en-GB"/>
        </w:rPr>
        <w:t xml:space="preserve">, </w:t>
      </w:r>
      <w:r w:rsidRPr="00B0605D">
        <w:rPr>
          <w:i/>
          <w:lang w:val="en-GB"/>
        </w:rPr>
        <w:t>p</w:t>
      </w:r>
      <w:r w:rsidRPr="00135E1C">
        <w:rPr>
          <w:lang w:val="en-GB"/>
        </w:rPr>
        <w:t xml:space="preserve"> = </w:t>
      </w:r>
      <w:r w:rsidR="00991F77">
        <w:rPr>
          <w:lang w:val="en-GB"/>
        </w:rPr>
        <w:t>0</w:t>
      </w:r>
      <w:r w:rsidRPr="00135E1C">
        <w:rPr>
          <w:lang w:val="en-GB"/>
        </w:rPr>
        <w:t>.</w:t>
      </w:r>
      <w:r w:rsidR="00991F77">
        <w:rPr>
          <w:lang w:val="en-GB"/>
        </w:rPr>
        <w:t>02</w:t>
      </w:r>
      <w:r w:rsidRPr="00135E1C">
        <w:rPr>
          <w:lang w:val="en-GB"/>
        </w:rPr>
        <w:t xml:space="preserve">). </w:t>
      </w:r>
      <w:r>
        <w:rPr>
          <w:lang w:val="en-GB"/>
        </w:rPr>
        <w:t xml:space="preserve"> However, the intervention produced no statistically significant change in EF in either group (non </w:t>
      </w:r>
      <w:proofErr w:type="spellStart"/>
      <w:r>
        <w:rPr>
          <w:lang w:val="en-GB"/>
        </w:rPr>
        <w:t>eFSM</w:t>
      </w:r>
      <w:proofErr w:type="spellEnd"/>
      <w:r>
        <w:rPr>
          <w:lang w:val="en-GB"/>
        </w:rPr>
        <w:t>: SMD</w:t>
      </w:r>
      <w:r w:rsidRPr="00135E1C">
        <w:rPr>
          <w:i/>
          <w:lang w:val="en-GB"/>
        </w:rPr>
        <w:t xml:space="preserve"> </w:t>
      </w:r>
      <w:r>
        <w:rPr>
          <w:lang w:val="en-GB"/>
        </w:rPr>
        <w:t xml:space="preserve">= </w:t>
      </w:r>
      <w:r>
        <w:t>0.</w:t>
      </w:r>
      <w:r w:rsidR="00991F77">
        <w:t>03</w:t>
      </w:r>
      <w:r>
        <w:rPr>
          <w:lang w:val="en-GB"/>
        </w:rPr>
        <w:t>; 95% CI [-0</w:t>
      </w:r>
      <w:r w:rsidR="00991F77">
        <w:t>.13, 0.19</w:t>
      </w:r>
      <w:r w:rsidRPr="00135E1C">
        <w:rPr>
          <w:lang w:val="en-GB"/>
        </w:rPr>
        <w:t xml:space="preserve">]; </w:t>
      </w:r>
      <w:proofErr w:type="spellStart"/>
      <w:r>
        <w:rPr>
          <w:lang w:val="en-GB"/>
        </w:rPr>
        <w:t>eFSM</w:t>
      </w:r>
      <w:proofErr w:type="spellEnd"/>
      <w:r>
        <w:rPr>
          <w:lang w:val="en-GB"/>
        </w:rPr>
        <w:t>: SMD</w:t>
      </w:r>
      <w:r w:rsidRPr="00135E1C">
        <w:rPr>
          <w:i/>
          <w:lang w:val="en-GB"/>
        </w:rPr>
        <w:t xml:space="preserve"> </w:t>
      </w:r>
      <w:r>
        <w:rPr>
          <w:lang w:val="en-GB"/>
        </w:rPr>
        <w:t>=</w:t>
      </w:r>
      <w:r w:rsidR="001F734D">
        <w:rPr>
          <w:lang w:val="en-GB"/>
        </w:rPr>
        <w:t xml:space="preserve"> </w:t>
      </w:r>
      <w:r>
        <w:rPr>
          <w:lang w:val="en-GB"/>
        </w:rPr>
        <w:t>-</w:t>
      </w:r>
      <w:r w:rsidR="00F120BA">
        <w:rPr>
          <w:lang w:val="en-GB"/>
        </w:rPr>
        <w:t>0</w:t>
      </w:r>
      <w:r>
        <w:t>.21</w:t>
      </w:r>
      <w:r>
        <w:rPr>
          <w:lang w:val="en-GB"/>
        </w:rPr>
        <w:t>; 95% CI [</w:t>
      </w:r>
      <w:r w:rsidR="00991F77">
        <w:t>-0.43, 0.01</w:t>
      </w:r>
      <w:r>
        <w:rPr>
          <w:lang w:val="en-GB"/>
        </w:rPr>
        <w:t xml:space="preserve">]) although the intervention in the FSM group tended to impair EF skills at </w:t>
      </w:r>
      <w:proofErr w:type="spellStart"/>
      <w:r>
        <w:rPr>
          <w:lang w:val="en-GB"/>
        </w:rPr>
        <w:t>posttest</w:t>
      </w:r>
      <w:proofErr w:type="spellEnd"/>
      <w:r>
        <w:rPr>
          <w:lang w:val="en-GB"/>
        </w:rPr>
        <w:t>.</w:t>
      </w:r>
    </w:p>
    <w:p w:rsidR="008C7A05" w:rsidRDefault="008C7A05" w:rsidP="008C7A05"/>
    <w:p w:rsidR="008C7A05" w:rsidRDefault="008C7A05" w:rsidP="008C7A05"/>
    <w:p w:rsidR="008C7A05" w:rsidRDefault="008C7A05" w:rsidP="008C7A05"/>
    <w:p w:rsidR="008C7A05" w:rsidRDefault="008C7A05" w:rsidP="008C7A05"/>
    <w:p w:rsidR="008C7A05" w:rsidRDefault="008C7A05" w:rsidP="008C7A05">
      <w:pPr>
        <w:sectPr w:rsidR="008C7A05" w:rsidSect="00471587">
          <w:footerReference w:type="even" r:id="rId7"/>
          <w:footerReference w:type="default" r:id="rId8"/>
          <w:pgSz w:w="11900" w:h="16840"/>
          <w:pgMar w:top="1440" w:right="1440" w:bottom="1440" w:left="1440" w:header="708" w:footer="708" w:gutter="0"/>
          <w:lnNumType w:countBy="1" w:restart="continuous"/>
          <w:cols w:space="708"/>
          <w:docGrid w:linePitch="360"/>
        </w:sectPr>
      </w:pPr>
    </w:p>
    <w:p w:rsidR="008C7A05" w:rsidRPr="00297ACB" w:rsidRDefault="008C7A05" w:rsidP="008C7A05">
      <w:pPr>
        <w:rPr>
          <w:b/>
        </w:rPr>
      </w:pPr>
      <w:r>
        <w:rPr>
          <w:b/>
        </w:rPr>
        <w:lastRenderedPageBreak/>
        <w:t xml:space="preserve">Table 1. Subgroup analysis, examining whether sex, </w:t>
      </w:r>
      <w:proofErr w:type="spellStart"/>
      <w:r>
        <w:rPr>
          <w:b/>
        </w:rPr>
        <w:t>eFSM</w:t>
      </w:r>
      <w:proofErr w:type="spellEnd"/>
      <w:r>
        <w:rPr>
          <w:b/>
        </w:rPr>
        <w:t xml:space="preserve"> or baseline fitness moderate the effect of the intervention on fitness (high / low), cognitive and mental health outcomes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1"/>
        <w:gridCol w:w="1685"/>
        <w:gridCol w:w="1389"/>
        <w:gridCol w:w="1543"/>
        <w:gridCol w:w="1526"/>
        <w:gridCol w:w="1841"/>
        <w:gridCol w:w="1685"/>
      </w:tblGrid>
      <w:tr w:rsidR="008C7A05" w:rsidRPr="00297ACB" w:rsidTr="00355112">
        <w:trPr>
          <w:trHeight w:val="320"/>
        </w:trPr>
        <w:tc>
          <w:tcPr>
            <w:tcW w:w="1534" w:type="pct"/>
            <w:vMerge w:val="restart"/>
            <w:shd w:val="clear" w:color="auto" w:fill="auto"/>
            <w:noWrap/>
            <w:vAlign w:val="center"/>
            <w:hideMark/>
          </w:tcPr>
          <w:p w:rsidR="008C7A05" w:rsidRPr="00297ACB" w:rsidRDefault="008C7A05" w:rsidP="00355112">
            <w:pPr>
              <w:jc w:val="center"/>
              <w:rPr>
                <w:rFonts w:ascii="Arial" w:hAnsi="Arial" w:cs="Arial"/>
                <w:b/>
                <w:bCs/>
                <w:color w:val="000000"/>
                <w:sz w:val="20"/>
                <w:szCs w:val="20"/>
              </w:rPr>
            </w:pPr>
            <w:r w:rsidRPr="00297ACB">
              <w:rPr>
                <w:rFonts w:ascii="Arial" w:hAnsi="Arial" w:cs="Arial"/>
                <w:color w:val="000000"/>
                <w:sz w:val="20"/>
                <w:szCs w:val="20"/>
              </w:rPr>
              <w:t>outcome</w:t>
            </w:r>
          </w:p>
        </w:tc>
        <w:tc>
          <w:tcPr>
            <w:tcW w:w="604" w:type="pct"/>
            <w:vMerge w:val="restart"/>
            <w:shd w:val="clear" w:color="auto" w:fill="auto"/>
            <w:noWrap/>
            <w:vAlign w:val="center"/>
            <w:hideMark/>
          </w:tcPr>
          <w:p w:rsidR="008C7A05" w:rsidRPr="00297ACB" w:rsidRDefault="008C7A05" w:rsidP="00355112">
            <w:pPr>
              <w:jc w:val="center"/>
              <w:rPr>
                <w:rFonts w:ascii="Arial" w:hAnsi="Arial" w:cs="Arial"/>
                <w:color w:val="000000"/>
                <w:sz w:val="20"/>
                <w:szCs w:val="20"/>
              </w:rPr>
            </w:pPr>
            <w:r w:rsidRPr="00297ACB">
              <w:rPr>
                <w:rFonts w:ascii="Arial" w:hAnsi="Arial" w:cs="Arial"/>
                <w:color w:val="000000"/>
                <w:sz w:val="20"/>
                <w:szCs w:val="20"/>
              </w:rPr>
              <w:t>moderator</w:t>
            </w:r>
          </w:p>
        </w:tc>
        <w:tc>
          <w:tcPr>
            <w:tcW w:w="1051" w:type="pct"/>
            <w:gridSpan w:val="2"/>
            <w:shd w:val="clear" w:color="auto" w:fill="auto"/>
            <w:vAlign w:val="bottom"/>
            <w:hideMark/>
          </w:tcPr>
          <w:p w:rsidR="008C7A05" w:rsidRPr="00297ACB" w:rsidRDefault="008C7A05" w:rsidP="00355112">
            <w:pPr>
              <w:jc w:val="center"/>
              <w:rPr>
                <w:rFonts w:ascii="Arial" w:hAnsi="Arial" w:cs="Arial"/>
                <w:color w:val="000000"/>
                <w:sz w:val="20"/>
                <w:szCs w:val="20"/>
              </w:rPr>
            </w:pPr>
            <w:r w:rsidRPr="00297ACB">
              <w:rPr>
                <w:rFonts w:ascii="Arial" w:hAnsi="Arial" w:cs="Arial"/>
                <w:color w:val="000000"/>
                <w:sz w:val="20"/>
                <w:szCs w:val="20"/>
              </w:rPr>
              <w:t>Unstandardized</w:t>
            </w:r>
          </w:p>
        </w:tc>
        <w:tc>
          <w:tcPr>
            <w:tcW w:w="1207" w:type="pct"/>
            <w:gridSpan w:val="2"/>
            <w:shd w:val="clear" w:color="auto" w:fill="auto"/>
            <w:noWrap/>
            <w:vAlign w:val="bottom"/>
            <w:hideMark/>
          </w:tcPr>
          <w:p w:rsidR="008C7A05" w:rsidRPr="00297ACB" w:rsidRDefault="008C7A05" w:rsidP="00355112">
            <w:pPr>
              <w:jc w:val="center"/>
              <w:rPr>
                <w:rFonts w:ascii="Arial" w:hAnsi="Arial" w:cs="Arial"/>
                <w:color w:val="000000"/>
                <w:sz w:val="20"/>
                <w:szCs w:val="20"/>
              </w:rPr>
            </w:pPr>
            <w:r w:rsidRPr="00297ACB">
              <w:rPr>
                <w:rFonts w:ascii="Arial" w:hAnsi="Arial" w:cs="Arial"/>
                <w:color w:val="000000"/>
                <w:sz w:val="20"/>
                <w:szCs w:val="20"/>
              </w:rPr>
              <w:t>Standardized</w:t>
            </w:r>
          </w:p>
        </w:tc>
        <w:tc>
          <w:tcPr>
            <w:tcW w:w="604" w:type="pct"/>
            <w:vMerge w:val="restart"/>
            <w:shd w:val="clear" w:color="auto" w:fill="auto"/>
            <w:noWrap/>
            <w:vAlign w:val="center"/>
            <w:hideMark/>
          </w:tcPr>
          <w:p w:rsidR="008C7A05" w:rsidRPr="00297ACB" w:rsidRDefault="006368A1" w:rsidP="00355112">
            <w:pPr>
              <w:jc w:val="center"/>
              <w:rPr>
                <w:rFonts w:ascii="Arial" w:hAnsi="Arial" w:cs="Arial"/>
                <w:color w:val="000000"/>
                <w:sz w:val="20"/>
                <w:szCs w:val="20"/>
              </w:rPr>
            </w:pPr>
            <w:proofErr w:type="spellStart"/>
            <w:r w:rsidRPr="00B0605D">
              <w:rPr>
                <w:rFonts w:ascii="Arial" w:hAnsi="Arial" w:cs="Arial"/>
                <w:b/>
                <w:i/>
                <w:color w:val="000000"/>
                <w:sz w:val="20"/>
                <w:szCs w:val="20"/>
              </w:rPr>
              <w:t>P</w:t>
            </w:r>
            <w:r w:rsidRPr="002045AA">
              <w:rPr>
                <w:rFonts w:ascii="Arial" w:hAnsi="Arial" w:cs="Arial"/>
                <w:b/>
                <w:color w:val="000000"/>
                <w:sz w:val="20"/>
                <w:szCs w:val="20"/>
                <w:vertAlign w:val="subscript"/>
              </w:rPr>
              <w:t>unc</w:t>
            </w:r>
            <w:r>
              <w:rPr>
                <w:rFonts w:ascii="Arial" w:hAnsi="Arial" w:cs="Arial"/>
                <w:b/>
                <w:color w:val="000000"/>
                <w:sz w:val="20"/>
                <w:szCs w:val="20"/>
                <w:vertAlign w:val="superscript"/>
              </w:rPr>
              <w:t>b</w:t>
            </w:r>
            <w:proofErr w:type="spellEnd"/>
          </w:p>
        </w:tc>
      </w:tr>
      <w:tr w:rsidR="008C7A05" w:rsidRPr="00297ACB" w:rsidTr="00355112">
        <w:trPr>
          <w:trHeight w:val="320"/>
        </w:trPr>
        <w:tc>
          <w:tcPr>
            <w:tcW w:w="1534" w:type="pct"/>
            <w:vMerge/>
            <w:shd w:val="clear" w:color="auto" w:fill="auto"/>
            <w:noWrap/>
            <w:vAlign w:val="bottom"/>
            <w:hideMark/>
          </w:tcPr>
          <w:p w:rsidR="008C7A05" w:rsidRPr="00297ACB" w:rsidRDefault="008C7A05" w:rsidP="00355112">
            <w:pPr>
              <w:rPr>
                <w:rFonts w:ascii="Arial" w:hAnsi="Arial" w:cs="Arial"/>
                <w:color w:val="000000"/>
                <w:sz w:val="20"/>
                <w:szCs w:val="20"/>
              </w:rPr>
            </w:pPr>
          </w:p>
        </w:tc>
        <w:tc>
          <w:tcPr>
            <w:tcW w:w="604" w:type="pct"/>
            <w:vMerge/>
            <w:vAlign w:val="center"/>
            <w:hideMark/>
          </w:tcPr>
          <w:p w:rsidR="008C7A05" w:rsidRPr="00297ACB" w:rsidRDefault="008C7A05" w:rsidP="00355112">
            <w:pPr>
              <w:rPr>
                <w:rFonts w:ascii="Arial" w:hAnsi="Arial" w:cs="Arial"/>
                <w:color w:val="000000"/>
                <w:sz w:val="20"/>
                <w:szCs w:val="20"/>
              </w:rPr>
            </w:pPr>
          </w:p>
        </w:tc>
        <w:tc>
          <w:tcPr>
            <w:tcW w:w="498" w:type="pct"/>
            <w:shd w:val="clear" w:color="auto" w:fill="auto"/>
            <w:noWrap/>
            <w:vAlign w:val="center"/>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Estimate</w:t>
            </w:r>
            <w:r w:rsidR="006368A1">
              <w:rPr>
                <w:rFonts w:ascii="Arial" w:hAnsi="Arial" w:cs="Arial"/>
                <w:color w:val="000000"/>
                <w:sz w:val="20"/>
                <w:szCs w:val="20"/>
                <w:vertAlign w:val="superscript"/>
              </w:rPr>
              <w:t>a</w:t>
            </w:r>
            <w:proofErr w:type="spellEnd"/>
          </w:p>
        </w:tc>
        <w:tc>
          <w:tcPr>
            <w:tcW w:w="553" w:type="pct"/>
            <w:shd w:val="clear" w:color="auto" w:fill="auto"/>
            <w:noWrap/>
            <w:vAlign w:val="center"/>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95% CI</w:t>
            </w:r>
          </w:p>
        </w:tc>
        <w:tc>
          <w:tcPr>
            <w:tcW w:w="547" w:type="pct"/>
            <w:shd w:val="clear" w:color="auto" w:fill="auto"/>
            <w:noWrap/>
            <w:vAlign w:val="bottom"/>
            <w:hideMark/>
          </w:tcPr>
          <w:p w:rsidR="008C7A05" w:rsidRPr="00297ACB" w:rsidRDefault="006368A1" w:rsidP="00355112">
            <w:pPr>
              <w:rPr>
                <w:rFonts w:ascii="Arial" w:hAnsi="Arial" w:cs="Arial"/>
                <w:color w:val="000000"/>
                <w:sz w:val="20"/>
                <w:szCs w:val="20"/>
              </w:rPr>
            </w:pPr>
            <w:proofErr w:type="spellStart"/>
            <w:r w:rsidRPr="002045AA">
              <w:rPr>
                <w:rFonts w:ascii="Arial" w:hAnsi="Arial" w:cs="Arial"/>
                <w:color w:val="000000"/>
                <w:sz w:val="20"/>
                <w:szCs w:val="20"/>
              </w:rPr>
              <w:t>Estimate</w:t>
            </w:r>
            <w:r>
              <w:rPr>
                <w:rFonts w:ascii="Arial" w:hAnsi="Arial" w:cs="Arial"/>
                <w:color w:val="000000"/>
                <w:sz w:val="20"/>
                <w:szCs w:val="20"/>
                <w:vertAlign w:val="superscript"/>
              </w:rPr>
              <w:t>a</w:t>
            </w:r>
            <w:proofErr w:type="spellEnd"/>
          </w:p>
        </w:tc>
        <w:tc>
          <w:tcPr>
            <w:tcW w:w="660"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95% CI</w:t>
            </w:r>
          </w:p>
        </w:tc>
        <w:tc>
          <w:tcPr>
            <w:tcW w:w="604" w:type="pct"/>
            <w:vMerge/>
            <w:shd w:val="clear" w:color="auto" w:fill="auto"/>
            <w:noWrap/>
            <w:vAlign w:val="center"/>
            <w:hideMark/>
          </w:tcPr>
          <w:p w:rsidR="008C7A05" w:rsidRPr="00297ACB" w:rsidRDefault="008C7A05" w:rsidP="00355112">
            <w:pPr>
              <w:jc w:val="center"/>
              <w:rPr>
                <w:rFonts w:ascii="Arial" w:hAnsi="Arial" w:cs="Arial"/>
                <w:b/>
                <w:bCs/>
                <w:color w:val="000000"/>
                <w:sz w:val="20"/>
                <w:szCs w:val="20"/>
              </w:rPr>
            </w:pP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20MSR</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-2.13</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-5.12, 0.86</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-0.23, 0.04</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0.16</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20MSR</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-1.73</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-4.22, 0.76</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-0.08</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-0.19, 0.03</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0.17</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20MSR</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2.97</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0.34, 5.6</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0.13</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0.02, 0.25</w:t>
            </w:r>
          </w:p>
        </w:tc>
        <w:tc>
          <w:tcPr>
            <w:tcW w:w="604" w:type="pct"/>
            <w:shd w:val="clear" w:color="auto" w:fill="auto"/>
            <w:noWrap/>
            <w:vAlign w:val="bottom"/>
            <w:hideMark/>
          </w:tcPr>
          <w:p w:rsidR="008C7A05" w:rsidRPr="00583476" w:rsidRDefault="008C7A05" w:rsidP="00355112">
            <w:pPr>
              <w:jc w:val="right"/>
              <w:rPr>
                <w:rFonts w:ascii="Arial" w:hAnsi="Arial" w:cs="Arial"/>
                <w:b/>
                <w:bCs/>
                <w:color w:val="000000"/>
                <w:sz w:val="20"/>
                <w:szCs w:val="20"/>
              </w:rPr>
            </w:pPr>
            <w:r w:rsidRPr="00583476">
              <w:rPr>
                <w:rFonts w:ascii="Arial" w:hAnsi="Arial" w:cs="Arial"/>
                <w:b/>
                <w:bCs/>
                <w:color w:val="000000"/>
                <w:sz w:val="20"/>
                <w:szCs w:val="20"/>
              </w:rPr>
              <w:t>0.03</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Relational memory task, accuracy</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-0.54</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-2.38, 1.29</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-0.04</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-0.18, 0.1</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0.56</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Relational memory task, accuracy</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0.43</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-2.1, 2.95</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0.03</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-0.16, 0.23</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0.74</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Relational memory task, accuracy</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-0.88</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-2.61, 0.85</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-0.07</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-0.2, 0.06</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0.31</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 xml:space="preserve">Reaction time task, </w:t>
            </w:r>
            <w:proofErr w:type="spellStart"/>
            <w:r w:rsidRPr="00297ACB">
              <w:rPr>
                <w:rFonts w:ascii="Arial" w:hAnsi="Arial" w:cs="Arial"/>
                <w:color w:val="000000"/>
                <w:sz w:val="20"/>
                <w:szCs w:val="20"/>
              </w:rPr>
              <w:t>rt</w:t>
            </w:r>
            <w:proofErr w:type="spellEnd"/>
            <w:r w:rsidRPr="00297ACB">
              <w:rPr>
                <w:rFonts w:ascii="Arial" w:hAnsi="Arial" w:cs="Arial"/>
                <w:color w:val="000000"/>
                <w:sz w:val="20"/>
                <w:szCs w:val="20"/>
              </w:rPr>
              <w:t xml:space="preserve"> </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-2.82</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-14.8, 9.17</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-0.03</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-0.15, 0.09</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0.64</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 xml:space="preserve">Reaction time task, </w:t>
            </w:r>
            <w:proofErr w:type="spellStart"/>
            <w:r w:rsidRPr="00297ACB">
              <w:rPr>
                <w:rFonts w:ascii="Arial" w:hAnsi="Arial" w:cs="Arial"/>
                <w:color w:val="000000"/>
                <w:sz w:val="20"/>
                <w:szCs w:val="20"/>
              </w:rPr>
              <w:t>rt</w:t>
            </w:r>
            <w:proofErr w:type="spellEnd"/>
            <w:r w:rsidRPr="00297ACB">
              <w:rPr>
                <w:rFonts w:ascii="Arial" w:hAnsi="Arial" w:cs="Arial"/>
                <w:color w:val="000000"/>
                <w:sz w:val="20"/>
                <w:szCs w:val="20"/>
              </w:rPr>
              <w:t xml:space="preserve"> </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18.09</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1.18, 35</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0.19</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0.01, 0.36</w:t>
            </w:r>
          </w:p>
        </w:tc>
        <w:tc>
          <w:tcPr>
            <w:tcW w:w="604" w:type="pct"/>
            <w:shd w:val="clear" w:color="auto" w:fill="auto"/>
            <w:noWrap/>
            <w:vAlign w:val="bottom"/>
            <w:hideMark/>
          </w:tcPr>
          <w:p w:rsidR="008C7A05" w:rsidRPr="00583476" w:rsidRDefault="008C7A05" w:rsidP="00355112">
            <w:pPr>
              <w:jc w:val="right"/>
              <w:rPr>
                <w:rFonts w:ascii="Arial" w:hAnsi="Arial" w:cs="Arial"/>
                <w:b/>
                <w:bCs/>
                <w:color w:val="000000"/>
                <w:sz w:val="20"/>
                <w:szCs w:val="20"/>
              </w:rPr>
            </w:pPr>
            <w:r w:rsidRPr="00583476">
              <w:rPr>
                <w:rFonts w:ascii="Arial" w:hAnsi="Arial" w:cs="Arial"/>
                <w:b/>
                <w:bCs/>
                <w:color w:val="000000"/>
                <w:sz w:val="20"/>
                <w:szCs w:val="20"/>
              </w:rPr>
              <w:t>0.04</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 xml:space="preserve">Reaction time task, </w:t>
            </w:r>
            <w:proofErr w:type="spellStart"/>
            <w:r w:rsidRPr="00297ACB">
              <w:rPr>
                <w:rFonts w:ascii="Arial" w:hAnsi="Arial" w:cs="Arial"/>
                <w:color w:val="000000"/>
                <w:sz w:val="20"/>
                <w:szCs w:val="20"/>
              </w:rPr>
              <w:t>rt</w:t>
            </w:r>
            <w:proofErr w:type="spellEnd"/>
            <w:r w:rsidRPr="00297ACB">
              <w:rPr>
                <w:rFonts w:ascii="Arial" w:hAnsi="Arial" w:cs="Arial"/>
                <w:color w:val="000000"/>
                <w:sz w:val="20"/>
                <w:szCs w:val="20"/>
              </w:rPr>
              <w:t xml:space="preserve"> </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5.59</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-5.73, 16.91</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0.06</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-0.06, 0.17</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0.33</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Internalising score</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-0.09</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-0.53, 0.34</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-0.03</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-0.14, 0.09</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0.68</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Internalising score</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0.06</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-0.48, 0.61</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0.02</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-0.13, 0.17</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0.82</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Internalising score</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0.02</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-0.34, 0.38</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0.01</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-0.09, 0.11</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0.91</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Externalising score</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-0.02</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-0.43, 0.4</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-0.11, 0.11</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0.94</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Externalising score</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0.17</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-0.34, 0.68</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0.04</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-0.09, 0.18</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0.52</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Externalising score</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-0.06</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-0.42, 0.3</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-0.02</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-0.11, 0.08</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0.75</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Global self-esteem</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0.11</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-0.02, 0.24</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0.11</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-0.02, 0.24</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0.11</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Global self-esteem</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-0.06</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-0.24, 0.13</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-0.06</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-0.24, 0.13</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0.56</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Global self-esteem</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-0.05</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-0.19, 0.1</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-0.05</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-0.19, 0.09</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0.52</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Physical self-esteem</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0.12</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-0.05, 0.29</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0.09</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-0.03, 0.21</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0.16</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Physical self-esteem</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-0.05</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-0.27, 0.18</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-0.03</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-0.2, 0.13</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0.69</w:t>
            </w:r>
          </w:p>
        </w:tc>
      </w:tr>
      <w:tr w:rsidR="008C7A05" w:rsidRPr="00297ACB" w:rsidTr="00355112">
        <w:trPr>
          <w:trHeight w:val="320"/>
        </w:trPr>
        <w:tc>
          <w:tcPr>
            <w:tcW w:w="1534" w:type="pct"/>
            <w:shd w:val="clear" w:color="auto" w:fill="auto"/>
            <w:noWrap/>
            <w:vAlign w:val="bottom"/>
            <w:hideMark/>
          </w:tcPr>
          <w:p w:rsidR="008C7A05" w:rsidRPr="00297ACB" w:rsidRDefault="008C7A05" w:rsidP="00355112">
            <w:pPr>
              <w:rPr>
                <w:rFonts w:ascii="Arial" w:hAnsi="Arial" w:cs="Arial"/>
                <w:color w:val="000000"/>
                <w:sz w:val="20"/>
                <w:szCs w:val="20"/>
              </w:rPr>
            </w:pPr>
            <w:r w:rsidRPr="00297ACB">
              <w:rPr>
                <w:rFonts w:ascii="Arial" w:hAnsi="Arial" w:cs="Arial"/>
                <w:color w:val="000000"/>
                <w:sz w:val="20"/>
                <w:szCs w:val="20"/>
              </w:rPr>
              <w:t>Physical self-esteem</w:t>
            </w:r>
          </w:p>
        </w:tc>
        <w:tc>
          <w:tcPr>
            <w:tcW w:w="604" w:type="pct"/>
            <w:shd w:val="clear" w:color="auto" w:fill="auto"/>
            <w:noWrap/>
            <w:vAlign w:val="bottom"/>
            <w:hideMark/>
          </w:tcPr>
          <w:p w:rsidR="008C7A05" w:rsidRPr="00297ACB"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498"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-0.07</w:t>
            </w:r>
          </w:p>
        </w:tc>
        <w:tc>
          <w:tcPr>
            <w:tcW w:w="553"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-0.25, 0.1</w:t>
            </w:r>
          </w:p>
        </w:tc>
        <w:tc>
          <w:tcPr>
            <w:tcW w:w="547"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-0.05</w:t>
            </w:r>
          </w:p>
        </w:tc>
        <w:tc>
          <w:tcPr>
            <w:tcW w:w="660" w:type="pct"/>
            <w:shd w:val="clear" w:color="auto" w:fill="auto"/>
            <w:noWrap/>
            <w:vAlign w:val="bottom"/>
            <w:hideMark/>
          </w:tcPr>
          <w:p w:rsidR="008C7A05" w:rsidRPr="00583476" w:rsidRDefault="008C7A05" w:rsidP="00355112">
            <w:pPr>
              <w:rPr>
                <w:rFonts w:ascii="Arial" w:hAnsi="Arial" w:cs="Arial"/>
                <w:color w:val="000000"/>
                <w:sz w:val="20"/>
                <w:szCs w:val="20"/>
              </w:rPr>
            </w:pPr>
            <w:r w:rsidRPr="00583476">
              <w:rPr>
                <w:rFonts w:ascii="Arial" w:hAnsi="Arial" w:cs="Arial"/>
                <w:color w:val="000000"/>
                <w:sz w:val="20"/>
                <w:szCs w:val="20"/>
              </w:rPr>
              <w:t>-0.18, 0.07</w:t>
            </w:r>
          </w:p>
        </w:tc>
        <w:tc>
          <w:tcPr>
            <w:tcW w:w="604" w:type="pct"/>
            <w:shd w:val="clear" w:color="auto" w:fill="auto"/>
            <w:noWrap/>
            <w:vAlign w:val="bottom"/>
            <w:hideMark/>
          </w:tcPr>
          <w:p w:rsidR="008C7A05" w:rsidRPr="00583476" w:rsidRDefault="008C7A05" w:rsidP="00355112">
            <w:pPr>
              <w:jc w:val="right"/>
              <w:rPr>
                <w:rFonts w:ascii="Arial" w:hAnsi="Arial" w:cs="Arial"/>
                <w:color w:val="000000"/>
                <w:sz w:val="20"/>
                <w:szCs w:val="20"/>
              </w:rPr>
            </w:pPr>
            <w:r w:rsidRPr="00583476">
              <w:rPr>
                <w:rFonts w:ascii="Arial" w:hAnsi="Arial" w:cs="Arial"/>
                <w:color w:val="000000"/>
                <w:sz w:val="20"/>
                <w:szCs w:val="20"/>
              </w:rPr>
              <w:t>0.41</w:t>
            </w:r>
          </w:p>
        </w:tc>
      </w:tr>
    </w:tbl>
    <w:p w:rsidR="00E631EF" w:rsidRPr="00E631EF" w:rsidRDefault="00E631EF" w:rsidP="008C7A05">
      <w:pPr>
        <w:rPr>
          <w:sz w:val="20"/>
          <w:szCs w:val="20"/>
        </w:rPr>
      </w:pPr>
      <w:r>
        <w:rPr>
          <w:sz w:val="20"/>
          <w:szCs w:val="20"/>
        </w:rPr>
        <w:t xml:space="preserve">Abbreviations: 20MSR = </w:t>
      </w:r>
      <w:proofErr w:type="gramStart"/>
      <w:r>
        <w:rPr>
          <w:sz w:val="20"/>
          <w:szCs w:val="20"/>
        </w:rPr>
        <w:t>20 meter</w:t>
      </w:r>
      <w:proofErr w:type="gramEnd"/>
      <w:r>
        <w:rPr>
          <w:sz w:val="20"/>
          <w:szCs w:val="20"/>
        </w:rPr>
        <w:t xml:space="preserve"> shuttle run, CI = confidence interval, </w:t>
      </w:r>
      <w:proofErr w:type="spellStart"/>
      <w:r>
        <w:rPr>
          <w:sz w:val="20"/>
          <w:szCs w:val="20"/>
        </w:rPr>
        <w:t>eFSM</w:t>
      </w:r>
      <w:proofErr w:type="spellEnd"/>
      <w:r>
        <w:rPr>
          <w:sz w:val="20"/>
          <w:szCs w:val="20"/>
        </w:rPr>
        <w:t xml:space="preserve"> = eligible for free school meals, </w:t>
      </w:r>
      <w:proofErr w:type="spellStart"/>
      <w:r>
        <w:rPr>
          <w:sz w:val="20"/>
          <w:szCs w:val="20"/>
        </w:rPr>
        <w:t>rt</w:t>
      </w:r>
      <w:proofErr w:type="spellEnd"/>
      <w:r>
        <w:rPr>
          <w:sz w:val="20"/>
          <w:szCs w:val="20"/>
        </w:rPr>
        <w:t xml:space="preserve"> = reaction time</w:t>
      </w:r>
    </w:p>
    <w:p w:rsidR="008C7A05" w:rsidRPr="008C7A05" w:rsidRDefault="006368A1" w:rsidP="008C7A05">
      <w:pPr>
        <w:rPr>
          <w:sz w:val="20"/>
          <w:szCs w:val="20"/>
        </w:rPr>
      </w:pPr>
      <w:r>
        <w:rPr>
          <w:sz w:val="20"/>
          <w:szCs w:val="20"/>
          <w:vertAlign w:val="superscript"/>
        </w:rPr>
        <w:t xml:space="preserve">a </w:t>
      </w:r>
      <w:r w:rsidRPr="008C7A05">
        <w:rPr>
          <w:sz w:val="20"/>
          <w:szCs w:val="20"/>
        </w:rPr>
        <w:t xml:space="preserve">Displays </w:t>
      </w:r>
      <w:r w:rsidR="008C7A05" w:rsidRPr="008C7A05">
        <w:rPr>
          <w:sz w:val="20"/>
          <w:szCs w:val="20"/>
        </w:rPr>
        <w:t>the estimate of the interaction term between randomised group (reference = control) and baseline fitness status (reference = low fit)</w:t>
      </w:r>
      <w:r w:rsidR="00B0605D">
        <w:rPr>
          <w:sz w:val="20"/>
          <w:szCs w:val="20"/>
        </w:rPr>
        <w:t>,</w:t>
      </w:r>
      <w:r w:rsidR="008C7A05" w:rsidRPr="008C7A05">
        <w:rPr>
          <w:sz w:val="20"/>
          <w:szCs w:val="20"/>
        </w:rPr>
        <w:t xml:space="preserve"> sex (reference = female)</w:t>
      </w:r>
      <w:r w:rsidR="00B0605D">
        <w:rPr>
          <w:sz w:val="20"/>
          <w:szCs w:val="20"/>
        </w:rPr>
        <w:t>,</w:t>
      </w:r>
      <w:r w:rsidR="008C7A05" w:rsidRPr="008C7A05">
        <w:rPr>
          <w:sz w:val="20"/>
          <w:szCs w:val="20"/>
        </w:rPr>
        <w:t xml:space="preserve"> or </w:t>
      </w:r>
      <w:proofErr w:type="spellStart"/>
      <w:r w:rsidR="008C7A05" w:rsidRPr="008C7A05">
        <w:rPr>
          <w:sz w:val="20"/>
          <w:szCs w:val="20"/>
        </w:rPr>
        <w:t>eFSM</w:t>
      </w:r>
      <w:proofErr w:type="spellEnd"/>
      <w:r w:rsidR="008C7A05" w:rsidRPr="008C7A05">
        <w:rPr>
          <w:sz w:val="20"/>
          <w:szCs w:val="20"/>
        </w:rPr>
        <w:t xml:space="preserve"> (reference = not </w:t>
      </w:r>
      <w:proofErr w:type="spellStart"/>
      <w:r w:rsidR="008C7A05" w:rsidRPr="008C7A05">
        <w:rPr>
          <w:sz w:val="20"/>
          <w:szCs w:val="20"/>
        </w:rPr>
        <w:t>eFSM</w:t>
      </w:r>
      <w:proofErr w:type="spellEnd"/>
      <w:r w:rsidR="008C7A05" w:rsidRPr="008C7A05">
        <w:rPr>
          <w:sz w:val="20"/>
          <w:szCs w:val="20"/>
        </w:rPr>
        <w:t>)</w:t>
      </w:r>
    </w:p>
    <w:p w:rsidR="008C7A05" w:rsidRPr="008C7A05" w:rsidRDefault="006368A1" w:rsidP="008C7A05">
      <w:pPr>
        <w:rPr>
          <w:sz w:val="20"/>
          <w:szCs w:val="20"/>
        </w:rPr>
      </w:pPr>
      <w:r>
        <w:rPr>
          <w:sz w:val="20"/>
          <w:szCs w:val="20"/>
          <w:vertAlign w:val="superscript"/>
        </w:rPr>
        <w:lastRenderedPageBreak/>
        <w:t>b</w:t>
      </w:r>
      <w:r w:rsidRPr="008C7A05">
        <w:rPr>
          <w:sz w:val="20"/>
          <w:szCs w:val="20"/>
          <w:vertAlign w:val="superscript"/>
        </w:rPr>
        <w:t xml:space="preserve"> </w:t>
      </w:r>
      <w:proofErr w:type="gramStart"/>
      <w:r w:rsidR="008C7A05" w:rsidRPr="008C7A05">
        <w:rPr>
          <w:sz w:val="20"/>
          <w:szCs w:val="20"/>
        </w:rPr>
        <w:t>The</w:t>
      </w:r>
      <w:proofErr w:type="gramEnd"/>
      <w:r w:rsidR="008C7A05" w:rsidRPr="008C7A05">
        <w:rPr>
          <w:sz w:val="20"/>
          <w:szCs w:val="20"/>
        </w:rPr>
        <w:t xml:space="preserve"> alpha level was adjusted for multiple comparisons (24 tests) to be 0.002</w:t>
      </w:r>
      <w:r w:rsidR="00B0605D">
        <w:rPr>
          <w:sz w:val="20"/>
          <w:szCs w:val="20"/>
        </w:rPr>
        <w:t>;</w:t>
      </w:r>
      <w:r w:rsidR="008C7A05" w:rsidRPr="008C7A05">
        <w:rPr>
          <w:sz w:val="20"/>
          <w:szCs w:val="20"/>
        </w:rPr>
        <w:t xml:space="preserve"> </w:t>
      </w:r>
      <w:r w:rsidR="00B0605D">
        <w:rPr>
          <w:sz w:val="20"/>
          <w:szCs w:val="20"/>
        </w:rPr>
        <w:t>u</w:t>
      </w:r>
      <w:r w:rsidR="008C7A05" w:rsidRPr="008C7A05">
        <w:rPr>
          <w:sz w:val="20"/>
          <w:szCs w:val="20"/>
        </w:rPr>
        <w:t>ncorrected p-values are displayed</w:t>
      </w:r>
    </w:p>
    <w:p w:rsidR="008C7A05" w:rsidRDefault="008C7A05" w:rsidP="008C7A05"/>
    <w:p w:rsidR="008C7A05" w:rsidRPr="00297ACB" w:rsidRDefault="008C7A05" w:rsidP="008C7A05">
      <w:pPr>
        <w:rPr>
          <w:b/>
          <w:i/>
        </w:rPr>
      </w:pPr>
      <w:r w:rsidRPr="00297ACB">
        <w:rPr>
          <w:b/>
          <w:i/>
        </w:rPr>
        <w:t>Sensitivity analysis: complete-cases</w:t>
      </w:r>
    </w:p>
    <w:p w:rsidR="008C7A05" w:rsidRPr="00172F7D" w:rsidRDefault="008C7A05" w:rsidP="008C7A05">
      <w:r>
        <w:t>Table 2 presents the standardized and unstandardized estimates of the interaction terms of each subgroup analysis, per outcome measure. No significant moderation of sex, socioeconomic status or baseline fitness levels was observed following correction for multiple comparisons, in line with the primary multiply imputed analyses (Table 1). B</w:t>
      </w:r>
      <w:r w:rsidRPr="00172F7D">
        <w:t>aseline fitness levels significantly moderated the effect of the int</w:t>
      </w:r>
      <w:r>
        <w:t xml:space="preserve">ervention on processing speed (uncorrected </w:t>
      </w:r>
      <w:r w:rsidRPr="00B0605D">
        <w:rPr>
          <w:i/>
        </w:rPr>
        <w:t>p</w:t>
      </w:r>
      <w:r w:rsidRPr="00172F7D">
        <w:t xml:space="preserve"> = 0.02), with </w:t>
      </w:r>
      <w:r>
        <w:t>better</w:t>
      </w:r>
      <w:r w:rsidRPr="00172F7D">
        <w:t xml:space="preserve"> performance (i.e. </w:t>
      </w:r>
      <w:r>
        <w:t>low</w:t>
      </w:r>
      <w:r w:rsidRPr="00172F7D">
        <w:t xml:space="preserve"> reaction time) for </w:t>
      </w:r>
      <w:r>
        <w:t>control</w:t>
      </w:r>
      <w:r w:rsidRPr="00172F7D">
        <w:t xml:space="preserve"> participants</w:t>
      </w:r>
      <w:r>
        <w:t xml:space="preserve"> </w:t>
      </w:r>
      <w:r w:rsidRPr="00172F7D">
        <w:t>with high baseline fitness levels.</w:t>
      </w:r>
      <w:r>
        <w:t xml:space="preserve"> A small significant effect of the intervention was observed when the model was run in the group with high baseline fitness levels, showing worse performance (i.e. higher reaction times) in the intervention compared to control group (</w:t>
      </w:r>
      <w:r w:rsidRPr="00B0605D">
        <w:rPr>
          <w:i/>
        </w:rPr>
        <w:t>p</w:t>
      </w:r>
      <w:r>
        <w:t xml:space="preserve"> = 0.047).</w:t>
      </w:r>
    </w:p>
    <w:p w:rsidR="008C7A05" w:rsidRPr="00297ACB" w:rsidRDefault="008C7A05" w:rsidP="008C7A05">
      <w:pPr>
        <w:rPr>
          <w:i/>
        </w:rPr>
      </w:pPr>
    </w:p>
    <w:p w:rsidR="008C7A05" w:rsidRPr="00C170A8" w:rsidRDefault="008C7A05" w:rsidP="008C7A05">
      <w:pPr>
        <w:rPr>
          <w:b/>
        </w:rPr>
      </w:pPr>
      <w:r>
        <w:rPr>
          <w:b/>
        </w:rPr>
        <w:t xml:space="preserve">Table 2. Subgroup analysis, examining whether sex, </w:t>
      </w:r>
      <w:proofErr w:type="spellStart"/>
      <w:r>
        <w:rPr>
          <w:b/>
        </w:rPr>
        <w:t>eFSM</w:t>
      </w:r>
      <w:proofErr w:type="spellEnd"/>
      <w:r>
        <w:rPr>
          <w:b/>
        </w:rPr>
        <w:t xml:space="preserve"> or baseline fitness moderate the effect of the intervention on fitness (high / low), cognitive and mental health outcomes </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7"/>
        <w:gridCol w:w="1277"/>
        <w:gridCol w:w="851"/>
        <w:gridCol w:w="1756"/>
        <w:gridCol w:w="1756"/>
        <w:gridCol w:w="1756"/>
        <w:gridCol w:w="1678"/>
        <w:gridCol w:w="1276"/>
      </w:tblGrid>
      <w:tr w:rsidR="008C7A05" w:rsidRPr="002045AA" w:rsidTr="00355112">
        <w:trPr>
          <w:trHeight w:val="680"/>
        </w:trPr>
        <w:tc>
          <w:tcPr>
            <w:tcW w:w="3537" w:type="dxa"/>
            <w:vMerge w:val="restart"/>
            <w:shd w:val="clear" w:color="auto" w:fill="auto"/>
            <w:noWrap/>
            <w:vAlign w:val="center"/>
            <w:hideMark/>
          </w:tcPr>
          <w:p w:rsidR="008C7A05" w:rsidRPr="002045AA" w:rsidRDefault="008C7A05" w:rsidP="00355112">
            <w:pPr>
              <w:jc w:val="center"/>
              <w:rPr>
                <w:rFonts w:ascii="Arial" w:hAnsi="Arial" w:cs="Arial"/>
                <w:b/>
                <w:bCs/>
                <w:color w:val="000000"/>
                <w:sz w:val="20"/>
                <w:szCs w:val="20"/>
              </w:rPr>
            </w:pPr>
            <w:r w:rsidRPr="002045AA">
              <w:rPr>
                <w:rFonts w:ascii="Arial" w:hAnsi="Arial" w:cs="Arial"/>
                <w:b/>
                <w:color w:val="000000"/>
                <w:sz w:val="20"/>
                <w:szCs w:val="20"/>
              </w:rPr>
              <w:t>outcome</w:t>
            </w:r>
          </w:p>
        </w:tc>
        <w:tc>
          <w:tcPr>
            <w:tcW w:w="1277" w:type="dxa"/>
            <w:vMerge w:val="restart"/>
            <w:shd w:val="clear" w:color="auto" w:fill="auto"/>
            <w:noWrap/>
            <w:vAlign w:val="center"/>
            <w:hideMark/>
          </w:tcPr>
          <w:p w:rsidR="008C7A05" w:rsidRPr="002045AA" w:rsidRDefault="008C7A05" w:rsidP="00355112">
            <w:pPr>
              <w:jc w:val="center"/>
              <w:rPr>
                <w:rFonts w:ascii="Arial" w:hAnsi="Arial" w:cs="Arial"/>
                <w:b/>
                <w:color w:val="000000"/>
                <w:sz w:val="20"/>
                <w:szCs w:val="20"/>
              </w:rPr>
            </w:pPr>
            <w:r w:rsidRPr="002045AA">
              <w:rPr>
                <w:rFonts w:ascii="Arial" w:hAnsi="Arial" w:cs="Arial"/>
                <w:b/>
                <w:color w:val="000000"/>
                <w:sz w:val="20"/>
                <w:szCs w:val="20"/>
              </w:rPr>
              <w:t>moderator</w:t>
            </w:r>
          </w:p>
        </w:tc>
        <w:tc>
          <w:tcPr>
            <w:tcW w:w="851" w:type="dxa"/>
            <w:vMerge w:val="restart"/>
            <w:shd w:val="clear" w:color="auto" w:fill="auto"/>
            <w:noWrap/>
            <w:vAlign w:val="center"/>
            <w:hideMark/>
          </w:tcPr>
          <w:p w:rsidR="008C7A05" w:rsidRPr="00D50056" w:rsidRDefault="008C7A05" w:rsidP="00355112">
            <w:pPr>
              <w:jc w:val="center"/>
              <w:rPr>
                <w:rFonts w:ascii="Arial" w:hAnsi="Arial" w:cs="Arial"/>
                <w:b/>
                <w:color w:val="000000"/>
                <w:sz w:val="20"/>
                <w:szCs w:val="20"/>
              </w:rPr>
            </w:pPr>
            <w:r w:rsidRPr="00D50056">
              <w:rPr>
                <w:rFonts w:ascii="Arial" w:hAnsi="Arial" w:cs="Arial"/>
                <w:b/>
                <w:color w:val="000000"/>
                <w:sz w:val="20"/>
                <w:szCs w:val="20"/>
              </w:rPr>
              <w:t>N</w:t>
            </w:r>
            <w:r>
              <w:rPr>
                <w:rFonts w:ascii="Arial" w:hAnsi="Arial" w:cs="Arial"/>
                <w:b/>
                <w:color w:val="000000"/>
                <w:sz w:val="20"/>
                <w:szCs w:val="20"/>
              </w:rPr>
              <w:t xml:space="preserve"> </w:t>
            </w:r>
          </w:p>
        </w:tc>
        <w:tc>
          <w:tcPr>
            <w:tcW w:w="3512" w:type="dxa"/>
            <w:gridSpan w:val="2"/>
            <w:shd w:val="clear" w:color="auto" w:fill="auto"/>
            <w:vAlign w:val="center"/>
            <w:hideMark/>
          </w:tcPr>
          <w:p w:rsidR="008C7A05" w:rsidRPr="002045AA" w:rsidRDefault="008C7A05" w:rsidP="00355112">
            <w:pPr>
              <w:jc w:val="center"/>
              <w:rPr>
                <w:rFonts w:ascii="Arial" w:hAnsi="Arial" w:cs="Arial"/>
                <w:b/>
                <w:color w:val="000000"/>
                <w:sz w:val="20"/>
                <w:szCs w:val="20"/>
              </w:rPr>
            </w:pPr>
            <w:r>
              <w:rPr>
                <w:rFonts w:ascii="Arial" w:hAnsi="Arial" w:cs="Arial"/>
                <w:b/>
                <w:color w:val="000000"/>
                <w:sz w:val="20"/>
                <w:szCs w:val="20"/>
              </w:rPr>
              <w:t>Unstandardized</w:t>
            </w:r>
          </w:p>
        </w:tc>
        <w:tc>
          <w:tcPr>
            <w:tcW w:w="3434" w:type="dxa"/>
            <w:gridSpan w:val="2"/>
            <w:vAlign w:val="center"/>
          </w:tcPr>
          <w:p w:rsidR="008C7A05" w:rsidRPr="002045AA" w:rsidRDefault="008C7A05" w:rsidP="00355112">
            <w:pPr>
              <w:jc w:val="center"/>
              <w:rPr>
                <w:rFonts w:ascii="Arial" w:hAnsi="Arial" w:cs="Arial"/>
                <w:b/>
                <w:color w:val="000000"/>
                <w:sz w:val="20"/>
                <w:szCs w:val="20"/>
              </w:rPr>
            </w:pPr>
            <w:r>
              <w:rPr>
                <w:rFonts w:ascii="Arial" w:hAnsi="Arial" w:cs="Arial"/>
                <w:b/>
                <w:color w:val="000000"/>
                <w:sz w:val="20"/>
                <w:szCs w:val="20"/>
              </w:rPr>
              <w:t>S</w:t>
            </w:r>
            <w:r w:rsidRPr="002045AA">
              <w:rPr>
                <w:rFonts w:ascii="Arial" w:hAnsi="Arial" w:cs="Arial"/>
                <w:b/>
                <w:color w:val="000000"/>
                <w:sz w:val="20"/>
                <w:szCs w:val="20"/>
              </w:rPr>
              <w:t>tandardized</w:t>
            </w:r>
          </w:p>
        </w:tc>
        <w:tc>
          <w:tcPr>
            <w:tcW w:w="1276" w:type="dxa"/>
            <w:vMerge w:val="restart"/>
            <w:shd w:val="clear" w:color="auto" w:fill="auto"/>
            <w:noWrap/>
            <w:vAlign w:val="center"/>
            <w:hideMark/>
          </w:tcPr>
          <w:p w:rsidR="008C7A05" w:rsidRPr="002045AA" w:rsidRDefault="006368A1" w:rsidP="00355112">
            <w:pPr>
              <w:jc w:val="center"/>
              <w:rPr>
                <w:rFonts w:ascii="Arial" w:hAnsi="Arial" w:cs="Arial"/>
                <w:b/>
                <w:color w:val="000000"/>
                <w:sz w:val="20"/>
                <w:szCs w:val="20"/>
                <w:vertAlign w:val="superscript"/>
              </w:rPr>
            </w:pPr>
            <w:proofErr w:type="spellStart"/>
            <w:r w:rsidRPr="00B0605D">
              <w:rPr>
                <w:rFonts w:ascii="Arial" w:hAnsi="Arial" w:cs="Arial"/>
                <w:b/>
                <w:i/>
                <w:color w:val="000000"/>
                <w:sz w:val="20"/>
                <w:szCs w:val="20"/>
              </w:rPr>
              <w:t>P</w:t>
            </w:r>
            <w:r w:rsidRPr="002045AA">
              <w:rPr>
                <w:rFonts w:ascii="Arial" w:hAnsi="Arial" w:cs="Arial"/>
                <w:b/>
                <w:color w:val="000000"/>
                <w:sz w:val="20"/>
                <w:szCs w:val="20"/>
                <w:vertAlign w:val="subscript"/>
              </w:rPr>
              <w:t>unc</w:t>
            </w:r>
            <w:r>
              <w:rPr>
                <w:rFonts w:ascii="Arial" w:hAnsi="Arial" w:cs="Arial"/>
                <w:b/>
                <w:color w:val="000000"/>
                <w:sz w:val="20"/>
                <w:szCs w:val="20"/>
                <w:vertAlign w:val="superscript"/>
              </w:rPr>
              <w:t>b</w:t>
            </w:r>
            <w:proofErr w:type="spellEnd"/>
          </w:p>
        </w:tc>
      </w:tr>
      <w:tr w:rsidR="008C7A05" w:rsidRPr="002045AA" w:rsidTr="00355112">
        <w:trPr>
          <w:trHeight w:val="90"/>
        </w:trPr>
        <w:tc>
          <w:tcPr>
            <w:tcW w:w="3537" w:type="dxa"/>
            <w:vMerge/>
            <w:shd w:val="clear" w:color="auto" w:fill="auto"/>
            <w:noWrap/>
            <w:vAlign w:val="bottom"/>
            <w:hideMark/>
          </w:tcPr>
          <w:p w:rsidR="008C7A05" w:rsidRPr="002045AA" w:rsidRDefault="008C7A05" w:rsidP="00355112">
            <w:pPr>
              <w:rPr>
                <w:rFonts w:ascii="Arial" w:hAnsi="Arial" w:cs="Arial"/>
                <w:color w:val="000000"/>
                <w:sz w:val="20"/>
                <w:szCs w:val="20"/>
              </w:rPr>
            </w:pPr>
          </w:p>
        </w:tc>
        <w:tc>
          <w:tcPr>
            <w:tcW w:w="1277" w:type="dxa"/>
            <w:vMerge/>
            <w:vAlign w:val="center"/>
            <w:hideMark/>
          </w:tcPr>
          <w:p w:rsidR="008C7A05" w:rsidRPr="002045AA" w:rsidRDefault="008C7A05" w:rsidP="00355112">
            <w:pPr>
              <w:rPr>
                <w:rFonts w:ascii="Arial" w:hAnsi="Arial" w:cs="Arial"/>
                <w:color w:val="000000"/>
                <w:sz w:val="20"/>
                <w:szCs w:val="20"/>
              </w:rPr>
            </w:pPr>
          </w:p>
        </w:tc>
        <w:tc>
          <w:tcPr>
            <w:tcW w:w="851" w:type="dxa"/>
            <w:vMerge/>
            <w:vAlign w:val="center"/>
            <w:hideMark/>
          </w:tcPr>
          <w:p w:rsidR="008C7A05" w:rsidRPr="002045AA" w:rsidRDefault="008C7A05" w:rsidP="00355112">
            <w:pPr>
              <w:rPr>
                <w:rFonts w:ascii="Arial" w:hAnsi="Arial" w:cs="Arial"/>
                <w:color w:val="000000"/>
                <w:sz w:val="20"/>
                <w:szCs w:val="20"/>
              </w:rPr>
            </w:pPr>
          </w:p>
        </w:tc>
        <w:tc>
          <w:tcPr>
            <w:tcW w:w="1756" w:type="dxa"/>
            <w:vAlign w:val="center"/>
          </w:tcPr>
          <w:p w:rsidR="008C7A05" w:rsidRPr="002045AA" w:rsidRDefault="006368A1" w:rsidP="00355112">
            <w:pPr>
              <w:rPr>
                <w:rFonts w:ascii="Arial" w:hAnsi="Arial" w:cs="Arial"/>
                <w:color w:val="000000"/>
                <w:sz w:val="20"/>
                <w:szCs w:val="20"/>
              </w:rPr>
            </w:pPr>
            <w:proofErr w:type="spellStart"/>
            <w:r>
              <w:rPr>
                <w:rFonts w:ascii="Arial" w:hAnsi="Arial" w:cs="Arial"/>
                <w:color w:val="000000"/>
                <w:sz w:val="20"/>
                <w:szCs w:val="20"/>
              </w:rPr>
              <w:t>Estimate</w:t>
            </w:r>
            <w:r>
              <w:rPr>
                <w:rFonts w:ascii="Arial" w:hAnsi="Arial" w:cs="Arial"/>
                <w:color w:val="000000"/>
                <w:sz w:val="20"/>
                <w:szCs w:val="20"/>
                <w:vertAlign w:val="superscript"/>
              </w:rPr>
              <w:t>a</w:t>
            </w:r>
            <w:proofErr w:type="spellEnd"/>
          </w:p>
        </w:tc>
        <w:tc>
          <w:tcPr>
            <w:tcW w:w="1756" w:type="dxa"/>
            <w:vAlign w:val="center"/>
          </w:tcPr>
          <w:p w:rsidR="008C7A05" w:rsidRPr="002045AA" w:rsidRDefault="008C7A05" w:rsidP="00355112">
            <w:pPr>
              <w:rPr>
                <w:rFonts w:ascii="Arial" w:hAnsi="Arial" w:cs="Arial"/>
                <w:color w:val="000000"/>
                <w:sz w:val="20"/>
                <w:szCs w:val="20"/>
              </w:rPr>
            </w:pPr>
            <w:r>
              <w:rPr>
                <w:rFonts w:ascii="Arial" w:hAnsi="Arial" w:cs="Arial"/>
                <w:color w:val="000000"/>
                <w:sz w:val="20"/>
                <w:szCs w:val="20"/>
              </w:rPr>
              <w:t>95% CI</w:t>
            </w:r>
          </w:p>
        </w:tc>
        <w:tc>
          <w:tcPr>
            <w:tcW w:w="1756" w:type="dxa"/>
            <w:shd w:val="clear" w:color="auto" w:fill="auto"/>
            <w:noWrap/>
            <w:vAlign w:val="bottom"/>
          </w:tcPr>
          <w:p w:rsidR="008C7A05" w:rsidRPr="002045AA" w:rsidRDefault="006368A1" w:rsidP="00355112">
            <w:pPr>
              <w:rPr>
                <w:rFonts w:ascii="Arial" w:hAnsi="Arial" w:cs="Arial"/>
                <w:color w:val="000000"/>
                <w:sz w:val="20"/>
                <w:szCs w:val="20"/>
                <w:vertAlign w:val="superscript"/>
              </w:rPr>
            </w:pPr>
            <w:proofErr w:type="spellStart"/>
            <w:r w:rsidRPr="002045AA">
              <w:rPr>
                <w:rFonts w:ascii="Arial" w:hAnsi="Arial" w:cs="Arial"/>
                <w:color w:val="000000"/>
                <w:sz w:val="20"/>
                <w:szCs w:val="20"/>
              </w:rPr>
              <w:t>Estimate</w:t>
            </w:r>
            <w:r>
              <w:rPr>
                <w:rFonts w:ascii="Arial" w:hAnsi="Arial" w:cs="Arial"/>
                <w:color w:val="000000"/>
                <w:sz w:val="20"/>
                <w:szCs w:val="20"/>
                <w:vertAlign w:val="superscript"/>
              </w:rPr>
              <w:t>a</w:t>
            </w:r>
            <w:proofErr w:type="spellEnd"/>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95% CI</w:t>
            </w:r>
          </w:p>
        </w:tc>
        <w:tc>
          <w:tcPr>
            <w:tcW w:w="1276" w:type="dxa"/>
            <w:vMerge/>
            <w:vAlign w:val="center"/>
            <w:hideMark/>
          </w:tcPr>
          <w:p w:rsidR="008C7A05" w:rsidRPr="002045AA" w:rsidRDefault="008C7A05" w:rsidP="00355112">
            <w:pPr>
              <w:rPr>
                <w:rFonts w:ascii="Arial" w:hAnsi="Arial" w:cs="Arial"/>
                <w:color w:val="000000"/>
                <w:sz w:val="20"/>
                <w:szCs w:val="20"/>
              </w:rPr>
            </w:pP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20MSR</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7313</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-2.51</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-7.17, 2.16</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-0.11</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-0.33, 0.1</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0.28</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20MSR</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7313</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-2.07</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-4.6, 0.46</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-0.09</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-0.21, 0.02</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20MSR</w:t>
            </w:r>
          </w:p>
        </w:tc>
        <w:tc>
          <w:tcPr>
            <w:tcW w:w="1277" w:type="dxa"/>
            <w:shd w:val="clear" w:color="auto" w:fill="auto"/>
            <w:noWrap/>
            <w:vAlign w:val="bottom"/>
            <w:hideMark/>
          </w:tcPr>
          <w:p w:rsidR="008C7A05" w:rsidRPr="00967BA3"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7313</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1.27</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-2.87, 5.41</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0.06</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-0.13, 0.25</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0.54</w:t>
            </w:r>
          </w:p>
        </w:tc>
      </w:tr>
      <w:tr w:rsidR="008C7A05" w:rsidRPr="002045AA" w:rsidTr="00355112">
        <w:trPr>
          <w:trHeight w:val="320"/>
        </w:trPr>
        <w:tc>
          <w:tcPr>
            <w:tcW w:w="3537"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Relational memory task, accuracy</w:t>
            </w:r>
          </w:p>
        </w:tc>
        <w:tc>
          <w:tcPr>
            <w:tcW w:w="1277"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851"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2285</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-1.47</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-4.37, 1.42</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-0.12</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-0.35, 0.11</w:t>
            </w:r>
          </w:p>
        </w:tc>
        <w:tc>
          <w:tcPr>
            <w:tcW w:w="127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0.3</w:t>
            </w:r>
          </w:p>
        </w:tc>
      </w:tr>
      <w:tr w:rsidR="008C7A05" w:rsidRPr="002045AA" w:rsidTr="00355112">
        <w:trPr>
          <w:trHeight w:val="320"/>
        </w:trPr>
        <w:tc>
          <w:tcPr>
            <w:tcW w:w="3537"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Relational memory task, accuracy</w:t>
            </w:r>
          </w:p>
        </w:tc>
        <w:tc>
          <w:tcPr>
            <w:tcW w:w="1277" w:type="dxa"/>
            <w:shd w:val="clear" w:color="auto" w:fill="auto"/>
            <w:noWrap/>
            <w:vAlign w:val="bottom"/>
          </w:tcPr>
          <w:p w:rsidR="008C7A05" w:rsidRPr="002045AA"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851"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2285</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2.77</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-1.81, 7.35</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0.22</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-0.14, 0.58</w:t>
            </w:r>
          </w:p>
        </w:tc>
        <w:tc>
          <w:tcPr>
            <w:tcW w:w="127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0.22</w:t>
            </w:r>
          </w:p>
        </w:tc>
      </w:tr>
      <w:tr w:rsidR="008C7A05" w:rsidRPr="002045AA" w:rsidTr="00355112">
        <w:trPr>
          <w:trHeight w:val="320"/>
        </w:trPr>
        <w:tc>
          <w:tcPr>
            <w:tcW w:w="3537"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Relational memory task, accuracy</w:t>
            </w:r>
          </w:p>
        </w:tc>
        <w:tc>
          <w:tcPr>
            <w:tcW w:w="1277" w:type="dxa"/>
            <w:shd w:val="clear" w:color="auto" w:fill="auto"/>
            <w:noWrap/>
            <w:vAlign w:val="bottom"/>
          </w:tcPr>
          <w:p w:rsidR="008C7A05" w:rsidRPr="002045AA"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851"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1981</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-2.05</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-4.9, 0.79</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-0.16</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-0.39, 0.06</w:t>
            </w:r>
          </w:p>
        </w:tc>
        <w:tc>
          <w:tcPr>
            <w:tcW w:w="127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0.15</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 xml:space="preserve">Reaction time task, </w:t>
            </w:r>
            <w:proofErr w:type="spellStart"/>
            <w:r w:rsidRPr="002045AA">
              <w:rPr>
                <w:rFonts w:ascii="Arial" w:hAnsi="Arial" w:cs="Arial"/>
                <w:color w:val="000000"/>
                <w:sz w:val="20"/>
                <w:szCs w:val="20"/>
              </w:rPr>
              <w:t>rt</w:t>
            </w:r>
            <w:proofErr w:type="spellEnd"/>
            <w:r w:rsidRPr="002045AA">
              <w:rPr>
                <w:rFonts w:ascii="Arial" w:hAnsi="Arial" w:cs="Arial"/>
                <w:color w:val="000000"/>
                <w:sz w:val="20"/>
                <w:szCs w:val="20"/>
              </w:rPr>
              <w:t xml:space="preserve"> </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4126</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4.26</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-18.27, 26.8</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0.04</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-0.19, 0.28</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0.7</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 xml:space="preserve">Reaction time task, </w:t>
            </w:r>
            <w:proofErr w:type="spellStart"/>
            <w:r w:rsidRPr="002045AA">
              <w:rPr>
                <w:rFonts w:ascii="Arial" w:hAnsi="Arial" w:cs="Arial"/>
                <w:color w:val="000000"/>
                <w:sz w:val="20"/>
                <w:szCs w:val="20"/>
              </w:rPr>
              <w:t>rt</w:t>
            </w:r>
            <w:proofErr w:type="spellEnd"/>
            <w:r w:rsidRPr="002045AA">
              <w:rPr>
                <w:rFonts w:ascii="Arial" w:hAnsi="Arial" w:cs="Arial"/>
                <w:color w:val="000000"/>
                <w:sz w:val="20"/>
                <w:szCs w:val="20"/>
              </w:rPr>
              <w:t xml:space="preserve"> </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4126</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-2.16</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-27.54, 23.21</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-0.02</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-0.29, 0.24</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0.86</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 xml:space="preserve">Reaction time task, </w:t>
            </w:r>
            <w:proofErr w:type="spellStart"/>
            <w:r w:rsidRPr="002045AA">
              <w:rPr>
                <w:rFonts w:ascii="Arial" w:hAnsi="Arial" w:cs="Arial"/>
                <w:color w:val="000000"/>
                <w:sz w:val="20"/>
                <w:szCs w:val="20"/>
              </w:rPr>
              <w:t>rt</w:t>
            </w:r>
            <w:proofErr w:type="spellEnd"/>
            <w:r w:rsidRPr="002045AA">
              <w:rPr>
                <w:rFonts w:ascii="Arial" w:hAnsi="Arial" w:cs="Arial"/>
                <w:color w:val="000000"/>
                <w:sz w:val="20"/>
                <w:szCs w:val="20"/>
              </w:rPr>
              <w:t xml:space="preserve"> </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3594</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15.44</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2.62, 28.26</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0.16</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0.03, 0.3</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b/>
                <w:bCs/>
                <w:color w:val="000000"/>
                <w:sz w:val="20"/>
                <w:szCs w:val="20"/>
              </w:rPr>
              <w:t>0.02</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Internalising score</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4694</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0.01</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-0.46, 0.49</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-0.13, 0.14</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0.96</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Internalising score</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4694</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0.16</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-0.38, 0.71</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0.05</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-0.11, 0.2</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0.54</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Internalising score</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4024</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0.14</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-0.23, 0.51</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0.04</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-0.07, 0.14</w:t>
            </w:r>
          </w:p>
        </w:tc>
        <w:tc>
          <w:tcPr>
            <w:tcW w:w="1276" w:type="dxa"/>
            <w:shd w:val="clear" w:color="auto" w:fill="auto"/>
            <w:noWrap/>
            <w:vAlign w:val="bottom"/>
            <w:hideMark/>
          </w:tcPr>
          <w:p w:rsidR="008C7A05" w:rsidRPr="002045AA" w:rsidRDefault="008C7A05" w:rsidP="00355112">
            <w:pPr>
              <w:jc w:val="right"/>
              <w:rPr>
                <w:rFonts w:ascii="Arial" w:hAnsi="Arial" w:cs="Arial"/>
                <w:b/>
                <w:bCs/>
                <w:color w:val="000000"/>
                <w:sz w:val="20"/>
                <w:szCs w:val="20"/>
              </w:rPr>
            </w:pPr>
            <w:r w:rsidRPr="002045AA">
              <w:rPr>
                <w:rFonts w:ascii="Arial" w:hAnsi="Arial" w:cs="Arial"/>
                <w:color w:val="000000"/>
                <w:sz w:val="20"/>
                <w:szCs w:val="20"/>
              </w:rPr>
              <w:t>0.46</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Externalising score</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4689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0.15</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-0.3, 0.61</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0.04</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-0.08, 0.17</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0.49</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Externalising score</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4689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0.18</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-0.32, 0.68</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0.05</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-0.09, 0.18</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0.46</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lastRenderedPageBreak/>
              <w:t>Externalising score</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4019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-0.15</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-0.56, 0.26</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-0.04</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-0.15, 0.07</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0.46</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Global self-esteem</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4569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0.06</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-0.06, 0.19</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0.07</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-0.06, 0.2</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0.3</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Global self-esteem</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4569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-0.31, 0.12</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-0.32, 0.12</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0.37</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Global self-esteem</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3916</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-0.05</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-0.17, 0.07</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-0.05</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-0.18, 0.08</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0.42</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Physical self-esteem</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sex</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4570</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-0.05, 0.24</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0.07</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-0.04, 0.18</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0.21</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Physical self-esteem</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proofErr w:type="spellStart"/>
            <w:r>
              <w:rPr>
                <w:rFonts w:ascii="Arial" w:hAnsi="Arial" w:cs="Arial"/>
                <w:color w:val="000000"/>
                <w:sz w:val="20"/>
                <w:szCs w:val="20"/>
              </w:rPr>
              <w:t>eFSM</w:t>
            </w:r>
            <w:proofErr w:type="spellEnd"/>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4570</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-0.13</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-0.36, 0.09</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-0.1</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-0.27, 0.07</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0.23</w:t>
            </w:r>
          </w:p>
        </w:tc>
      </w:tr>
      <w:tr w:rsidR="008C7A05" w:rsidRPr="002045AA" w:rsidTr="00355112">
        <w:trPr>
          <w:trHeight w:val="320"/>
        </w:trPr>
        <w:tc>
          <w:tcPr>
            <w:tcW w:w="3537" w:type="dxa"/>
            <w:shd w:val="clear" w:color="auto" w:fill="auto"/>
            <w:noWrap/>
            <w:vAlign w:val="bottom"/>
            <w:hideMark/>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Physical self-esteem</w:t>
            </w:r>
          </w:p>
        </w:tc>
        <w:tc>
          <w:tcPr>
            <w:tcW w:w="1277" w:type="dxa"/>
            <w:shd w:val="clear" w:color="auto" w:fill="auto"/>
            <w:noWrap/>
            <w:vAlign w:val="bottom"/>
            <w:hideMark/>
          </w:tcPr>
          <w:p w:rsidR="008C7A05" w:rsidRPr="002045AA" w:rsidRDefault="008C7A05" w:rsidP="00355112">
            <w:pPr>
              <w:rPr>
                <w:rFonts w:ascii="Arial" w:hAnsi="Arial" w:cs="Arial"/>
                <w:color w:val="000000"/>
                <w:sz w:val="20"/>
                <w:szCs w:val="20"/>
              </w:rPr>
            </w:pPr>
            <w:r>
              <w:rPr>
                <w:rFonts w:ascii="Arial" w:hAnsi="Arial" w:cs="Arial"/>
                <w:color w:val="000000"/>
                <w:sz w:val="20"/>
                <w:szCs w:val="20"/>
              </w:rPr>
              <w:t>f</w:t>
            </w:r>
            <w:r w:rsidRPr="002045AA">
              <w:rPr>
                <w:rFonts w:ascii="Arial" w:hAnsi="Arial" w:cs="Arial"/>
                <w:color w:val="000000"/>
                <w:sz w:val="20"/>
                <w:szCs w:val="20"/>
              </w:rPr>
              <w:t>itness</w:t>
            </w:r>
            <w:r>
              <w:rPr>
                <w:rFonts w:ascii="Arial" w:hAnsi="Arial" w:cs="Arial"/>
                <w:color w:val="000000"/>
                <w:sz w:val="20"/>
                <w:szCs w:val="20"/>
              </w:rPr>
              <w:t xml:space="preserve"> (t</w:t>
            </w:r>
            <w:r>
              <w:rPr>
                <w:rFonts w:ascii="Arial" w:hAnsi="Arial" w:cs="Arial"/>
                <w:color w:val="000000"/>
                <w:sz w:val="20"/>
                <w:szCs w:val="20"/>
                <w:vertAlign w:val="subscript"/>
              </w:rPr>
              <w:t>0</w:t>
            </w:r>
            <w:r>
              <w:rPr>
                <w:rFonts w:ascii="Arial" w:hAnsi="Arial" w:cs="Arial"/>
                <w:color w:val="000000"/>
                <w:sz w:val="20"/>
                <w:szCs w:val="20"/>
              </w:rPr>
              <w:t>)</w:t>
            </w:r>
          </w:p>
        </w:tc>
        <w:tc>
          <w:tcPr>
            <w:tcW w:w="851"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3917</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-0.09</w:t>
            </w:r>
          </w:p>
        </w:tc>
        <w:tc>
          <w:tcPr>
            <w:tcW w:w="1756" w:type="dxa"/>
            <w:vAlign w:val="center"/>
          </w:tcPr>
          <w:p w:rsidR="008C7A05" w:rsidRPr="002045AA" w:rsidRDefault="008C7A05" w:rsidP="00355112">
            <w:pPr>
              <w:jc w:val="right"/>
              <w:rPr>
                <w:rFonts w:ascii="Arial" w:hAnsi="Arial" w:cs="Arial"/>
                <w:color w:val="000000"/>
                <w:sz w:val="20"/>
                <w:szCs w:val="20"/>
              </w:rPr>
            </w:pPr>
            <w:r>
              <w:rPr>
                <w:rFonts w:ascii="Arial" w:hAnsi="Arial" w:cs="Arial"/>
                <w:color w:val="000000"/>
                <w:sz w:val="20"/>
                <w:szCs w:val="20"/>
              </w:rPr>
              <w:t>-0.26, 0.09</w:t>
            </w:r>
          </w:p>
        </w:tc>
        <w:tc>
          <w:tcPr>
            <w:tcW w:w="1756" w:type="dxa"/>
            <w:shd w:val="clear" w:color="auto" w:fill="auto"/>
            <w:noWrap/>
            <w:vAlign w:val="bottom"/>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-0.06</w:t>
            </w:r>
          </w:p>
        </w:tc>
        <w:tc>
          <w:tcPr>
            <w:tcW w:w="1678" w:type="dxa"/>
            <w:shd w:val="clear" w:color="auto" w:fill="auto"/>
            <w:noWrap/>
            <w:vAlign w:val="bottom"/>
          </w:tcPr>
          <w:p w:rsidR="008C7A05" w:rsidRPr="002045AA" w:rsidRDefault="008C7A05" w:rsidP="00355112">
            <w:pPr>
              <w:rPr>
                <w:rFonts w:ascii="Arial" w:hAnsi="Arial" w:cs="Arial"/>
                <w:color w:val="000000"/>
                <w:sz w:val="20"/>
                <w:szCs w:val="20"/>
              </w:rPr>
            </w:pPr>
            <w:r w:rsidRPr="002045AA">
              <w:rPr>
                <w:rFonts w:ascii="Arial" w:hAnsi="Arial" w:cs="Arial"/>
                <w:color w:val="000000"/>
                <w:sz w:val="20"/>
                <w:szCs w:val="20"/>
              </w:rPr>
              <w:t>-0.2, 0.07</w:t>
            </w:r>
          </w:p>
        </w:tc>
        <w:tc>
          <w:tcPr>
            <w:tcW w:w="1276" w:type="dxa"/>
            <w:shd w:val="clear" w:color="auto" w:fill="auto"/>
            <w:noWrap/>
            <w:vAlign w:val="bottom"/>
            <w:hideMark/>
          </w:tcPr>
          <w:p w:rsidR="008C7A05" w:rsidRPr="002045AA" w:rsidRDefault="008C7A05" w:rsidP="00355112">
            <w:pPr>
              <w:jc w:val="right"/>
              <w:rPr>
                <w:rFonts w:ascii="Arial" w:hAnsi="Arial" w:cs="Arial"/>
                <w:color w:val="000000"/>
                <w:sz w:val="20"/>
                <w:szCs w:val="20"/>
              </w:rPr>
            </w:pPr>
            <w:r w:rsidRPr="002045AA">
              <w:rPr>
                <w:rFonts w:ascii="Arial" w:hAnsi="Arial" w:cs="Arial"/>
                <w:color w:val="000000"/>
                <w:sz w:val="20"/>
                <w:szCs w:val="20"/>
              </w:rPr>
              <w:t>0.33</w:t>
            </w:r>
          </w:p>
        </w:tc>
      </w:tr>
    </w:tbl>
    <w:p w:rsidR="008C7A05" w:rsidRPr="008C7A05" w:rsidRDefault="008C7A05" w:rsidP="008C7A05">
      <w:pPr>
        <w:rPr>
          <w:sz w:val="20"/>
          <w:szCs w:val="20"/>
        </w:rPr>
      </w:pPr>
      <w:r>
        <w:rPr>
          <w:sz w:val="20"/>
          <w:szCs w:val="20"/>
        </w:rPr>
        <w:t xml:space="preserve">Abbreviations: 20MSR = </w:t>
      </w:r>
      <w:proofErr w:type="gramStart"/>
      <w:r>
        <w:rPr>
          <w:sz w:val="20"/>
          <w:szCs w:val="20"/>
        </w:rPr>
        <w:t>20 meter</w:t>
      </w:r>
      <w:proofErr w:type="gramEnd"/>
      <w:r>
        <w:rPr>
          <w:sz w:val="20"/>
          <w:szCs w:val="20"/>
        </w:rPr>
        <w:t xml:space="preserve"> shuttle run, CI = confidence interval, </w:t>
      </w:r>
      <w:proofErr w:type="spellStart"/>
      <w:r>
        <w:rPr>
          <w:sz w:val="20"/>
          <w:szCs w:val="20"/>
        </w:rPr>
        <w:t>eFSM</w:t>
      </w:r>
      <w:proofErr w:type="spellEnd"/>
      <w:r>
        <w:rPr>
          <w:sz w:val="20"/>
          <w:szCs w:val="20"/>
        </w:rPr>
        <w:t xml:space="preserve"> = eligible for free school meals, </w:t>
      </w:r>
      <w:proofErr w:type="spellStart"/>
      <w:r>
        <w:rPr>
          <w:sz w:val="20"/>
          <w:szCs w:val="20"/>
        </w:rPr>
        <w:t>rt</w:t>
      </w:r>
      <w:proofErr w:type="spellEnd"/>
      <w:r>
        <w:rPr>
          <w:sz w:val="20"/>
          <w:szCs w:val="20"/>
        </w:rPr>
        <w:t xml:space="preserve"> = reaction time</w:t>
      </w:r>
    </w:p>
    <w:p w:rsidR="008C7A05" w:rsidRPr="008C7A05" w:rsidRDefault="006368A1" w:rsidP="008C7A05">
      <w:pPr>
        <w:rPr>
          <w:sz w:val="20"/>
          <w:szCs w:val="20"/>
        </w:rPr>
      </w:pPr>
      <w:r>
        <w:rPr>
          <w:sz w:val="20"/>
          <w:szCs w:val="20"/>
          <w:vertAlign w:val="superscript"/>
        </w:rPr>
        <w:t xml:space="preserve">a </w:t>
      </w:r>
      <w:r w:rsidRPr="008C7A05">
        <w:rPr>
          <w:sz w:val="20"/>
          <w:szCs w:val="20"/>
        </w:rPr>
        <w:t xml:space="preserve">Displays </w:t>
      </w:r>
      <w:r w:rsidR="008C7A05" w:rsidRPr="008C7A05">
        <w:rPr>
          <w:sz w:val="20"/>
          <w:szCs w:val="20"/>
        </w:rPr>
        <w:t>the estimate of the interaction term between randomised group (reference = control) and baseline fitness status (reference = low fit)</w:t>
      </w:r>
      <w:r w:rsidR="00B0605D">
        <w:rPr>
          <w:sz w:val="20"/>
          <w:szCs w:val="20"/>
        </w:rPr>
        <w:t>,</w:t>
      </w:r>
      <w:r w:rsidR="008C7A05" w:rsidRPr="008C7A05">
        <w:rPr>
          <w:sz w:val="20"/>
          <w:szCs w:val="20"/>
        </w:rPr>
        <w:t xml:space="preserve"> sex (reference = female)</w:t>
      </w:r>
      <w:r w:rsidR="00B0605D">
        <w:rPr>
          <w:sz w:val="20"/>
          <w:szCs w:val="20"/>
        </w:rPr>
        <w:t>,</w:t>
      </w:r>
      <w:r w:rsidR="008C7A05" w:rsidRPr="008C7A05">
        <w:rPr>
          <w:sz w:val="20"/>
          <w:szCs w:val="20"/>
        </w:rPr>
        <w:t xml:space="preserve"> or </w:t>
      </w:r>
      <w:proofErr w:type="spellStart"/>
      <w:r w:rsidR="008C7A05" w:rsidRPr="008C7A05">
        <w:rPr>
          <w:sz w:val="20"/>
          <w:szCs w:val="20"/>
        </w:rPr>
        <w:t>eFSM</w:t>
      </w:r>
      <w:proofErr w:type="spellEnd"/>
      <w:r w:rsidR="008C7A05" w:rsidRPr="008C7A05">
        <w:rPr>
          <w:sz w:val="20"/>
          <w:szCs w:val="20"/>
        </w:rPr>
        <w:t xml:space="preserve"> (reference = not </w:t>
      </w:r>
      <w:proofErr w:type="spellStart"/>
      <w:r w:rsidR="008C7A05" w:rsidRPr="008C7A05">
        <w:rPr>
          <w:sz w:val="20"/>
          <w:szCs w:val="20"/>
        </w:rPr>
        <w:t>eFSM</w:t>
      </w:r>
      <w:proofErr w:type="spellEnd"/>
      <w:r w:rsidR="008C7A05" w:rsidRPr="008C7A05">
        <w:rPr>
          <w:sz w:val="20"/>
          <w:szCs w:val="20"/>
        </w:rPr>
        <w:t>)</w:t>
      </w:r>
    </w:p>
    <w:p w:rsidR="008C7A05" w:rsidRPr="008C7A05" w:rsidRDefault="006368A1" w:rsidP="008C7A05">
      <w:pPr>
        <w:rPr>
          <w:sz w:val="20"/>
          <w:szCs w:val="20"/>
        </w:rPr>
      </w:pPr>
      <w:r>
        <w:rPr>
          <w:sz w:val="20"/>
          <w:szCs w:val="20"/>
          <w:vertAlign w:val="superscript"/>
        </w:rPr>
        <w:t>b</w:t>
      </w:r>
      <w:r w:rsidRPr="008C7A05">
        <w:rPr>
          <w:sz w:val="20"/>
          <w:szCs w:val="20"/>
          <w:vertAlign w:val="superscript"/>
        </w:rPr>
        <w:t xml:space="preserve"> </w:t>
      </w:r>
      <w:proofErr w:type="gramStart"/>
      <w:r w:rsidR="008C7A05" w:rsidRPr="008C7A05">
        <w:rPr>
          <w:sz w:val="20"/>
          <w:szCs w:val="20"/>
        </w:rPr>
        <w:t>The</w:t>
      </w:r>
      <w:proofErr w:type="gramEnd"/>
      <w:r w:rsidR="008C7A05" w:rsidRPr="008C7A05">
        <w:rPr>
          <w:sz w:val="20"/>
          <w:szCs w:val="20"/>
        </w:rPr>
        <w:t xml:space="preserve"> alpha level was adjusted for multiple comparisons (25 tests) to be 0.002</w:t>
      </w:r>
      <w:r w:rsidR="00B0605D">
        <w:rPr>
          <w:sz w:val="20"/>
          <w:szCs w:val="20"/>
        </w:rPr>
        <w:t>; u</w:t>
      </w:r>
      <w:r w:rsidR="008C7A05" w:rsidRPr="008C7A05">
        <w:rPr>
          <w:sz w:val="20"/>
          <w:szCs w:val="20"/>
        </w:rPr>
        <w:t>ncorrected p-values are displayed</w:t>
      </w:r>
    </w:p>
    <w:p w:rsidR="0015371B" w:rsidRDefault="0015371B"/>
    <w:sectPr w:rsidR="0015371B" w:rsidSect="00AC4417">
      <w:pgSz w:w="16840" w:h="11900" w:orient="landscape"/>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2A0" w:rsidRDefault="003D32A0" w:rsidP="00AC4417">
      <w:r>
        <w:separator/>
      </w:r>
    </w:p>
  </w:endnote>
  <w:endnote w:type="continuationSeparator" w:id="0">
    <w:p w:rsidR="003D32A0" w:rsidRDefault="003D32A0" w:rsidP="00AC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4154434"/>
      <w:docPartObj>
        <w:docPartGallery w:val="Page Numbers (Bottom of Page)"/>
        <w:docPartUnique/>
      </w:docPartObj>
    </w:sdtPr>
    <w:sdtEndPr>
      <w:rPr>
        <w:rStyle w:val="PageNumber"/>
      </w:rPr>
    </w:sdtEndPr>
    <w:sdtContent>
      <w:p w:rsidR="00AC4417" w:rsidRDefault="00AC4417"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C4417" w:rsidRDefault="00AC4417" w:rsidP="00AC44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4165324"/>
      <w:docPartObj>
        <w:docPartGallery w:val="Page Numbers (Bottom of Page)"/>
        <w:docPartUnique/>
      </w:docPartObj>
    </w:sdtPr>
    <w:sdtEndPr>
      <w:rPr>
        <w:rStyle w:val="PageNumber"/>
      </w:rPr>
    </w:sdtEndPr>
    <w:sdtContent>
      <w:p w:rsidR="00AC4417" w:rsidRDefault="00AC4417"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C4417" w:rsidRDefault="00AC4417" w:rsidP="00AC44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2A0" w:rsidRDefault="003D32A0" w:rsidP="00AC4417">
      <w:r>
        <w:separator/>
      </w:r>
    </w:p>
  </w:footnote>
  <w:footnote w:type="continuationSeparator" w:id="0">
    <w:p w:rsidR="003D32A0" w:rsidRDefault="003D32A0" w:rsidP="00AC44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05"/>
    <w:rsid w:val="00066E0D"/>
    <w:rsid w:val="00103E4E"/>
    <w:rsid w:val="0015371B"/>
    <w:rsid w:val="00163EBE"/>
    <w:rsid w:val="001C3A69"/>
    <w:rsid w:val="001F734D"/>
    <w:rsid w:val="002C53A3"/>
    <w:rsid w:val="002D08D0"/>
    <w:rsid w:val="00311419"/>
    <w:rsid w:val="003C23F4"/>
    <w:rsid w:val="003C5F09"/>
    <w:rsid w:val="003D32A0"/>
    <w:rsid w:val="00471587"/>
    <w:rsid w:val="004C6ECD"/>
    <w:rsid w:val="004F2AEA"/>
    <w:rsid w:val="004F7D2D"/>
    <w:rsid w:val="00511496"/>
    <w:rsid w:val="00531680"/>
    <w:rsid w:val="005678E3"/>
    <w:rsid w:val="005B7EBF"/>
    <w:rsid w:val="005E58C4"/>
    <w:rsid w:val="006368A1"/>
    <w:rsid w:val="00695182"/>
    <w:rsid w:val="007164F3"/>
    <w:rsid w:val="00756731"/>
    <w:rsid w:val="007C6AAD"/>
    <w:rsid w:val="007C7152"/>
    <w:rsid w:val="00831D7B"/>
    <w:rsid w:val="00886276"/>
    <w:rsid w:val="008C7A05"/>
    <w:rsid w:val="00943075"/>
    <w:rsid w:val="00975015"/>
    <w:rsid w:val="00991F77"/>
    <w:rsid w:val="009951F8"/>
    <w:rsid w:val="009B47C8"/>
    <w:rsid w:val="009C041C"/>
    <w:rsid w:val="009F327B"/>
    <w:rsid w:val="00A11FE3"/>
    <w:rsid w:val="00A25FCE"/>
    <w:rsid w:val="00A37779"/>
    <w:rsid w:val="00A46F34"/>
    <w:rsid w:val="00AA37A1"/>
    <w:rsid w:val="00AC4417"/>
    <w:rsid w:val="00AD3B78"/>
    <w:rsid w:val="00B01452"/>
    <w:rsid w:val="00B0605D"/>
    <w:rsid w:val="00B103E7"/>
    <w:rsid w:val="00B10900"/>
    <w:rsid w:val="00B51EA8"/>
    <w:rsid w:val="00B81094"/>
    <w:rsid w:val="00BB25E6"/>
    <w:rsid w:val="00BD138D"/>
    <w:rsid w:val="00C30A01"/>
    <w:rsid w:val="00C408CD"/>
    <w:rsid w:val="00C55C97"/>
    <w:rsid w:val="00D124A2"/>
    <w:rsid w:val="00D91230"/>
    <w:rsid w:val="00DE4FF6"/>
    <w:rsid w:val="00DF5C28"/>
    <w:rsid w:val="00E631EF"/>
    <w:rsid w:val="00E9766A"/>
    <w:rsid w:val="00F120BA"/>
    <w:rsid w:val="00F328B9"/>
    <w:rsid w:val="00F34860"/>
    <w:rsid w:val="00FC2263"/>
    <w:rsid w:val="00FD4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353E3"/>
  <w15:chartTrackingRefBased/>
  <w15:docId w15:val="{9AB3602E-A23F-FB4B-A41C-CEE71672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7A0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text">
    <w:name w:val="APA text"/>
    <w:link w:val="APAtextChar"/>
    <w:qFormat/>
    <w:rsid w:val="008C7A05"/>
    <w:pPr>
      <w:pBdr>
        <w:top w:val="nil"/>
        <w:left w:val="nil"/>
        <w:bottom w:val="nil"/>
        <w:right w:val="nil"/>
        <w:between w:val="nil"/>
        <w:bar w:val="nil"/>
      </w:pBdr>
      <w:spacing w:line="480" w:lineRule="auto"/>
      <w:ind w:firstLine="567"/>
    </w:pPr>
    <w:rPr>
      <w:rFonts w:ascii="Times New Roman" w:eastAsia="Arial Unicode MS" w:hAnsi="Times New Roman" w:cs="Arial Unicode MS"/>
      <w:color w:val="000000"/>
      <w:u w:color="000000"/>
      <w:bdr w:val="nil"/>
      <w:lang w:val="en-US" w:eastAsia="en-GB"/>
    </w:rPr>
  </w:style>
  <w:style w:type="character" w:customStyle="1" w:styleId="APAtextChar">
    <w:name w:val="APA text Char"/>
    <w:basedOn w:val="DefaultParagraphFont"/>
    <w:link w:val="APAtext"/>
    <w:rsid w:val="008C7A05"/>
    <w:rPr>
      <w:rFonts w:ascii="Times New Roman" w:eastAsia="Arial Unicode MS" w:hAnsi="Times New Roman" w:cs="Arial Unicode MS"/>
      <w:color w:val="000000"/>
      <w:u w:color="000000"/>
      <w:bdr w:val="nil"/>
      <w:lang w:val="en-US" w:eastAsia="en-GB"/>
    </w:rPr>
  </w:style>
  <w:style w:type="character" w:styleId="LineNumber">
    <w:name w:val="line number"/>
    <w:basedOn w:val="DefaultParagraphFont"/>
    <w:uiPriority w:val="99"/>
    <w:semiHidden/>
    <w:unhideWhenUsed/>
    <w:rsid w:val="00AC4417"/>
  </w:style>
  <w:style w:type="paragraph" w:styleId="Footer">
    <w:name w:val="footer"/>
    <w:basedOn w:val="Normal"/>
    <w:link w:val="FooterChar"/>
    <w:uiPriority w:val="99"/>
    <w:unhideWhenUsed/>
    <w:rsid w:val="00AC4417"/>
    <w:pPr>
      <w:tabs>
        <w:tab w:val="center" w:pos="4680"/>
        <w:tab w:val="right" w:pos="9360"/>
      </w:tabs>
    </w:pPr>
  </w:style>
  <w:style w:type="character" w:customStyle="1" w:styleId="FooterChar">
    <w:name w:val="Footer Char"/>
    <w:basedOn w:val="DefaultParagraphFont"/>
    <w:link w:val="Footer"/>
    <w:uiPriority w:val="99"/>
    <w:rsid w:val="00AC4417"/>
    <w:rPr>
      <w:rFonts w:ascii="Times New Roman" w:eastAsia="Times New Roman" w:hAnsi="Times New Roman" w:cs="Times New Roman"/>
    </w:rPr>
  </w:style>
  <w:style w:type="character" w:styleId="PageNumber">
    <w:name w:val="page number"/>
    <w:basedOn w:val="DefaultParagraphFont"/>
    <w:uiPriority w:val="99"/>
    <w:semiHidden/>
    <w:unhideWhenUsed/>
    <w:rsid w:val="00AC4417"/>
  </w:style>
  <w:style w:type="paragraph" w:styleId="BalloonText">
    <w:name w:val="Balloon Text"/>
    <w:basedOn w:val="Normal"/>
    <w:link w:val="BalloonTextChar"/>
    <w:uiPriority w:val="99"/>
    <w:semiHidden/>
    <w:unhideWhenUsed/>
    <w:rsid w:val="00FD455F"/>
    <w:rPr>
      <w:sz w:val="18"/>
      <w:szCs w:val="18"/>
    </w:rPr>
  </w:style>
  <w:style w:type="character" w:customStyle="1" w:styleId="BalloonTextChar">
    <w:name w:val="Balloon Text Char"/>
    <w:basedOn w:val="DefaultParagraphFont"/>
    <w:link w:val="BalloonText"/>
    <w:uiPriority w:val="99"/>
    <w:semiHidden/>
    <w:rsid w:val="00FD455F"/>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A0A5E-1DB1-3940-8E62-555A8BC34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1287</Words>
  <Characters>7337</Characters>
  <Application>Microsoft Office Word</Application>
  <DocSecurity>0</DocSecurity>
  <Lines>61</Lines>
  <Paragraphs>17</Paragraphs>
  <ScaleCrop>false</ScaleCrop>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6</cp:revision>
  <dcterms:created xsi:type="dcterms:W3CDTF">2021-02-18T16:13:00Z</dcterms:created>
  <dcterms:modified xsi:type="dcterms:W3CDTF">2021-02-18T17:32:00Z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http://www.zotero.org/styles/current-opinion-in-psychology</vt:lpwstr>
  </property>
  <property fmtid="{D5CDD505-2E9C-101B-9397-08002B2CF9AE}" pid="7" name="Mendeley Recent Style Name 2_1">
    <vt:lpwstr>Current Opinion in Psychology</vt:lpwstr>
  </property>
  <property fmtid="{D5CDD505-2E9C-101B-9397-08002B2CF9AE}" pid="8" name="Mendeley Recent Style Id 3_1">
    <vt:lpwstr>http://csl.mendeley.com/styles/276219341/elsevier-harvard-2</vt:lpwstr>
  </property>
  <property fmtid="{D5CDD505-2E9C-101B-9397-08002B2CF9AE}" pid="9" name="Mendeley Recent Style Name 3_1">
    <vt:lpwstr>Elsevier - Harvard (with titles) - T Wassenaar</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http://www.zotero.org/styles/neuroimage</vt:lpwstr>
  </property>
  <property fmtid="{D5CDD505-2E9C-101B-9397-08002B2CF9AE}" pid="13" name="Mendeley Recent Style Name 5_1">
    <vt:lpwstr>NeuroImage</vt:lpwstr>
  </property>
  <property fmtid="{D5CDD505-2E9C-101B-9397-08002B2CF9AE}" pid="14" name="Mendeley Recent Style Id 6_1">
    <vt:lpwstr>http://www.zotero.org/styles/pnas</vt:lpwstr>
  </property>
  <property fmtid="{D5CDD505-2E9C-101B-9397-08002B2CF9AE}" pid="15" name="Mendeley Recent Style Name 6_1">
    <vt:lpwstr>Proceedings of the National Academy of Sciences of the United States of America</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https://csl.mendeley.com/styles/276219341/vancouver-bnpa</vt:lpwstr>
  </property>
  <property fmtid="{D5CDD505-2E9C-101B-9397-08002B2CF9AE}" pid="19" name="Mendeley Recent Style Name 8_1">
    <vt:lpwstr>Vancouver - T Wassenaar</vt:lpwstr>
  </property>
  <property fmtid="{D5CDD505-2E9C-101B-9397-08002B2CF9AE}" pid="20" name="Mendeley Recent Style Id 9_1">
    <vt:lpwstr>http://csl.mendeley.com/styles/276219341/vancouver-bnpa</vt:lpwstr>
  </property>
  <property fmtid="{D5CDD505-2E9C-101B-9397-08002B2CF9AE}" pid="21" name="Mendeley Recent Style Name 9_1">
    <vt:lpwstr>Vancouver - T Wassenaar</vt:lpwstr>
  </property>
  <property fmtid="{D5CDD505-2E9C-101B-9397-08002B2CF9AE}" pid="22" name="Mendeley Document_1">
    <vt:lpwstr>True</vt:lpwstr>
  </property>
  <property fmtid="{D5CDD505-2E9C-101B-9397-08002B2CF9AE}" pid="23" name="Mendeley Unique User Id_1">
    <vt:lpwstr>b4359343-fc34-34c4-86b0-34b45856e7dd</vt:lpwstr>
  </property>
  <property fmtid="{D5CDD505-2E9C-101B-9397-08002B2CF9AE}" pid="24" name="Mendeley Citation Style_1">
    <vt:lpwstr>http://www.zotero.org/styles/apa</vt:lpwstr>
  </property>
</Properties>
</file>