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3A958" w14:textId="6932CB98" w:rsidR="006E5D75" w:rsidRPr="00172A2A" w:rsidRDefault="00262A98">
      <w:pPr>
        <w:rPr>
          <w:i/>
          <w:iCs/>
        </w:rPr>
      </w:pPr>
      <w:r>
        <w:rPr>
          <w:i/>
          <w:iCs/>
        </w:rPr>
        <w:t>Supplementary Table</w:t>
      </w:r>
      <w:r w:rsidR="00172A2A" w:rsidRPr="00172A2A">
        <w:rPr>
          <w:i/>
          <w:iCs/>
        </w:rPr>
        <w:t>. The core and higher-order executive functions</w:t>
      </w:r>
    </w:p>
    <w:p w14:paraId="58215AF3" w14:textId="77777777" w:rsidR="006E5D75" w:rsidRDefault="006E5D75"/>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819"/>
        <w:gridCol w:w="4536"/>
      </w:tblGrid>
      <w:tr w:rsidR="008F2140" w14:paraId="6CBBFBD1" w14:textId="77777777" w:rsidTr="00FD4796">
        <w:tc>
          <w:tcPr>
            <w:tcW w:w="2689" w:type="dxa"/>
            <w:tcBorders>
              <w:bottom w:val="single" w:sz="4" w:space="0" w:color="auto"/>
            </w:tcBorders>
          </w:tcPr>
          <w:p w14:paraId="3F6C30AB" w14:textId="77777777" w:rsidR="008F2140" w:rsidRPr="007936A3" w:rsidRDefault="008F2140" w:rsidP="009756BC">
            <w:pPr>
              <w:jc w:val="center"/>
              <w:rPr>
                <w:sz w:val="18"/>
                <w:szCs w:val="18"/>
              </w:rPr>
            </w:pPr>
            <w:r w:rsidRPr="007936A3">
              <w:rPr>
                <w:sz w:val="18"/>
                <w:szCs w:val="18"/>
              </w:rPr>
              <w:t>Domains of Executive Functions</w:t>
            </w:r>
          </w:p>
        </w:tc>
        <w:tc>
          <w:tcPr>
            <w:tcW w:w="4819" w:type="dxa"/>
            <w:tcBorders>
              <w:bottom w:val="single" w:sz="4" w:space="0" w:color="auto"/>
            </w:tcBorders>
          </w:tcPr>
          <w:p w14:paraId="3493F487" w14:textId="77777777" w:rsidR="008F2140" w:rsidRPr="007936A3" w:rsidRDefault="008F2140" w:rsidP="009756BC">
            <w:pPr>
              <w:jc w:val="center"/>
              <w:rPr>
                <w:sz w:val="18"/>
                <w:szCs w:val="18"/>
              </w:rPr>
            </w:pPr>
            <w:r w:rsidRPr="007936A3">
              <w:rPr>
                <w:sz w:val="18"/>
                <w:szCs w:val="18"/>
              </w:rPr>
              <w:t>Definition</w:t>
            </w:r>
          </w:p>
        </w:tc>
        <w:tc>
          <w:tcPr>
            <w:tcW w:w="4536" w:type="dxa"/>
            <w:tcBorders>
              <w:bottom w:val="single" w:sz="4" w:space="0" w:color="auto"/>
            </w:tcBorders>
          </w:tcPr>
          <w:p w14:paraId="2B18AD45" w14:textId="77777777" w:rsidR="008F2140" w:rsidRPr="007936A3" w:rsidRDefault="008F2140" w:rsidP="009756BC">
            <w:pPr>
              <w:jc w:val="center"/>
              <w:rPr>
                <w:sz w:val="18"/>
                <w:szCs w:val="18"/>
              </w:rPr>
            </w:pPr>
            <w:r w:rsidRPr="007936A3">
              <w:rPr>
                <w:sz w:val="18"/>
                <w:szCs w:val="18"/>
              </w:rPr>
              <w:t>Examples of Neurocognitive Tasks</w:t>
            </w:r>
          </w:p>
        </w:tc>
      </w:tr>
      <w:tr w:rsidR="008F2140" w14:paraId="792AD8BB" w14:textId="77777777" w:rsidTr="00FD4796">
        <w:tc>
          <w:tcPr>
            <w:tcW w:w="12044" w:type="dxa"/>
            <w:gridSpan w:val="3"/>
            <w:tcBorders>
              <w:top w:val="single" w:sz="4" w:space="0" w:color="auto"/>
              <w:bottom w:val="single" w:sz="4" w:space="0" w:color="auto"/>
            </w:tcBorders>
          </w:tcPr>
          <w:p w14:paraId="02B87345" w14:textId="77777777" w:rsidR="008F2140" w:rsidRPr="007936A3" w:rsidRDefault="008F2140" w:rsidP="009756BC">
            <w:pPr>
              <w:rPr>
                <w:sz w:val="18"/>
                <w:szCs w:val="18"/>
              </w:rPr>
            </w:pPr>
            <w:r w:rsidRPr="007936A3">
              <w:rPr>
                <w:sz w:val="18"/>
                <w:szCs w:val="18"/>
              </w:rPr>
              <w:t>Core Executive Functions</w:t>
            </w:r>
          </w:p>
        </w:tc>
      </w:tr>
      <w:tr w:rsidR="008F2140" w14:paraId="6E8357DF" w14:textId="77777777" w:rsidTr="00FD4796">
        <w:tc>
          <w:tcPr>
            <w:tcW w:w="2689" w:type="dxa"/>
            <w:tcBorders>
              <w:top w:val="single" w:sz="4" w:space="0" w:color="auto"/>
            </w:tcBorders>
          </w:tcPr>
          <w:p w14:paraId="7BC986C0" w14:textId="77777777" w:rsidR="008F2140" w:rsidRPr="007936A3" w:rsidRDefault="008F2140" w:rsidP="009756BC">
            <w:pPr>
              <w:jc w:val="center"/>
              <w:rPr>
                <w:sz w:val="18"/>
                <w:szCs w:val="18"/>
              </w:rPr>
            </w:pPr>
            <w:r w:rsidRPr="007936A3">
              <w:rPr>
                <w:sz w:val="18"/>
                <w:szCs w:val="18"/>
              </w:rPr>
              <w:t>Cognitive Flexibility</w:t>
            </w:r>
          </w:p>
        </w:tc>
        <w:tc>
          <w:tcPr>
            <w:tcW w:w="4819" w:type="dxa"/>
            <w:tcBorders>
              <w:top w:val="single" w:sz="4" w:space="0" w:color="auto"/>
            </w:tcBorders>
          </w:tcPr>
          <w:p w14:paraId="7D437E97" w14:textId="77777777" w:rsidR="008F2140" w:rsidRPr="007936A3" w:rsidRDefault="008F2140" w:rsidP="009756BC">
            <w:pPr>
              <w:pStyle w:val="NormalWeb"/>
              <w:rPr>
                <w:sz w:val="18"/>
                <w:szCs w:val="18"/>
              </w:rPr>
            </w:pPr>
            <w:r w:rsidRPr="007936A3">
              <w:rPr>
                <w:sz w:val="18"/>
                <w:szCs w:val="18"/>
              </w:rPr>
              <w:t xml:space="preserve">Changing perspectives or approaches to a problem, flexibly adjusting to new demands, rules, or priorities (as in switching between tasks) </w:t>
            </w:r>
            <w:r>
              <w:rPr>
                <w:sz w:val="18"/>
                <w:szCs w:val="18"/>
              </w:rPr>
              <w:fldChar w:fldCharType="begin" w:fldLock="1"/>
            </w:r>
            <w:r>
              <w:rPr>
                <w:sz w:val="18"/>
                <w:szCs w:val="18"/>
              </w:rPr>
              <w:instrText>ADDIN CSL_CITATION {"citationItems":[{"id":"ITEM-1","itemData":{"ISSN":"0066-4308","author":[{"dropping-particle":"","family":"Diamond","given":"Adele","non-dropping-particle":"","parse-names":false,"suffix":""}],"container-title":"Annual Review of Psychology","id":"ITEM-1","issued":{"date-parts":[["2013"]]},"page":"135-168","publisher":"Annual Reviews","title":"Executive functions","type":"article-journal","volume":"64"},"uris":["http://www.mendeley.com/documents/?uuid=706995a9-1776-4320-b31d-0d101f5dc355"]}],"mendeley":{"formattedCitation":"[14]","plainTextFormattedCitation":"[14]","previouslyFormattedCitation":"[11]"},"properties":{"noteIndex":0},"schema":"https://github.com/citation-style-language/schema/raw/master/csl-citation.json"}</w:instrText>
            </w:r>
            <w:r>
              <w:rPr>
                <w:sz w:val="18"/>
                <w:szCs w:val="18"/>
              </w:rPr>
              <w:fldChar w:fldCharType="separate"/>
            </w:r>
            <w:r w:rsidRPr="00D33B28">
              <w:rPr>
                <w:noProof/>
                <w:sz w:val="18"/>
                <w:szCs w:val="18"/>
              </w:rPr>
              <w:t>[14]</w:t>
            </w:r>
            <w:r>
              <w:rPr>
                <w:sz w:val="18"/>
                <w:szCs w:val="18"/>
              </w:rPr>
              <w:fldChar w:fldCharType="end"/>
            </w:r>
            <w:r>
              <w:rPr>
                <w:sz w:val="18"/>
                <w:szCs w:val="18"/>
              </w:rPr>
              <w:t xml:space="preserve"> (p. 137)</w:t>
            </w:r>
          </w:p>
        </w:tc>
        <w:tc>
          <w:tcPr>
            <w:tcW w:w="4536" w:type="dxa"/>
            <w:tcBorders>
              <w:top w:val="single" w:sz="4" w:space="0" w:color="auto"/>
            </w:tcBorders>
          </w:tcPr>
          <w:p w14:paraId="215C5706" w14:textId="77777777" w:rsidR="008F2140" w:rsidRPr="007936A3" w:rsidRDefault="008F2140" w:rsidP="009756BC">
            <w:pPr>
              <w:pStyle w:val="NormalWeb"/>
              <w:rPr>
                <w:sz w:val="18"/>
                <w:szCs w:val="18"/>
              </w:rPr>
            </w:pPr>
            <w:r w:rsidRPr="007936A3">
              <w:rPr>
                <w:sz w:val="18"/>
                <w:szCs w:val="18"/>
              </w:rPr>
              <w:t xml:space="preserve">Wisconsin card sorting </w:t>
            </w:r>
            <w:proofErr w:type="spellStart"/>
            <w:r w:rsidRPr="007936A3">
              <w:rPr>
                <w:sz w:val="18"/>
                <w:szCs w:val="18"/>
              </w:rPr>
              <w:t>sask</w:t>
            </w:r>
            <w:proofErr w:type="spellEnd"/>
            <w:r>
              <w:rPr>
                <w:sz w:val="18"/>
                <w:szCs w:val="18"/>
              </w:rPr>
              <w:t xml:space="preserve"> </w:t>
            </w:r>
            <w:r>
              <w:rPr>
                <w:sz w:val="18"/>
                <w:szCs w:val="18"/>
              </w:rPr>
              <w:fldChar w:fldCharType="begin" w:fldLock="1"/>
            </w:r>
            <w:r>
              <w:rPr>
                <w:sz w:val="18"/>
                <w:szCs w:val="18"/>
              </w:rPr>
              <w:instrText>ADDIN CSL_CITATION {"citationItems":[{"id":"ITEM-1","itemData":{"ISSN":"0887-6177","author":[{"dropping-particle":"","family":"Greve","given":"Kevin W","non-dropping-particle":"","parse-names":false,"suffix":""},{"dropping-particle":"","family":"Stickle","given":"Timothy R","non-dropping-particle":"","parse-names":false,"suffix":""},{"dropping-particle":"","family":"Love","given":"Jeffrey M","non-dropping-particle":"","parse-names":false,"suffix":""},{"dropping-particle":"","family":"Bianchini","given":"Kevin J","non-dropping-particle":"","parse-names":false,"suffix":""},{"dropping-particle":"","family":"Stanford","given":"Matthew S","non-dropping-particle":"","parse-names":false,"suffix":""}],"container-title":"Archives of Clinical Neuropsychology","id":"ITEM-1","issue":"3","issued":{"date-parts":[["2005"]]},"page":"355-364","publisher":"Elsevier","title":"Latent structure of the Wisconsin Card Sorting Test: A confirmatory factor analytic study","type":"article-journal","volume":"20"},"uris":["http://www.mendeley.com/documents/?uuid=9f0db3ec-91e9-458c-87d9-d92db541c785"]}],"mendeley":{"formattedCitation":"[76]","plainTextFormattedCitation":"[76]","previouslyFormattedCitation":"[73]"},"properties":{"noteIndex":0},"schema":"https://github.com/citation-style-language/schema/raw/master/csl-citation.json"}</w:instrText>
            </w:r>
            <w:r>
              <w:rPr>
                <w:sz w:val="18"/>
                <w:szCs w:val="18"/>
              </w:rPr>
              <w:fldChar w:fldCharType="separate"/>
            </w:r>
            <w:r w:rsidRPr="00D33B28">
              <w:rPr>
                <w:noProof/>
                <w:sz w:val="18"/>
                <w:szCs w:val="18"/>
              </w:rPr>
              <w:t>[76]</w:t>
            </w:r>
            <w:r>
              <w:rPr>
                <w:sz w:val="18"/>
                <w:szCs w:val="18"/>
              </w:rPr>
              <w:fldChar w:fldCharType="end"/>
            </w:r>
            <w:r w:rsidRPr="007936A3">
              <w:rPr>
                <w:sz w:val="18"/>
                <w:szCs w:val="18"/>
              </w:rPr>
              <w:t>, Dimensional card sort</w:t>
            </w:r>
            <w:r>
              <w:rPr>
                <w:rFonts w:hint="eastAsia"/>
                <w:sz w:val="18"/>
                <w:szCs w:val="18"/>
              </w:rPr>
              <w:t>ing</w:t>
            </w:r>
            <w:r w:rsidRPr="007936A3">
              <w:rPr>
                <w:sz w:val="18"/>
                <w:szCs w:val="18"/>
              </w:rPr>
              <w:t xml:space="preserve"> test</w:t>
            </w:r>
            <w:r>
              <w:rPr>
                <w:sz w:val="18"/>
                <w:szCs w:val="18"/>
              </w:rPr>
              <w:t xml:space="preserve"> </w:t>
            </w:r>
            <w:r>
              <w:rPr>
                <w:sz w:val="18"/>
                <w:szCs w:val="18"/>
              </w:rPr>
              <w:fldChar w:fldCharType="begin" w:fldLock="1"/>
            </w:r>
            <w:r>
              <w:rPr>
                <w:sz w:val="18"/>
                <w:szCs w:val="18"/>
              </w:rPr>
              <w:instrText>ADDIN CSL_CITATION {"citationItems":[{"id":"ITEM-1","itemData":{"ISSN":"1040-726X","author":[{"dropping-particle":"","family":"Howard","given":"Steven J","non-dropping-particle":"","parse-names":false,"suffix":""},{"dropping-particle":"","family":"Powell","given":"Thomasin","non-dropping-particle":"","parse-names":false,"suffix":""},{"dropping-particle":"","family":"Vasseleu","given":"Elena","non-dropping-particle":"","parse-names":false,"suffix":""},{"dropping-particle":"","family":"Johnstone","given":"S","non-dropping-particle":"","parse-names":false,"suffix":""},{"dropping-particle":"","family":"Melhuish","given":"Edward","non-dropping-particle":"","parse-names":false,"suffix":""}],"container-title":"Educational Psychology Review","id":"ITEM-1","issue":"1","issued":{"date-parts":[["2017"]]},"page":"153-174","publisher":"Springer","title":"Enhancing preschoolers’ executive functions through embedding cognitive activities in shared book reading","type":"article-journal","volume":"29"},"uris":["http://www.mendeley.com/documents/?uuid=dea2b618-1648-43dc-9278-762056c0c12c"]}],"mendeley":{"formattedCitation":"[89]","plainTextFormattedCitation":"[89]","previouslyFormattedCitation":"[86]"},"properties":{"noteIndex":0},"schema":"https://github.com/citation-style-language/schema/raw/master/csl-citation.json"}</w:instrText>
            </w:r>
            <w:r>
              <w:rPr>
                <w:sz w:val="18"/>
                <w:szCs w:val="18"/>
              </w:rPr>
              <w:fldChar w:fldCharType="separate"/>
            </w:r>
            <w:r w:rsidRPr="00D33B28">
              <w:rPr>
                <w:noProof/>
                <w:sz w:val="18"/>
                <w:szCs w:val="18"/>
              </w:rPr>
              <w:t>[89]</w:t>
            </w:r>
            <w:r>
              <w:rPr>
                <w:sz w:val="18"/>
                <w:szCs w:val="18"/>
              </w:rPr>
              <w:fldChar w:fldCharType="end"/>
            </w:r>
          </w:p>
        </w:tc>
      </w:tr>
      <w:tr w:rsidR="008F2140" w14:paraId="77ED4B6E" w14:textId="77777777" w:rsidTr="00FD4796">
        <w:tc>
          <w:tcPr>
            <w:tcW w:w="2689" w:type="dxa"/>
          </w:tcPr>
          <w:p w14:paraId="3FCEE5EC" w14:textId="77777777" w:rsidR="008F2140" w:rsidRPr="007936A3" w:rsidRDefault="008F2140" w:rsidP="009756BC">
            <w:pPr>
              <w:jc w:val="center"/>
              <w:rPr>
                <w:sz w:val="18"/>
                <w:szCs w:val="18"/>
              </w:rPr>
            </w:pPr>
            <w:r w:rsidRPr="007936A3">
              <w:rPr>
                <w:sz w:val="18"/>
                <w:szCs w:val="18"/>
              </w:rPr>
              <w:t>Inhibitory Control</w:t>
            </w:r>
          </w:p>
        </w:tc>
        <w:tc>
          <w:tcPr>
            <w:tcW w:w="4819" w:type="dxa"/>
          </w:tcPr>
          <w:p w14:paraId="7F575563" w14:textId="77777777" w:rsidR="008F2140" w:rsidRPr="007936A3" w:rsidRDefault="008F2140" w:rsidP="009756BC">
            <w:pPr>
              <w:pStyle w:val="NormalWeb"/>
              <w:rPr>
                <w:sz w:val="18"/>
                <w:szCs w:val="18"/>
              </w:rPr>
            </w:pPr>
            <w:r w:rsidRPr="007936A3">
              <w:rPr>
                <w:sz w:val="18"/>
                <w:szCs w:val="18"/>
              </w:rPr>
              <w:t xml:space="preserve">Being able to control one’s attention, </w:t>
            </w:r>
            <w:proofErr w:type="spellStart"/>
            <w:r w:rsidRPr="007936A3">
              <w:rPr>
                <w:sz w:val="18"/>
                <w:szCs w:val="18"/>
              </w:rPr>
              <w:t>behavior</w:t>
            </w:r>
            <w:proofErr w:type="spellEnd"/>
            <w:r w:rsidRPr="007936A3">
              <w:rPr>
                <w:sz w:val="18"/>
                <w:szCs w:val="18"/>
              </w:rPr>
              <w:t>, thoughts, and/or emotions to override a strong internal predisposition or external lure, and instead do what’s more appropriate or needed.</w:t>
            </w:r>
            <w:r>
              <w:rPr>
                <w:sz w:val="18"/>
                <w:szCs w:val="18"/>
              </w:rPr>
              <w:t xml:space="preserve"> </w:t>
            </w:r>
            <w:r>
              <w:rPr>
                <w:sz w:val="18"/>
                <w:szCs w:val="18"/>
              </w:rPr>
              <w:fldChar w:fldCharType="begin" w:fldLock="1"/>
            </w:r>
            <w:r>
              <w:rPr>
                <w:sz w:val="18"/>
                <w:szCs w:val="18"/>
              </w:rPr>
              <w:instrText>ADDIN CSL_CITATION {"citationItems":[{"id":"ITEM-1","itemData":{"ISSN":"0066-4308","author":[{"dropping-particle":"","family":"Diamond","given":"Adele","non-dropping-particle":"","parse-names":false,"suffix":""}],"container-title":"Annual Review of Psychology","id":"ITEM-1","issued":{"date-parts":[["2013"]]},"page":"135-168","publisher":"Annual Reviews","title":"Executive functions","type":"article-journal","volume":"64"},"uris":["http://www.mendeley.com/documents/?uuid=706995a9-1776-4320-b31d-0d101f5dc355"]}],"mendeley":{"formattedCitation":"[14]","plainTextFormattedCitation":"[14]","previouslyFormattedCitation":"[11]"},"properties":{"noteIndex":0},"schema":"https://github.com/citation-style-language/schema/raw/master/csl-citation.json"}</w:instrText>
            </w:r>
            <w:r>
              <w:rPr>
                <w:sz w:val="18"/>
                <w:szCs w:val="18"/>
              </w:rPr>
              <w:fldChar w:fldCharType="separate"/>
            </w:r>
            <w:r w:rsidRPr="00D33B28">
              <w:rPr>
                <w:noProof/>
                <w:sz w:val="18"/>
                <w:szCs w:val="18"/>
              </w:rPr>
              <w:t>[14]</w:t>
            </w:r>
            <w:r>
              <w:rPr>
                <w:sz w:val="18"/>
                <w:szCs w:val="18"/>
              </w:rPr>
              <w:fldChar w:fldCharType="end"/>
            </w:r>
            <w:r>
              <w:rPr>
                <w:sz w:val="18"/>
                <w:szCs w:val="18"/>
              </w:rPr>
              <w:t xml:space="preserve"> (p. 137)</w:t>
            </w:r>
            <w:r w:rsidRPr="007936A3">
              <w:rPr>
                <w:sz w:val="18"/>
                <w:szCs w:val="18"/>
              </w:rPr>
              <w:t xml:space="preserve"> </w:t>
            </w:r>
          </w:p>
        </w:tc>
        <w:tc>
          <w:tcPr>
            <w:tcW w:w="4536" w:type="dxa"/>
          </w:tcPr>
          <w:p w14:paraId="5473C22E" w14:textId="77777777" w:rsidR="008F2140" w:rsidRPr="007936A3" w:rsidRDefault="008F2140" w:rsidP="009756BC">
            <w:pPr>
              <w:rPr>
                <w:sz w:val="18"/>
                <w:szCs w:val="18"/>
              </w:rPr>
            </w:pPr>
            <w:r w:rsidRPr="007936A3">
              <w:rPr>
                <w:sz w:val="18"/>
                <w:szCs w:val="18"/>
              </w:rPr>
              <w:t>Stroop task</w:t>
            </w:r>
            <w:r>
              <w:rPr>
                <w:sz w:val="18"/>
                <w:szCs w:val="18"/>
              </w:rPr>
              <w:t xml:space="preserve"> </w:t>
            </w:r>
            <w:r>
              <w:rPr>
                <w:sz w:val="18"/>
                <w:szCs w:val="18"/>
              </w:rPr>
              <w:fldChar w:fldCharType="begin" w:fldLock="1"/>
            </w:r>
            <w:r>
              <w:rPr>
                <w:sz w:val="18"/>
                <w:szCs w:val="18"/>
              </w:rPr>
              <w:instrText>ADDIN CSL_CITATION {"citationItems":[{"id":"ITEM-1","itemData":{"ISSN":"0022-1015","author":[{"dropping-particle":"","family":"Stroop","given":"J Ridley","non-dropping-particle":"","parse-names":false,"suffix":""}],"container-title":"Journal of Experimental Psychology","id":"ITEM-1","issue":"6","issued":{"date-parts":[["1935"]]},"page":"643","publisher":"Psychological Review Company","title":"Studies of interference in serial verbal reactions.","type":"article-journal","volume":"18"},"uris":["http://www.mendeley.com/documents/?uuid=4c096a3c-a63d-4962-bf17-55ca099e0f01"]}],"mendeley":{"formattedCitation":"[74]","plainTextFormattedCitation":"[74]","previouslyFormattedCitation":"[71]"},"properties":{"noteIndex":0},"schema":"https://github.com/citation-style-language/schema/raw/master/csl-citation.json"}</w:instrText>
            </w:r>
            <w:r>
              <w:rPr>
                <w:sz w:val="18"/>
                <w:szCs w:val="18"/>
              </w:rPr>
              <w:fldChar w:fldCharType="separate"/>
            </w:r>
            <w:r w:rsidRPr="00D33B28">
              <w:rPr>
                <w:noProof/>
                <w:sz w:val="18"/>
                <w:szCs w:val="18"/>
              </w:rPr>
              <w:t>[74]</w:t>
            </w:r>
            <w:r>
              <w:rPr>
                <w:sz w:val="18"/>
                <w:szCs w:val="18"/>
              </w:rPr>
              <w:fldChar w:fldCharType="end"/>
            </w:r>
            <w:r w:rsidRPr="007936A3">
              <w:rPr>
                <w:sz w:val="18"/>
                <w:szCs w:val="18"/>
              </w:rPr>
              <w:t>, Simon task</w:t>
            </w:r>
            <w:r>
              <w:rPr>
                <w:sz w:val="18"/>
                <w:szCs w:val="18"/>
              </w:rPr>
              <w:t xml:space="preserve"> </w:t>
            </w:r>
            <w:r>
              <w:rPr>
                <w:sz w:val="18"/>
                <w:szCs w:val="18"/>
              </w:rPr>
              <w:fldChar w:fldCharType="begin" w:fldLock="1"/>
            </w:r>
            <w:r>
              <w:rPr>
                <w:sz w:val="18"/>
                <w:szCs w:val="18"/>
              </w:rPr>
              <w:instrText>ADDIN CSL_CITATION {"citationItems":[{"id":"ITEM-1","itemData":{"ISSN":"0001-6918","author":[{"dropping-particle":"","family":"Hommel","given":"Bernhard","non-dropping-particle":"","parse-names":false,"suffix":""}],"container-title":"Acta Psychologica","id":"ITEM-1","issue":"2","issued":{"date-parts":[["2011"]]},"page":"189-202","publisher":"Elsevier","title":"The Simon effect as tool and heuristic","type":"article-journal","volume":"136"},"uris":["http://www.mendeley.com/documents/?uuid=03f73cc1-cb61-48b7-a42d-7a141cadf34d"]}],"mendeley":{"formattedCitation":"[90]","plainTextFormattedCitation":"[90]","previouslyFormattedCitation":"[87]"},"properties":{"noteIndex":0},"schema":"https://github.com/citation-style-language/schema/raw/master/csl-citation.json"}</w:instrText>
            </w:r>
            <w:r>
              <w:rPr>
                <w:sz w:val="18"/>
                <w:szCs w:val="18"/>
              </w:rPr>
              <w:fldChar w:fldCharType="separate"/>
            </w:r>
            <w:r w:rsidRPr="00D33B28">
              <w:rPr>
                <w:noProof/>
                <w:sz w:val="18"/>
                <w:szCs w:val="18"/>
              </w:rPr>
              <w:t>[90]</w:t>
            </w:r>
            <w:r>
              <w:rPr>
                <w:sz w:val="18"/>
                <w:szCs w:val="18"/>
              </w:rPr>
              <w:fldChar w:fldCharType="end"/>
            </w:r>
            <w:r w:rsidRPr="007936A3">
              <w:rPr>
                <w:sz w:val="18"/>
                <w:szCs w:val="18"/>
              </w:rPr>
              <w:t>, Flanker task</w:t>
            </w:r>
            <w:r>
              <w:rPr>
                <w:sz w:val="18"/>
                <w:szCs w:val="18"/>
              </w:rPr>
              <w:t xml:space="preserve"> </w:t>
            </w:r>
            <w:r>
              <w:rPr>
                <w:sz w:val="18"/>
                <w:szCs w:val="18"/>
              </w:rPr>
              <w:fldChar w:fldCharType="begin" w:fldLock="1"/>
            </w:r>
            <w:r>
              <w:rPr>
                <w:sz w:val="18"/>
                <w:szCs w:val="18"/>
              </w:rPr>
              <w:instrText>ADDIN CSL_CITATION {"citationItems":[{"id":"ITEM-1","itemData":{"ISSN":"0031-5117","author":[{"dropping-particle":"","family":"Eriksen","given":"Barbara A","non-dropping-particle":"","parse-names":false,"suffix":""},{"dropping-particle":"","family":"Eriksen","given":"Charles W","non-dropping-particle":"","parse-names":false,"suffix":""}],"container-title":"Perception &amp; psychophysics","id":"ITEM-1","issue":"1","issued":{"date-parts":[["1974"]]},"page":"143-149","publisher":"Springer","title":"Effects of noise letters upon the identification of a target letter in a nonsearch task","type":"article-journal","volume":"16"},"uris":["http://www.mendeley.com/documents/?uuid=aa7774b0-f176-4ead-a5bf-7ee784424945"]}],"mendeley":{"formattedCitation":"[73]","plainTextFormattedCitation":"[73]","previouslyFormattedCitation":"[70]"},"properties":{"noteIndex":0},"schema":"https://github.com/citation-style-language/schema/raw/master/csl-citation.json"}</w:instrText>
            </w:r>
            <w:r>
              <w:rPr>
                <w:sz w:val="18"/>
                <w:szCs w:val="18"/>
              </w:rPr>
              <w:fldChar w:fldCharType="separate"/>
            </w:r>
            <w:r w:rsidRPr="00D33B28">
              <w:rPr>
                <w:noProof/>
                <w:sz w:val="18"/>
                <w:szCs w:val="18"/>
              </w:rPr>
              <w:t>[73]</w:t>
            </w:r>
            <w:r>
              <w:rPr>
                <w:sz w:val="18"/>
                <w:szCs w:val="18"/>
              </w:rPr>
              <w:fldChar w:fldCharType="end"/>
            </w:r>
            <w:r w:rsidRPr="007936A3">
              <w:rPr>
                <w:sz w:val="18"/>
                <w:szCs w:val="18"/>
              </w:rPr>
              <w:t>, Go/no-go task</w:t>
            </w:r>
            <w:r>
              <w:rPr>
                <w:sz w:val="18"/>
                <w:szCs w:val="18"/>
              </w:rPr>
              <w:t xml:space="preserve"> </w:t>
            </w:r>
            <w:r>
              <w:rPr>
                <w:sz w:val="18"/>
                <w:szCs w:val="18"/>
              </w:rPr>
              <w:fldChar w:fldCharType="begin" w:fldLock="1"/>
            </w:r>
            <w:r>
              <w:rPr>
                <w:sz w:val="18"/>
                <w:szCs w:val="18"/>
              </w:rPr>
              <w:instrText>ADDIN CSL_CITATION {"citationItems":[{"id":"ITEM-1","itemData":{"ISSN":"0013-4694","author":[{"dropping-particle":"","family":"Simson","given":"Richard","non-dropping-particle":"","parse-names":false,"suffix":""},{"dropping-particle":"","family":"Vaughan Jr","given":"Herbert G","non-dropping-particle":"","parse-names":false,"suffix":""},{"dropping-particle":"","family":"Ritter","given":"Walter","non-dropping-particle":"","parse-names":false,"suffix":""}],"container-title":"Electroencephalography and Clinical Neurophysiology","id":"ITEM-1","issue":"6","issued":{"date-parts":[["1977"]]},"page":"864-875","publisher":"Elsevier","title":"The scalp topography of potentials in auditory and visual Go/NoGo tasks","type":"article-journal","volume":"43"},"uris":["http://www.mendeley.com/documents/?uuid=df0a9a5d-18fe-47db-876f-8a1a0e2aa39a"]}],"mendeley":{"formattedCitation":"[72]","plainTextFormattedCitation":"[72]","previouslyFormattedCitation":"[69]"},"properties":{"noteIndex":0},"schema":"https://github.com/citation-style-language/schema/raw/master/csl-citation.json"}</w:instrText>
            </w:r>
            <w:r>
              <w:rPr>
                <w:sz w:val="18"/>
                <w:szCs w:val="18"/>
              </w:rPr>
              <w:fldChar w:fldCharType="separate"/>
            </w:r>
            <w:r w:rsidRPr="00D33B28">
              <w:rPr>
                <w:noProof/>
                <w:sz w:val="18"/>
                <w:szCs w:val="18"/>
              </w:rPr>
              <w:t>[72]</w:t>
            </w:r>
            <w:r>
              <w:rPr>
                <w:sz w:val="18"/>
                <w:szCs w:val="18"/>
              </w:rPr>
              <w:fldChar w:fldCharType="end"/>
            </w:r>
          </w:p>
        </w:tc>
      </w:tr>
      <w:tr w:rsidR="008F2140" w14:paraId="6DC10994" w14:textId="77777777" w:rsidTr="00FD4796">
        <w:trPr>
          <w:trHeight w:val="1070"/>
        </w:trPr>
        <w:tc>
          <w:tcPr>
            <w:tcW w:w="2689" w:type="dxa"/>
          </w:tcPr>
          <w:p w14:paraId="6573AA4D" w14:textId="77777777" w:rsidR="008F2140" w:rsidRPr="007936A3" w:rsidRDefault="008F2140" w:rsidP="009756BC">
            <w:pPr>
              <w:jc w:val="center"/>
              <w:rPr>
                <w:sz w:val="18"/>
                <w:szCs w:val="18"/>
              </w:rPr>
            </w:pPr>
            <w:r w:rsidRPr="007936A3">
              <w:rPr>
                <w:sz w:val="18"/>
                <w:szCs w:val="18"/>
              </w:rPr>
              <w:t>Working Memory</w:t>
            </w:r>
          </w:p>
        </w:tc>
        <w:tc>
          <w:tcPr>
            <w:tcW w:w="4819" w:type="dxa"/>
          </w:tcPr>
          <w:p w14:paraId="2159492E" w14:textId="77777777" w:rsidR="008F2140" w:rsidRPr="007936A3" w:rsidRDefault="008F2140" w:rsidP="009756BC">
            <w:pPr>
              <w:pStyle w:val="NormalWeb"/>
              <w:rPr>
                <w:sz w:val="18"/>
                <w:szCs w:val="18"/>
              </w:rPr>
            </w:pPr>
            <w:r w:rsidRPr="007936A3">
              <w:rPr>
                <w:sz w:val="18"/>
                <w:szCs w:val="18"/>
              </w:rPr>
              <w:t xml:space="preserve">Holding information in mind and mentally working with it (or said differently, working with information no longer perceptually present) </w:t>
            </w:r>
            <w:r>
              <w:rPr>
                <w:sz w:val="18"/>
                <w:szCs w:val="18"/>
              </w:rPr>
              <w:fldChar w:fldCharType="begin" w:fldLock="1"/>
            </w:r>
            <w:r>
              <w:rPr>
                <w:sz w:val="18"/>
                <w:szCs w:val="18"/>
              </w:rPr>
              <w:instrText>ADDIN CSL_CITATION {"citationItems":[{"id":"ITEM-1","itemData":{"ISSN":"0066-4308","author":[{"dropping-particle":"","family":"Diamond","given":"Adele","non-dropping-particle":"","parse-names":false,"suffix":""}],"container-title":"Annual Review of Psychology","id":"ITEM-1","issued":{"date-parts":[["2013"]]},"page":"135-168","publisher":"Annual Reviews","title":"Executive functions","type":"article-journal","volume":"64"},"uris":["http://www.mendeley.com/documents/?uuid=706995a9-1776-4320-b31d-0d101f5dc355"]}],"mendeley":{"formattedCitation":"[14]","plainTextFormattedCitation":"[14]","previouslyFormattedCitation":"[11]"},"properties":{"noteIndex":0},"schema":"https://github.com/citation-style-language/schema/raw/master/csl-citation.json"}</w:instrText>
            </w:r>
            <w:r>
              <w:rPr>
                <w:sz w:val="18"/>
                <w:szCs w:val="18"/>
              </w:rPr>
              <w:fldChar w:fldCharType="separate"/>
            </w:r>
            <w:r w:rsidRPr="00D33B28">
              <w:rPr>
                <w:noProof/>
                <w:sz w:val="18"/>
                <w:szCs w:val="18"/>
              </w:rPr>
              <w:t>[14]</w:t>
            </w:r>
            <w:r>
              <w:rPr>
                <w:sz w:val="18"/>
                <w:szCs w:val="18"/>
              </w:rPr>
              <w:fldChar w:fldCharType="end"/>
            </w:r>
            <w:r>
              <w:rPr>
                <w:sz w:val="18"/>
                <w:szCs w:val="18"/>
              </w:rPr>
              <w:t xml:space="preserve"> (p. 137)</w:t>
            </w:r>
          </w:p>
        </w:tc>
        <w:tc>
          <w:tcPr>
            <w:tcW w:w="4536" w:type="dxa"/>
          </w:tcPr>
          <w:p w14:paraId="79593130" w14:textId="77777777" w:rsidR="008F2140" w:rsidRPr="007936A3" w:rsidRDefault="008F2140" w:rsidP="009756BC">
            <w:pPr>
              <w:pStyle w:val="NormalWeb"/>
              <w:rPr>
                <w:sz w:val="18"/>
                <w:szCs w:val="18"/>
              </w:rPr>
            </w:pPr>
            <w:r w:rsidRPr="005D0D98">
              <w:rPr>
                <w:sz w:val="18"/>
                <w:szCs w:val="18"/>
              </w:rPr>
              <w:t xml:space="preserve">Digit </w:t>
            </w:r>
            <w:r>
              <w:rPr>
                <w:sz w:val="18"/>
                <w:szCs w:val="18"/>
              </w:rPr>
              <w:t>s</w:t>
            </w:r>
            <w:r w:rsidRPr="005D0D98">
              <w:rPr>
                <w:sz w:val="18"/>
                <w:szCs w:val="18"/>
              </w:rPr>
              <w:t xml:space="preserve">pan </w:t>
            </w:r>
            <w:r>
              <w:rPr>
                <w:sz w:val="18"/>
                <w:szCs w:val="18"/>
              </w:rPr>
              <w:t>f</w:t>
            </w:r>
            <w:r w:rsidRPr="005D0D98">
              <w:rPr>
                <w:sz w:val="18"/>
                <w:szCs w:val="18"/>
              </w:rPr>
              <w:t xml:space="preserve">orward and </w:t>
            </w:r>
            <w:r>
              <w:rPr>
                <w:sz w:val="18"/>
                <w:szCs w:val="18"/>
              </w:rPr>
              <w:t>b</w:t>
            </w:r>
            <w:r w:rsidRPr="005D0D98">
              <w:rPr>
                <w:sz w:val="18"/>
                <w:szCs w:val="18"/>
              </w:rPr>
              <w:t xml:space="preserve">ackward </w:t>
            </w:r>
            <w:r>
              <w:rPr>
                <w:sz w:val="18"/>
                <w:szCs w:val="18"/>
              </w:rPr>
              <w:t>t</w:t>
            </w:r>
            <w:r w:rsidRPr="005D0D98">
              <w:rPr>
                <w:sz w:val="18"/>
                <w:szCs w:val="18"/>
              </w:rPr>
              <w:t>est</w:t>
            </w:r>
            <w:r>
              <w:rPr>
                <w:sz w:val="18"/>
                <w:szCs w:val="18"/>
              </w:rPr>
              <w:t xml:space="preserve"> </w:t>
            </w:r>
            <w:r>
              <w:rPr>
                <w:sz w:val="18"/>
                <w:szCs w:val="18"/>
              </w:rPr>
              <w:fldChar w:fldCharType="begin" w:fldLock="1"/>
            </w:r>
            <w:r>
              <w:rPr>
                <w:sz w:val="18"/>
                <w:szCs w:val="18"/>
              </w:rPr>
              <w:instrText>ADDIN CSL_CITATION {"citationItems":[{"id":"ITEM-1","itemData":{"ISBN":"0195111214","author":[{"dropping-particle":"","family":"Lezak","given":"Muriel Deutsch","non-dropping-particle":"","parse-names":false,"suffix":""},{"dropping-particle":"","family":"Howieson","given":"Diane B","non-dropping-particle":"","parse-names":false,"suffix":""},{"dropping-particle":"","family":"Loring","given":"David W","non-dropping-particle":"","parse-names":false,"suffix":""},{"dropping-particle":"","family":"Fischer","given":"Jill S","non-dropping-particle":"","parse-names":false,"suffix":""}],"id":"ITEM-1","issued":{"date-parts":[["2004"]]},"publisher":"New York: Oxford University Press, USA","title":"Neuropsychological assessment, 4th ed","type":"book"},"uris":["http://www.mendeley.com/documents/?uuid=3d440e1b-cc2e-4adf-8ba1-dfa093abe5a1"]}],"mendeley":{"formattedCitation":"[71]","plainTextFormattedCitation":"[71]","previouslyFormattedCitation":"[68]"},"properties":{"noteIndex":0},"schema":"https://github.com/citation-style-language/schema/raw/master/csl-citation.json"}</w:instrText>
            </w:r>
            <w:r>
              <w:rPr>
                <w:sz w:val="18"/>
                <w:szCs w:val="18"/>
              </w:rPr>
              <w:fldChar w:fldCharType="separate"/>
            </w:r>
            <w:r w:rsidRPr="00D33B28">
              <w:rPr>
                <w:noProof/>
                <w:sz w:val="18"/>
                <w:szCs w:val="18"/>
              </w:rPr>
              <w:t>[71]</w:t>
            </w:r>
            <w:r>
              <w:rPr>
                <w:sz w:val="18"/>
                <w:szCs w:val="18"/>
              </w:rPr>
              <w:fldChar w:fldCharType="end"/>
            </w:r>
            <w:r w:rsidRPr="007936A3">
              <w:rPr>
                <w:sz w:val="18"/>
                <w:szCs w:val="18"/>
              </w:rPr>
              <w:t xml:space="preserve">, </w:t>
            </w:r>
            <w:proofErr w:type="spellStart"/>
            <w:r w:rsidRPr="007936A3">
              <w:rPr>
                <w:sz w:val="18"/>
                <w:szCs w:val="18"/>
              </w:rPr>
              <w:t>Corsi</w:t>
            </w:r>
            <w:proofErr w:type="spellEnd"/>
            <w:r w:rsidRPr="007936A3">
              <w:rPr>
                <w:sz w:val="18"/>
                <w:szCs w:val="18"/>
              </w:rPr>
              <w:t xml:space="preserve"> </w:t>
            </w:r>
            <w:r>
              <w:rPr>
                <w:sz w:val="18"/>
                <w:szCs w:val="18"/>
              </w:rPr>
              <w:t>b</w:t>
            </w:r>
            <w:r w:rsidRPr="007936A3">
              <w:rPr>
                <w:sz w:val="18"/>
                <w:szCs w:val="18"/>
              </w:rPr>
              <w:t>lock test</w:t>
            </w:r>
            <w:r>
              <w:rPr>
                <w:sz w:val="18"/>
                <w:szCs w:val="18"/>
              </w:rPr>
              <w:t xml:space="preserve"> </w:t>
            </w:r>
            <w:r>
              <w:rPr>
                <w:sz w:val="18"/>
                <w:szCs w:val="18"/>
              </w:rPr>
              <w:fldChar w:fldCharType="begin" w:fldLock="1"/>
            </w:r>
            <w:r>
              <w:rPr>
                <w:sz w:val="18"/>
                <w:szCs w:val="18"/>
              </w:rPr>
              <w:instrText>ADDIN CSL_CITATION {"citationItems":[{"id":"ITEM-1","itemData":{"ISBN":"0195111214","author":[{"dropping-particle":"","family":"Lezak","given":"Muriel Deutsch","non-dropping-particle":"","parse-names":false,"suffix":""},{"dropping-particle":"","family":"Howieson","given":"Diane B","non-dropping-particle":"","parse-names":false,"suffix":""},{"dropping-particle":"","family":"Loring","given":"David W","non-dropping-particle":"","parse-names":false,"suffix":""},{"dropping-particle":"","family":"Fischer","given":"Jill S","non-dropping-particle":"","parse-names":false,"suffix":""}],"id":"ITEM-1","issued":{"date-parts":[["2004"]]},"publisher":"New York: Oxford University Press, USA","title":"Neuropsychological assessment, 4th ed","type":"book"},"uris":["http://www.mendeley.com/documents/?uuid=3d440e1b-cc2e-4adf-8ba1-dfa093abe5a1"]}],"mendeley":{"formattedCitation":"[71]","plainTextFormattedCitation":"[71]","previouslyFormattedCitation":"[68]"},"properties":{"noteIndex":0},"schema":"https://github.com/citation-style-language/schema/raw/master/csl-citation.json"}</w:instrText>
            </w:r>
            <w:r>
              <w:rPr>
                <w:sz w:val="18"/>
                <w:szCs w:val="18"/>
              </w:rPr>
              <w:fldChar w:fldCharType="separate"/>
            </w:r>
            <w:r w:rsidRPr="00D33B28">
              <w:rPr>
                <w:noProof/>
                <w:sz w:val="18"/>
                <w:szCs w:val="18"/>
              </w:rPr>
              <w:t>[71]</w:t>
            </w:r>
            <w:r>
              <w:rPr>
                <w:sz w:val="18"/>
                <w:szCs w:val="18"/>
              </w:rPr>
              <w:fldChar w:fldCharType="end"/>
            </w:r>
            <w:r w:rsidRPr="007936A3">
              <w:rPr>
                <w:sz w:val="18"/>
                <w:szCs w:val="18"/>
              </w:rPr>
              <w:t xml:space="preserve">, N-back tasks </w:t>
            </w:r>
            <w:r>
              <w:rPr>
                <w:sz w:val="18"/>
                <w:szCs w:val="18"/>
              </w:rPr>
              <w:fldChar w:fldCharType="begin" w:fldLock="1"/>
            </w:r>
            <w:r>
              <w:rPr>
                <w:sz w:val="18"/>
                <w:szCs w:val="18"/>
              </w:rPr>
              <w:instrText>ADDIN CSL_CITATION {"citationItems":[{"id":"ITEM-1","itemData":{"ISSN":"1065-9471","author":[{"dropping-particle":"","family":"Owen","given":"Adrian M","non-dropping-particle":"","parse-names":false,"suffix":""},{"dropping-particle":"","family":"McMillan","given":"Kathryn M","non-dropping-particle":"","parse-names":false,"suffix":""},{"dropping-particle":"","family":"Laird","given":"Angela R","non-dropping-particle":"","parse-names":false,"suffix":""},{"dropping-particle":"","family":"Bullmore","given":"Ed","non-dropping-particle":"","parse-names":false,"suffix":""}],"container-title":"Human Brain Mapping","id":"ITEM-1","issue":"1","issued":{"date-parts":[["2005"]]},"page":"46-59","publisher":"Wiley Online Library","title":"N‐back working memory paradigm: A meta‐analysis of normative functional neuroimaging studies","type":"article-journal","volume":"25"},"uris":["http://www.mendeley.com/documents/?uuid=a6951743-1371-4a46-8f10-252976ad7057"]}],"mendeley":{"formattedCitation":"[91]","plainTextFormattedCitation":"[91]","previouslyFormattedCitation":"[88]"},"properties":{"noteIndex":0},"schema":"https://github.com/citation-style-language/schema/raw/master/csl-citation.json"}</w:instrText>
            </w:r>
            <w:r>
              <w:rPr>
                <w:sz w:val="18"/>
                <w:szCs w:val="18"/>
              </w:rPr>
              <w:fldChar w:fldCharType="separate"/>
            </w:r>
            <w:r w:rsidRPr="00D33B28">
              <w:rPr>
                <w:noProof/>
                <w:sz w:val="18"/>
                <w:szCs w:val="18"/>
              </w:rPr>
              <w:t>[91]</w:t>
            </w:r>
            <w:r>
              <w:rPr>
                <w:sz w:val="18"/>
                <w:szCs w:val="18"/>
              </w:rPr>
              <w:fldChar w:fldCharType="end"/>
            </w:r>
          </w:p>
        </w:tc>
      </w:tr>
      <w:tr w:rsidR="008F2140" w14:paraId="12E2D3A0" w14:textId="77777777" w:rsidTr="00FD4796">
        <w:tc>
          <w:tcPr>
            <w:tcW w:w="12044" w:type="dxa"/>
            <w:gridSpan w:val="3"/>
            <w:tcBorders>
              <w:bottom w:val="single" w:sz="4" w:space="0" w:color="auto"/>
            </w:tcBorders>
          </w:tcPr>
          <w:p w14:paraId="21995872" w14:textId="77777777" w:rsidR="008F2140" w:rsidRPr="007936A3" w:rsidRDefault="008F2140" w:rsidP="009756BC">
            <w:pPr>
              <w:rPr>
                <w:sz w:val="18"/>
                <w:szCs w:val="18"/>
              </w:rPr>
            </w:pPr>
            <w:r w:rsidRPr="007936A3">
              <w:rPr>
                <w:sz w:val="18"/>
                <w:szCs w:val="18"/>
              </w:rPr>
              <w:t>Higher-order Executive Functions</w:t>
            </w:r>
          </w:p>
        </w:tc>
      </w:tr>
      <w:tr w:rsidR="008F2140" w14:paraId="5968C520" w14:textId="77777777" w:rsidTr="00FD4796">
        <w:tc>
          <w:tcPr>
            <w:tcW w:w="2689" w:type="dxa"/>
            <w:tcBorders>
              <w:top w:val="single" w:sz="4" w:space="0" w:color="auto"/>
            </w:tcBorders>
          </w:tcPr>
          <w:p w14:paraId="22DD5C2C" w14:textId="77777777" w:rsidR="008F2140" w:rsidRPr="007936A3" w:rsidRDefault="008F2140" w:rsidP="009756BC">
            <w:pPr>
              <w:jc w:val="center"/>
              <w:rPr>
                <w:sz w:val="18"/>
                <w:szCs w:val="18"/>
              </w:rPr>
            </w:pPr>
            <w:r w:rsidRPr="007936A3">
              <w:rPr>
                <w:sz w:val="18"/>
                <w:szCs w:val="18"/>
              </w:rPr>
              <w:t>Planning</w:t>
            </w:r>
          </w:p>
        </w:tc>
        <w:tc>
          <w:tcPr>
            <w:tcW w:w="4819" w:type="dxa"/>
            <w:tcBorders>
              <w:top w:val="single" w:sz="4" w:space="0" w:color="auto"/>
            </w:tcBorders>
          </w:tcPr>
          <w:p w14:paraId="2125BC8F" w14:textId="77777777" w:rsidR="008F2140" w:rsidRPr="007936A3" w:rsidRDefault="008F2140" w:rsidP="009756BC">
            <w:pPr>
              <w:rPr>
                <w:sz w:val="18"/>
                <w:szCs w:val="18"/>
              </w:rPr>
            </w:pPr>
            <w:r w:rsidRPr="007936A3">
              <w:rPr>
                <w:sz w:val="18"/>
                <w:szCs w:val="18"/>
              </w:rPr>
              <w:t>Before embarking on an action sequence which is novel or complex, we usually spend some time thinking what we are about to do, how best to achieve the goal in what order to perform the individual actions, and how much time and effort will need to be allocated to the task</w:t>
            </w:r>
            <w:r>
              <w:rPr>
                <w:sz w:val="18"/>
                <w:szCs w:val="18"/>
              </w:rPr>
              <w:t xml:space="preserve"> </w:t>
            </w:r>
            <w:r>
              <w:rPr>
                <w:sz w:val="18"/>
                <w:szCs w:val="18"/>
              </w:rPr>
              <w:fldChar w:fldCharType="begin" w:fldLock="1"/>
            </w:r>
            <w:r>
              <w:rPr>
                <w:sz w:val="18"/>
                <w:szCs w:val="18"/>
              </w:rPr>
              <w:instrText>ADDIN CSL_CITATION {"citationItems":[{"id":"ITEM-1","itemData":{"ISSN":"0272-4987","author":[{"dropping-particle":"","family":"Ward","given":"Geoff","non-dropping-particle":"","parse-names":false,"suffix":""},{"dropping-particle":"","family":"Allport","given":"Alan","non-dropping-particle":"","parse-names":false,"suffix":""}],"container-title":"The Quarterly Journal of Experimental Psychology Section A","id":"ITEM-1","issue":"1","issued":{"date-parts":[["1997"]]},"page":"49-78","publisher":"SAGE Publications Sage UK: London, England","title":"Planning and problem solving using the five disc Tower of London task","type":"article-journal","volume":"50"},"uris":["http://www.mendeley.com/documents/?uuid=b7eda788-67de-4f79-aad9-5bdf37721081"]}],"mendeley":{"formattedCitation":"[70]","plainTextFormattedCitation":"[70]"},"properties":{"noteIndex":0},"schema":"https://github.com/citation-style-language/schema/raw/master/csl-citation.json"}</w:instrText>
            </w:r>
            <w:r>
              <w:rPr>
                <w:sz w:val="18"/>
                <w:szCs w:val="18"/>
              </w:rPr>
              <w:fldChar w:fldCharType="separate"/>
            </w:r>
            <w:r w:rsidRPr="00D33B28">
              <w:rPr>
                <w:noProof/>
                <w:sz w:val="18"/>
                <w:szCs w:val="18"/>
              </w:rPr>
              <w:t>[70]</w:t>
            </w:r>
            <w:r>
              <w:rPr>
                <w:sz w:val="18"/>
                <w:szCs w:val="18"/>
              </w:rPr>
              <w:fldChar w:fldCharType="end"/>
            </w:r>
            <w:r>
              <w:rPr>
                <w:sz w:val="18"/>
                <w:szCs w:val="18"/>
              </w:rPr>
              <w:t xml:space="preserve"> (p. 49)</w:t>
            </w:r>
          </w:p>
        </w:tc>
        <w:tc>
          <w:tcPr>
            <w:tcW w:w="4536" w:type="dxa"/>
            <w:tcBorders>
              <w:top w:val="single" w:sz="4" w:space="0" w:color="auto"/>
            </w:tcBorders>
          </w:tcPr>
          <w:p w14:paraId="3FBF72BF" w14:textId="77777777" w:rsidR="008F2140" w:rsidRPr="007936A3" w:rsidRDefault="008F2140" w:rsidP="009756BC">
            <w:pPr>
              <w:rPr>
                <w:sz w:val="18"/>
                <w:szCs w:val="18"/>
              </w:rPr>
            </w:pPr>
            <w:r w:rsidRPr="007936A3">
              <w:rPr>
                <w:sz w:val="18"/>
                <w:szCs w:val="18"/>
              </w:rPr>
              <w:t>Tower of London</w:t>
            </w:r>
            <w:r>
              <w:rPr>
                <w:sz w:val="18"/>
                <w:szCs w:val="18"/>
              </w:rPr>
              <w:t xml:space="preserve"> </w:t>
            </w:r>
            <w:r>
              <w:rPr>
                <w:sz w:val="18"/>
                <w:szCs w:val="18"/>
              </w:rPr>
              <w:fldChar w:fldCharType="begin" w:fldLock="1"/>
            </w:r>
            <w:r>
              <w:rPr>
                <w:sz w:val="18"/>
                <w:szCs w:val="18"/>
              </w:rPr>
              <w:instrText>ADDIN CSL_CITATION {"citationItems":[{"id":"ITEM-1","itemData":{"ISSN":"0272-4987","author":[{"dropping-particle":"","family":"Ward","given":"Geoff","non-dropping-particle":"","parse-names":false,"suffix":""},{"dropping-particle":"","family":"Allport","given":"Alan","non-dropping-particle":"","parse-names":false,"suffix":""}],"container-title":"The Quarterly Journal of Experimental Psychology Section A","id":"ITEM-1","issue":"1","issued":{"date-parts":[["1997"]]},"page":"49-78","publisher":"SAGE Publications Sage UK: London, England","title":"Planning and problem solving using the five disc Tower of London task","type":"article-journal","volume":"50"},"uris":["http://www.mendeley.com/documents/?uuid=b7eda788-67de-4f79-aad9-5bdf37721081"]}],"mendeley":{"formattedCitation":"[70]","plainTextFormattedCitation":"[70]","previouslyFormattedCitation":"[67]"},"properties":{"noteIndex":0},"schema":"https://github.com/citation-style-language/schema/raw/master/csl-citation.json"}</w:instrText>
            </w:r>
            <w:r>
              <w:rPr>
                <w:sz w:val="18"/>
                <w:szCs w:val="18"/>
              </w:rPr>
              <w:fldChar w:fldCharType="separate"/>
            </w:r>
            <w:r w:rsidRPr="00D33B28">
              <w:rPr>
                <w:noProof/>
                <w:sz w:val="18"/>
                <w:szCs w:val="18"/>
              </w:rPr>
              <w:t>[70]</w:t>
            </w:r>
            <w:r>
              <w:rPr>
                <w:sz w:val="18"/>
                <w:szCs w:val="18"/>
              </w:rPr>
              <w:fldChar w:fldCharType="end"/>
            </w:r>
          </w:p>
          <w:p w14:paraId="2EA1D717" w14:textId="77777777" w:rsidR="008F2140" w:rsidRPr="007E68E2" w:rsidRDefault="008F2140" w:rsidP="009756BC">
            <w:pPr>
              <w:rPr>
                <w:sz w:val="18"/>
                <w:szCs w:val="18"/>
                <w:lang w:val="en-US"/>
              </w:rPr>
            </w:pPr>
            <w:r w:rsidRPr="007936A3">
              <w:rPr>
                <w:sz w:val="18"/>
                <w:szCs w:val="18"/>
              </w:rPr>
              <w:t>Tower of Hanoi</w:t>
            </w:r>
            <w:r>
              <w:rPr>
                <w:sz w:val="18"/>
                <w:szCs w:val="18"/>
              </w:rPr>
              <w:t xml:space="preserve"> </w:t>
            </w:r>
            <w:r>
              <w:rPr>
                <w:sz w:val="18"/>
                <w:szCs w:val="18"/>
              </w:rPr>
              <w:fldChar w:fldCharType="begin" w:fldLock="1"/>
            </w:r>
            <w:r>
              <w:rPr>
                <w:sz w:val="18"/>
                <w:szCs w:val="18"/>
              </w:rPr>
              <w:instrText>ADDIN CSL_CITATION {"citationItems":[{"id":"ITEM-1","itemData":{"ISSN":"0272-4987","author":[{"dropping-particle":"","family":"Ward","given":"Geoff","non-dropping-particle":"","parse-names":false,"suffix":""},{"dropping-particle":"","family":"Allport","given":"Alan","non-dropping-particle":"","parse-names":false,"suffix":""}],"container-title":"The Quarterly Journal of Experimental Psychology Section A","id":"ITEM-1","issue":"1","issued":{"date-parts":[["1997"]]},"page":"49-78","publisher":"SAGE Publications Sage UK: London, England","title":"Planning and problem solving using the five disc Tower of London task","type":"article-journal","volume":"50"},"uris":["http://www.mendeley.com/documents/?uuid=b7eda788-67de-4f79-aad9-5bdf37721081"]}],"mendeley":{"formattedCitation":"[70]","plainTextFormattedCitation":"[70]","previouslyFormattedCitation":"[67]"},"properties":{"noteIndex":0},"schema":"https://github.com/citation-style-language/schema/raw/master/csl-citation.json"}</w:instrText>
            </w:r>
            <w:r>
              <w:rPr>
                <w:sz w:val="18"/>
                <w:szCs w:val="18"/>
              </w:rPr>
              <w:fldChar w:fldCharType="separate"/>
            </w:r>
            <w:r w:rsidRPr="00D33B28">
              <w:rPr>
                <w:noProof/>
                <w:sz w:val="18"/>
                <w:szCs w:val="18"/>
              </w:rPr>
              <w:t>[70]</w:t>
            </w:r>
            <w:r>
              <w:rPr>
                <w:sz w:val="18"/>
                <w:szCs w:val="18"/>
              </w:rPr>
              <w:fldChar w:fldCharType="end"/>
            </w:r>
          </w:p>
          <w:p w14:paraId="11C54EB2" w14:textId="77777777" w:rsidR="008F2140" w:rsidRPr="007936A3" w:rsidRDefault="008F2140" w:rsidP="009756BC">
            <w:pPr>
              <w:rPr>
                <w:sz w:val="18"/>
                <w:szCs w:val="18"/>
              </w:rPr>
            </w:pPr>
          </w:p>
        </w:tc>
      </w:tr>
      <w:tr w:rsidR="008F2140" w14:paraId="2441BFE4" w14:textId="77777777" w:rsidTr="00FD4796">
        <w:tc>
          <w:tcPr>
            <w:tcW w:w="2689" w:type="dxa"/>
          </w:tcPr>
          <w:p w14:paraId="235F3AE3" w14:textId="77777777" w:rsidR="008F2140" w:rsidRPr="007936A3" w:rsidRDefault="008F2140" w:rsidP="009756BC">
            <w:pPr>
              <w:jc w:val="center"/>
              <w:rPr>
                <w:sz w:val="18"/>
                <w:szCs w:val="18"/>
              </w:rPr>
            </w:pPr>
            <w:r w:rsidRPr="007936A3">
              <w:rPr>
                <w:sz w:val="18"/>
                <w:szCs w:val="18"/>
              </w:rPr>
              <w:t>Reasoning</w:t>
            </w:r>
          </w:p>
        </w:tc>
        <w:tc>
          <w:tcPr>
            <w:tcW w:w="4819" w:type="dxa"/>
          </w:tcPr>
          <w:p w14:paraId="1762DD46" w14:textId="77777777" w:rsidR="008F2140" w:rsidRPr="003A7EF4" w:rsidRDefault="008F2140" w:rsidP="009756BC">
            <w:pPr>
              <w:rPr>
                <w:rFonts w:ascii="SimSun" w:eastAsia="SimSun" w:hAnsi="SimSun" w:cs="SimSun"/>
                <w:sz w:val="18"/>
                <w:szCs w:val="18"/>
              </w:rPr>
            </w:pPr>
            <w:r w:rsidRPr="007936A3">
              <w:rPr>
                <w:sz w:val="18"/>
                <w:szCs w:val="18"/>
              </w:rPr>
              <w:t xml:space="preserve">Ability to draw relationships between disparate or dissimilar phenomena </w:t>
            </w:r>
            <w:r>
              <w:rPr>
                <w:sz w:val="18"/>
                <w:szCs w:val="18"/>
              </w:rPr>
              <w:fldChar w:fldCharType="begin" w:fldLock="1"/>
            </w:r>
            <w:r>
              <w:rPr>
                <w:sz w:val="18"/>
                <w:szCs w:val="18"/>
              </w:rPr>
              <w:instrText>ADDIN CSL_CITATION {"citationItems":[{"id":"ITEM-1","itemData":{"ISSN":"0956-7976","author":[{"dropping-particle":"","family":"Richland","given":"Lindsey E","non-dropping-particle":"","parse-names":false,"suffix":""},{"dropping-particle":"","family":"Burchinal","given":"Margaret R","non-dropping-particle":"","parse-names":false,"suffix":""}],"container-title":"Psychological Science","id":"ITEM-1","issue":"1","issued":{"date-parts":[["2013"]]},"page":"87-92","publisher":"Sage Publications Sage CA: Los Angeles, CA","title":"Early executive function predicts reasoning development","type":"article-journal","volume":"24"},"uris":["http://www.mendeley.com/documents/?uuid=4b936e9c-d384-42c1-8f44-6f4b4e715644"]}],"mendeley":{"formattedCitation":"[92]","plainTextFormattedCitation":"[92]","previouslyFormattedCitation":"[89]"},"properties":{"noteIndex":0},"schema":"https://github.com/citation-style-language/schema/raw/master/csl-citation.json"}</w:instrText>
            </w:r>
            <w:r>
              <w:rPr>
                <w:sz w:val="18"/>
                <w:szCs w:val="18"/>
              </w:rPr>
              <w:fldChar w:fldCharType="separate"/>
            </w:r>
            <w:r w:rsidRPr="00D33B28">
              <w:rPr>
                <w:noProof/>
                <w:sz w:val="18"/>
                <w:szCs w:val="18"/>
              </w:rPr>
              <w:t>[92]</w:t>
            </w:r>
            <w:r>
              <w:rPr>
                <w:sz w:val="18"/>
                <w:szCs w:val="18"/>
              </w:rPr>
              <w:fldChar w:fldCharType="end"/>
            </w:r>
            <w:r>
              <w:rPr>
                <w:sz w:val="18"/>
                <w:szCs w:val="18"/>
              </w:rPr>
              <w:t xml:space="preserve"> (p. 87</w:t>
            </w:r>
            <w:r>
              <w:rPr>
                <w:rFonts w:ascii="SimSun" w:eastAsia="SimSun" w:hAnsi="SimSun" w:cs="SimSun" w:hint="eastAsia"/>
                <w:sz w:val="18"/>
                <w:szCs w:val="18"/>
              </w:rPr>
              <w:t>)</w:t>
            </w:r>
          </w:p>
        </w:tc>
        <w:tc>
          <w:tcPr>
            <w:tcW w:w="4536" w:type="dxa"/>
          </w:tcPr>
          <w:p w14:paraId="46CF92DB" w14:textId="77777777" w:rsidR="008F2140" w:rsidRPr="007936A3" w:rsidRDefault="008F2140" w:rsidP="009756BC">
            <w:pPr>
              <w:rPr>
                <w:sz w:val="18"/>
                <w:szCs w:val="18"/>
              </w:rPr>
            </w:pPr>
            <w:r w:rsidRPr="007936A3">
              <w:rPr>
                <w:sz w:val="18"/>
                <w:szCs w:val="18"/>
              </w:rPr>
              <w:t xml:space="preserve">Cattell </w:t>
            </w:r>
            <w:r>
              <w:rPr>
                <w:sz w:val="18"/>
                <w:szCs w:val="18"/>
              </w:rPr>
              <w:t>c</w:t>
            </w:r>
            <w:r w:rsidRPr="007936A3">
              <w:rPr>
                <w:sz w:val="18"/>
                <w:szCs w:val="18"/>
              </w:rPr>
              <w:t xml:space="preserve">ulture </w:t>
            </w:r>
            <w:r>
              <w:rPr>
                <w:sz w:val="18"/>
                <w:szCs w:val="18"/>
              </w:rPr>
              <w:t>f</w:t>
            </w:r>
            <w:r w:rsidRPr="007936A3">
              <w:rPr>
                <w:sz w:val="18"/>
                <w:szCs w:val="18"/>
              </w:rPr>
              <w:t xml:space="preserve">air </w:t>
            </w:r>
            <w:r>
              <w:rPr>
                <w:sz w:val="18"/>
                <w:szCs w:val="18"/>
              </w:rPr>
              <w:t>t</w:t>
            </w:r>
            <w:r w:rsidRPr="007936A3">
              <w:rPr>
                <w:sz w:val="18"/>
                <w:szCs w:val="18"/>
              </w:rPr>
              <w:t>est</w:t>
            </w:r>
            <w:r>
              <w:rPr>
                <w:sz w:val="18"/>
                <w:szCs w:val="18"/>
              </w:rPr>
              <w:t xml:space="preserve"> </w:t>
            </w:r>
            <w:r>
              <w:rPr>
                <w:sz w:val="18"/>
                <w:szCs w:val="18"/>
              </w:rPr>
              <w:fldChar w:fldCharType="begin" w:fldLock="1"/>
            </w:r>
            <w:r>
              <w:rPr>
                <w:sz w:val="18"/>
                <w:szCs w:val="18"/>
              </w:rPr>
              <w:instrText>ADDIN CSL_CITATION {"citationItems":[{"id":"ITEM-1","itemData":{"DOI":"10.1016/j.paid.2009.10.032","ISSN":"01918869","abstract":"The study investigated whether theoretical causative relations among declining cognitive abilities during adulthood and old age conform to a literal reversal of improving cognitive development during childhood. Children aged 8-14 years (n = 240) and adults aged 18-87 (n = 238) completed the same battery of psychometric tests, which defined latent traits for processing speed, working memory, and reasoning ability. Speeded performance improved during childhood and slowed across the adult range. Childhood performance was well described by a developmental cascade, whereby increasing chronological age is accompanied by faster processing speed, which influences improved working memory, which in turn influences improving reasoning ability. However, although adult performance resembled a cascade with diminishing reasoning ability mediated by processing speed and working memory, this was not a mirror image of the cascade for children. The main difference with adults was a direct causal path between age and working memory. Post hoc analysis located this among adults aged 55 years and over. This suggests that, whereas childhood cognitive development is substantially mediated by processing speed, declining reasoning ability in old age is influenced by slower processing speed but also by age-related change(s) influencing working memory that are independent from processing speed. © 2009 Elsevier Ltd. All rights reserved.","author":[{"dropping-particle":"","family":"Nettelbeck","given":"Ted","non-dropping-particle":"","parse-names":false,"suffix":""},{"dropping-particle":"","family":"Burns","given":"Nicholas R.","non-dropping-particle":"","parse-names":false,"suffix":""}],"container-title":"Personality and Individual Differences","id":"ITEM-1","issue":"4","issued":{"date-parts":[["2010"]]},"page":"379-384","publisher":"Elsevier Ltd","title":"Processing speed, working memory and reasoning ability from childhood to old age","type":"article-journal","volume":"48"},"uris":["http://www.mendeley.com/documents/?uuid=c66691fd-6288-464f-99d8-f24ac3553d9b"]}],"mendeley":{"formattedCitation":"[93]","plainTextFormattedCitation":"[93]","previouslyFormattedCitation":"[90]"},"properties":{"noteIndex":0},"schema":"https://github.com/citation-style-language/schema/raw/master/csl-citation.json"}</w:instrText>
            </w:r>
            <w:r>
              <w:rPr>
                <w:sz w:val="18"/>
                <w:szCs w:val="18"/>
              </w:rPr>
              <w:fldChar w:fldCharType="separate"/>
            </w:r>
            <w:r w:rsidRPr="00D33B28">
              <w:rPr>
                <w:noProof/>
                <w:sz w:val="18"/>
                <w:szCs w:val="18"/>
              </w:rPr>
              <w:t>[93]</w:t>
            </w:r>
            <w:r>
              <w:rPr>
                <w:sz w:val="18"/>
                <w:szCs w:val="18"/>
              </w:rPr>
              <w:fldChar w:fldCharType="end"/>
            </w:r>
            <w:r w:rsidRPr="007936A3">
              <w:rPr>
                <w:sz w:val="18"/>
                <w:szCs w:val="18"/>
              </w:rPr>
              <w:t xml:space="preserve"> </w:t>
            </w:r>
            <w:r>
              <w:rPr>
                <w:sz w:val="18"/>
                <w:szCs w:val="18"/>
              </w:rPr>
              <w:t>T</w:t>
            </w:r>
            <w:r w:rsidRPr="007936A3">
              <w:rPr>
                <w:color w:val="3E3D40"/>
                <w:sz w:val="18"/>
                <w:szCs w:val="18"/>
                <w:shd w:val="clear" w:color="auto" w:fill="FFFFFF"/>
              </w:rPr>
              <w:t xml:space="preserve">est of </w:t>
            </w:r>
            <w:r>
              <w:rPr>
                <w:color w:val="3E3D40"/>
                <w:sz w:val="18"/>
                <w:szCs w:val="18"/>
                <w:shd w:val="clear" w:color="auto" w:fill="FFFFFF"/>
              </w:rPr>
              <w:t>s</w:t>
            </w:r>
            <w:r w:rsidRPr="007936A3">
              <w:rPr>
                <w:color w:val="3E3D40"/>
                <w:sz w:val="18"/>
                <w:szCs w:val="18"/>
                <w:shd w:val="clear" w:color="auto" w:fill="FFFFFF"/>
              </w:rPr>
              <w:t xml:space="preserve">trategic </w:t>
            </w:r>
            <w:r>
              <w:rPr>
                <w:color w:val="3E3D40"/>
                <w:sz w:val="18"/>
                <w:szCs w:val="18"/>
                <w:shd w:val="clear" w:color="auto" w:fill="FFFFFF"/>
              </w:rPr>
              <w:t>l</w:t>
            </w:r>
            <w:r w:rsidRPr="007936A3">
              <w:rPr>
                <w:color w:val="3E3D40"/>
                <w:sz w:val="18"/>
                <w:szCs w:val="18"/>
                <w:shd w:val="clear" w:color="auto" w:fill="FFFFFF"/>
              </w:rPr>
              <w:t>earning</w:t>
            </w:r>
            <w:r>
              <w:rPr>
                <w:color w:val="3E3D40"/>
                <w:sz w:val="18"/>
                <w:szCs w:val="18"/>
                <w:shd w:val="clear" w:color="auto" w:fill="FFFFFF"/>
              </w:rPr>
              <w:t xml:space="preserve"> </w:t>
            </w:r>
            <w:r>
              <w:rPr>
                <w:color w:val="3E3D40"/>
                <w:sz w:val="18"/>
                <w:szCs w:val="18"/>
                <w:shd w:val="clear" w:color="auto" w:fill="FFFFFF"/>
              </w:rPr>
              <w:fldChar w:fldCharType="begin" w:fldLock="1"/>
            </w:r>
            <w:r>
              <w:rPr>
                <w:color w:val="3E3D40"/>
                <w:sz w:val="18"/>
                <w:szCs w:val="18"/>
                <w:shd w:val="clear" w:color="auto" w:fill="FFFFFF"/>
              </w:rPr>
              <w:instrText>ADDIN CSL_CITATION {"citationItems":[{"id":"ITEM-1","itemData":{"ISSN":"1664-1078","author":[{"dropping-particle":"","family":"Venza","given":"Erin E","non-dropping-particle":"","parse-names":false,"suffix":""},{"dropping-particle":"","family":"Chapman","given":"Sandra B","non-dropping-particle":"","parse-names":false,"suffix":""},{"dropping-particle":"","family":"Aslan","given":"Sina","non-dropping-particle":"","parse-names":false,"suffix":""},{"dropping-particle":"","family":"Zientz","given":"Jennifer E","non-dropping-particle":"","parse-names":false,"suffix":""},{"dropping-particle":"","family":"Tyler","given":"David L","non-dropping-particle":"","parse-names":false,"suffix":""},{"dropping-particle":"","family":"Spence","given":"Jeffrey S","non-dropping-particle":"","parse-names":false,"suffix":""}],"container-title":"Frontiers in Psychology","id":"ITEM-1","issued":{"date-parts":[["2016"]]},"page":"1676","publisher":"Frontiers","title":"Enhancing executive function and neural health in bipolar disorder through reasoning training","type":"article-journal","volume":"7"},"uris":["http://www.mendeley.com/documents/?uuid=de71b849-8785-4ec8-9223-58c4e903c626"]}],"mendeley":{"formattedCitation":"[94]","plainTextFormattedCitation":"[94]","previouslyFormattedCitation":"[91]"},"properties":{"noteIndex":0},"schema":"https://github.com/citation-style-language/schema/raw/master/csl-citation.json"}</w:instrText>
            </w:r>
            <w:r>
              <w:rPr>
                <w:color w:val="3E3D40"/>
                <w:sz w:val="18"/>
                <w:szCs w:val="18"/>
                <w:shd w:val="clear" w:color="auto" w:fill="FFFFFF"/>
              </w:rPr>
              <w:fldChar w:fldCharType="separate"/>
            </w:r>
            <w:r w:rsidRPr="00D33B28">
              <w:rPr>
                <w:noProof/>
                <w:color w:val="3E3D40"/>
                <w:sz w:val="18"/>
                <w:szCs w:val="18"/>
                <w:shd w:val="clear" w:color="auto" w:fill="FFFFFF"/>
              </w:rPr>
              <w:t>[94]</w:t>
            </w:r>
            <w:r>
              <w:rPr>
                <w:color w:val="3E3D40"/>
                <w:sz w:val="18"/>
                <w:szCs w:val="18"/>
                <w:shd w:val="clear" w:color="auto" w:fill="FFFFFF"/>
              </w:rPr>
              <w:fldChar w:fldCharType="end"/>
            </w:r>
          </w:p>
        </w:tc>
      </w:tr>
      <w:tr w:rsidR="008F2140" w14:paraId="78A86368" w14:textId="77777777" w:rsidTr="00FD4796">
        <w:tc>
          <w:tcPr>
            <w:tcW w:w="2689" w:type="dxa"/>
          </w:tcPr>
          <w:p w14:paraId="096B49A0" w14:textId="77777777" w:rsidR="008F2140" w:rsidRPr="007936A3" w:rsidRDefault="008F2140" w:rsidP="009756BC">
            <w:pPr>
              <w:jc w:val="center"/>
              <w:rPr>
                <w:sz w:val="18"/>
                <w:szCs w:val="18"/>
              </w:rPr>
            </w:pPr>
            <w:r w:rsidRPr="007936A3">
              <w:rPr>
                <w:sz w:val="18"/>
                <w:szCs w:val="18"/>
              </w:rPr>
              <w:t>Problem-solving</w:t>
            </w:r>
          </w:p>
        </w:tc>
        <w:tc>
          <w:tcPr>
            <w:tcW w:w="4819" w:type="dxa"/>
          </w:tcPr>
          <w:p w14:paraId="73F430A6" w14:textId="77777777" w:rsidR="008F2140" w:rsidRPr="007936A3" w:rsidRDefault="008F2140" w:rsidP="009756BC">
            <w:pPr>
              <w:rPr>
                <w:sz w:val="18"/>
                <w:szCs w:val="18"/>
              </w:rPr>
            </w:pPr>
            <w:r w:rsidRPr="007936A3">
              <w:rPr>
                <w:sz w:val="18"/>
                <w:szCs w:val="18"/>
              </w:rPr>
              <w:t>A person is confronted with a problem when he/she wants something and does not know immediately what series of actions he can perform to get it</w:t>
            </w:r>
            <w:r>
              <w:rPr>
                <w:sz w:val="18"/>
                <w:szCs w:val="18"/>
              </w:rPr>
              <w:t xml:space="preserve"> </w:t>
            </w:r>
            <w:r>
              <w:rPr>
                <w:sz w:val="18"/>
                <w:szCs w:val="18"/>
              </w:rPr>
              <w:fldChar w:fldCharType="begin" w:fldLock="1"/>
            </w:r>
            <w:r>
              <w:rPr>
                <w:sz w:val="18"/>
                <w:szCs w:val="18"/>
              </w:rPr>
              <w:instrText>ADDIN CSL_CITATION {"citationItems":[{"id":"ITEM-1","itemData":{"DOI":"10.1037/1089-2680.1.2.198","ISSN":"10892680","abstract":"Executive function (EF) accounts have now been offered for several disorders with childhood onset (e.g., attention-deficit/hyperactivity disorder, autism, early-treated phenylketonuria), and EF has been linked to the development of numerous abilities (e.g., attention, rule use, theory of mind). However, efforts to explain behavior in terms of EF have been hampered by an inadequate characterization of EF itself. What is the function that is accomplished by EF? The present analysis attempts to ground the construct of EF in an account of problem solving and thereby to integrate temporally and functionally distinct aspects of EF within a coherent framework. According to this problem-solving framework, EF is a macroconstruct that spans 4 phases of problem solving (representation, planning, execution, and evaluation). When analyzed into subfunctions, macroconstructs such as EF permit the integration of findings from disparate content domains, which are often studied in isolation from the broader context of reasoning and action. A review of the literature on the early development of EF reveals converging evidence for domain-general changes in all aspects of EF.","author":[{"dropping-particle":"","family":"Zelazo","given":"Philip David","non-dropping-particle":"","parse-names":false,"suffix":""},{"dropping-particle":"","family":"Carter","given":"Alice","non-dropping-particle":"","parse-names":false,"suffix":""},{"dropping-particle":"","family":"Reznick","given":"J. Steven","non-dropping-particle":"","parse-names":false,"suffix":""},{"dropping-particle":"","family":"Frye","given":"Douglas","non-dropping-particle":"","parse-names":false,"suffix":""}],"container-title":"Review of General Psychology","id":"ITEM-1","issue":"2","issued":{"date-parts":[["1997"]]},"page":"198-226","title":"Early development of executive function: A problem-solving framework","type":"article-journal","volume":"1"},"uris":["http://www.mendeley.com/documents/?uuid=01dfd641-e53e-40c2-8ce9-db8e5ec9f8e7"]}],"mendeley":{"formattedCitation":"[95]","plainTextFormattedCitation":"[95]","previouslyFormattedCitation":"[92]"},"properties":{"noteIndex":0},"schema":"https://github.com/citation-style-language/schema/raw/master/csl-citation.json"}</w:instrText>
            </w:r>
            <w:r>
              <w:rPr>
                <w:sz w:val="18"/>
                <w:szCs w:val="18"/>
              </w:rPr>
              <w:fldChar w:fldCharType="separate"/>
            </w:r>
            <w:r w:rsidRPr="00D33B28">
              <w:rPr>
                <w:noProof/>
                <w:sz w:val="18"/>
                <w:szCs w:val="18"/>
              </w:rPr>
              <w:t>[95]</w:t>
            </w:r>
            <w:r>
              <w:rPr>
                <w:sz w:val="18"/>
                <w:szCs w:val="18"/>
              </w:rPr>
              <w:fldChar w:fldCharType="end"/>
            </w:r>
            <w:r>
              <w:rPr>
                <w:sz w:val="18"/>
                <w:szCs w:val="18"/>
              </w:rPr>
              <w:t xml:space="preserve"> (p. 200)</w:t>
            </w:r>
          </w:p>
        </w:tc>
        <w:tc>
          <w:tcPr>
            <w:tcW w:w="4536" w:type="dxa"/>
          </w:tcPr>
          <w:p w14:paraId="79FB52FA" w14:textId="77777777" w:rsidR="008F2140" w:rsidRPr="007936A3" w:rsidRDefault="008F2140" w:rsidP="009756BC">
            <w:pPr>
              <w:rPr>
                <w:sz w:val="18"/>
                <w:szCs w:val="18"/>
              </w:rPr>
            </w:pPr>
            <w:r w:rsidRPr="007936A3">
              <w:rPr>
                <w:sz w:val="18"/>
                <w:szCs w:val="18"/>
              </w:rPr>
              <w:t>Tower of London</w:t>
            </w:r>
            <w:r>
              <w:rPr>
                <w:sz w:val="18"/>
                <w:szCs w:val="18"/>
              </w:rPr>
              <w:t xml:space="preserve"> </w:t>
            </w:r>
            <w:r>
              <w:rPr>
                <w:sz w:val="18"/>
                <w:szCs w:val="18"/>
              </w:rPr>
              <w:fldChar w:fldCharType="begin" w:fldLock="1"/>
            </w:r>
            <w:r>
              <w:rPr>
                <w:sz w:val="18"/>
                <w:szCs w:val="18"/>
              </w:rPr>
              <w:instrText>ADDIN CSL_CITATION {"citationItems":[{"id":"ITEM-1","itemData":{"ISSN":"0272-4987","author":[{"dropping-particle":"","family":"Ward","given":"Geoff","non-dropping-particle":"","parse-names":false,"suffix":""},{"dropping-particle":"","family":"Allport","given":"Alan","non-dropping-particle":"","parse-names":false,"suffix":""}],"container-title":"The Quarterly Journal of Experimental Psychology Section A","id":"ITEM-1","issue":"1","issued":{"date-parts":[["1997"]]},"page":"49-78","publisher":"SAGE Publications Sage UK: London, England","title":"Planning and problem solving using the five disc Tower of London task","type":"article-journal","volume":"50"},"uris":["http://www.mendeley.com/documents/?uuid=b7eda788-67de-4f79-aad9-5bdf37721081"]}],"mendeley":{"formattedCitation":"[70]","plainTextFormattedCitation":"[70]","previouslyFormattedCitation":"[67]"},"properties":{"noteIndex":0},"schema":"https://github.com/citation-style-language/schema/raw/master/csl-citation.json"}</w:instrText>
            </w:r>
            <w:r>
              <w:rPr>
                <w:sz w:val="18"/>
                <w:szCs w:val="18"/>
              </w:rPr>
              <w:fldChar w:fldCharType="separate"/>
            </w:r>
            <w:r w:rsidRPr="00D33B28">
              <w:rPr>
                <w:noProof/>
                <w:sz w:val="18"/>
                <w:szCs w:val="18"/>
              </w:rPr>
              <w:t>[70]</w:t>
            </w:r>
            <w:r>
              <w:rPr>
                <w:sz w:val="18"/>
                <w:szCs w:val="18"/>
              </w:rPr>
              <w:fldChar w:fldCharType="end"/>
            </w:r>
            <w:r w:rsidRPr="007936A3">
              <w:rPr>
                <w:sz w:val="18"/>
                <w:szCs w:val="18"/>
              </w:rPr>
              <w:t>,</w:t>
            </w:r>
          </w:p>
          <w:p w14:paraId="39AB38A2" w14:textId="77777777" w:rsidR="008F2140" w:rsidRPr="007936A3" w:rsidRDefault="008F2140" w:rsidP="009756BC">
            <w:pPr>
              <w:rPr>
                <w:sz w:val="18"/>
                <w:szCs w:val="18"/>
              </w:rPr>
            </w:pPr>
            <w:r w:rsidRPr="007936A3">
              <w:rPr>
                <w:sz w:val="18"/>
                <w:szCs w:val="18"/>
              </w:rPr>
              <w:t>Dog-</w:t>
            </w:r>
            <w:r>
              <w:rPr>
                <w:sz w:val="18"/>
                <w:szCs w:val="18"/>
              </w:rPr>
              <w:t>c</w:t>
            </w:r>
            <w:r w:rsidRPr="007936A3">
              <w:rPr>
                <w:sz w:val="18"/>
                <w:szCs w:val="18"/>
              </w:rPr>
              <w:t>at-</w:t>
            </w:r>
            <w:r>
              <w:rPr>
                <w:sz w:val="18"/>
                <w:szCs w:val="18"/>
              </w:rPr>
              <w:t>m</w:t>
            </w:r>
            <w:r w:rsidRPr="007936A3">
              <w:rPr>
                <w:sz w:val="18"/>
                <w:szCs w:val="18"/>
              </w:rPr>
              <w:t>ouse task</w:t>
            </w:r>
            <w:r>
              <w:rPr>
                <w:sz w:val="18"/>
                <w:szCs w:val="18"/>
              </w:rPr>
              <w:t xml:space="preserve"> </w:t>
            </w:r>
            <w:r>
              <w:rPr>
                <w:sz w:val="18"/>
                <w:szCs w:val="18"/>
              </w:rPr>
              <w:fldChar w:fldCharType="begin" w:fldLock="1"/>
            </w:r>
            <w:r>
              <w:rPr>
                <w:sz w:val="18"/>
                <w:szCs w:val="18"/>
              </w:rPr>
              <w:instrText>ADDIN CSL_CITATION {"citationItems":[{"id":"ITEM-1","itemData":{"ISSN":"0009-3920","author":[{"dropping-particle":"","family":"Klahr","given":"David","non-dropping-particle":"","parse-names":false,"suffix":""}],"container-title":"Child Development","id":"ITEM-1","issued":{"date-parts":[["1985"]]},"page":"940-952","publisher":"JSTOR","title":"Solving problems with ambiguous subgoal ordering: Preschoolers' performance","type":"article-journal","volume":"56"},"uris":["http://www.mendeley.com/documents/?uuid=59015900-88ea-48ee-a51d-69f6a5b3f22d"]}],"mendeley":{"formattedCitation":"[96]","plainTextFormattedCitation":"[96]","previouslyFormattedCitation":"[93]"},"properties":{"noteIndex":0},"schema":"https://github.com/citation-style-language/schema/raw/master/csl-citation.json"}</w:instrText>
            </w:r>
            <w:r>
              <w:rPr>
                <w:sz w:val="18"/>
                <w:szCs w:val="18"/>
              </w:rPr>
              <w:fldChar w:fldCharType="separate"/>
            </w:r>
            <w:r w:rsidRPr="00D33B28">
              <w:rPr>
                <w:noProof/>
                <w:sz w:val="18"/>
                <w:szCs w:val="18"/>
              </w:rPr>
              <w:t>[96]</w:t>
            </w:r>
            <w:r>
              <w:rPr>
                <w:sz w:val="18"/>
                <w:szCs w:val="18"/>
              </w:rPr>
              <w:fldChar w:fldCharType="end"/>
            </w:r>
          </w:p>
        </w:tc>
      </w:tr>
    </w:tbl>
    <w:p w14:paraId="1006EF34" w14:textId="77777777" w:rsidR="00DF788F" w:rsidRPr="006E5D75" w:rsidRDefault="00DF788F"/>
    <w:sectPr w:rsidR="00DF788F" w:rsidRPr="006E5D75" w:rsidSect="00F04CBF">
      <w:pgSz w:w="16840" w:h="11900" w:orient="landscape"/>
      <w:pgMar w:top="1797" w:right="1440" w:bottom="1797" w:left="1440" w:header="851" w:footer="992" w:gutter="0"/>
      <w:cols w:space="708"/>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proofState w:spelling="clean" w:grammar="clean"/>
  <w:defaultTabStop w:val="720"/>
  <w:drawingGridHorizontalSpacing w:val="120"/>
  <w:drawingGridVerticalSpacing w:val="163"/>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CBF"/>
    <w:rsid w:val="000C59E4"/>
    <w:rsid w:val="001452CB"/>
    <w:rsid w:val="00172A2A"/>
    <w:rsid w:val="001E4E8F"/>
    <w:rsid w:val="00217720"/>
    <w:rsid w:val="00246EFA"/>
    <w:rsid w:val="00262A98"/>
    <w:rsid w:val="002B684E"/>
    <w:rsid w:val="002C6B69"/>
    <w:rsid w:val="0039691B"/>
    <w:rsid w:val="003C37C5"/>
    <w:rsid w:val="003D52C1"/>
    <w:rsid w:val="0040573F"/>
    <w:rsid w:val="004152EA"/>
    <w:rsid w:val="00485819"/>
    <w:rsid w:val="004A525C"/>
    <w:rsid w:val="004C5848"/>
    <w:rsid w:val="004F35EB"/>
    <w:rsid w:val="0058370A"/>
    <w:rsid w:val="005D7193"/>
    <w:rsid w:val="005E7C53"/>
    <w:rsid w:val="00612027"/>
    <w:rsid w:val="006539B6"/>
    <w:rsid w:val="006D6A0F"/>
    <w:rsid w:val="006E5D75"/>
    <w:rsid w:val="00743687"/>
    <w:rsid w:val="007516D6"/>
    <w:rsid w:val="00762074"/>
    <w:rsid w:val="007936A3"/>
    <w:rsid w:val="007E4591"/>
    <w:rsid w:val="007E738E"/>
    <w:rsid w:val="008416A3"/>
    <w:rsid w:val="008F2140"/>
    <w:rsid w:val="009001C6"/>
    <w:rsid w:val="009279FE"/>
    <w:rsid w:val="00956C03"/>
    <w:rsid w:val="00A35085"/>
    <w:rsid w:val="00AA28F8"/>
    <w:rsid w:val="00AC1674"/>
    <w:rsid w:val="00B94A02"/>
    <w:rsid w:val="00BA5A25"/>
    <w:rsid w:val="00BB3399"/>
    <w:rsid w:val="00C56981"/>
    <w:rsid w:val="00CB1BD7"/>
    <w:rsid w:val="00D05AA9"/>
    <w:rsid w:val="00D448B7"/>
    <w:rsid w:val="00D73351"/>
    <w:rsid w:val="00DF788F"/>
    <w:rsid w:val="00E32C8D"/>
    <w:rsid w:val="00F04CBF"/>
    <w:rsid w:val="00F26F54"/>
    <w:rsid w:val="00F34807"/>
    <w:rsid w:val="00FC734D"/>
    <w:rsid w:val="00FD4796"/>
    <w:rsid w:val="00FE139F"/>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036CDA92"/>
  <w15:chartTrackingRefBased/>
  <w15:docId w15:val="{EA87FD66-7A48-3346-BFAE-D5470CDC0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6A3"/>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4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F04C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38654">
      <w:bodyDiv w:val="1"/>
      <w:marLeft w:val="0"/>
      <w:marRight w:val="0"/>
      <w:marTop w:val="0"/>
      <w:marBottom w:val="0"/>
      <w:divBdr>
        <w:top w:val="none" w:sz="0" w:space="0" w:color="auto"/>
        <w:left w:val="none" w:sz="0" w:space="0" w:color="auto"/>
        <w:bottom w:val="none" w:sz="0" w:space="0" w:color="auto"/>
        <w:right w:val="none" w:sz="0" w:space="0" w:color="auto"/>
      </w:divBdr>
    </w:div>
    <w:div w:id="126634119">
      <w:bodyDiv w:val="1"/>
      <w:marLeft w:val="0"/>
      <w:marRight w:val="0"/>
      <w:marTop w:val="0"/>
      <w:marBottom w:val="0"/>
      <w:divBdr>
        <w:top w:val="none" w:sz="0" w:space="0" w:color="auto"/>
        <w:left w:val="none" w:sz="0" w:space="0" w:color="auto"/>
        <w:bottom w:val="none" w:sz="0" w:space="0" w:color="auto"/>
        <w:right w:val="none" w:sz="0" w:space="0" w:color="auto"/>
      </w:divBdr>
    </w:div>
    <w:div w:id="179398209">
      <w:bodyDiv w:val="1"/>
      <w:marLeft w:val="0"/>
      <w:marRight w:val="0"/>
      <w:marTop w:val="0"/>
      <w:marBottom w:val="0"/>
      <w:divBdr>
        <w:top w:val="none" w:sz="0" w:space="0" w:color="auto"/>
        <w:left w:val="none" w:sz="0" w:space="0" w:color="auto"/>
        <w:bottom w:val="none" w:sz="0" w:space="0" w:color="auto"/>
        <w:right w:val="none" w:sz="0" w:space="0" w:color="auto"/>
      </w:divBdr>
    </w:div>
    <w:div w:id="372654285">
      <w:bodyDiv w:val="1"/>
      <w:marLeft w:val="0"/>
      <w:marRight w:val="0"/>
      <w:marTop w:val="0"/>
      <w:marBottom w:val="0"/>
      <w:divBdr>
        <w:top w:val="none" w:sz="0" w:space="0" w:color="auto"/>
        <w:left w:val="none" w:sz="0" w:space="0" w:color="auto"/>
        <w:bottom w:val="none" w:sz="0" w:space="0" w:color="auto"/>
        <w:right w:val="none" w:sz="0" w:space="0" w:color="auto"/>
      </w:divBdr>
    </w:div>
    <w:div w:id="477114011">
      <w:bodyDiv w:val="1"/>
      <w:marLeft w:val="0"/>
      <w:marRight w:val="0"/>
      <w:marTop w:val="0"/>
      <w:marBottom w:val="0"/>
      <w:divBdr>
        <w:top w:val="none" w:sz="0" w:space="0" w:color="auto"/>
        <w:left w:val="none" w:sz="0" w:space="0" w:color="auto"/>
        <w:bottom w:val="none" w:sz="0" w:space="0" w:color="auto"/>
        <w:right w:val="none" w:sz="0" w:space="0" w:color="auto"/>
      </w:divBdr>
    </w:div>
    <w:div w:id="724648556">
      <w:bodyDiv w:val="1"/>
      <w:marLeft w:val="0"/>
      <w:marRight w:val="0"/>
      <w:marTop w:val="0"/>
      <w:marBottom w:val="0"/>
      <w:divBdr>
        <w:top w:val="none" w:sz="0" w:space="0" w:color="auto"/>
        <w:left w:val="none" w:sz="0" w:space="0" w:color="auto"/>
        <w:bottom w:val="none" w:sz="0" w:space="0" w:color="auto"/>
        <w:right w:val="none" w:sz="0" w:space="0" w:color="auto"/>
      </w:divBdr>
      <w:divsChild>
        <w:div w:id="1402289794">
          <w:marLeft w:val="0"/>
          <w:marRight w:val="0"/>
          <w:marTop w:val="0"/>
          <w:marBottom w:val="0"/>
          <w:divBdr>
            <w:top w:val="none" w:sz="0" w:space="0" w:color="auto"/>
            <w:left w:val="none" w:sz="0" w:space="0" w:color="auto"/>
            <w:bottom w:val="none" w:sz="0" w:space="0" w:color="auto"/>
            <w:right w:val="none" w:sz="0" w:space="0" w:color="auto"/>
          </w:divBdr>
          <w:divsChild>
            <w:div w:id="2033219474">
              <w:marLeft w:val="0"/>
              <w:marRight w:val="0"/>
              <w:marTop w:val="0"/>
              <w:marBottom w:val="0"/>
              <w:divBdr>
                <w:top w:val="none" w:sz="0" w:space="0" w:color="auto"/>
                <w:left w:val="none" w:sz="0" w:space="0" w:color="auto"/>
                <w:bottom w:val="none" w:sz="0" w:space="0" w:color="auto"/>
                <w:right w:val="none" w:sz="0" w:space="0" w:color="auto"/>
              </w:divBdr>
              <w:divsChild>
                <w:div w:id="398477260">
                  <w:marLeft w:val="0"/>
                  <w:marRight w:val="0"/>
                  <w:marTop w:val="0"/>
                  <w:marBottom w:val="0"/>
                  <w:divBdr>
                    <w:top w:val="none" w:sz="0" w:space="0" w:color="auto"/>
                    <w:left w:val="none" w:sz="0" w:space="0" w:color="auto"/>
                    <w:bottom w:val="none" w:sz="0" w:space="0" w:color="auto"/>
                    <w:right w:val="none" w:sz="0" w:space="0" w:color="auto"/>
                  </w:divBdr>
                  <w:divsChild>
                    <w:div w:id="170991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150951">
      <w:bodyDiv w:val="1"/>
      <w:marLeft w:val="0"/>
      <w:marRight w:val="0"/>
      <w:marTop w:val="0"/>
      <w:marBottom w:val="0"/>
      <w:divBdr>
        <w:top w:val="none" w:sz="0" w:space="0" w:color="auto"/>
        <w:left w:val="none" w:sz="0" w:space="0" w:color="auto"/>
        <w:bottom w:val="none" w:sz="0" w:space="0" w:color="auto"/>
        <w:right w:val="none" w:sz="0" w:space="0" w:color="auto"/>
      </w:divBdr>
      <w:divsChild>
        <w:div w:id="1969161050">
          <w:marLeft w:val="0"/>
          <w:marRight w:val="0"/>
          <w:marTop w:val="0"/>
          <w:marBottom w:val="0"/>
          <w:divBdr>
            <w:top w:val="none" w:sz="0" w:space="0" w:color="auto"/>
            <w:left w:val="none" w:sz="0" w:space="0" w:color="auto"/>
            <w:bottom w:val="none" w:sz="0" w:space="0" w:color="auto"/>
            <w:right w:val="none" w:sz="0" w:space="0" w:color="auto"/>
          </w:divBdr>
          <w:divsChild>
            <w:div w:id="1554349658">
              <w:marLeft w:val="0"/>
              <w:marRight w:val="0"/>
              <w:marTop w:val="0"/>
              <w:marBottom w:val="0"/>
              <w:divBdr>
                <w:top w:val="none" w:sz="0" w:space="0" w:color="auto"/>
                <w:left w:val="none" w:sz="0" w:space="0" w:color="auto"/>
                <w:bottom w:val="none" w:sz="0" w:space="0" w:color="auto"/>
                <w:right w:val="none" w:sz="0" w:space="0" w:color="auto"/>
              </w:divBdr>
              <w:divsChild>
                <w:div w:id="2131389396">
                  <w:marLeft w:val="0"/>
                  <w:marRight w:val="0"/>
                  <w:marTop w:val="0"/>
                  <w:marBottom w:val="0"/>
                  <w:divBdr>
                    <w:top w:val="none" w:sz="0" w:space="0" w:color="auto"/>
                    <w:left w:val="none" w:sz="0" w:space="0" w:color="auto"/>
                    <w:bottom w:val="none" w:sz="0" w:space="0" w:color="auto"/>
                    <w:right w:val="none" w:sz="0" w:space="0" w:color="auto"/>
                  </w:divBdr>
                  <w:divsChild>
                    <w:div w:id="5452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573589">
      <w:bodyDiv w:val="1"/>
      <w:marLeft w:val="0"/>
      <w:marRight w:val="0"/>
      <w:marTop w:val="0"/>
      <w:marBottom w:val="0"/>
      <w:divBdr>
        <w:top w:val="none" w:sz="0" w:space="0" w:color="auto"/>
        <w:left w:val="none" w:sz="0" w:space="0" w:color="auto"/>
        <w:bottom w:val="none" w:sz="0" w:space="0" w:color="auto"/>
        <w:right w:val="none" w:sz="0" w:space="0" w:color="auto"/>
      </w:divBdr>
      <w:divsChild>
        <w:div w:id="1436439759">
          <w:marLeft w:val="0"/>
          <w:marRight w:val="0"/>
          <w:marTop w:val="0"/>
          <w:marBottom w:val="0"/>
          <w:divBdr>
            <w:top w:val="none" w:sz="0" w:space="0" w:color="auto"/>
            <w:left w:val="none" w:sz="0" w:space="0" w:color="auto"/>
            <w:bottom w:val="none" w:sz="0" w:space="0" w:color="auto"/>
            <w:right w:val="none" w:sz="0" w:space="0" w:color="auto"/>
          </w:divBdr>
          <w:divsChild>
            <w:div w:id="643319705">
              <w:marLeft w:val="0"/>
              <w:marRight w:val="0"/>
              <w:marTop w:val="0"/>
              <w:marBottom w:val="0"/>
              <w:divBdr>
                <w:top w:val="none" w:sz="0" w:space="0" w:color="auto"/>
                <w:left w:val="none" w:sz="0" w:space="0" w:color="auto"/>
                <w:bottom w:val="none" w:sz="0" w:space="0" w:color="auto"/>
                <w:right w:val="none" w:sz="0" w:space="0" w:color="auto"/>
              </w:divBdr>
              <w:divsChild>
                <w:div w:id="1817525643">
                  <w:marLeft w:val="0"/>
                  <w:marRight w:val="0"/>
                  <w:marTop w:val="0"/>
                  <w:marBottom w:val="0"/>
                  <w:divBdr>
                    <w:top w:val="none" w:sz="0" w:space="0" w:color="auto"/>
                    <w:left w:val="none" w:sz="0" w:space="0" w:color="auto"/>
                    <w:bottom w:val="none" w:sz="0" w:space="0" w:color="auto"/>
                    <w:right w:val="none" w:sz="0" w:space="0" w:color="auto"/>
                  </w:divBdr>
                  <w:divsChild>
                    <w:div w:id="14419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728578">
      <w:bodyDiv w:val="1"/>
      <w:marLeft w:val="0"/>
      <w:marRight w:val="0"/>
      <w:marTop w:val="0"/>
      <w:marBottom w:val="0"/>
      <w:divBdr>
        <w:top w:val="none" w:sz="0" w:space="0" w:color="auto"/>
        <w:left w:val="none" w:sz="0" w:space="0" w:color="auto"/>
        <w:bottom w:val="none" w:sz="0" w:space="0" w:color="auto"/>
        <w:right w:val="none" w:sz="0" w:space="0" w:color="auto"/>
      </w:divBdr>
    </w:div>
    <w:div w:id="1067145350">
      <w:bodyDiv w:val="1"/>
      <w:marLeft w:val="0"/>
      <w:marRight w:val="0"/>
      <w:marTop w:val="0"/>
      <w:marBottom w:val="0"/>
      <w:divBdr>
        <w:top w:val="none" w:sz="0" w:space="0" w:color="auto"/>
        <w:left w:val="none" w:sz="0" w:space="0" w:color="auto"/>
        <w:bottom w:val="none" w:sz="0" w:space="0" w:color="auto"/>
        <w:right w:val="none" w:sz="0" w:space="0" w:color="auto"/>
      </w:divBdr>
      <w:divsChild>
        <w:div w:id="1661277500">
          <w:marLeft w:val="0"/>
          <w:marRight w:val="0"/>
          <w:marTop w:val="0"/>
          <w:marBottom w:val="0"/>
          <w:divBdr>
            <w:top w:val="none" w:sz="0" w:space="0" w:color="auto"/>
            <w:left w:val="none" w:sz="0" w:space="0" w:color="auto"/>
            <w:bottom w:val="none" w:sz="0" w:space="0" w:color="auto"/>
            <w:right w:val="none" w:sz="0" w:space="0" w:color="auto"/>
          </w:divBdr>
          <w:divsChild>
            <w:div w:id="1349025103">
              <w:marLeft w:val="0"/>
              <w:marRight w:val="0"/>
              <w:marTop w:val="0"/>
              <w:marBottom w:val="0"/>
              <w:divBdr>
                <w:top w:val="none" w:sz="0" w:space="0" w:color="auto"/>
                <w:left w:val="none" w:sz="0" w:space="0" w:color="auto"/>
                <w:bottom w:val="none" w:sz="0" w:space="0" w:color="auto"/>
                <w:right w:val="none" w:sz="0" w:space="0" w:color="auto"/>
              </w:divBdr>
              <w:divsChild>
                <w:div w:id="1237981948">
                  <w:marLeft w:val="0"/>
                  <w:marRight w:val="0"/>
                  <w:marTop w:val="0"/>
                  <w:marBottom w:val="0"/>
                  <w:divBdr>
                    <w:top w:val="none" w:sz="0" w:space="0" w:color="auto"/>
                    <w:left w:val="none" w:sz="0" w:space="0" w:color="auto"/>
                    <w:bottom w:val="none" w:sz="0" w:space="0" w:color="auto"/>
                    <w:right w:val="none" w:sz="0" w:space="0" w:color="auto"/>
                  </w:divBdr>
                  <w:divsChild>
                    <w:div w:id="134894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551897">
      <w:bodyDiv w:val="1"/>
      <w:marLeft w:val="0"/>
      <w:marRight w:val="0"/>
      <w:marTop w:val="0"/>
      <w:marBottom w:val="0"/>
      <w:divBdr>
        <w:top w:val="none" w:sz="0" w:space="0" w:color="auto"/>
        <w:left w:val="none" w:sz="0" w:space="0" w:color="auto"/>
        <w:bottom w:val="none" w:sz="0" w:space="0" w:color="auto"/>
        <w:right w:val="none" w:sz="0" w:space="0" w:color="auto"/>
      </w:divBdr>
      <w:divsChild>
        <w:div w:id="1987128732">
          <w:marLeft w:val="0"/>
          <w:marRight w:val="0"/>
          <w:marTop w:val="0"/>
          <w:marBottom w:val="0"/>
          <w:divBdr>
            <w:top w:val="none" w:sz="0" w:space="0" w:color="auto"/>
            <w:left w:val="none" w:sz="0" w:space="0" w:color="auto"/>
            <w:bottom w:val="none" w:sz="0" w:space="0" w:color="auto"/>
            <w:right w:val="none" w:sz="0" w:space="0" w:color="auto"/>
          </w:divBdr>
          <w:divsChild>
            <w:div w:id="1499418599">
              <w:marLeft w:val="0"/>
              <w:marRight w:val="0"/>
              <w:marTop w:val="0"/>
              <w:marBottom w:val="0"/>
              <w:divBdr>
                <w:top w:val="none" w:sz="0" w:space="0" w:color="auto"/>
                <w:left w:val="none" w:sz="0" w:space="0" w:color="auto"/>
                <w:bottom w:val="none" w:sz="0" w:space="0" w:color="auto"/>
                <w:right w:val="none" w:sz="0" w:space="0" w:color="auto"/>
              </w:divBdr>
              <w:divsChild>
                <w:div w:id="1670401755">
                  <w:marLeft w:val="0"/>
                  <w:marRight w:val="0"/>
                  <w:marTop w:val="0"/>
                  <w:marBottom w:val="0"/>
                  <w:divBdr>
                    <w:top w:val="none" w:sz="0" w:space="0" w:color="auto"/>
                    <w:left w:val="none" w:sz="0" w:space="0" w:color="auto"/>
                    <w:bottom w:val="none" w:sz="0" w:space="0" w:color="auto"/>
                    <w:right w:val="none" w:sz="0" w:space="0" w:color="auto"/>
                  </w:divBdr>
                  <w:divsChild>
                    <w:div w:id="87399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636654">
      <w:bodyDiv w:val="1"/>
      <w:marLeft w:val="0"/>
      <w:marRight w:val="0"/>
      <w:marTop w:val="0"/>
      <w:marBottom w:val="0"/>
      <w:divBdr>
        <w:top w:val="none" w:sz="0" w:space="0" w:color="auto"/>
        <w:left w:val="none" w:sz="0" w:space="0" w:color="auto"/>
        <w:bottom w:val="none" w:sz="0" w:space="0" w:color="auto"/>
        <w:right w:val="none" w:sz="0" w:space="0" w:color="auto"/>
      </w:divBdr>
    </w:div>
    <w:div w:id="1394963008">
      <w:bodyDiv w:val="1"/>
      <w:marLeft w:val="0"/>
      <w:marRight w:val="0"/>
      <w:marTop w:val="0"/>
      <w:marBottom w:val="0"/>
      <w:divBdr>
        <w:top w:val="none" w:sz="0" w:space="0" w:color="auto"/>
        <w:left w:val="none" w:sz="0" w:space="0" w:color="auto"/>
        <w:bottom w:val="none" w:sz="0" w:space="0" w:color="auto"/>
        <w:right w:val="none" w:sz="0" w:space="0" w:color="auto"/>
      </w:divBdr>
    </w:div>
    <w:div w:id="1446264271">
      <w:bodyDiv w:val="1"/>
      <w:marLeft w:val="0"/>
      <w:marRight w:val="0"/>
      <w:marTop w:val="0"/>
      <w:marBottom w:val="0"/>
      <w:divBdr>
        <w:top w:val="none" w:sz="0" w:space="0" w:color="auto"/>
        <w:left w:val="none" w:sz="0" w:space="0" w:color="auto"/>
        <w:bottom w:val="none" w:sz="0" w:space="0" w:color="auto"/>
        <w:right w:val="none" w:sz="0" w:space="0" w:color="auto"/>
      </w:divBdr>
      <w:divsChild>
        <w:div w:id="1923636830">
          <w:marLeft w:val="0"/>
          <w:marRight w:val="0"/>
          <w:marTop w:val="0"/>
          <w:marBottom w:val="0"/>
          <w:divBdr>
            <w:top w:val="none" w:sz="0" w:space="0" w:color="auto"/>
            <w:left w:val="none" w:sz="0" w:space="0" w:color="auto"/>
            <w:bottom w:val="none" w:sz="0" w:space="0" w:color="auto"/>
            <w:right w:val="none" w:sz="0" w:space="0" w:color="auto"/>
          </w:divBdr>
          <w:divsChild>
            <w:div w:id="2097633032">
              <w:marLeft w:val="0"/>
              <w:marRight w:val="0"/>
              <w:marTop w:val="0"/>
              <w:marBottom w:val="0"/>
              <w:divBdr>
                <w:top w:val="none" w:sz="0" w:space="0" w:color="auto"/>
                <w:left w:val="none" w:sz="0" w:space="0" w:color="auto"/>
                <w:bottom w:val="none" w:sz="0" w:space="0" w:color="auto"/>
                <w:right w:val="none" w:sz="0" w:space="0" w:color="auto"/>
              </w:divBdr>
              <w:divsChild>
                <w:div w:id="301541589">
                  <w:marLeft w:val="0"/>
                  <w:marRight w:val="0"/>
                  <w:marTop w:val="0"/>
                  <w:marBottom w:val="0"/>
                  <w:divBdr>
                    <w:top w:val="none" w:sz="0" w:space="0" w:color="auto"/>
                    <w:left w:val="none" w:sz="0" w:space="0" w:color="auto"/>
                    <w:bottom w:val="none" w:sz="0" w:space="0" w:color="auto"/>
                    <w:right w:val="none" w:sz="0" w:space="0" w:color="auto"/>
                  </w:divBdr>
                  <w:divsChild>
                    <w:div w:id="100409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776706">
      <w:bodyDiv w:val="1"/>
      <w:marLeft w:val="0"/>
      <w:marRight w:val="0"/>
      <w:marTop w:val="0"/>
      <w:marBottom w:val="0"/>
      <w:divBdr>
        <w:top w:val="none" w:sz="0" w:space="0" w:color="auto"/>
        <w:left w:val="none" w:sz="0" w:space="0" w:color="auto"/>
        <w:bottom w:val="none" w:sz="0" w:space="0" w:color="auto"/>
        <w:right w:val="none" w:sz="0" w:space="0" w:color="auto"/>
      </w:divBdr>
      <w:divsChild>
        <w:div w:id="1138373184">
          <w:marLeft w:val="0"/>
          <w:marRight w:val="0"/>
          <w:marTop w:val="0"/>
          <w:marBottom w:val="0"/>
          <w:divBdr>
            <w:top w:val="none" w:sz="0" w:space="0" w:color="auto"/>
            <w:left w:val="none" w:sz="0" w:space="0" w:color="auto"/>
            <w:bottom w:val="none" w:sz="0" w:space="0" w:color="auto"/>
            <w:right w:val="none" w:sz="0" w:space="0" w:color="auto"/>
          </w:divBdr>
          <w:divsChild>
            <w:div w:id="411270898">
              <w:marLeft w:val="0"/>
              <w:marRight w:val="0"/>
              <w:marTop w:val="0"/>
              <w:marBottom w:val="0"/>
              <w:divBdr>
                <w:top w:val="none" w:sz="0" w:space="0" w:color="auto"/>
                <w:left w:val="none" w:sz="0" w:space="0" w:color="auto"/>
                <w:bottom w:val="none" w:sz="0" w:space="0" w:color="auto"/>
                <w:right w:val="none" w:sz="0" w:space="0" w:color="auto"/>
              </w:divBdr>
              <w:divsChild>
                <w:div w:id="1123184798">
                  <w:marLeft w:val="0"/>
                  <w:marRight w:val="0"/>
                  <w:marTop w:val="0"/>
                  <w:marBottom w:val="0"/>
                  <w:divBdr>
                    <w:top w:val="none" w:sz="0" w:space="0" w:color="auto"/>
                    <w:left w:val="none" w:sz="0" w:space="0" w:color="auto"/>
                    <w:bottom w:val="none" w:sz="0" w:space="0" w:color="auto"/>
                    <w:right w:val="none" w:sz="0" w:space="0" w:color="auto"/>
                  </w:divBdr>
                  <w:divsChild>
                    <w:div w:id="3329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699371">
      <w:bodyDiv w:val="1"/>
      <w:marLeft w:val="0"/>
      <w:marRight w:val="0"/>
      <w:marTop w:val="0"/>
      <w:marBottom w:val="0"/>
      <w:divBdr>
        <w:top w:val="none" w:sz="0" w:space="0" w:color="auto"/>
        <w:left w:val="none" w:sz="0" w:space="0" w:color="auto"/>
        <w:bottom w:val="none" w:sz="0" w:space="0" w:color="auto"/>
        <w:right w:val="none" w:sz="0" w:space="0" w:color="auto"/>
      </w:divBdr>
    </w:div>
    <w:div w:id="1986087905">
      <w:bodyDiv w:val="1"/>
      <w:marLeft w:val="0"/>
      <w:marRight w:val="0"/>
      <w:marTop w:val="0"/>
      <w:marBottom w:val="0"/>
      <w:divBdr>
        <w:top w:val="none" w:sz="0" w:space="0" w:color="auto"/>
        <w:left w:val="none" w:sz="0" w:space="0" w:color="auto"/>
        <w:bottom w:val="none" w:sz="0" w:space="0" w:color="auto"/>
        <w:right w:val="none" w:sz="0" w:space="0" w:color="auto"/>
      </w:divBdr>
      <w:divsChild>
        <w:div w:id="343433996">
          <w:marLeft w:val="0"/>
          <w:marRight w:val="0"/>
          <w:marTop w:val="0"/>
          <w:marBottom w:val="0"/>
          <w:divBdr>
            <w:top w:val="none" w:sz="0" w:space="0" w:color="auto"/>
            <w:left w:val="none" w:sz="0" w:space="0" w:color="auto"/>
            <w:bottom w:val="none" w:sz="0" w:space="0" w:color="auto"/>
            <w:right w:val="none" w:sz="0" w:space="0" w:color="auto"/>
          </w:divBdr>
          <w:divsChild>
            <w:div w:id="1602255801">
              <w:marLeft w:val="0"/>
              <w:marRight w:val="0"/>
              <w:marTop w:val="0"/>
              <w:marBottom w:val="0"/>
              <w:divBdr>
                <w:top w:val="none" w:sz="0" w:space="0" w:color="auto"/>
                <w:left w:val="none" w:sz="0" w:space="0" w:color="auto"/>
                <w:bottom w:val="none" w:sz="0" w:space="0" w:color="auto"/>
                <w:right w:val="none" w:sz="0" w:space="0" w:color="auto"/>
              </w:divBdr>
              <w:divsChild>
                <w:div w:id="195315206">
                  <w:marLeft w:val="0"/>
                  <w:marRight w:val="0"/>
                  <w:marTop w:val="0"/>
                  <w:marBottom w:val="0"/>
                  <w:divBdr>
                    <w:top w:val="none" w:sz="0" w:space="0" w:color="auto"/>
                    <w:left w:val="none" w:sz="0" w:space="0" w:color="auto"/>
                    <w:bottom w:val="none" w:sz="0" w:space="0" w:color="auto"/>
                    <w:right w:val="none" w:sz="0" w:space="0" w:color="auto"/>
                  </w:divBdr>
                  <w:divsChild>
                    <w:div w:id="151271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299751">
      <w:bodyDiv w:val="1"/>
      <w:marLeft w:val="0"/>
      <w:marRight w:val="0"/>
      <w:marTop w:val="0"/>
      <w:marBottom w:val="0"/>
      <w:divBdr>
        <w:top w:val="none" w:sz="0" w:space="0" w:color="auto"/>
        <w:left w:val="none" w:sz="0" w:space="0" w:color="auto"/>
        <w:bottom w:val="none" w:sz="0" w:space="0" w:color="auto"/>
        <w:right w:val="none" w:sz="0" w:space="0" w:color="auto"/>
      </w:divBdr>
      <w:divsChild>
        <w:div w:id="40715452">
          <w:marLeft w:val="0"/>
          <w:marRight w:val="0"/>
          <w:marTop w:val="0"/>
          <w:marBottom w:val="0"/>
          <w:divBdr>
            <w:top w:val="none" w:sz="0" w:space="0" w:color="auto"/>
            <w:left w:val="none" w:sz="0" w:space="0" w:color="auto"/>
            <w:bottom w:val="none" w:sz="0" w:space="0" w:color="auto"/>
            <w:right w:val="none" w:sz="0" w:space="0" w:color="auto"/>
          </w:divBdr>
          <w:divsChild>
            <w:div w:id="1877112196">
              <w:marLeft w:val="0"/>
              <w:marRight w:val="0"/>
              <w:marTop w:val="0"/>
              <w:marBottom w:val="0"/>
              <w:divBdr>
                <w:top w:val="none" w:sz="0" w:space="0" w:color="auto"/>
                <w:left w:val="none" w:sz="0" w:space="0" w:color="auto"/>
                <w:bottom w:val="none" w:sz="0" w:space="0" w:color="auto"/>
                <w:right w:val="none" w:sz="0" w:space="0" w:color="auto"/>
              </w:divBdr>
              <w:divsChild>
                <w:div w:id="1181896078">
                  <w:marLeft w:val="0"/>
                  <w:marRight w:val="0"/>
                  <w:marTop w:val="0"/>
                  <w:marBottom w:val="0"/>
                  <w:divBdr>
                    <w:top w:val="none" w:sz="0" w:space="0" w:color="auto"/>
                    <w:left w:val="none" w:sz="0" w:space="0" w:color="auto"/>
                    <w:bottom w:val="none" w:sz="0" w:space="0" w:color="auto"/>
                    <w:right w:val="none" w:sz="0" w:space="0" w:color="auto"/>
                  </w:divBdr>
                  <w:divsChild>
                    <w:div w:id="181694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3794</Words>
  <Characters>21629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 Xiao</dc:creator>
  <cp:keywords/>
  <dc:description/>
  <cp:lastModifiedBy>LIANG, Xiao</cp:lastModifiedBy>
  <cp:revision>4</cp:revision>
  <dcterms:created xsi:type="dcterms:W3CDTF">2021-02-22T03:30:00Z</dcterms:created>
  <dcterms:modified xsi:type="dcterms:W3CDTF">2021-03-23T05:06:00Z</dcterms:modified>
</cp:coreProperties>
</file>