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4F2E00" w14:textId="0DF077C4" w:rsidR="00524D2F" w:rsidRPr="00B2752C" w:rsidRDefault="00140891" w:rsidP="00524D2F">
      <w:pPr>
        <w:spacing w:line="480" w:lineRule="auto"/>
        <w:jc w:val="both"/>
        <w:rPr>
          <w:rFonts w:cs="Calibri"/>
          <w:b/>
          <w:lang w:val="en-GB"/>
        </w:rPr>
      </w:pPr>
      <w:r>
        <w:rPr>
          <w:rFonts w:cs="Calibri"/>
          <w:b/>
          <w:lang w:val="en-GB"/>
        </w:rPr>
        <w:t>Online Supplementary Material 1</w:t>
      </w:r>
      <w:r w:rsidR="00524D2F" w:rsidRPr="00B2752C">
        <w:rPr>
          <w:rFonts w:cs="Calibri"/>
          <w:b/>
          <w:lang w:val="en-GB"/>
        </w:rPr>
        <w:t>: Characteristics of the intercontinental initiatives included</w:t>
      </w:r>
    </w:p>
    <w:tbl>
      <w:tblPr>
        <w:tblStyle w:val="TableGrid"/>
        <w:tblW w:w="12944" w:type="dxa"/>
        <w:tblLayout w:type="fixed"/>
        <w:tblLook w:val="04A0" w:firstRow="1" w:lastRow="0" w:firstColumn="1" w:lastColumn="0" w:noHBand="0" w:noVBand="1"/>
      </w:tblPr>
      <w:tblGrid>
        <w:gridCol w:w="1271"/>
        <w:gridCol w:w="1418"/>
        <w:gridCol w:w="1134"/>
        <w:gridCol w:w="1134"/>
        <w:gridCol w:w="2409"/>
        <w:gridCol w:w="1418"/>
        <w:gridCol w:w="2542"/>
        <w:gridCol w:w="1618"/>
      </w:tblGrid>
      <w:tr w:rsidR="00524D2F" w:rsidRPr="00B2752C" w14:paraId="55B72FAA" w14:textId="77777777" w:rsidTr="00253C8F">
        <w:tc>
          <w:tcPr>
            <w:tcW w:w="1271" w:type="dxa"/>
          </w:tcPr>
          <w:p w14:paraId="5047CD6C" w14:textId="33E3D055" w:rsidR="00524D2F" w:rsidRPr="00B2752C" w:rsidRDefault="00524D2F" w:rsidP="00524D2F">
            <w:pPr>
              <w:jc w:val="both"/>
              <w:rPr>
                <w:b/>
                <w:sz w:val="16"/>
                <w:szCs w:val="16"/>
                <w:lang w:val="en-GB"/>
              </w:rPr>
            </w:pPr>
            <w:r w:rsidRPr="00B2752C">
              <w:rPr>
                <w:b/>
                <w:sz w:val="16"/>
                <w:szCs w:val="16"/>
                <w:lang w:val="en-GB"/>
              </w:rPr>
              <w:t>Name</w:t>
            </w:r>
          </w:p>
        </w:tc>
        <w:tc>
          <w:tcPr>
            <w:tcW w:w="1418" w:type="dxa"/>
          </w:tcPr>
          <w:p w14:paraId="6DA095B4" w14:textId="45BC11E3" w:rsidR="00524D2F" w:rsidRPr="00B2752C" w:rsidRDefault="00524D2F" w:rsidP="00524D2F">
            <w:pPr>
              <w:jc w:val="both"/>
              <w:rPr>
                <w:b/>
                <w:sz w:val="16"/>
                <w:szCs w:val="16"/>
                <w:lang w:val="en-GB"/>
              </w:rPr>
            </w:pPr>
            <w:r w:rsidRPr="00B2752C">
              <w:rPr>
                <w:b/>
                <w:sz w:val="16"/>
                <w:szCs w:val="16"/>
                <w:lang w:val="en-GB"/>
              </w:rPr>
              <w:t>Location</w:t>
            </w:r>
          </w:p>
        </w:tc>
        <w:tc>
          <w:tcPr>
            <w:tcW w:w="1134" w:type="dxa"/>
          </w:tcPr>
          <w:p w14:paraId="449C02B1" w14:textId="5B071678" w:rsidR="00524D2F" w:rsidRPr="00B2752C" w:rsidRDefault="00524D2F" w:rsidP="00524D2F">
            <w:pPr>
              <w:jc w:val="both"/>
              <w:rPr>
                <w:b/>
                <w:sz w:val="16"/>
                <w:szCs w:val="16"/>
                <w:lang w:val="en-GB"/>
              </w:rPr>
            </w:pPr>
            <w:r w:rsidRPr="00B2752C">
              <w:rPr>
                <w:b/>
                <w:sz w:val="16"/>
                <w:szCs w:val="16"/>
                <w:lang w:val="en-GB"/>
              </w:rPr>
              <w:t>Target population</w:t>
            </w:r>
          </w:p>
        </w:tc>
        <w:tc>
          <w:tcPr>
            <w:tcW w:w="1134" w:type="dxa"/>
          </w:tcPr>
          <w:p w14:paraId="30201426" w14:textId="39F5CDBD" w:rsidR="00524D2F" w:rsidRPr="00B2752C" w:rsidRDefault="00524D2F" w:rsidP="00524D2F">
            <w:pPr>
              <w:jc w:val="both"/>
              <w:rPr>
                <w:b/>
                <w:sz w:val="16"/>
                <w:szCs w:val="16"/>
                <w:lang w:val="en-GB"/>
              </w:rPr>
            </w:pPr>
            <w:r w:rsidRPr="00B2752C">
              <w:rPr>
                <w:b/>
                <w:sz w:val="16"/>
                <w:szCs w:val="16"/>
                <w:lang w:val="en-GB"/>
              </w:rPr>
              <w:t>Frequency</w:t>
            </w:r>
          </w:p>
        </w:tc>
        <w:tc>
          <w:tcPr>
            <w:tcW w:w="2409" w:type="dxa"/>
          </w:tcPr>
          <w:p w14:paraId="59B1B318" w14:textId="25E2A4D4" w:rsidR="00524D2F" w:rsidRPr="00B2752C" w:rsidRDefault="00524D2F" w:rsidP="00524D2F">
            <w:pPr>
              <w:jc w:val="both"/>
              <w:rPr>
                <w:b/>
                <w:sz w:val="16"/>
                <w:szCs w:val="16"/>
                <w:lang w:val="en-GB"/>
              </w:rPr>
            </w:pPr>
            <w:r w:rsidRPr="00B2752C">
              <w:rPr>
                <w:b/>
                <w:sz w:val="16"/>
                <w:szCs w:val="16"/>
                <w:lang w:val="en-GB"/>
              </w:rPr>
              <w:t>Description</w:t>
            </w:r>
          </w:p>
        </w:tc>
        <w:tc>
          <w:tcPr>
            <w:tcW w:w="1418" w:type="dxa"/>
          </w:tcPr>
          <w:p w14:paraId="11308FE4" w14:textId="02DA1257" w:rsidR="00524D2F" w:rsidRPr="00B2752C" w:rsidRDefault="00524D2F" w:rsidP="00524D2F">
            <w:pPr>
              <w:jc w:val="both"/>
              <w:rPr>
                <w:b/>
                <w:sz w:val="16"/>
                <w:szCs w:val="16"/>
                <w:lang w:val="en-GB"/>
              </w:rPr>
            </w:pPr>
            <w:r w:rsidRPr="00B2752C">
              <w:rPr>
                <w:b/>
                <w:sz w:val="16"/>
                <w:szCs w:val="16"/>
                <w:lang w:val="en-GB"/>
              </w:rPr>
              <w:t>Physical activity/ inactivity definition used</w:t>
            </w:r>
          </w:p>
        </w:tc>
        <w:tc>
          <w:tcPr>
            <w:tcW w:w="2542" w:type="dxa"/>
          </w:tcPr>
          <w:p w14:paraId="0F0CCE16" w14:textId="02FE455D" w:rsidR="00524D2F" w:rsidRPr="00B2752C" w:rsidRDefault="00524D2F" w:rsidP="00524D2F">
            <w:pPr>
              <w:jc w:val="both"/>
              <w:rPr>
                <w:b/>
                <w:sz w:val="16"/>
                <w:szCs w:val="16"/>
                <w:lang w:val="en-GB"/>
              </w:rPr>
            </w:pPr>
            <w:r w:rsidRPr="00B2752C">
              <w:rPr>
                <w:b/>
                <w:sz w:val="16"/>
                <w:szCs w:val="16"/>
                <w:lang w:val="en-GB"/>
              </w:rPr>
              <w:t>Physical activity assessment and analysis methods</w:t>
            </w:r>
          </w:p>
        </w:tc>
        <w:tc>
          <w:tcPr>
            <w:tcW w:w="1618" w:type="dxa"/>
          </w:tcPr>
          <w:p w14:paraId="794AD491" w14:textId="6FB7A546" w:rsidR="00524D2F" w:rsidRPr="00B2752C" w:rsidRDefault="00524D2F" w:rsidP="00524D2F">
            <w:pPr>
              <w:jc w:val="both"/>
              <w:rPr>
                <w:b/>
                <w:sz w:val="16"/>
                <w:szCs w:val="16"/>
                <w:lang w:val="en-GB"/>
              </w:rPr>
            </w:pPr>
            <w:r w:rsidRPr="00B2752C">
              <w:rPr>
                <w:b/>
                <w:sz w:val="16"/>
                <w:szCs w:val="16"/>
                <w:lang w:val="en-GB"/>
              </w:rPr>
              <w:t xml:space="preserve">Representativeness of the data </w:t>
            </w:r>
          </w:p>
        </w:tc>
      </w:tr>
      <w:tr w:rsidR="00524D2F" w:rsidRPr="00B2752C" w14:paraId="29107C4F" w14:textId="77777777" w:rsidTr="00253C8F">
        <w:tc>
          <w:tcPr>
            <w:tcW w:w="1271" w:type="dxa"/>
          </w:tcPr>
          <w:p w14:paraId="426AC98E" w14:textId="78A8E323" w:rsidR="00524D2F" w:rsidRPr="00B2752C" w:rsidRDefault="00524D2F" w:rsidP="00524D2F">
            <w:pPr>
              <w:jc w:val="both"/>
              <w:rPr>
                <w:b/>
                <w:sz w:val="16"/>
                <w:szCs w:val="16"/>
                <w:lang w:val="en-GB"/>
              </w:rPr>
            </w:pPr>
            <w:r w:rsidRPr="00B2752C">
              <w:rPr>
                <w:sz w:val="16"/>
                <w:szCs w:val="16"/>
                <w:lang w:val="en-GB"/>
              </w:rPr>
              <w:t>Global Matrix on physical activity for children and youth</w:t>
            </w:r>
            <w:r w:rsidR="00BC51D5">
              <w:rPr>
                <w:sz w:val="16"/>
                <w:szCs w:val="16"/>
                <w:lang w:val="en-GB"/>
              </w:rPr>
              <w:t xml:space="preserve"> 3.0</w:t>
            </w:r>
          </w:p>
        </w:tc>
        <w:tc>
          <w:tcPr>
            <w:tcW w:w="1418" w:type="dxa"/>
          </w:tcPr>
          <w:p w14:paraId="15C32441" w14:textId="42379C87" w:rsidR="00524D2F" w:rsidRPr="00B2752C" w:rsidRDefault="00BC51D5" w:rsidP="00524D2F">
            <w:pPr>
              <w:jc w:val="both"/>
              <w:rPr>
                <w:b/>
                <w:sz w:val="16"/>
                <w:szCs w:val="16"/>
                <w:lang w:val="en-GB"/>
              </w:rPr>
            </w:pPr>
            <w:r>
              <w:rPr>
                <w:sz w:val="16"/>
                <w:szCs w:val="16"/>
                <w:lang w:val="en-GB"/>
              </w:rPr>
              <w:t xml:space="preserve">In the most recent cycle, </w:t>
            </w:r>
            <w:r w:rsidR="00524D2F" w:rsidRPr="00B2752C">
              <w:rPr>
                <w:sz w:val="16"/>
                <w:szCs w:val="16"/>
                <w:lang w:val="en-GB"/>
              </w:rPr>
              <w:t>49 countries from 6 continents</w:t>
            </w:r>
          </w:p>
        </w:tc>
        <w:tc>
          <w:tcPr>
            <w:tcW w:w="1134" w:type="dxa"/>
          </w:tcPr>
          <w:p w14:paraId="7A529904" w14:textId="64C15C24" w:rsidR="00524D2F" w:rsidRPr="00B2752C" w:rsidRDefault="00524D2F" w:rsidP="00524D2F">
            <w:pPr>
              <w:jc w:val="both"/>
              <w:rPr>
                <w:b/>
                <w:sz w:val="16"/>
                <w:szCs w:val="16"/>
                <w:lang w:val="en-GB"/>
              </w:rPr>
            </w:pPr>
            <w:r w:rsidRPr="00B2752C">
              <w:rPr>
                <w:sz w:val="16"/>
                <w:szCs w:val="16"/>
                <w:lang w:val="en-GB"/>
              </w:rPr>
              <w:t>5-17-year-old children and adolescents</w:t>
            </w:r>
          </w:p>
        </w:tc>
        <w:tc>
          <w:tcPr>
            <w:tcW w:w="1134" w:type="dxa"/>
          </w:tcPr>
          <w:p w14:paraId="4DC532A0" w14:textId="7A59BD3D" w:rsidR="00524D2F" w:rsidRPr="00B2752C" w:rsidRDefault="00BC51D5" w:rsidP="00524D2F">
            <w:pPr>
              <w:jc w:val="both"/>
              <w:rPr>
                <w:b/>
                <w:sz w:val="16"/>
                <w:szCs w:val="16"/>
                <w:lang w:val="en-GB"/>
              </w:rPr>
            </w:pPr>
            <w:r>
              <w:rPr>
                <w:sz w:val="16"/>
                <w:szCs w:val="16"/>
                <w:lang w:val="en-GB"/>
              </w:rPr>
              <w:t>The Global Matrix initiative occurred e</w:t>
            </w:r>
            <w:r w:rsidR="00524D2F" w:rsidRPr="00B2752C">
              <w:rPr>
                <w:sz w:val="16"/>
                <w:szCs w:val="16"/>
                <w:lang w:val="en-GB"/>
              </w:rPr>
              <w:t>very 2</w:t>
            </w:r>
            <w:r>
              <w:rPr>
                <w:sz w:val="16"/>
                <w:szCs w:val="16"/>
                <w:lang w:val="en-GB"/>
              </w:rPr>
              <w:t xml:space="preserve"> </w:t>
            </w:r>
            <w:r w:rsidR="00524D2F" w:rsidRPr="00B2752C">
              <w:rPr>
                <w:sz w:val="16"/>
                <w:szCs w:val="16"/>
                <w:lang w:val="en-GB"/>
              </w:rPr>
              <w:t>years since 2014</w:t>
            </w:r>
            <w:r w:rsidR="00B9285C">
              <w:rPr>
                <w:sz w:val="16"/>
                <w:szCs w:val="16"/>
                <w:lang w:val="en-GB"/>
              </w:rPr>
              <w:t>. The Global Matrix 4.0 launch is planned to take place in 2022.</w:t>
            </w:r>
          </w:p>
        </w:tc>
        <w:tc>
          <w:tcPr>
            <w:tcW w:w="2409" w:type="dxa"/>
          </w:tcPr>
          <w:p w14:paraId="26E1699F" w14:textId="5DCC4814" w:rsidR="00524D2F" w:rsidRPr="00B2752C" w:rsidRDefault="00524D2F" w:rsidP="00524D2F">
            <w:pPr>
              <w:rPr>
                <w:sz w:val="16"/>
                <w:szCs w:val="16"/>
                <w:lang w:val="en-GB"/>
              </w:rPr>
            </w:pPr>
            <w:r w:rsidRPr="00B2752C">
              <w:rPr>
                <w:sz w:val="16"/>
                <w:szCs w:val="16"/>
                <w:lang w:val="en-GB"/>
              </w:rPr>
              <w:t>The Global Matrix initiative, led by the AHKGA,</w:t>
            </w:r>
            <w:r w:rsidRPr="00B2752C">
              <w:rPr>
                <w:sz w:val="16"/>
                <w:szCs w:val="16"/>
                <w:lang w:val="en-GB"/>
              </w:rPr>
              <w:fldChar w:fldCharType="begin" w:fldLock="1"/>
            </w:r>
            <w:r w:rsidR="007C6D81">
              <w:rPr>
                <w:sz w:val="16"/>
                <w:szCs w:val="16"/>
                <w:lang w:val="en-GB"/>
              </w:rPr>
              <w:instrText>ADDIN CSL_CITATION {"citationItems":[{"id":"ITEM-1","itemData":{"URL":"https://www.activehealthykids.org/about/","accessed":{"date-parts":[["2019","1","31"]]},"author":[{"dropping-particle":"","family":"Active Healthy Kids Global Alliance","given":"","non-dropping-particle":"","parse-names":false,"suffix":""}],"id":"ITEM-1","issued":{"date-parts":[["2018"]]},"title":"About » Active Healthy Kids Global Alliance","type":"webpage"},"uris":["http://www.mendeley.com/documents/?uuid=db6a75d2-6865-42e6-aaaa-430bc825f0c7","http://www.mendeley.com/documents/?uuid=5b5cde68-6577-3787-86f5-f5cbfa60f945"]}],"mendeley":{"formattedCitation":"&lt;sup&gt;1&lt;/sup&gt;","plainTextFormattedCitation":"1","previouslyFormattedCitation":"&lt;sup&gt;1&lt;/sup&gt;"},"properties":{"noteIndex":0},"schema":"https://github.com/citation-style-language/schema/raw/master/csl-citation.json"}</w:instrText>
            </w:r>
            <w:r w:rsidRPr="00B2752C">
              <w:rPr>
                <w:sz w:val="16"/>
                <w:szCs w:val="16"/>
                <w:lang w:val="en-GB"/>
              </w:rPr>
              <w:fldChar w:fldCharType="separate"/>
            </w:r>
            <w:r w:rsidR="00AF28AC" w:rsidRPr="00B2752C">
              <w:rPr>
                <w:noProof/>
                <w:sz w:val="16"/>
                <w:szCs w:val="16"/>
                <w:vertAlign w:val="superscript"/>
                <w:lang w:val="en-GB"/>
              </w:rPr>
              <w:t>1</w:t>
            </w:r>
            <w:r w:rsidRPr="00B2752C">
              <w:rPr>
                <w:sz w:val="16"/>
                <w:szCs w:val="16"/>
                <w:lang w:val="en-GB"/>
              </w:rPr>
              <w:fldChar w:fldCharType="end"/>
            </w:r>
            <w:r w:rsidRPr="00B2752C">
              <w:rPr>
                <w:sz w:val="16"/>
                <w:szCs w:val="16"/>
                <w:lang w:val="en-GB"/>
              </w:rPr>
              <w:t xml:space="preserve"> brings together working groups f</w:t>
            </w:r>
            <w:r w:rsidR="00931E65">
              <w:rPr>
                <w:sz w:val="16"/>
                <w:szCs w:val="16"/>
                <w:lang w:val="en-GB"/>
              </w:rPr>
              <w:t>rom</w:t>
            </w:r>
            <w:r w:rsidRPr="00B2752C">
              <w:rPr>
                <w:sz w:val="16"/>
                <w:szCs w:val="16"/>
                <w:lang w:val="en-GB"/>
              </w:rPr>
              <w:t xml:space="preserve"> countries across the world who follow harmonized procedures to develop their Report Cards on PA for children and youth by grading common indicators using the best available data.</w:t>
            </w:r>
            <w:r w:rsidRPr="00B2752C">
              <w:rPr>
                <w:sz w:val="16"/>
                <w:szCs w:val="16"/>
                <w:lang w:val="en-GB"/>
              </w:rPr>
              <w:fldChar w:fldCharType="begin" w:fldLock="1"/>
            </w:r>
            <w:r w:rsidR="007C6D81">
              <w:rPr>
                <w:sz w:val="16"/>
                <w:szCs w:val="16"/>
                <w:lang w:val="en-GB"/>
              </w:rPr>
              <w:instrText>ADDIN CSL_CITATION {"citationItems":[{"id":"ITEM-1","itemData":{"DOI":"10.1123/jpah.2018-0472","ISSN":"1543-3080","PMID":"30475137","abstract":"BACKGROUND Accumulating sufficient moderate to vigorous physical activity is recognized as a key determinant of physical, physiological, developmental, mental, cognitive, and social health among children and youth (aged 5-17 y). The Global Matrix 3.0 of Report Card grades on physical activity was developed to achieve a better understanding of the global variation in child and youth physical activity and associated supports. METHODS Work groups from 49 countries followed harmonized procedures to develop their Report Cards by grading 10 common indicators using the best available data. The participating countries were divided into 3 categories using the United Nations' human development index (HDI) classification (low or medium, high, and very high HDI). RESULTS A total of 490 grades, including 369 letter grades and 121 incomplete grades, were assigned by the 49 work groups. Overall, an average grade of \"C-,\" \"D+,\" and \"C-\" was obtained for the low and medium HDI countries, high HDI countries, and very high HDI countries, respectively. CONCLUSIONS The present study provides rich new evidence showing that the situation regarding the physical activity of children and youth is a concern worldwide. Strategic public investments to implement effective interventions to increase physical activity opportunities are needed.","author":[{"dropping-particle":"","family":"Aubert","given":"Salomé","non-dropping-particle":"","parse-names":false,"suffix":""},{"dropping-particle":"","family":"Barnes","given":"Joel D.","non-dropping-particle":"","parse-names":false,"suffix":""},{"dropping-particle":"","family":"Abdeta","given":"Chalchisa","non-dropping-particle":"","parse-names":false,"suffix":""},{"dropping-particle":"","family":"Abi Nader","given":"Patrick","non-dropping-particle":"","parse-names":false,"suffix":""},{"dropping-particle":"","family":"Adeniyi","given":"Ade F.","non-dropping-particle":"","parse-names":false,"suffix":""},{"dropping-particle":"","family":"Aguilar-Farias","given":"Nicolas","non-dropping-particle":"","parse-names":false,"suffix":""},{"dropping-particle":"","family":"Andrade Tenesaca","given":"Dolores S.","non-dropping-particle":"","parse-names":false,"suffix":""},{"dropping-particle":"","family":"Bhawra","given":"Jasmin","non-dropping-particle":"","parse-names":false,"suffix":""},{"dropping-particle":"","family":"Brazo-Sayavera","given":"Javier","non-dropping-particle":"","parse-names":false,"suffix":""},{"dropping-particle":"","family":"Cardon","given":"Greet","non-dropping-particle":"","parse-names":false,"suffix":""},{"dropping-particle":"","family":"Chang","given":"Chen-Kang","non-dropping-particle":"","parse-names":false,"suffix":""},{"dropping-particle":"","family":"Delisle Nyström","given":"Christine","non-dropping-particle":"","parse-names":false,"suffix":""},{"dropping-particle":"","family":"Demetriou","given":"Yolanda","non-dropping-particle":"","parse-names":false,"suffix":""},{"dropping-particle":"","family":"Draper","given":"Catherine E.","non-dropping-particle":"","parse-names":false,"suffix":""},{"dropping-particle":"","family":"Edwards","given":"Lowri","non-dropping-particle":"","parse-names":false,"suffix":""},{"dropping-particle":"","family":"Emeljanovas","given":"Arunas","non-dropping-particle":"","parse-names":false,"suffix":""},{"dropping-particle":"","family":"Gába","given":"Aleš","non-dropping-particle":"","parse-names":false,"suffix":""},{"dropping-particle":"","family":"Galaviz","given":"Karla I.","non-dropping-particle":"","parse-names":false,"suffix":""},{"dropping-particle":"","family":"González","given":"Silvia A.","non-dropping-particle":"","parse-names":false,"suffix":""},{"dropping-particle":"","family":"Herrera-Cuenca","given":"Marianella","non-dropping-particle":"","parse-names":false,"suffix":""},{"dropping-particle":"","family":"Huang","given":"Wendy Y.","non-dropping-particle":"","parse-names":false,"suffix":""},{"dropping-particle":"","family":"Ibrahim","given":"Izzeldin A.E.","non-dropping-particle":"","parse-names":false,"suffix":""},{"dropping-particle":"","family":"Jürimäe","given":"Jaak","non-dropping-particle":"","parse-names":false,"suffix":""},{"dropping-particle":"","family":"Kämppi","given":"Katariina","non-dropping-particle":"","parse-names":false,"suffix":""},{"dropping-particle":"","family":"Katapally","given":"Tarun R.","non-dropping-particle":"","parse-names":false,"suffix":""},{"dropping-particle":"","family":"Katewongsa","given":"Piyawat","non-dropping-particle":"","parse-names":false,"suffix":""},{"dropping-particle":"","family":"Katzmarzyk","given":"Peter T.","non-dropping-particle":"","parse-names":false,"suffix":""},{"dropping-particle":"","family":"Khan","given":"Asaduzzaman","non-dropping-particle":"","parse-names":false,"suffix":""},{"dropping-particle":"","family":"Korcz","given":"Agata","non-dropping-particle":"","parse-names":false,"suffix":""},{"dropping-particle":"","family":"Kim","given":"Yeon Soo","non-dropping-particle":"","parse-names":false,"suffix":""},{"dropping-particle":"","family":"Lambert","given":"Estelle","non-dropping-particle":"","parse-names":false,"suffix":""},{"dropping-particle":"","family":"Lee","given":"Eun-Young","non-dropping-particle":"","parse-names":false,"suffix":""},{"dropping-particle":"","family":"Löf","given":"Marie","non-dropping-particle":"","parse-names":false,"suffix":""},{"dropping-particle":"","family":"Loney","given":"Tom","non-dropping-particle":"","parse-names":false,"suffix":""},{"dropping-particle":"","family":"López-Taylor","given":"Juan","non-dropping-particle":"","parse-names":false,"suffix":""},{"dropping-particle":"","family":"Liu","given":"Yang","non-dropping-particle":"","parse-names":false,"suffix":""},{"dropping-particle":"","family":"Makaza","given":"Daga","non-dropping-particle":"","parse-names":false,"suffix":""},{"dropping-particle":"","family":"Manyanga","given":"Taru","non-dropping-particle":"","parse-names":false,"suffix":""},{"dropping-particle":"","family":"Mileva","given":"Bilyana","non-dropping-particle":"","parse-names":false,"suffix":""},{"dropping-particle":"","family":"Morrison","given":"Shawnda A.","non-dropping-particle":"","parse-names":false,"suffix":""},{"dropping-particle":"","family":"Mota","given":"Jorge","non-dropping-particle":"","parse-names":false,"suffix":""},{"dropping-particle":"","family":"Nyawornota","given":"Vida K.","non-dropping-particle":"","parse-names":false,"suffix":""},{"dropping-particle":"","family":"Ocansey","given":"Reginald","non-dropping-particle":"","parse-names":false,"suffix":""},{"dropping-particle":"","family":"Reilly","given":"John J.","non-dropping-particle":"","parse-names":false,"suffix":""},{"dropping-particle":"","family":"Roman-Viñas","given":"Blanca","non-dropping-particle":"","parse-names":false,"suffix":""},{"dropping-particle":"","family":"Silva","given":"Diego Augusto Santos","non-dropping-particle":"","parse-names":false,"suffix":""},{"dropping-particle":"","family":"Saonuam","given":"Pairoj","non-dropping-particle":"","parse-names":false,"suffix":""},{"dropping-particle":"","family":"Scriven","given":"John","non-dropping-particle":"","parse-names":false,"suffix":""},{"dropping-particle":"","family":"Seghers","given":"Jan","non-dropping-particle":"","parse-names":false,"suffix":""},{"dropping-particle":"","family":"Schranz","given":"Natasha","non-dropping-particle":"","parse-names":false,"suffix":""},{"dropping-particle":"","family":"Skovgaard","given":"Thomas","non-dropping-particle":"","parse-names":false,"suffix":""},{"dropping-particle":"","family":"Smith","given":"Melody","non-dropping-particle":"","parse-names":false,"suffix":""},{"dropping-particle":"","family":"Standage","given":"Martyn","non-dropping-particle":"","parse-names":false,"suffix":""},{"dropping-particle":"","family":"Starc","given":"Gregor","non-dropping-particle":"","parse-names":false,"suffix":""},{"dropping-particle":"","family":"Stratton","given":"Gareth","non-dropping-particle":"","parse-names":false,"suffix":""},{"dropping-particle":"","family":"Subedi","given":"Narayan","non-dropping-particle":"","parse-names":false,"suffix":""},{"dropping-particle":"","family":"Takken","given":"Tim","non-dropping-particle":"","parse-names":false,"suffix":""},{"dropping-particle":"","family":"Tammelin","given":"Tuija","non-dropping-particle":"","parse-names":false,"suffix":""},{"dropping-particle":"","family":"Tanaka","given":"Chiaki","non-dropping-particle":"","parse-names":false,"suffix":""},{"dropping-particle":"","family":"Thivel","given":"David","non-dropping-particle":"","parse-names":false,"suffix":""},{"dropping-particle":"","family":"Tladi","given":"Dawn","non-dropping-particle":"","parse-names":false,"suffix":""},{"dropping-particle":"","family":"Tyler","given":"Richard","non-dropping-particle":"","parse-names":false,"suffix":""},{"dropping-particle":"","family":"Uddin","given":"Riaz","non-dropping-particle":"","parse-names":false,"suffix":""},{"dropping-particle":"","family":"Williams","given":"Alun","non-dropping-particle":"","parse-names":false,"suffix":""},{"dropping-particle":"","family":"Wong","given":"Stephen H.S.","non-dropping-particle":"","parse-names":false,"suffix":""},{"dropping-particle":"","family":"Wu","given":"Ching-Lin","non-dropping-particle":"","parse-names":false,"suffix":""},{"dropping-particle":"","family":"Zembura","given":"Paweł","non-dropping-particle":"","parse-names":false,"suffix":""},{"dropping-particle":"","family":"Tremblay","given":"Mark S.","non-dropping-particle":"","parse-names":false,"suffix":""},{"dropping-particle":"","family":"Abi Nader","given":"Patrick","non-dropping-particle":"","parse-names":false,"suffix":""},{"dropping-particle":"","family":"Adeniyi","given":"Ade F.","non-dropping-particle":"","parse-names":false,"suffix":""},{"dropping-particle":"","family":"Aguilar-Farias","given":"Nicolas","non-dropping-particle":"","parse-names":false,"suffix":""},{"dropping-particle":"","family":"Andrade Tenesaca","given":"Dolores S.","non-dropping-particle":"","parse-names":false,"suffix":""},{"dropping-particle":"","family":"Bhawra","given":"Jasmin","non-dropping-particle":"","parse-names":false,"suffix":""},{"dropping-particle":"","family":"Brazo-Sayavera","given":"Javier","non-dropping-particle":"","parse-names":false,"suffix":""},{"dropping-particle":"","family":"Cardon","given":"Greet","non-dropping-particle":"","parse-names":false,"suffix":""},{"dropping-particle":"","family":"Chang","given":"Chen-Kang","non-dropping-particle":"","parse-names":false,"suffix":""},{"dropping-particle":"","family":"Delisle Nyström","given":"Christine","non-dropping-particle":"","parse-names":false,"suffix":""},{"dropping-particle":"","family":"Demetriou","given":"Yolanda","non-dropping-particle":"","parse-names":false,"suffix":""},{"dropping-particle":"","family":"Draper","given":"Catherine E.","non-dropping-particle":"","parse-names":false,"suffix":""},{"dropping-particle":"","family":"Edwards","given":"Lowri","non-dropping-particle":"","parse-names":false,"suffix":""},{"dropping-particle":"","family":"Emeljanovas","given":"Arunas","non-dropping-particle":"","parse-names":false,"suffix":""},{"dropping-particle":"","family":"Gába","given":"Aleš","non-dropping-particle":"","parse-names":false,"suffix":""},{"dropping-particle":"","family":"Galaviz","given":"Karla I.","non-dropping-particle":"","parse-names":false,"suffix":""},{"dropping-particle":"","family":"González","given":"Silvia A.","non-dropping-particle":"","parse-names":false,"suffix":""},{"dropping-particle":"","family":"Herrera-Cuenca","given":"Marianella","non-dropping-particle":"","parse-names":false,"suffix":""},{"dropping-particle":"","family":"Huang","given":"Wendy Y.","non-dropping-particle":"","parse-names":false,"suffix":""},{"dropping-particle":"","family":"Ibrahim","given":"Izzeldin A.E.","non-dropping-particle":"","parse-names":false,"suffix":""},{"dropping-particle":"","family":"Jürimäe","given":"Jaak","non-dropping-particle":"","parse-names":false,"suffix":""},{"dropping-particle":"","family":"Kämppi","given":"Katariina","non-dropping-particle":"","parse-names":false,"suffix":""},{"dropping-particle":"","family":"Katapally","given":"Tarun R.","non-dropping-particle":"","parse-names":false,"suffix":""},{"dropping-particle":"","family":"Katewongsa","given":"Piyawat","non-dropping-particle":"","parse-names":false,"suffix":""},{"dropping-particle":"","family":"Katzmarzyk","given":"Peter T.","non-dropping-particle":"","parse-names":false,"suffix":""},{"dropping-particle":"","family":"Khan","given":"Asaduzzaman","non-dropping-particle":"","parse-names":false,"suffix":""},{"dropping-particle":"","family":"Korcz","given":"Agata","non-dropping-particle":"","parse-names":false,"suffix":""},{"dropping-particle":"","family":"Kim","given":"Yeon Soo","non-dropping-particle":"","parse-names":false,"suffix":""},{"dropping-particle":"","family":"Lambert","given":"Estelle","non-dropping-particle":"","parse-names":false,"suffix":""},{"dropping-particle":"","family":"Lee","given":"Eun-Young","non-dropping-particle":"","parse-names":false,"suffix":""},{"dropping-particle":"","family":"Löf","given":"Marie","non-dropping-particle":"","parse-names":false,"suffix":""},{"dropping-particle":"","family":"Loney","given":"Tom","non-dropping-particle":"","parse-names":false,"suffix":""},{"dropping-particle":"","family":"López-Taylor","given":"Juan","non-dropping-particle":"","parse-names":false,"suffix":""},{"dropping-particle":"","family":"Liu","given":"Yang","non-dropping-particle":"","parse-names":false,"suffix":""},{"dropping-particle":"","family":"Makaza","given":"Daga","non-dropping-particle":"","parse-names":false,"suffix":""},{"dropping-particle":"","family":"Manyanga","given":"Taru","non-dropping-particle":"","parse-names":false,"suffix":""},{"dropping-particle":"","family":"Mileva","given":"Bilyana","non-dropping-particle":"","parse-names":false,"suffix":""},{"dropping-particle":"","family":"Morrison","given":"Shawnda A.","non-dropping-particle":"","parse-names":false,"suffix":""},{"dropping-particle":"","family":"Mota","given":"Jorge","non-dropping-particle":"","parse-names":false,"suffix":""},{"dropping-particle":"","family":"Nyawornota","given":"Vida K.","non-dropping-particle":"","parse-names":false,"suffix":""},{"dropping-particle":"","family":"Ocansey","given":"Reginald","non-dropping-particle":"","parse-names":false,"suffix":""},{"dropping-particle":"","family":"Reilly","given":"John J.","non-dropping-particle":"","parse-names":false,"suffix":""},{"dropping-particle":"","family":"Roman-Viñas","given":"Blanca","non-dropping-particle":"","parse-names":false,"suffix":""},{"dropping-particle":"","family":"Silva","given":"Diego Augusto Santos","non-dropping-particle":"","parse-names":false,"suffix":""},{"dropping-particle":"","family":"Saonuam","given":"Pairoj","non-dropping-particle":"","parse-names":false,"suffix":""},{"dropping-particle":"","family":"Scriven","given":"John","non-dropping-particle":"","parse-names":false,"suffix":""},{"dropping-particle":"","family":"Seghers","given":"Jan","non-dropping-particle":"","parse-names":false,"suffix":""},{"dropping-particle":"","family":"Schranz","given":"Natasha","non-dropping-particle":"","parse-names":false,"suffix":""},{"dropping-particle":"","family":"Skovgaard","given":"Thomas","non-dropping-particle":"","parse-names":false,"suffix":""},{"dropping-particle":"","family":"Smith","given":"Melody","non-dropping-particle":"","parse-names":false,"suffix":""},{"dropping-particle":"","family":"Standage","given":"Martyn","non-dropping-particle":"","parse-names":false,"suffix":""},{"dropping-particle":"","family":"Starc","given":"Gregor","non-dropping-particle":"","parse-names":false,"suffix":""},{"dropping-particle":"","family":"Stratton","given":"Gareth","non-dropping-particle":"","parse-names":false,"suffix":""},{"dropping-particle":"","family":"Subedi","given":"Narayan","non-dropping-particle":"","parse-names":false,"suffix":""},{"dropping-particle":"","family":"Takken","given":"Tim","non-dropping-particle":"","parse-names":false,"suffix":""},{"dropping-particle":"","family":"Tammelin","given":"Tuija","non-dropping-particle":"","parse-names":false,"suffix":""},{"dropping-particle":"","family":"Tanaka","given":"Chiaki","non-dropping-particle":"","parse-names":false,"suffix":""},{"dropping-particle":"","family":"Thivel","given":"David","non-dropping-particle":"","parse-names":false,"suffix":""},{"dropping-particle":"","family":"Tladi","given":"Dawn","non-dropping-particle":"","parse-names":false,"suffix":""},{"dropping-particle":"","family":"Tyler","given":"Richard","non-dropping-particle":"","parse-names":false,"suffix":""},{"dropping-particle":"","family":"Uddin","given":"Riaz","non-dropping-particle":"","parse-names":false,"suffix":""},{"dropping-particle":"","family":"Williams","given":"Alun","non-dropping-particle":"","parse-names":false,"suffix":""},{"dropping-particle":"","family":"Wong","given":"Stephen H.S.","non-dropping-particle":"","parse-names":false,"suffix":""},{"dropping-particle":"","family":"Wu","given":"Ching-Lin","non-dropping-particle":"","parse-names":false,"suffix":""},{"dropping-particle":"","family":"Zembura","given":"Paweł","non-dropping-particle":"","parse-names":false,"suffix":""},{"dropping-particle":"","family":"Tremblay","given":"Mark S.","non-dropping-particle":"","parse-names":false,"suffix":""}],"container-title":"Journal of Physical Activity and Health","id":"ITEM-1","issue":"S2","issued":{"date-parts":[["2018","11","26"]]},"page":"S251-S273","publisher":"Human KineticsChampaign, Illinois, USA","title":"Global Matrix 3.0 Physical Activity Report Card Grades for Children and Youth: Results and Analysis from 49 Countries","type":"article-journal","volume":"15"},"uris":["http://www.mendeley.com/documents/?uuid=55aea92d-2caa-4a8f-83b3-062ab91cc5a3"]}],"mendeley":{"formattedCitation":"&lt;sup&gt;2&lt;/sup&gt;","plainTextFormattedCitation":"2","previouslyFormattedCitation":"&lt;sup&gt;2&lt;/sup&gt;"},"properties":{"noteIndex":0},"schema":"https://github.com/citation-style-language/schema/raw/master/csl-citation.json"}</w:instrText>
            </w:r>
            <w:r w:rsidRPr="00B2752C">
              <w:rPr>
                <w:sz w:val="16"/>
                <w:szCs w:val="16"/>
                <w:lang w:val="en-GB"/>
              </w:rPr>
              <w:fldChar w:fldCharType="separate"/>
            </w:r>
            <w:r w:rsidR="00AF28AC" w:rsidRPr="00B2752C">
              <w:rPr>
                <w:noProof/>
                <w:sz w:val="16"/>
                <w:szCs w:val="16"/>
                <w:vertAlign w:val="superscript"/>
                <w:lang w:val="en-GB"/>
              </w:rPr>
              <w:t>2</w:t>
            </w:r>
            <w:r w:rsidRPr="00B2752C">
              <w:rPr>
                <w:sz w:val="16"/>
                <w:szCs w:val="16"/>
                <w:lang w:val="en-GB"/>
              </w:rPr>
              <w:fldChar w:fldCharType="end"/>
            </w:r>
          </w:p>
          <w:p w14:paraId="21340DDA" w14:textId="77777777" w:rsidR="00524D2F" w:rsidRPr="00B2752C" w:rsidRDefault="00524D2F" w:rsidP="00524D2F">
            <w:pPr>
              <w:jc w:val="both"/>
              <w:rPr>
                <w:b/>
                <w:sz w:val="16"/>
                <w:szCs w:val="16"/>
                <w:lang w:val="en-GB"/>
              </w:rPr>
            </w:pPr>
          </w:p>
        </w:tc>
        <w:tc>
          <w:tcPr>
            <w:tcW w:w="1418" w:type="dxa"/>
          </w:tcPr>
          <w:p w14:paraId="309DCB2F" w14:textId="77777777" w:rsidR="00524D2F" w:rsidRPr="00B2752C" w:rsidRDefault="00524D2F" w:rsidP="00524D2F">
            <w:pPr>
              <w:rPr>
                <w:sz w:val="16"/>
                <w:szCs w:val="16"/>
                <w:lang w:val="en-GB"/>
              </w:rPr>
            </w:pPr>
            <w:r w:rsidRPr="00B2752C">
              <w:rPr>
                <w:sz w:val="16"/>
                <w:szCs w:val="16"/>
                <w:lang w:val="en-GB"/>
              </w:rPr>
              <w:t>“</w:t>
            </w:r>
            <w:r w:rsidRPr="00B2752C">
              <w:rPr>
                <w:i/>
                <w:iCs/>
                <w:sz w:val="16"/>
                <w:szCs w:val="16"/>
                <w:lang w:val="en-GB"/>
              </w:rPr>
              <w:t>At least 60 mins/day of MVPA on average</w:t>
            </w:r>
            <w:r w:rsidRPr="00B2752C">
              <w:rPr>
                <w:sz w:val="16"/>
                <w:szCs w:val="16"/>
                <w:lang w:val="en-GB"/>
              </w:rPr>
              <w:t xml:space="preserve">”, or </w:t>
            </w:r>
          </w:p>
          <w:p w14:paraId="650422FC" w14:textId="070363EB" w:rsidR="00524D2F" w:rsidRPr="00B2752C" w:rsidRDefault="00524D2F" w:rsidP="00524D2F">
            <w:pPr>
              <w:jc w:val="both"/>
              <w:rPr>
                <w:b/>
                <w:sz w:val="16"/>
                <w:szCs w:val="16"/>
                <w:lang w:val="en-GB"/>
              </w:rPr>
            </w:pPr>
            <w:r w:rsidRPr="00B2752C">
              <w:rPr>
                <w:sz w:val="16"/>
                <w:szCs w:val="16"/>
                <w:lang w:val="en-GB"/>
              </w:rPr>
              <w:t>“</w:t>
            </w:r>
            <w:r w:rsidRPr="00B2752C">
              <w:rPr>
                <w:i/>
                <w:iCs/>
                <w:sz w:val="16"/>
                <w:szCs w:val="16"/>
                <w:lang w:val="en-GB"/>
              </w:rPr>
              <w:t>At least 60 mins/day of MVPA on 4 or more days/week</w:t>
            </w:r>
            <w:r w:rsidRPr="00B2752C">
              <w:rPr>
                <w:sz w:val="16"/>
                <w:szCs w:val="16"/>
                <w:lang w:val="en-GB"/>
              </w:rPr>
              <w:t>”.</w:t>
            </w:r>
            <w:r w:rsidRPr="00B2752C">
              <w:rPr>
                <w:sz w:val="16"/>
                <w:szCs w:val="16"/>
                <w:lang w:val="en-GB"/>
              </w:rPr>
              <w:fldChar w:fldCharType="begin" w:fldLock="1"/>
            </w:r>
            <w:r w:rsidR="007C6D81">
              <w:rPr>
                <w:sz w:val="16"/>
                <w:szCs w:val="16"/>
                <w:lang w:val="en-GB"/>
              </w:rPr>
              <w:instrText>ADDIN CSL_CITATION {"citationItems":[{"id":"ITEM-1","itemData":{"DOI":"10.1123/jpah.2018-0472","ISSN":"1543-3080","PMID":"30475137","abstract":"BACKGROUND Accumulating sufficient moderate to vigorous physical activity is recognized as a key determinant of physical, physiological, developmental, mental, cognitive, and social health among children and youth (aged 5-17 y). The Global Matrix 3.0 of Report Card grades on physical activity was developed to achieve a better understanding of the global variation in child and youth physical activity and associated supports. METHODS Work groups from 49 countries followed harmonized procedures to develop their Report Cards by grading 10 common indicators using the best available data. The participating countries were divided into 3 categories using the United Nations' human development index (HDI) classification (low or medium, high, and very high HDI). RESULTS A total of 490 grades, including 369 letter grades and 121 incomplete grades, were assigned by the 49 work groups. Overall, an average grade of \"C-,\" \"D+,\" and \"C-\" was obtained for the low and medium HDI countries, high HDI countries, and very high HDI countries, respectively. CONCLUSIONS The present study provides rich new evidence showing that the situation regarding the physical activity of children and youth is a concern worldwide. Strategic public investments to implement effective interventions to increase physical activity opportunities are needed.","author":[{"dropping-particle":"","family":"Aubert","given":"Salomé","non-dropping-particle":"","parse-names":false,"suffix":""},{"dropping-particle":"","family":"Barnes","given":"Joel D.","non-dropping-particle":"","parse-names":false,"suffix":""},{"dropping-particle":"","family":"Abdeta","given":"Chalchisa","non-dropping-particle":"","parse-names":false,"suffix":""},{"dropping-particle":"","family":"Abi Nader","given":"Patrick","non-dropping-particle":"","parse-names":false,"suffix":""},{"dropping-particle":"","family":"Adeniyi","given":"Ade F.","non-dropping-particle":"","parse-names":false,"suffix":""},{"dropping-particle":"","family":"Aguilar-Farias","given":"Nicolas","non-dropping-particle":"","parse-names":false,"suffix":""},{"dropping-particle":"","family":"Andrade Tenesaca","given":"Dolores S.","non-dropping-particle":"","parse-names":false,"suffix":""},{"dropping-particle":"","family":"Bhawra","given":"Jasmin","non-dropping-particle":"","parse-names":false,"suffix":""},{"dropping-particle":"","family":"Brazo-Sayavera","given":"Javier","non-dropping-particle":"","parse-names":false,"suffix":""},{"dropping-particle":"","family":"Cardon","given":"Greet","non-dropping-particle":"","parse-names":false,"suffix":""},{"dropping-particle":"","family":"Chang","given":"Chen-Kang","non-dropping-particle":"","parse-names":false,"suffix":""},{"dropping-particle":"","family":"Delisle Nyström","given":"Christine","non-dropping-particle":"","parse-names":false,"suffix":""},{"dropping-particle":"","family":"Demetriou","given":"Yolanda","non-dropping-particle":"","parse-names":false,"suffix":""},{"dropping-particle":"","family":"Draper","given":"Catherine E.","non-dropping-particle":"","parse-names":false,"suffix":""},{"dropping-particle":"","family":"Edwards","given":"Lowri","non-dropping-particle":"","parse-names":false,"suffix":""},{"dropping-particle":"","family":"Emeljanovas","given":"Arunas","non-dropping-particle":"","parse-names":false,"suffix":""},{"dropping-particle":"","family":"Gába","given":"Aleš","non-dropping-particle":"","parse-names":false,"suffix":""},{"dropping-particle":"","family":"Galaviz","given":"Karla I.","non-dropping-particle":"","parse-names":false,"suffix":""},{"dropping-particle":"","family":"González","given":"Silvia A.","non-dropping-particle":"","parse-names":false,"suffix":""},{"dropping-particle":"","family":"Herrera-Cuenca","given":"Marianella","non-dropping-particle":"","parse-names":false,"suffix":""},{"dropping-particle":"","family":"Huang","given":"Wendy Y.","non-dropping-particle":"","parse-names":false,"suffix":""},{"dropping-particle":"","family":"Ibrahim","given":"Izzeldin A.E.","non-dropping-particle":"","parse-names":false,"suffix":""},{"dropping-particle":"","family":"Jürimäe","given":"Jaak","non-dropping-particle":"","parse-names":false,"suffix":""},{"dropping-particle":"","family":"Kämppi","given":"Katariina","non-dropping-particle":"","parse-names":false,"suffix":""},{"dropping-particle":"","family":"Katapally","given":"Tarun R.","non-dropping-particle":"","parse-names":false,"suffix":""},{"dropping-particle":"","family":"Katewongsa","given":"Piyawat","non-dropping-particle":"","parse-names":false,"suffix":""},{"dropping-particle":"","family":"Katzmarzyk","given":"Peter T.","non-dropping-particle":"","parse-names":false,"suffix":""},{"dropping-particle":"","family":"Khan","given":"Asaduzzaman","non-dropping-particle":"","parse-names":false,"suffix":""},{"dropping-particle":"","family":"Korcz","given":"Agata","non-dropping-particle":"","parse-names":false,"suffix":""},{"dropping-particle":"","family":"Kim","given":"Yeon Soo","non-dropping-particle":"","parse-names":false,"suffix":""},{"dropping-particle":"","family":"Lambert","given":"Estelle","non-dropping-particle":"","parse-names":false,"suffix":""},{"dropping-particle":"","family":"Lee","given":"Eun-Young","non-dropping-particle":"","parse-names":false,"suffix":""},{"dropping-particle":"","family":"Löf","given":"Marie","non-dropping-particle":"","parse-names":false,"suffix":""},{"dropping-particle":"","family":"Loney","given":"Tom","non-dropping-particle":"","parse-names":false,"suffix":""},{"dropping-particle":"","family":"López-Taylor","given":"Juan","non-dropping-particle":"","parse-names":false,"suffix":""},{"dropping-particle":"","family":"Liu","given":"Yang","non-dropping-particle":"","parse-names":false,"suffix":""},{"dropping-particle":"","family":"Makaza","given":"Daga","non-dropping-particle":"","parse-names":false,"suffix":""},{"dropping-particle":"","family":"Manyanga","given":"Taru","non-dropping-particle":"","parse-names":false,"suffix":""},{"dropping-particle":"","family":"Mileva","given":"Bilyana","non-dropping-particle":"","parse-names":false,"suffix":""},{"dropping-particle":"","family":"Morrison","given":"Shawnda A.","non-dropping-particle":"","parse-names":false,"suffix":""},{"dropping-particle":"","family":"Mota","given":"Jorge","non-dropping-particle":"","parse-names":false,"suffix":""},{"dropping-particle":"","family":"Nyawornota","given":"Vida K.","non-dropping-particle":"","parse-names":false,"suffix":""},{"dropping-particle":"","family":"Ocansey","given":"Reginald","non-dropping-particle":"","parse-names":false,"suffix":""},{"dropping-particle":"","family":"Reilly","given":"John J.","non-dropping-particle":"","parse-names":false,"suffix":""},{"dropping-particle":"","family":"Roman-Viñas","given":"Blanca","non-dropping-particle":"","parse-names":false,"suffix":""},{"dropping-particle":"","family":"Silva","given":"Diego Augusto Santos","non-dropping-particle":"","parse-names":false,"suffix":""},{"dropping-particle":"","family":"Saonuam","given":"Pairoj","non-dropping-particle":"","parse-names":false,"suffix":""},{"dropping-particle":"","family":"Scriven","given":"John","non-dropping-particle":"","parse-names":false,"suffix":""},{"dropping-particle":"","family":"Seghers","given":"Jan","non-dropping-particle":"","parse-names":false,"suffix":""},{"dropping-particle":"","family":"Schranz","given":"Natasha","non-dropping-particle":"","parse-names":false,"suffix":""},{"dropping-particle":"","family":"Skovgaard","given":"Thomas","non-dropping-particle":"","parse-names":false,"suffix":""},{"dropping-particle":"","family":"Smith","given":"Melody","non-dropping-particle":"","parse-names":false,"suffix":""},{"dropping-particle":"","family":"Standage","given":"Martyn","non-dropping-particle":"","parse-names":false,"suffix":""},{"dropping-particle":"","family":"Starc","given":"Gregor","non-dropping-particle":"","parse-names":false,"suffix":""},{"dropping-particle":"","family":"Stratton","given":"Gareth","non-dropping-particle":"","parse-names":false,"suffix":""},{"dropping-particle":"","family":"Subedi","given":"Narayan","non-dropping-particle":"","parse-names":false,"suffix":""},{"dropping-particle":"","family":"Takken","given":"Tim","non-dropping-particle":"","parse-names":false,"suffix":""},{"dropping-particle":"","family":"Tammelin","given":"Tuija","non-dropping-particle":"","parse-names":false,"suffix":""},{"dropping-particle":"","family":"Tanaka","given":"Chiaki","non-dropping-particle":"","parse-names":false,"suffix":""},{"dropping-particle":"","family":"Thivel","given":"David","non-dropping-particle":"","parse-names":false,"suffix":""},{"dropping-particle":"","family":"Tladi","given":"Dawn","non-dropping-particle":"","parse-names":false,"suffix":""},{"dropping-particle":"","family":"Tyler","given":"Richard","non-dropping-particle":"","parse-names":false,"suffix":""},{"dropping-particle":"","family":"Uddin","given":"Riaz","non-dropping-particle":"","parse-names":false,"suffix":""},{"dropping-particle":"","family":"Williams","given":"Alun","non-dropping-particle":"","parse-names":false,"suffix":""},{"dropping-particle":"","family":"Wong","given":"Stephen H.S.","non-dropping-particle":"","parse-names":false,"suffix":""},{"dropping-particle":"","family":"Wu","given":"Ching-Lin","non-dropping-particle":"","parse-names":false,"suffix":""},{"dropping-particle":"","family":"Zembura","given":"Paweł","non-dropping-particle":"","parse-names":false,"suffix":""},{"dropping-particle":"","family":"Tremblay","given":"Mark S.","non-dropping-particle":"","parse-names":false,"suffix":""},{"dropping-particle":"","family":"Abi Nader","given":"Patrick","non-dropping-particle":"","parse-names":false,"suffix":""},{"dropping-particle":"","family":"Adeniyi","given":"Ade F.","non-dropping-particle":"","parse-names":false,"suffix":""},{"dropping-particle":"","family":"Aguilar-Farias","given":"Nicolas","non-dropping-particle":"","parse-names":false,"suffix":""},{"dropping-particle":"","family":"Andrade Tenesaca","given":"Dolores S.","non-dropping-particle":"","parse-names":false,"suffix":""},{"dropping-particle":"","family":"Bhawra","given":"Jasmin","non-dropping-particle":"","parse-names":false,"suffix":""},{"dropping-particle":"","family":"Brazo-Sayavera","given":"Javier","non-dropping-particle":"","parse-names":false,"suffix":""},{"dropping-particle":"","family":"Cardon","given":"Greet","non-dropping-particle":"","parse-names":false,"suffix":""},{"dropping-particle":"","family":"Chang","given":"Chen-Kang","non-dropping-particle":"","parse-names":false,"suffix":""},{"dropping-particle":"","family":"Delisle Nyström","given":"Christine","non-dropping-particle":"","parse-names":false,"suffix":""},{"dropping-particle":"","family":"Demetriou","given":"Yolanda","non-dropping-particle":"","parse-names":false,"suffix":""},{"dropping-particle":"","family":"Draper","given":"Catherine E.","non-dropping-particle":"","parse-names":false,"suffix":""},{"dropping-particle":"","family":"Edwards","given":"Lowri","non-dropping-particle":"","parse-names":false,"suffix":""},{"dropping-particle":"","family":"Emeljanovas","given":"Arunas","non-dropping-particle":"","parse-names":false,"suffix":""},{"dropping-particle":"","family":"Gába","given":"Aleš","non-dropping-particle":"","parse-names":false,"suffix":""},{"dropping-particle":"","family":"Galaviz","given":"Karla I.","non-dropping-particle":"","parse-names":false,"suffix":""},{"dropping-particle":"","family":"González","given":"Silvia A.","non-dropping-particle":"","parse-names":false,"suffix":""},{"dropping-particle":"","family":"Herrera-Cuenca","given":"Marianella","non-dropping-particle":"","parse-names":false,"suffix":""},{"dropping-particle":"","family":"Huang","given":"Wendy Y.","non-dropping-particle":"","parse-names":false,"suffix":""},{"dropping-particle":"","family":"Ibrahim","given":"Izzeldin A.E.","non-dropping-particle":"","parse-names":false,"suffix":""},{"dropping-particle":"","family":"Jürimäe","given":"Jaak","non-dropping-particle":"","parse-names":false,"suffix":""},{"dropping-particle":"","family":"Kämppi","given":"Katariina","non-dropping-particle":"","parse-names":false,"suffix":""},{"dropping-particle":"","family":"Katapally","given":"Tarun R.","non-dropping-particle":"","parse-names":false,"suffix":""},{"dropping-particle":"","family":"Katewongsa","given":"Piyawat","non-dropping-particle":"","parse-names":false,"suffix":""},{"dropping-particle":"","family":"Katzmarzyk","given":"Peter T.","non-dropping-particle":"","parse-names":false,"suffix":""},{"dropping-particle":"","family":"Khan","given":"Asaduzzaman","non-dropping-particle":"","parse-names":false,"suffix":""},{"dropping-particle":"","family":"Korcz","given":"Agata","non-dropping-particle":"","parse-names":false,"suffix":""},{"dropping-particle":"","family":"Kim","given":"Yeon Soo","non-dropping-particle":"","parse-names":false,"suffix":""},{"dropping-particle":"","family":"Lambert","given":"Estelle","non-dropping-particle":"","parse-names":false,"suffix":""},{"dropping-particle":"","family":"Lee","given":"Eun-Young","non-dropping-particle":"","parse-names":false,"suffix":""},{"dropping-particle":"","family":"Löf","given":"Marie","non-dropping-particle":"","parse-names":false,"suffix":""},{"dropping-particle":"","family":"Loney","given":"Tom","non-dropping-particle":"","parse-names":false,"suffix":""},{"dropping-particle":"","family":"López-Taylor","given":"Juan","non-dropping-particle":"","parse-names":false,"suffix":""},{"dropping-particle":"","family":"Liu","given":"Yang","non-dropping-particle":"","parse-names":false,"suffix":""},{"dropping-particle":"","family":"Makaza","given":"Daga","non-dropping-particle":"","parse-names":false,"suffix":""},{"dropping-particle":"","family":"Manyanga","given":"Taru","non-dropping-particle":"","parse-names":false,"suffix":""},{"dropping-particle":"","family":"Mileva","given":"Bilyana","non-dropping-particle":"","parse-names":false,"suffix":""},{"dropping-particle":"","family":"Morrison","given":"Shawnda A.","non-dropping-particle":"","parse-names":false,"suffix":""},{"dropping-particle":"","family":"Mota","given":"Jorge","non-dropping-particle":"","parse-names":false,"suffix":""},{"dropping-particle":"","family":"Nyawornota","given":"Vida K.","non-dropping-particle":"","parse-names":false,"suffix":""},{"dropping-particle":"","family":"Ocansey","given":"Reginald","non-dropping-particle":"","parse-names":false,"suffix":""},{"dropping-particle":"","family":"Reilly","given":"John J.","non-dropping-particle":"","parse-names":false,"suffix":""},{"dropping-particle":"","family":"Roman-Viñas","given":"Blanca","non-dropping-particle":"","parse-names":false,"suffix":""},{"dropping-particle":"","family":"Silva","given":"Diego Augusto Santos","non-dropping-particle":"","parse-names":false,"suffix":""},{"dropping-particle":"","family":"Saonuam","given":"Pairoj","non-dropping-particle":"","parse-names":false,"suffix":""},{"dropping-particle":"","family":"Scriven","given":"John","non-dropping-particle":"","parse-names":false,"suffix":""},{"dropping-particle":"","family":"Seghers","given":"Jan","non-dropping-particle":"","parse-names":false,"suffix":""},{"dropping-particle":"","family":"Schranz","given":"Natasha","non-dropping-particle":"","parse-names":false,"suffix":""},{"dropping-particle":"","family":"Skovgaard","given":"Thomas","non-dropping-particle":"","parse-names":false,"suffix":""},{"dropping-particle":"","family":"Smith","given":"Melody","non-dropping-particle":"","parse-names":false,"suffix":""},{"dropping-particle":"","family":"Standage","given":"Martyn","non-dropping-particle":"","parse-names":false,"suffix":""},{"dropping-particle":"","family":"Starc","given":"Gregor","non-dropping-particle":"","parse-names":false,"suffix":""},{"dropping-particle":"","family":"Stratton","given":"Gareth","non-dropping-particle":"","parse-names":false,"suffix":""},{"dropping-particle":"","family":"Subedi","given":"Narayan","non-dropping-particle":"","parse-names":false,"suffix":""},{"dropping-particle":"","family":"Takken","given":"Tim","non-dropping-particle":"","parse-names":false,"suffix":""},{"dropping-particle":"","family":"Tammelin","given":"Tuija","non-dropping-particle":"","parse-names":false,"suffix":""},{"dropping-particle":"","family":"Tanaka","given":"Chiaki","non-dropping-particle":"","parse-names":false,"suffix":""},{"dropping-particle":"","family":"Thivel","given":"David","non-dropping-particle":"","parse-names":false,"suffix":""},{"dropping-particle":"","family":"Tladi","given":"Dawn","non-dropping-particle":"","parse-names":false,"suffix":""},{"dropping-particle":"","family":"Tyler","given":"Richard","non-dropping-particle":"","parse-names":false,"suffix":""},{"dropping-particle":"","family":"Uddin","given":"Riaz","non-dropping-particle":"","parse-names":false,"suffix":""},{"dropping-particle":"","family":"Williams","given":"Alun","non-dropping-particle":"","parse-names":false,"suffix":""},{"dropping-particle":"","family":"Wong","given":"Stephen H.S.","non-dropping-particle":"","parse-names":false,"suffix":""},{"dropping-particle":"","family":"Wu","given":"Ching-Lin","non-dropping-particle":"","parse-names":false,"suffix":""},{"dropping-particle":"","family":"Zembura","given":"Paweł","non-dropping-particle":"","parse-names":false,"suffix":""},{"dropping-particle":"","family":"Tremblay","given":"Mark S.","non-dropping-particle":"","parse-names":false,"suffix":""}],"container-title":"Journal of Physical Activity and Health","id":"ITEM-1","issue":"S2","issued":{"date-parts":[["2018","11","26"]]},"page":"S251-S273","publisher":"Human KineticsChampaign, Illinois, USA","title":"Global Matrix 3.0 Physical Activity Report Card Grades for Children and Youth: Results and Analysis from 49 Countries","type":"article-journal","volume":"15"},"uris":["http://www.mendeley.com/documents/?uuid=55aea92d-2caa-4a8f-83b3-062ab91cc5a3"]}],"mendeley":{"formattedCitation":"&lt;sup&gt;2&lt;/sup&gt;","plainTextFormattedCitation":"2","previouslyFormattedCitation":"&lt;sup&gt;2&lt;/sup&gt;"},"properties":{"noteIndex":0},"schema":"https://github.com/citation-style-language/schema/raw/master/csl-citation.json"}</w:instrText>
            </w:r>
            <w:r w:rsidRPr="00B2752C">
              <w:rPr>
                <w:sz w:val="16"/>
                <w:szCs w:val="16"/>
                <w:lang w:val="en-GB"/>
              </w:rPr>
              <w:fldChar w:fldCharType="separate"/>
            </w:r>
            <w:r w:rsidR="00AF28AC" w:rsidRPr="00B2752C">
              <w:rPr>
                <w:noProof/>
                <w:sz w:val="16"/>
                <w:szCs w:val="16"/>
                <w:vertAlign w:val="superscript"/>
                <w:lang w:val="en-GB"/>
              </w:rPr>
              <w:t>2</w:t>
            </w:r>
            <w:r w:rsidRPr="00B2752C">
              <w:rPr>
                <w:sz w:val="16"/>
                <w:szCs w:val="16"/>
                <w:lang w:val="en-GB"/>
              </w:rPr>
              <w:fldChar w:fldCharType="end"/>
            </w:r>
          </w:p>
        </w:tc>
        <w:tc>
          <w:tcPr>
            <w:tcW w:w="2542" w:type="dxa"/>
          </w:tcPr>
          <w:p w14:paraId="6ABEFFA0" w14:textId="5FBDCA37" w:rsidR="00524D2F" w:rsidRPr="00B2752C" w:rsidRDefault="004E5BE9" w:rsidP="00D7057F">
            <w:pPr>
              <w:jc w:val="both"/>
              <w:rPr>
                <w:b/>
                <w:sz w:val="16"/>
                <w:szCs w:val="16"/>
                <w:lang w:val="en-GB"/>
              </w:rPr>
            </w:pPr>
            <w:r w:rsidRPr="00B2752C">
              <w:rPr>
                <w:sz w:val="16"/>
                <w:szCs w:val="16"/>
                <w:lang w:val="en-GB"/>
              </w:rPr>
              <w:t>Participating countries gather</w:t>
            </w:r>
            <w:r w:rsidR="00E01459">
              <w:rPr>
                <w:sz w:val="16"/>
                <w:szCs w:val="16"/>
                <w:lang w:val="en-GB"/>
              </w:rPr>
              <w:t>ed</w:t>
            </w:r>
            <w:r w:rsidRPr="00B2752C">
              <w:rPr>
                <w:sz w:val="16"/>
                <w:szCs w:val="16"/>
                <w:lang w:val="en-GB"/>
              </w:rPr>
              <w:t xml:space="preserve"> the best available data from local, national or international studies, national surveys, official reports and normative documents. Letter grades were then assigned to the PA indicator using a </w:t>
            </w:r>
            <w:r w:rsidR="00524D2F" w:rsidRPr="00B2752C">
              <w:rPr>
                <w:sz w:val="16"/>
                <w:szCs w:val="16"/>
                <w:lang w:val="en-GB"/>
              </w:rPr>
              <w:t xml:space="preserve">grading </w:t>
            </w:r>
            <w:r w:rsidRPr="00B2752C">
              <w:rPr>
                <w:sz w:val="16"/>
                <w:szCs w:val="16"/>
                <w:lang w:val="en-GB"/>
              </w:rPr>
              <w:t>rubric</w:t>
            </w:r>
            <w:r w:rsidR="00524D2F" w:rsidRPr="00B2752C">
              <w:rPr>
                <w:sz w:val="16"/>
                <w:szCs w:val="16"/>
                <w:lang w:val="en-GB"/>
              </w:rPr>
              <w:t xml:space="preserve"> to quantify PA levels</w:t>
            </w:r>
            <w:r w:rsidRPr="00B2752C">
              <w:rPr>
                <w:sz w:val="16"/>
                <w:szCs w:val="16"/>
                <w:lang w:val="en-GB"/>
              </w:rPr>
              <w:t xml:space="preserve"> (e</w:t>
            </w:r>
            <w:r w:rsidR="00524D2F" w:rsidRPr="00B2752C">
              <w:rPr>
                <w:sz w:val="16"/>
                <w:szCs w:val="16"/>
                <w:lang w:val="en-GB"/>
              </w:rPr>
              <w:t xml:space="preserve">very letter grade </w:t>
            </w:r>
            <w:r w:rsidRPr="00B2752C">
              <w:rPr>
                <w:sz w:val="16"/>
                <w:szCs w:val="16"/>
                <w:lang w:val="en-GB"/>
              </w:rPr>
              <w:t>corre</w:t>
            </w:r>
            <w:r w:rsidR="00524D2F" w:rsidRPr="00B2752C">
              <w:rPr>
                <w:sz w:val="16"/>
                <w:szCs w:val="16"/>
                <w:lang w:val="en-GB"/>
              </w:rPr>
              <w:t>s</w:t>
            </w:r>
            <w:r w:rsidRPr="00B2752C">
              <w:rPr>
                <w:sz w:val="16"/>
                <w:szCs w:val="16"/>
                <w:lang w:val="en-GB"/>
              </w:rPr>
              <w:t>ponds to</w:t>
            </w:r>
            <w:r w:rsidR="00524D2F" w:rsidRPr="00B2752C">
              <w:rPr>
                <w:sz w:val="16"/>
                <w:szCs w:val="16"/>
                <w:lang w:val="en-GB"/>
              </w:rPr>
              <w:t xml:space="preserve"> a specific 5-6% prevalence interval</w:t>
            </w:r>
            <w:r w:rsidRPr="00B2752C">
              <w:rPr>
                <w:sz w:val="16"/>
                <w:szCs w:val="16"/>
                <w:lang w:val="en-GB"/>
              </w:rPr>
              <w:t>)</w:t>
            </w:r>
            <w:r w:rsidR="00524D2F" w:rsidRPr="00B2752C">
              <w:rPr>
                <w:sz w:val="16"/>
                <w:szCs w:val="16"/>
                <w:lang w:val="en-GB"/>
              </w:rPr>
              <w:t xml:space="preserve">. </w:t>
            </w:r>
            <w:r w:rsidR="00BC51D5">
              <w:rPr>
                <w:sz w:val="16"/>
                <w:szCs w:val="16"/>
                <w:lang w:val="en-GB"/>
              </w:rPr>
              <w:t>Participating countries reported</w:t>
            </w:r>
            <w:r w:rsidR="00BC51D5" w:rsidRPr="00B2752C">
              <w:rPr>
                <w:sz w:val="16"/>
                <w:szCs w:val="16"/>
                <w:lang w:val="en-GB"/>
              </w:rPr>
              <w:t xml:space="preserve"> PA </w:t>
            </w:r>
            <w:r w:rsidR="00BC51D5">
              <w:rPr>
                <w:sz w:val="16"/>
                <w:szCs w:val="16"/>
                <w:lang w:val="en-GB"/>
              </w:rPr>
              <w:t>data that  were collected using a</w:t>
            </w:r>
            <w:r w:rsidR="00524D2F" w:rsidRPr="00B2752C">
              <w:rPr>
                <w:sz w:val="16"/>
                <w:szCs w:val="16"/>
                <w:lang w:val="en-GB"/>
              </w:rPr>
              <w:t xml:space="preserve"> variety of methods (self-report questionnaire, device measures) </w:t>
            </w:r>
            <w:r w:rsidR="00BC51D5">
              <w:rPr>
                <w:sz w:val="16"/>
                <w:szCs w:val="16"/>
                <w:lang w:val="en-GB"/>
              </w:rPr>
              <w:t xml:space="preserve">across </w:t>
            </w:r>
            <w:r w:rsidR="00BC51D5" w:rsidRPr="00B2752C">
              <w:rPr>
                <w:sz w:val="16"/>
                <w:szCs w:val="16"/>
                <w:lang w:val="en-GB"/>
              </w:rPr>
              <w:t>levels</w:t>
            </w:r>
            <w:r w:rsidR="00524D2F" w:rsidRPr="00B2752C">
              <w:rPr>
                <w:sz w:val="16"/>
                <w:szCs w:val="16"/>
                <w:lang w:val="en-GB"/>
              </w:rPr>
              <w:t>.</w:t>
            </w:r>
            <w:r w:rsidR="00524D2F" w:rsidRPr="00B2752C">
              <w:rPr>
                <w:sz w:val="16"/>
                <w:szCs w:val="16"/>
                <w:lang w:val="en-GB"/>
              </w:rPr>
              <w:fldChar w:fldCharType="begin" w:fldLock="1"/>
            </w:r>
            <w:r w:rsidR="007C6D81">
              <w:rPr>
                <w:sz w:val="16"/>
                <w:szCs w:val="16"/>
                <w:lang w:val="en-GB"/>
              </w:rPr>
              <w:instrText>ADDIN CSL_CITATION {"citationItems":[{"id":"ITEM-1","itemData":{"DOI":"10.1123/jpah.2018-0472","ISSN":"1543-3080","PMID":"30475137","abstract":"BACKGROUND Accumulating sufficient moderate to vigorous physical activity is recognized as a key determinant of physical, physiological, developmental, mental, cognitive, and social health among children and youth (aged 5-17 y). The Global Matrix 3.0 of Report Card grades on physical activity was developed to achieve a better understanding of the global variation in child and youth physical activity and associated supports. METHODS Work groups from 49 countries followed harmonized procedures to develop their Report Cards by grading 10 common indicators using the best available data. The participating countries were divided into 3 categories using the United Nations' human development index (HDI) classification (low or medium, high, and very high HDI). RESULTS A total of 490 grades, including 369 letter grades and 121 incomplete grades, were assigned by the 49 work groups. Overall, an average grade of \"C-,\" \"D+,\" and \"C-\" was obtained for the low and medium HDI countries, high HDI countries, and very high HDI countries, respectively. CONCLUSIONS The present study provides rich new evidence showing that the situation regarding the physical activity of children and youth is a concern worldwide. Strategic public investments to implement effective interventions to increase physical activity opportunities are needed.","author":[{"dropping-particle":"","family":"Aubert","given":"Salomé","non-dropping-particle":"","parse-names":false,"suffix":""},{"dropping-particle":"","family":"Barnes","given":"Joel D.","non-dropping-particle":"","parse-names":false,"suffix":""},{"dropping-particle":"","family":"Abdeta","given":"Chalchisa","non-dropping-particle":"","parse-names":false,"suffix":""},{"dropping-particle":"","family":"Abi Nader","given":"Patrick","non-dropping-particle":"","parse-names":false,"suffix":""},{"dropping-particle":"","family":"Adeniyi","given":"Ade F.","non-dropping-particle":"","parse-names":false,"suffix":""},{"dropping-particle":"","family":"Aguilar-Farias","given":"Nicolas","non-dropping-particle":"","parse-names":false,"suffix":""},{"dropping-particle":"","family":"Andrade Tenesaca","given":"Dolores S.","non-dropping-particle":"","parse-names":false,"suffix":""},{"dropping-particle":"","family":"Bhawra","given":"Jasmin","non-dropping-particle":"","parse-names":false,"suffix":""},{"dropping-particle":"","family":"Brazo-Sayavera","given":"Javier","non-dropping-particle":"","parse-names":false,"suffix":""},{"dropping-particle":"","family":"Cardon","given":"Greet","non-dropping-particle":"","parse-names":false,"suffix":""},{"dropping-particle":"","family":"Chang","given":"Chen-Kang","non-dropping-particle":"","parse-names":false,"suffix":""},{"dropping-particle":"","family":"Delisle Nyström","given":"Christine","non-dropping-particle":"","parse-names":false,"suffix":""},{"dropping-particle":"","family":"Demetriou","given":"Yolanda","non-dropping-particle":"","parse-names":false,"suffix":""},{"dropping-particle":"","family":"Draper","given":"Catherine E.","non-dropping-particle":"","parse-names":false,"suffix":""},{"dropping-particle":"","family":"Edwards","given":"Lowri","non-dropping-particle":"","parse-names":false,"suffix":""},{"dropping-particle":"","family":"Emeljanovas","given":"Arunas","non-dropping-particle":"","parse-names":false,"suffix":""},{"dropping-particle":"","family":"Gába","given":"Aleš","non-dropping-particle":"","parse-names":false,"suffix":""},{"dropping-particle":"","family":"Galaviz","given":"Karla I.","non-dropping-particle":"","parse-names":false,"suffix":""},{"dropping-particle":"","family":"González","given":"Silvia A.","non-dropping-particle":"","parse-names":false,"suffix":""},{"dropping-particle":"","family":"Herrera-Cuenca","given":"Marianella","non-dropping-particle":"","parse-names":false,"suffix":""},{"dropping-particle":"","family":"Huang","given":"Wendy Y.","non-dropping-particle":"","parse-names":false,"suffix":""},{"dropping-particle":"","family":"Ibrahim","given":"Izzeldin A.E.","non-dropping-particle":"","parse-names":false,"suffix":""},{"dropping-particle":"","family":"Jürimäe","given":"Jaak","non-dropping-particle":"","parse-names":false,"suffix":""},{"dropping-particle":"","family":"Kämppi","given":"Katariina","non-dropping-particle":"","parse-names":false,"suffix":""},{"dropping-particle":"","family":"Katapally","given":"Tarun R.","non-dropping-particle":"","parse-names":false,"suffix":""},{"dropping-particle":"","family":"Katewongsa","given":"Piyawat","non-dropping-particle":"","parse-names":false,"suffix":""},{"dropping-particle":"","family":"Katzmarzyk","given":"Peter T.","non-dropping-particle":"","parse-names":false,"suffix":""},{"dropping-particle":"","family":"Khan","given":"Asaduzzaman","non-dropping-particle":"","parse-names":false,"suffix":""},{"dropping-particle":"","family":"Korcz","given":"Agata","non-dropping-particle":"","parse-names":false,"suffix":""},{"dropping-particle":"","family":"Kim","given":"Yeon Soo","non-dropping-particle":"","parse-names":false,"suffix":""},{"dropping-particle":"","family":"Lambert","given":"Estelle","non-dropping-particle":"","parse-names":false,"suffix":""},{"dropping-particle":"","family":"Lee","given":"Eun-Young","non-dropping-particle":"","parse-names":false,"suffix":""},{"dropping-particle":"","family":"Löf","given":"Marie","non-dropping-particle":"","parse-names":false,"suffix":""},{"dropping-particle":"","family":"Loney","given":"Tom","non-dropping-particle":"","parse-names":false,"suffix":""},{"dropping-particle":"","family":"López-Taylor","given":"Juan","non-dropping-particle":"","parse-names":false,"suffix":""},{"dropping-particle":"","family":"Liu","given":"Yang","non-dropping-particle":"","parse-names":false,"suffix":""},{"dropping-particle":"","family":"Makaza","given":"Daga","non-dropping-particle":"","parse-names":false,"suffix":""},{"dropping-particle":"","family":"Manyanga","given":"Taru","non-dropping-particle":"","parse-names":false,"suffix":""},{"dropping-particle":"","family":"Mileva","given":"Bilyana","non-dropping-particle":"","parse-names":false,"suffix":""},{"dropping-particle":"","family":"Morrison","given":"Shawnda A.","non-dropping-particle":"","parse-names":false,"suffix":""},{"dropping-particle":"","family":"Mota","given":"Jorge","non-dropping-particle":"","parse-names":false,"suffix":""},{"dropping-particle":"","family":"Nyawornota","given":"Vida K.","non-dropping-particle":"","parse-names":false,"suffix":""},{"dropping-particle":"","family":"Ocansey","given":"Reginald","non-dropping-particle":"","parse-names":false,"suffix":""},{"dropping-particle":"","family":"Reilly","given":"John J.","non-dropping-particle":"","parse-names":false,"suffix":""},{"dropping-particle":"","family":"Roman-Viñas","given":"Blanca","non-dropping-particle":"","parse-names":false,"suffix":""},{"dropping-particle":"","family":"Silva","given":"Diego Augusto Santos","non-dropping-particle":"","parse-names":false,"suffix":""},{"dropping-particle":"","family":"Saonuam","given":"Pairoj","non-dropping-particle":"","parse-names":false,"suffix":""},{"dropping-particle":"","family":"Scriven","given":"John","non-dropping-particle":"","parse-names":false,"suffix":""},{"dropping-particle":"","family":"Seghers","given":"Jan","non-dropping-particle":"","parse-names":false,"suffix":""},{"dropping-particle":"","family":"Schranz","given":"Natasha","non-dropping-particle":"","parse-names":false,"suffix":""},{"dropping-particle":"","family":"Skovgaard","given":"Thomas","non-dropping-particle":"","parse-names":false,"suffix":""},{"dropping-particle":"","family":"Smith","given":"Melody","non-dropping-particle":"","parse-names":false,"suffix":""},{"dropping-particle":"","family":"Standage","given":"Martyn","non-dropping-particle":"","parse-names":false,"suffix":""},{"dropping-particle":"","family":"Starc","given":"Gregor","non-dropping-particle":"","parse-names":false,"suffix":""},{"dropping-particle":"","family":"Stratton","given":"Gareth","non-dropping-particle":"","parse-names":false,"suffix":""},{"dropping-particle":"","family":"Subedi","given":"Narayan","non-dropping-particle":"","parse-names":false,"suffix":""},{"dropping-particle":"","family":"Takken","given":"Tim","non-dropping-particle":"","parse-names":false,"suffix":""},{"dropping-particle":"","family":"Tammelin","given":"Tuija","non-dropping-particle":"","parse-names":false,"suffix":""},{"dropping-particle":"","family":"Tanaka","given":"Chiaki","non-dropping-particle":"","parse-names":false,"suffix":""},{"dropping-particle":"","family":"Thivel","given":"David","non-dropping-particle":"","parse-names":false,"suffix":""},{"dropping-particle":"","family":"Tladi","given":"Dawn","non-dropping-particle":"","parse-names":false,"suffix":""},{"dropping-particle":"","family":"Tyler","given":"Richard","non-dropping-particle":"","parse-names":false,"suffix":""},{"dropping-particle":"","family":"Uddin","given":"Riaz","non-dropping-particle":"","parse-names":false,"suffix":""},{"dropping-particle":"","family":"Williams","given":"Alun","non-dropping-particle":"","parse-names":false,"suffix":""},{"dropping-particle":"","family":"Wong","given":"Stephen H.S.","non-dropping-particle":"","parse-names":false,"suffix":""},{"dropping-particle":"","family":"Wu","given":"Ching-Lin","non-dropping-particle":"","parse-names":false,"suffix":""},{"dropping-particle":"","family":"Zembura","given":"Paweł","non-dropping-particle":"","parse-names":false,"suffix":""},{"dropping-particle":"","family":"Tremblay","given":"Mark S.","non-dropping-particle":"","parse-names":false,"suffix":""},{"dropping-particle":"","family":"Abi Nader","given":"Patrick","non-dropping-particle":"","parse-names":false,"suffix":""},{"dropping-particle":"","family":"Adeniyi","given":"Ade F.","non-dropping-particle":"","parse-names":false,"suffix":""},{"dropping-particle":"","family":"Aguilar-Farias","given":"Nicolas","non-dropping-particle":"","parse-names":false,"suffix":""},{"dropping-particle":"","family":"Andrade Tenesaca","given":"Dolores S.","non-dropping-particle":"","parse-names":false,"suffix":""},{"dropping-particle":"","family":"Bhawra","given":"Jasmin","non-dropping-particle":"","parse-names":false,"suffix":""},{"dropping-particle":"","family":"Brazo-Sayavera","given":"Javier","non-dropping-particle":"","parse-names":false,"suffix":""},{"dropping-particle":"","family":"Cardon","given":"Greet","non-dropping-particle":"","parse-names":false,"suffix":""},{"dropping-particle":"","family":"Chang","given":"Chen-Kang","non-dropping-particle":"","parse-names":false,"suffix":""},{"dropping-particle":"","family":"Delisle Nyström","given":"Christine","non-dropping-particle":"","parse-names":false,"suffix":""},{"dropping-particle":"","family":"Demetriou","given":"Yolanda","non-dropping-particle":"","parse-names":false,"suffix":""},{"dropping-particle":"","family":"Draper","given":"Catherine E.","non-dropping-particle":"","parse-names":false,"suffix":""},{"dropping-particle":"","family":"Edwards","given":"Lowri","non-dropping-particle":"","parse-names":false,"suffix":""},{"dropping-particle":"","family":"Emeljanovas","given":"Arunas","non-dropping-particle":"","parse-names":false,"suffix":""},{"dropping-particle":"","family":"Gába","given":"Aleš","non-dropping-particle":"","parse-names":false,"suffix":""},{"dropping-particle":"","family":"Galaviz","given":"Karla I.","non-dropping-particle":"","parse-names":false,"suffix":""},{"dropping-particle":"","family":"González","given":"Silvia A.","non-dropping-particle":"","parse-names":false,"suffix":""},{"dropping-particle":"","family":"Herrera-Cuenca","given":"Marianella","non-dropping-particle":"","parse-names":false,"suffix":""},{"dropping-particle":"","family":"Huang","given":"Wendy Y.","non-dropping-particle":"","parse-names":false,"suffix":""},{"dropping-particle":"","family":"Ibrahim","given":"Izzeldin A.E.","non-dropping-particle":"","parse-names":false,"suffix":""},{"dropping-particle":"","family":"Jürimäe","given":"Jaak","non-dropping-particle":"","parse-names":false,"suffix":""},{"dropping-particle":"","family":"Kämppi","given":"Katariina","non-dropping-particle":"","parse-names":false,"suffix":""},{"dropping-particle":"","family":"Katapally","given":"Tarun R.","non-dropping-particle":"","parse-names":false,"suffix":""},{"dropping-particle":"","family":"Katewongsa","given":"Piyawat","non-dropping-particle":"","parse-names":false,"suffix":""},{"dropping-particle":"","family":"Katzmarzyk","given":"Peter T.","non-dropping-particle":"","parse-names":false,"suffix":""},{"dropping-particle":"","family":"Khan","given":"Asaduzzaman","non-dropping-particle":"","parse-names":false,"suffix":""},{"dropping-particle":"","family":"Korcz","given":"Agata","non-dropping-particle":"","parse-names":false,"suffix":""},{"dropping-particle":"","family":"Kim","given":"Yeon Soo","non-dropping-particle":"","parse-names":false,"suffix":""},{"dropping-particle":"","family":"Lambert","given":"Estelle","non-dropping-particle":"","parse-names":false,"suffix":""},{"dropping-particle":"","family":"Lee","given":"Eun-Young","non-dropping-particle":"","parse-names":false,"suffix":""},{"dropping-particle":"","family":"Löf","given":"Marie","non-dropping-particle":"","parse-names":false,"suffix":""},{"dropping-particle":"","family":"Loney","given":"Tom","non-dropping-particle":"","parse-names":false,"suffix":""},{"dropping-particle":"","family":"López-Taylor","given":"Juan","non-dropping-particle":"","parse-names":false,"suffix":""},{"dropping-particle":"","family":"Liu","given":"Yang","non-dropping-particle":"","parse-names":false,"suffix":""},{"dropping-particle":"","family":"Makaza","given":"Daga","non-dropping-particle":"","parse-names":false,"suffix":""},{"dropping-particle":"","family":"Manyanga","given":"Taru","non-dropping-particle":"","parse-names":false,"suffix":""},{"dropping-particle":"","family":"Mileva","given":"Bilyana","non-dropping-particle":"","parse-names":false,"suffix":""},{"dropping-particle":"","family":"Morrison","given":"Shawnda A.","non-dropping-particle":"","parse-names":false,"suffix":""},{"dropping-particle":"","family":"Mota","given":"Jorge","non-dropping-particle":"","parse-names":false,"suffix":""},{"dropping-particle":"","family":"Nyawornota","given":"Vida K.","non-dropping-particle":"","parse-names":false,"suffix":""},{"dropping-particle":"","family":"Ocansey","given":"Reginald","non-dropping-particle":"","parse-names":false,"suffix":""},{"dropping-particle":"","family":"Reilly","given":"John J.","non-dropping-particle":"","parse-names":false,"suffix":""},{"dropping-particle":"","family":"Roman-Viñas","given":"Blanca","non-dropping-particle":"","parse-names":false,"suffix":""},{"dropping-particle":"","family":"Silva","given":"Diego Augusto Santos","non-dropping-particle":"","parse-names":false,"suffix":""},{"dropping-particle":"","family":"Saonuam","given":"Pairoj","non-dropping-particle":"","parse-names":false,"suffix":""},{"dropping-particle":"","family":"Scriven","given":"John","non-dropping-particle":"","parse-names":false,"suffix":""},{"dropping-particle":"","family":"Seghers","given":"Jan","non-dropping-particle":"","parse-names":false,"suffix":""},{"dropping-particle":"","family":"Schranz","given":"Natasha","non-dropping-particle":"","parse-names":false,"suffix":""},{"dropping-particle":"","family":"Skovgaard","given":"Thomas","non-dropping-particle":"","parse-names":false,"suffix":""},{"dropping-particle":"","family":"Smith","given":"Melody","non-dropping-particle":"","parse-names":false,"suffix":""},{"dropping-particle":"","family":"Standage","given":"Martyn","non-dropping-particle":"","parse-names":false,"suffix":""},{"dropping-particle":"","family":"Starc","given":"Gregor","non-dropping-particle":"","parse-names":false,"suffix":""},{"dropping-particle":"","family":"Stratton","given":"Gareth","non-dropping-particle":"","parse-names":false,"suffix":""},{"dropping-particle":"","family":"Subedi","given":"Narayan","non-dropping-particle":"","parse-names":false,"suffix":""},{"dropping-particle":"","family":"Takken","given":"Tim","non-dropping-particle":"","parse-names":false,"suffix":""},{"dropping-particle":"","family":"Tammelin","given":"Tuija","non-dropping-particle":"","parse-names":false,"suffix":""},{"dropping-particle":"","family":"Tanaka","given":"Chiaki","non-dropping-particle":"","parse-names":false,"suffix":""},{"dropping-particle":"","family":"Thivel","given":"David","non-dropping-particle":"","parse-names":false,"suffix":""},{"dropping-particle":"","family":"Tladi","given":"Dawn","non-dropping-particle":"","parse-names":false,"suffix":""},{"dropping-particle":"","family":"Tyler","given":"Richard","non-dropping-particle":"","parse-names":false,"suffix":""},{"dropping-particle":"","family":"Uddin","given":"Riaz","non-dropping-particle":"","parse-names":false,"suffix":""},{"dropping-particle":"","family":"Williams","given":"Alun","non-dropping-particle":"","parse-names":false,"suffix":""},{"dropping-particle":"","family":"Wong","given":"Stephen H.S.","non-dropping-particle":"","parse-names":false,"suffix":""},{"dropping-particle":"","family":"Wu","given":"Ching-Lin","non-dropping-particle":"","parse-names":false,"suffix":""},{"dropping-particle":"","family":"Zembura","given":"Paweł","non-dropping-particle":"","parse-names":false,"suffix":""},{"dropping-particle":"","family":"Tremblay","given":"Mark S.","non-dropping-particle":"","parse-names":false,"suffix":""}],"container-title":"Journal of Physical Activity and Health","id":"ITEM-1","issue":"S2","issued":{"date-parts":[["2018","11","26"]]},"page":"S251-S273","publisher":"Human KineticsChampaign, Illinois, USA","title":"Global Matrix 3.0 Physical Activity Report Card Grades for Children and Youth: Results and Analysis from 49 Countries","type":"article-journal","volume":"15"},"uris":["http://www.mendeley.com/documents/?uuid=55aea92d-2caa-4a8f-83b3-062ab91cc5a3"]}],"mendeley":{"formattedCitation":"&lt;sup&gt;2&lt;/sup&gt;","plainTextFormattedCitation":"2","previouslyFormattedCitation":"&lt;sup&gt;2&lt;/sup&gt;"},"properties":{"noteIndex":0},"schema":"https://github.com/citation-style-language/schema/raw/master/csl-citation.json"}</w:instrText>
            </w:r>
            <w:r w:rsidR="00524D2F" w:rsidRPr="00B2752C">
              <w:rPr>
                <w:sz w:val="16"/>
                <w:szCs w:val="16"/>
                <w:lang w:val="en-GB"/>
              </w:rPr>
              <w:fldChar w:fldCharType="separate"/>
            </w:r>
            <w:r w:rsidR="00AF28AC" w:rsidRPr="00B2752C">
              <w:rPr>
                <w:noProof/>
                <w:sz w:val="16"/>
                <w:szCs w:val="16"/>
                <w:vertAlign w:val="superscript"/>
                <w:lang w:val="en-GB"/>
              </w:rPr>
              <w:t>2</w:t>
            </w:r>
            <w:r w:rsidR="00524D2F" w:rsidRPr="00B2752C">
              <w:rPr>
                <w:sz w:val="16"/>
                <w:szCs w:val="16"/>
                <w:lang w:val="en-GB"/>
              </w:rPr>
              <w:fldChar w:fldCharType="end"/>
            </w:r>
          </w:p>
        </w:tc>
        <w:tc>
          <w:tcPr>
            <w:tcW w:w="1618" w:type="dxa"/>
          </w:tcPr>
          <w:p w14:paraId="3C619469" w14:textId="10CAE7B3" w:rsidR="00524D2F" w:rsidRPr="00B2752C" w:rsidRDefault="004E5BE9" w:rsidP="00524D2F">
            <w:pPr>
              <w:jc w:val="both"/>
              <w:rPr>
                <w:bCs/>
                <w:sz w:val="16"/>
                <w:szCs w:val="16"/>
                <w:lang w:val="en-GB"/>
              </w:rPr>
            </w:pPr>
            <w:r w:rsidRPr="00B2752C">
              <w:rPr>
                <w:sz w:val="16"/>
                <w:szCs w:val="16"/>
                <w:lang w:val="en-GB"/>
              </w:rPr>
              <w:t>Best available data per country: locally, nationally, or not representative</w:t>
            </w:r>
            <w:r w:rsidR="00062717">
              <w:rPr>
                <w:sz w:val="16"/>
                <w:szCs w:val="16"/>
                <w:lang w:val="en-GB"/>
              </w:rPr>
              <w:t>.</w:t>
            </w:r>
          </w:p>
        </w:tc>
      </w:tr>
      <w:tr w:rsidR="00750B80" w:rsidRPr="00B2752C" w14:paraId="19E54999" w14:textId="77777777" w:rsidTr="00253C8F">
        <w:tc>
          <w:tcPr>
            <w:tcW w:w="1271" w:type="dxa"/>
          </w:tcPr>
          <w:p w14:paraId="511F0CF6" w14:textId="77777777" w:rsidR="00750B80" w:rsidRPr="00B2752C" w:rsidRDefault="00750B80" w:rsidP="00750B80">
            <w:pPr>
              <w:rPr>
                <w:sz w:val="16"/>
                <w:szCs w:val="16"/>
                <w:lang w:val="en-GB"/>
              </w:rPr>
            </w:pPr>
            <w:proofErr w:type="spellStart"/>
            <w:r w:rsidRPr="00B2752C">
              <w:rPr>
                <w:sz w:val="16"/>
                <w:szCs w:val="16"/>
                <w:lang w:val="en-GB"/>
              </w:rPr>
              <w:t>Guthold</w:t>
            </w:r>
            <w:proofErr w:type="spellEnd"/>
            <w:r w:rsidRPr="00B2752C">
              <w:rPr>
                <w:sz w:val="16"/>
                <w:szCs w:val="16"/>
                <w:lang w:val="en-GB"/>
              </w:rPr>
              <w:t xml:space="preserve"> et al. (2019)</w:t>
            </w:r>
          </w:p>
          <w:p w14:paraId="027F7022" w14:textId="77777777" w:rsidR="00750B80" w:rsidRPr="00B2752C" w:rsidRDefault="00750B80" w:rsidP="00750B80">
            <w:pPr>
              <w:jc w:val="both"/>
              <w:rPr>
                <w:sz w:val="16"/>
                <w:szCs w:val="16"/>
                <w:lang w:val="en-GB"/>
              </w:rPr>
            </w:pPr>
          </w:p>
        </w:tc>
        <w:tc>
          <w:tcPr>
            <w:tcW w:w="1418" w:type="dxa"/>
          </w:tcPr>
          <w:p w14:paraId="6DFD7947" w14:textId="2F41177A" w:rsidR="00750B80" w:rsidRDefault="00750B80" w:rsidP="00750B80">
            <w:pPr>
              <w:jc w:val="both"/>
              <w:rPr>
                <w:sz w:val="16"/>
                <w:szCs w:val="16"/>
                <w:lang w:val="en-GB"/>
              </w:rPr>
            </w:pPr>
            <w:r w:rsidRPr="00B2752C">
              <w:rPr>
                <w:sz w:val="16"/>
                <w:szCs w:val="16"/>
                <w:lang w:val="en-GB"/>
              </w:rPr>
              <w:t>194 WHO member states, 146 countries</w:t>
            </w:r>
          </w:p>
        </w:tc>
        <w:tc>
          <w:tcPr>
            <w:tcW w:w="1134" w:type="dxa"/>
          </w:tcPr>
          <w:p w14:paraId="30228A17" w14:textId="6F2E828D" w:rsidR="00750B80" w:rsidRPr="00B2752C" w:rsidRDefault="00750B80" w:rsidP="00750B80">
            <w:pPr>
              <w:jc w:val="both"/>
              <w:rPr>
                <w:sz w:val="16"/>
                <w:szCs w:val="16"/>
                <w:lang w:val="en-GB"/>
              </w:rPr>
            </w:pPr>
            <w:r w:rsidRPr="00B2752C">
              <w:rPr>
                <w:sz w:val="16"/>
                <w:szCs w:val="16"/>
                <w:lang w:val="en-GB"/>
              </w:rPr>
              <w:t>11-17-years-old adolescents</w:t>
            </w:r>
          </w:p>
        </w:tc>
        <w:tc>
          <w:tcPr>
            <w:tcW w:w="1134" w:type="dxa"/>
          </w:tcPr>
          <w:p w14:paraId="38185120" w14:textId="66535641" w:rsidR="00750B80" w:rsidRDefault="00750B80" w:rsidP="00750B80">
            <w:pPr>
              <w:jc w:val="both"/>
              <w:rPr>
                <w:sz w:val="16"/>
                <w:szCs w:val="16"/>
                <w:lang w:val="en-GB"/>
              </w:rPr>
            </w:pPr>
            <w:r w:rsidRPr="00B2752C">
              <w:rPr>
                <w:sz w:val="16"/>
                <w:szCs w:val="16"/>
                <w:lang w:val="en-GB"/>
              </w:rPr>
              <w:t>This first round was performed in 2018 and updates over the next 15 years are expected.</w:t>
            </w:r>
          </w:p>
        </w:tc>
        <w:tc>
          <w:tcPr>
            <w:tcW w:w="2409" w:type="dxa"/>
          </w:tcPr>
          <w:p w14:paraId="17ECF804" w14:textId="72568444" w:rsidR="00750B80" w:rsidRPr="00B2752C" w:rsidRDefault="00750B80" w:rsidP="00750B80">
            <w:pPr>
              <w:rPr>
                <w:sz w:val="16"/>
                <w:szCs w:val="16"/>
                <w:lang w:val="en-GB"/>
              </w:rPr>
            </w:pPr>
            <w:r w:rsidRPr="00B2752C">
              <w:rPr>
                <w:sz w:val="16"/>
                <w:szCs w:val="16"/>
                <w:lang w:val="en-GB"/>
              </w:rPr>
              <w:t>The WHO GHO/authors compiled surveys that collected PA data among adolescents across the world and performed complex analys</w:t>
            </w:r>
            <w:r>
              <w:rPr>
                <w:sz w:val="16"/>
                <w:szCs w:val="16"/>
                <w:lang w:val="en-GB"/>
              </w:rPr>
              <w:t>e</w:t>
            </w:r>
            <w:r w:rsidRPr="00B2752C">
              <w:rPr>
                <w:sz w:val="16"/>
                <w:szCs w:val="16"/>
                <w:lang w:val="en-GB"/>
              </w:rPr>
              <w:t xml:space="preserve">s to obtain </w:t>
            </w:r>
            <w:r>
              <w:rPr>
                <w:sz w:val="16"/>
                <w:szCs w:val="16"/>
                <w:lang w:val="en-GB"/>
              </w:rPr>
              <w:t xml:space="preserve">an </w:t>
            </w:r>
            <w:r w:rsidRPr="00B2752C">
              <w:rPr>
                <w:sz w:val="16"/>
                <w:szCs w:val="16"/>
                <w:lang w:val="en-GB"/>
              </w:rPr>
              <w:t xml:space="preserve">estimation of </w:t>
            </w:r>
            <w:r>
              <w:rPr>
                <w:sz w:val="16"/>
                <w:szCs w:val="16"/>
                <w:lang w:val="en-GB"/>
              </w:rPr>
              <w:t xml:space="preserve">the </w:t>
            </w:r>
            <w:r w:rsidRPr="00B2752C">
              <w:rPr>
                <w:sz w:val="16"/>
                <w:szCs w:val="16"/>
                <w:lang w:val="en-GB"/>
              </w:rPr>
              <w:t>prevalence of physical inactivity by sex and by country in 2001 and in 2016.</w:t>
            </w:r>
            <w:r w:rsidRPr="00B2752C">
              <w:rPr>
                <w:sz w:val="16"/>
                <w:szCs w:val="16"/>
                <w:lang w:val="en-GB"/>
              </w:rPr>
              <w:fldChar w:fldCharType="begin" w:fldLock="1"/>
            </w:r>
            <w:r w:rsidR="00837376">
              <w:rPr>
                <w:sz w:val="16"/>
                <w:szCs w:val="16"/>
                <w:lang w:val="en-GB"/>
              </w:rPr>
              <w:instrText>ADDIN CSL_CITATION {"citationItems":[{"id":"ITEM-1","itemData":{"DOI":"https://doi.org/10.1016/S2352-4642(19)30323-2","abstract":"Guthold, Regina Stevens, Gretchen A Riley, Leanne M Bull, Fiona C","author":[{"dropping-particle":"","family":"Guthold","given":"Regina","non-dropping-particle":"","parse-names":false,"suffix":""},{"dropping-particle":"","family":"Stevens","given":"Gretchen A","non-dropping-particle":"","parse-names":false,"suffix":""},{"dropping-particle":"","family":"Riley","given":"Leanne M","non-dropping-particle":"","parse-names":false,"suffix":""},{"dropping-particle":"","family":"Bull","given":"Fiona C","non-dropping-particle":"","parse-names":false,"suffix":""}],"container-title":"The Lancet Child &amp; Adolescent Health","id":"ITEM-1","issue":"1","issued":{"date-parts":[["2019"]]},"page":"23-35","title":"Global trends in insufficient physical activity among adolescents: a pooled analysis of 298 population-based surveys with 1·6 million participants","type":"article-journal","volume":"4"},"uris":["http://www.mendeley.com/documents/?uuid=cd8664e4-5e5c-40e6-a0e4-116a1245a8a3"]}],"mendeley":{"formattedCitation":"&lt;sup&gt;3&lt;/sup&gt;","plainTextFormattedCitation":"3","previouslyFormattedCitation":"&lt;sup&gt;10&lt;/sup&gt;"},"properties":{"noteIndex":0},"schema":"https://github.com/citation-style-language/schema/raw/master/csl-citation.json"}</w:instrText>
            </w:r>
            <w:r w:rsidRPr="00B2752C">
              <w:rPr>
                <w:sz w:val="16"/>
                <w:szCs w:val="16"/>
                <w:lang w:val="en-GB"/>
              </w:rPr>
              <w:fldChar w:fldCharType="separate"/>
            </w:r>
            <w:r w:rsidR="00837376" w:rsidRPr="00837376">
              <w:rPr>
                <w:noProof/>
                <w:sz w:val="16"/>
                <w:szCs w:val="16"/>
                <w:vertAlign w:val="superscript"/>
                <w:lang w:val="en-GB"/>
              </w:rPr>
              <w:t>3</w:t>
            </w:r>
            <w:r w:rsidRPr="00B2752C">
              <w:rPr>
                <w:sz w:val="16"/>
                <w:szCs w:val="16"/>
                <w:lang w:val="en-GB"/>
              </w:rPr>
              <w:fldChar w:fldCharType="end"/>
            </w:r>
          </w:p>
        </w:tc>
        <w:tc>
          <w:tcPr>
            <w:tcW w:w="1418" w:type="dxa"/>
          </w:tcPr>
          <w:p w14:paraId="78F37E8D" w14:textId="0270199C" w:rsidR="00750B80" w:rsidRPr="00B2752C" w:rsidRDefault="00750B80" w:rsidP="00750B80">
            <w:pPr>
              <w:rPr>
                <w:sz w:val="16"/>
                <w:szCs w:val="16"/>
                <w:lang w:val="en-GB"/>
              </w:rPr>
            </w:pPr>
            <w:r w:rsidRPr="00B2752C">
              <w:rPr>
                <w:sz w:val="16"/>
                <w:szCs w:val="16"/>
                <w:lang w:val="en-GB"/>
              </w:rPr>
              <w:t>“Doing less than 60 minutes of physical activity on less than seven days per week”</w:t>
            </w:r>
            <w:r w:rsidRPr="00B2752C">
              <w:rPr>
                <w:sz w:val="16"/>
                <w:szCs w:val="16"/>
                <w:lang w:val="en-GB"/>
              </w:rPr>
              <w:fldChar w:fldCharType="begin" w:fldLock="1"/>
            </w:r>
            <w:r w:rsidR="00837376">
              <w:rPr>
                <w:sz w:val="16"/>
                <w:szCs w:val="16"/>
                <w:lang w:val="en-GB"/>
              </w:rPr>
              <w:instrText>ADDIN CSL_CITATION {"citationItems":[{"id":"ITEM-1","itemData":{"DOI":"https://doi.org/10.1016/S2352-4642(19)30323-2","abstract":"Guthold, Regina Stevens, Gretchen A Riley, Leanne M Bull, Fiona C","author":[{"dropping-particle":"","family":"Guthold","given":"Regina","non-dropping-particle":"","parse-names":false,"suffix":""},{"dropping-particle":"","family":"Stevens","given":"Gretchen A","non-dropping-particle":"","parse-names":false,"suffix":""},{"dropping-particle":"","family":"Riley","given":"Leanne M","non-dropping-particle":"","parse-names":false,"suffix":""},{"dropping-particle":"","family":"Bull","given":"Fiona C","non-dropping-particle":"","parse-names":false,"suffix":""}],"container-title":"The Lancet Child &amp; Adolescent Health","id":"ITEM-1","issue":"1","issued":{"date-parts":[["2019"]]},"page":"23-35","title":"Global trends in insufficient physical activity among adolescents: a pooled analysis of 298 population-based surveys with 1·6 million participants","type":"article-journal","volume":"4"},"uris":["http://www.mendeley.com/documents/?uuid=cd8664e4-5e5c-40e6-a0e4-116a1245a8a3"]}],"mendeley":{"formattedCitation":"&lt;sup&gt;3&lt;/sup&gt;","plainTextFormattedCitation":"3","previouslyFormattedCitation":"&lt;sup&gt;10&lt;/sup&gt;"},"properties":{"noteIndex":0},"schema":"https://github.com/citation-style-language/schema/raw/master/csl-citation.json"}</w:instrText>
            </w:r>
            <w:r w:rsidRPr="00B2752C">
              <w:rPr>
                <w:sz w:val="16"/>
                <w:szCs w:val="16"/>
                <w:lang w:val="en-GB"/>
              </w:rPr>
              <w:fldChar w:fldCharType="separate"/>
            </w:r>
            <w:r w:rsidR="00837376" w:rsidRPr="00837376">
              <w:rPr>
                <w:noProof/>
                <w:sz w:val="16"/>
                <w:szCs w:val="16"/>
                <w:vertAlign w:val="superscript"/>
                <w:lang w:val="en-GB"/>
              </w:rPr>
              <w:t>3</w:t>
            </w:r>
            <w:r w:rsidRPr="00B2752C">
              <w:rPr>
                <w:sz w:val="16"/>
                <w:szCs w:val="16"/>
                <w:lang w:val="en-GB"/>
              </w:rPr>
              <w:fldChar w:fldCharType="end"/>
            </w:r>
          </w:p>
        </w:tc>
        <w:tc>
          <w:tcPr>
            <w:tcW w:w="2542" w:type="dxa"/>
          </w:tcPr>
          <w:p w14:paraId="650D6284" w14:textId="77777777" w:rsidR="00750B80" w:rsidRPr="00B2752C" w:rsidRDefault="00750B80" w:rsidP="00750B80">
            <w:pPr>
              <w:rPr>
                <w:sz w:val="16"/>
                <w:szCs w:val="16"/>
                <w:lang w:val="en-GB"/>
              </w:rPr>
            </w:pPr>
            <w:r w:rsidRPr="00B2752C">
              <w:rPr>
                <w:sz w:val="16"/>
                <w:szCs w:val="16"/>
                <w:lang w:val="en-GB"/>
              </w:rPr>
              <w:t xml:space="preserve">Data were obtained from multi-country surveys (GSHS, HBSC, YRBS, </w:t>
            </w:r>
            <w:proofErr w:type="spellStart"/>
            <w:r w:rsidRPr="00B2752C">
              <w:rPr>
                <w:sz w:val="16"/>
                <w:szCs w:val="16"/>
                <w:lang w:val="en-GB"/>
              </w:rPr>
              <w:t>NaSSDA</w:t>
            </w:r>
            <w:proofErr w:type="spellEnd"/>
            <w:r w:rsidRPr="00B2752C">
              <w:rPr>
                <w:sz w:val="16"/>
                <w:szCs w:val="16"/>
                <w:lang w:val="en-GB"/>
              </w:rPr>
              <w:t>, NNPAS, PENSE, ENSIN, ENSANUT) and national surveys using self-reported questionnaire.</w:t>
            </w:r>
          </w:p>
          <w:p w14:paraId="4D8961A1" w14:textId="77777777" w:rsidR="00750B80" w:rsidRPr="00B2752C" w:rsidRDefault="00750B80" w:rsidP="00750B80">
            <w:pPr>
              <w:rPr>
                <w:sz w:val="16"/>
                <w:szCs w:val="16"/>
                <w:lang w:val="en-GB"/>
              </w:rPr>
            </w:pPr>
            <w:r w:rsidRPr="00B2752C">
              <w:rPr>
                <w:sz w:val="16"/>
                <w:szCs w:val="16"/>
                <w:lang w:val="en-GB"/>
              </w:rPr>
              <w:t>Two key adjustments were applied to survey data using linear regression modelling techniques to improve comparability: a definition conversion (for surveys in which data were only reported for the definition of doing less than 60 minutes of physical activity on less than five days per week instead of seven days per week), and an adjustment for surveys that only included data from urban populations (where they estimated prevalence in rural area).</w:t>
            </w:r>
          </w:p>
          <w:p w14:paraId="2A734B1C" w14:textId="7009137A" w:rsidR="00750B80" w:rsidRPr="00B2752C" w:rsidRDefault="00750B80" w:rsidP="00750B80">
            <w:pPr>
              <w:rPr>
                <w:sz w:val="16"/>
                <w:szCs w:val="16"/>
                <w:lang w:val="en-GB"/>
              </w:rPr>
            </w:pPr>
            <w:r w:rsidRPr="00B2752C">
              <w:rPr>
                <w:sz w:val="16"/>
                <w:szCs w:val="16"/>
                <w:lang w:val="en-GB"/>
              </w:rPr>
              <w:t xml:space="preserve">Using trend data calculated from countries with at least two comparable surveys from different years between 2001 and 2016, prevalence of insufficient physical activity was estimated for each year between 2001 and 2016 for all 146 countries, with a multilevel mixed-effects linear regression model. This model included a random </w:t>
            </w:r>
            <w:r w:rsidRPr="00B2752C">
              <w:rPr>
                <w:sz w:val="16"/>
                <w:szCs w:val="16"/>
                <w:lang w:val="en-GB"/>
              </w:rPr>
              <w:lastRenderedPageBreak/>
              <w:t>slope on year, a random intercept for each country, fixed effects for country urbanisation, and location within nine previously defined regions.</w:t>
            </w:r>
            <w:r w:rsidRPr="00B2752C">
              <w:rPr>
                <w:sz w:val="16"/>
                <w:szCs w:val="16"/>
                <w:lang w:val="en-GB"/>
              </w:rPr>
              <w:fldChar w:fldCharType="begin" w:fldLock="1"/>
            </w:r>
            <w:r w:rsidR="00837376">
              <w:rPr>
                <w:sz w:val="16"/>
                <w:szCs w:val="16"/>
                <w:lang w:val="en-GB"/>
              </w:rPr>
              <w:instrText>ADDIN CSL_CITATION {"citationItems":[{"id":"ITEM-1","itemData":{"DOI":"https://doi.org/10.1016/S2352-4642(19)30323-2","abstract":"Guthold, Regina Stevens, Gretchen A Riley, Leanne M Bull, Fiona C","author":[{"dropping-particle":"","family":"Guthold","given":"Regina","non-dropping-particle":"","parse-names":false,"suffix":""},{"dropping-particle":"","family":"Stevens","given":"Gretchen A","non-dropping-particle":"","parse-names":false,"suffix":""},{"dropping-particle":"","family":"Riley","given":"Leanne M","non-dropping-particle":"","parse-names":false,"suffix":""},{"dropping-particle":"","family":"Bull","given":"Fiona C","non-dropping-particle":"","parse-names":false,"suffix":""}],"container-title":"The Lancet Child &amp; Adolescent Health","id":"ITEM-1","issue":"1","issued":{"date-parts":[["2019"]]},"page":"23-35","title":"Global trends in insufficient physical activity among adolescents: a pooled analysis of 298 population-based surveys with 1·6 million participants","type":"article-journal","volume":"4"},"uris":["http://www.mendeley.com/documents/?uuid=cd8664e4-5e5c-40e6-a0e4-116a1245a8a3"]}],"mendeley":{"formattedCitation":"&lt;sup&gt;3&lt;/sup&gt;","plainTextFormattedCitation":"3","previouslyFormattedCitation":"&lt;sup&gt;10&lt;/sup&gt;"},"properties":{"noteIndex":0},"schema":"https://github.com/citation-style-language/schema/raw/master/csl-citation.json"}</w:instrText>
            </w:r>
            <w:r w:rsidRPr="00B2752C">
              <w:rPr>
                <w:sz w:val="16"/>
                <w:szCs w:val="16"/>
                <w:lang w:val="en-GB"/>
              </w:rPr>
              <w:fldChar w:fldCharType="separate"/>
            </w:r>
            <w:r w:rsidR="00837376" w:rsidRPr="00837376">
              <w:rPr>
                <w:noProof/>
                <w:sz w:val="16"/>
                <w:szCs w:val="16"/>
                <w:vertAlign w:val="superscript"/>
                <w:lang w:val="en-GB"/>
              </w:rPr>
              <w:t>3</w:t>
            </w:r>
            <w:r w:rsidRPr="00B2752C">
              <w:rPr>
                <w:sz w:val="16"/>
                <w:szCs w:val="16"/>
                <w:lang w:val="en-GB"/>
              </w:rPr>
              <w:fldChar w:fldCharType="end"/>
            </w:r>
          </w:p>
          <w:p w14:paraId="304AE3E8" w14:textId="2415410C" w:rsidR="00750B80" w:rsidRPr="00B2752C" w:rsidRDefault="00750B80" w:rsidP="00750B80">
            <w:pPr>
              <w:jc w:val="both"/>
              <w:rPr>
                <w:sz w:val="16"/>
                <w:szCs w:val="16"/>
                <w:lang w:val="en-GB"/>
              </w:rPr>
            </w:pPr>
            <w:r w:rsidRPr="00B2752C">
              <w:rPr>
                <w:sz w:val="16"/>
                <w:szCs w:val="16"/>
                <w:lang w:val="en-GB"/>
              </w:rPr>
              <w:t xml:space="preserve"> </w:t>
            </w:r>
          </w:p>
        </w:tc>
        <w:tc>
          <w:tcPr>
            <w:tcW w:w="1618" w:type="dxa"/>
          </w:tcPr>
          <w:p w14:paraId="4415F859" w14:textId="7794480D" w:rsidR="00750B80" w:rsidRPr="00B2752C" w:rsidRDefault="00750B80" w:rsidP="00750B80">
            <w:pPr>
              <w:jc w:val="both"/>
              <w:rPr>
                <w:sz w:val="16"/>
                <w:szCs w:val="16"/>
                <w:lang w:val="en-GB"/>
              </w:rPr>
            </w:pPr>
            <w:r w:rsidRPr="00B2752C">
              <w:rPr>
                <w:sz w:val="16"/>
                <w:szCs w:val="16"/>
                <w:lang w:val="en-GB"/>
              </w:rPr>
              <w:lastRenderedPageBreak/>
              <w:t>Data w</w:t>
            </w:r>
            <w:r>
              <w:rPr>
                <w:sz w:val="16"/>
                <w:szCs w:val="16"/>
                <w:lang w:val="en-GB"/>
              </w:rPr>
              <w:t>ere</w:t>
            </w:r>
            <w:r w:rsidRPr="00B2752C">
              <w:rPr>
                <w:sz w:val="16"/>
                <w:szCs w:val="16"/>
                <w:lang w:val="en-GB"/>
              </w:rPr>
              <w:t xml:space="preserve"> acquired through random sampling with a sample size of at least 100 individuals and representative of a national or defined subnational population.</w:t>
            </w:r>
            <w:r w:rsidRPr="00B2752C">
              <w:rPr>
                <w:sz w:val="16"/>
                <w:szCs w:val="16"/>
                <w:lang w:val="en-GB"/>
              </w:rPr>
              <w:fldChar w:fldCharType="begin" w:fldLock="1"/>
            </w:r>
            <w:r w:rsidR="00837376">
              <w:rPr>
                <w:sz w:val="16"/>
                <w:szCs w:val="16"/>
                <w:lang w:val="en-GB"/>
              </w:rPr>
              <w:instrText>ADDIN CSL_CITATION {"citationItems":[{"id":"ITEM-1","itemData":{"DOI":"https://doi.org/10.1016/S2352-4642(19)30323-2","abstract":"Guthold, Regina Stevens, Gretchen A Riley, Leanne M Bull, Fiona C","author":[{"dropping-particle":"","family":"Guthold","given":"Regina","non-dropping-particle":"","parse-names":false,"suffix":""},{"dropping-particle":"","family":"Stevens","given":"Gretchen A","non-dropping-particle":"","parse-names":false,"suffix":""},{"dropping-particle":"","family":"Riley","given":"Leanne M","non-dropping-particle":"","parse-names":false,"suffix":""},{"dropping-particle":"","family":"Bull","given":"Fiona C","non-dropping-particle":"","parse-names":false,"suffix":""}],"container-title":"The Lancet Child &amp; Adolescent Health","id":"ITEM-1","issue":"1","issued":{"date-parts":[["2019"]]},"page":"23-35","title":"Global trends in insufficient physical activity among adolescents: a pooled analysis of 298 population-based surveys with 1·6 million participants","type":"article-journal","volume":"4"},"uris":["http://www.mendeley.com/documents/?uuid=cd8664e4-5e5c-40e6-a0e4-116a1245a8a3"]}],"mendeley":{"formattedCitation":"&lt;sup&gt;3&lt;/sup&gt;","plainTextFormattedCitation":"3","previouslyFormattedCitation":"&lt;sup&gt;10&lt;/sup&gt;"},"properties":{"noteIndex":0},"schema":"https://github.com/citation-style-language/schema/raw/master/csl-citation.json"}</w:instrText>
            </w:r>
            <w:r w:rsidRPr="00B2752C">
              <w:rPr>
                <w:sz w:val="16"/>
                <w:szCs w:val="16"/>
                <w:lang w:val="en-GB"/>
              </w:rPr>
              <w:fldChar w:fldCharType="separate"/>
            </w:r>
            <w:r w:rsidR="00837376" w:rsidRPr="00837376">
              <w:rPr>
                <w:noProof/>
                <w:sz w:val="16"/>
                <w:szCs w:val="16"/>
                <w:vertAlign w:val="superscript"/>
                <w:lang w:val="en-GB"/>
              </w:rPr>
              <w:t>3</w:t>
            </w:r>
            <w:r w:rsidRPr="00B2752C">
              <w:rPr>
                <w:sz w:val="16"/>
                <w:szCs w:val="16"/>
                <w:lang w:val="en-GB"/>
              </w:rPr>
              <w:fldChar w:fldCharType="end"/>
            </w:r>
          </w:p>
        </w:tc>
      </w:tr>
      <w:tr w:rsidR="00750B80" w:rsidRPr="00B2752C" w14:paraId="6755CBCD" w14:textId="77777777" w:rsidTr="00253C8F">
        <w:tc>
          <w:tcPr>
            <w:tcW w:w="1271" w:type="dxa"/>
          </w:tcPr>
          <w:p w14:paraId="66757A0B" w14:textId="250FC992" w:rsidR="00750B80" w:rsidRDefault="00750B80" w:rsidP="00750B80">
            <w:pPr>
              <w:jc w:val="both"/>
              <w:rPr>
                <w:sz w:val="16"/>
                <w:szCs w:val="16"/>
                <w:lang w:val="en-GB"/>
              </w:rPr>
            </w:pPr>
            <w:r w:rsidRPr="00B2752C">
              <w:rPr>
                <w:sz w:val="16"/>
                <w:szCs w:val="16"/>
                <w:lang w:val="en-GB"/>
              </w:rPr>
              <w:t>GSHS, reported in Official WHO Fact Sheets or official WHO GSHS country reports</w:t>
            </w:r>
          </w:p>
        </w:tc>
        <w:tc>
          <w:tcPr>
            <w:tcW w:w="1418" w:type="dxa"/>
          </w:tcPr>
          <w:p w14:paraId="43D7E4CB" w14:textId="40FFF760" w:rsidR="00750B80" w:rsidRDefault="00750B80" w:rsidP="00750B80">
            <w:pPr>
              <w:jc w:val="both"/>
              <w:rPr>
                <w:sz w:val="16"/>
                <w:szCs w:val="16"/>
                <w:lang w:val="en-GB"/>
              </w:rPr>
            </w:pPr>
            <w:r w:rsidRPr="00B2752C">
              <w:rPr>
                <w:sz w:val="16"/>
                <w:szCs w:val="16"/>
                <w:lang w:val="en-GB"/>
              </w:rPr>
              <w:t xml:space="preserve">WHO </w:t>
            </w:r>
            <w:r>
              <w:rPr>
                <w:sz w:val="16"/>
                <w:szCs w:val="16"/>
                <w:lang w:val="en-GB"/>
              </w:rPr>
              <w:t>f</w:t>
            </w:r>
            <w:r w:rsidRPr="00B2752C">
              <w:rPr>
                <w:sz w:val="16"/>
                <w:szCs w:val="16"/>
                <w:lang w:val="en-GB"/>
              </w:rPr>
              <w:t>act sheet</w:t>
            </w:r>
            <w:r>
              <w:rPr>
                <w:sz w:val="16"/>
                <w:szCs w:val="16"/>
                <w:lang w:val="en-GB"/>
              </w:rPr>
              <w:t>s</w:t>
            </w:r>
            <w:r w:rsidRPr="00B2752C">
              <w:rPr>
                <w:sz w:val="16"/>
                <w:szCs w:val="16"/>
                <w:lang w:val="en-GB"/>
              </w:rPr>
              <w:t xml:space="preserve"> are available for 87 countries</w:t>
            </w:r>
            <w:r>
              <w:rPr>
                <w:sz w:val="16"/>
                <w:szCs w:val="16"/>
                <w:lang w:val="en-GB"/>
              </w:rPr>
              <w:t xml:space="preserve"> from</w:t>
            </w:r>
            <w:r w:rsidRPr="00B2752C">
              <w:rPr>
                <w:sz w:val="16"/>
                <w:szCs w:val="16"/>
                <w:lang w:val="en-GB"/>
              </w:rPr>
              <w:t xml:space="preserve"> Central and eastern Europe; Central Asia, Middle East, and North Africa; East and Southeast Asia; Latin America and Caribbean; Oceania; South Asia; Sub-Saharan Africa</w:t>
            </w:r>
            <w:r>
              <w:rPr>
                <w:sz w:val="16"/>
                <w:szCs w:val="16"/>
                <w:lang w:val="en-GB"/>
              </w:rPr>
              <w:t>.</w:t>
            </w:r>
            <w:r>
              <w:rPr>
                <w:sz w:val="16"/>
                <w:szCs w:val="16"/>
                <w:lang w:val="en-GB"/>
              </w:rPr>
              <w:fldChar w:fldCharType="begin" w:fldLock="1"/>
            </w:r>
            <w:r w:rsidR="00837376">
              <w:rPr>
                <w:sz w:val="16"/>
                <w:szCs w:val="16"/>
                <w:lang w:val="en-GB"/>
              </w:rPr>
              <w:instrText>ADDIN CSL_CITATION {"citationItems":[{"id":"ITEM-1","itemData":{"container-title":"WHO","id":"ITEM-1","issued":{"date-parts":[["2020"]]},"publisher":"World Health Organization","title":"NCDs | Global school-based student health survey (GSHS)","type":"article-journal"},"uris":["http://www.mendeley.com/documents/?uuid=a3cc43ce-d740-3d1d-b7fc-00906ebd0a10"]}],"mendeley":{"formattedCitation":"&lt;sup&gt;4&lt;/sup&gt;","plainTextFormattedCitation":"4","previouslyFormattedCitation":"&lt;sup&gt;11&lt;/sup&gt;"},"properties":{"noteIndex":0},"schema":"https://github.com/citation-style-language/schema/raw/master/csl-citation.json"}</w:instrText>
            </w:r>
            <w:r>
              <w:rPr>
                <w:sz w:val="16"/>
                <w:szCs w:val="16"/>
                <w:lang w:val="en-GB"/>
              </w:rPr>
              <w:fldChar w:fldCharType="separate"/>
            </w:r>
            <w:r w:rsidR="00837376" w:rsidRPr="00837376">
              <w:rPr>
                <w:noProof/>
                <w:sz w:val="16"/>
                <w:szCs w:val="16"/>
                <w:vertAlign w:val="superscript"/>
                <w:lang w:val="en-GB"/>
              </w:rPr>
              <w:t>4</w:t>
            </w:r>
            <w:r>
              <w:rPr>
                <w:sz w:val="16"/>
                <w:szCs w:val="16"/>
                <w:lang w:val="en-GB"/>
              </w:rPr>
              <w:fldChar w:fldCharType="end"/>
            </w:r>
          </w:p>
        </w:tc>
        <w:tc>
          <w:tcPr>
            <w:tcW w:w="1134" w:type="dxa"/>
          </w:tcPr>
          <w:p w14:paraId="4C710FB2" w14:textId="54A81E20" w:rsidR="00750B80" w:rsidRPr="00B2752C" w:rsidRDefault="00750B80" w:rsidP="00750B80">
            <w:pPr>
              <w:jc w:val="both"/>
              <w:rPr>
                <w:sz w:val="16"/>
                <w:szCs w:val="16"/>
                <w:lang w:val="en-GB"/>
              </w:rPr>
            </w:pPr>
            <w:r w:rsidRPr="00B2752C">
              <w:rPr>
                <w:sz w:val="16"/>
                <w:szCs w:val="16"/>
                <w:lang w:val="en-GB"/>
              </w:rPr>
              <w:t>13–18-year-old students</w:t>
            </w:r>
          </w:p>
        </w:tc>
        <w:tc>
          <w:tcPr>
            <w:tcW w:w="1134" w:type="dxa"/>
          </w:tcPr>
          <w:p w14:paraId="2873F23D" w14:textId="5098A683" w:rsidR="00750B80" w:rsidRDefault="00750B80" w:rsidP="00750B80">
            <w:pPr>
              <w:jc w:val="both"/>
              <w:rPr>
                <w:sz w:val="16"/>
                <w:szCs w:val="16"/>
                <w:lang w:val="en-GB"/>
              </w:rPr>
            </w:pPr>
            <w:r w:rsidRPr="00B2752C">
              <w:rPr>
                <w:sz w:val="16"/>
                <w:szCs w:val="16"/>
                <w:lang w:val="en-GB"/>
              </w:rPr>
              <w:t>No established frequency, participating countries are encouraged to collect data as often as resources allow.</w:t>
            </w:r>
          </w:p>
        </w:tc>
        <w:tc>
          <w:tcPr>
            <w:tcW w:w="2409" w:type="dxa"/>
          </w:tcPr>
          <w:p w14:paraId="0B38D738" w14:textId="39113B84" w:rsidR="00750B80" w:rsidRPr="00B2752C" w:rsidRDefault="00750B80" w:rsidP="00750B80">
            <w:pPr>
              <w:jc w:val="both"/>
              <w:rPr>
                <w:sz w:val="16"/>
                <w:szCs w:val="16"/>
                <w:lang w:val="en-GB"/>
              </w:rPr>
            </w:pPr>
            <w:r w:rsidRPr="00B2752C">
              <w:rPr>
                <w:sz w:val="16"/>
                <w:szCs w:val="16"/>
                <w:lang w:val="en-GB"/>
              </w:rPr>
              <w:t>The GSHS is a school-based survey using a self-administered questionnaire to evaluate young people's health behaviour and protective factors related to the leading causes of morbidity and mortality among children and adults worldwide.</w:t>
            </w:r>
            <w:r w:rsidRPr="00B2752C">
              <w:rPr>
                <w:sz w:val="16"/>
                <w:szCs w:val="16"/>
                <w:lang w:val="en-GB"/>
              </w:rPr>
              <w:fldChar w:fldCharType="begin" w:fldLock="1"/>
            </w:r>
            <w:r w:rsidR="00837376">
              <w:rPr>
                <w:sz w:val="16"/>
                <w:szCs w:val="16"/>
                <w:lang w:val="en-GB"/>
              </w:rPr>
              <w:instrText>ADDIN CSL_CITATION {"citationItems":[{"id":"ITEM-1","itemData":{"URL":"https://www.who.int/ncds/surveillance/gshs/en/","accessed":{"date-parts":[["2019","1","25"]]},"author":[{"dropping-particle":"","family":"World Health Organization","given":"","non-dropping-particle":"","parse-names":false,"suffix":""}],"container-title":"WHO","id":"ITEM-1","issued":{"date-parts":[["2018"]]},"publisher":"World Health Organization","title":"Global school-based student health survey (GSHS)","type":"webpage"},"uris":["http://www.mendeley.com/documents/?uuid=c773cf07-8c57-3755-89f3-a0058cc724a2"]}],"mendeley":{"formattedCitation":"&lt;sup&gt;5&lt;/sup&gt;","plainTextFormattedCitation":"5","previouslyFormattedCitation":"&lt;sup&gt;12&lt;/sup&gt;"},"properties":{"noteIndex":0},"schema":"https://github.com/citation-style-language/schema/raw/master/csl-citation.json"}</w:instrText>
            </w:r>
            <w:r w:rsidRPr="00B2752C">
              <w:rPr>
                <w:sz w:val="16"/>
                <w:szCs w:val="16"/>
                <w:lang w:val="en-GB"/>
              </w:rPr>
              <w:fldChar w:fldCharType="separate"/>
            </w:r>
            <w:r w:rsidR="00837376" w:rsidRPr="00837376">
              <w:rPr>
                <w:noProof/>
                <w:sz w:val="16"/>
                <w:szCs w:val="16"/>
                <w:vertAlign w:val="superscript"/>
                <w:lang w:val="en-GB"/>
              </w:rPr>
              <w:t>5</w:t>
            </w:r>
            <w:r w:rsidRPr="00B2752C">
              <w:rPr>
                <w:sz w:val="16"/>
                <w:szCs w:val="16"/>
                <w:lang w:val="en-GB"/>
              </w:rPr>
              <w:fldChar w:fldCharType="end"/>
            </w:r>
            <w:r w:rsidRPr="00B2752C">
              <w:rPr>
                <w:sz w:val="16"/>
                <w:szCs w:val="16"/>
                <w:lang w:val="en-GB"/>
              </w:rPr>
              <w:t xml:space="preserve"> It was developed by the </w:t>
            </w:r>
          </w:p>
          <w:p w14:paraId="1EA53AD7" w14:textId="77777777" w:rsidR="00750B80" w:rsidRPr="00B2752C" w:rsidRDefault="00750B80" w:rsidP="00750B80">
            <w:pPr>
              <w:jc w:val="both"/>
              <w:rPr>
                <w:sz w:val="16"/>
                <w:szCs w:val="16"/>
                <w:lang w:val="en-GB"/>
              </w:rPr>
            </w:pPr>
            <w:r w:rsidRPr="00B2752C">
              <w:rPr>
                <w:sz w:val="16"/>
                <w:szCs w:val="16"/>
                <w:lang w:val="en-GB"/>
              </w:rPr>
              <w:t>WHO and CDC in collaboration with UNICEF, UNESCO,</w:t>
            </w:r>
          </w:p>
          <w:p w14:paraId="0320C815" w14:textId="79D88585" w:rsidR="00750B80" w:rsidRDefault="00750B80" w:rsidP="00750B80">
            <w:pPr>
              <w:rPr>
                <w:sz w:val="16"/>
                <w:szCs w:val="16"/>
                <w:lang w:val="en-GB"/>
              </w:rPr>
            </w:pPr>
            <w:r w:rsidRPr="00B2752C">
              <w:rPr>
                <w:sz w:val="16"/>
                <w:szCs w:val="16"/>
                <w:lang w:val="en-GB"/>
              </w:rPr>
              <w:t>and UNAIDS.</w:t>
            </w:r>
            <w:r>
              <w:rPr>
                <w:sz w:val="16"/>
                <w:szCs w:val="16"/>
                <w:lang w:val="en-GB"/>
              </w:rPr>
              <w:fldChar w:fldCharType="begin" w:fldLock="1"/>
            </w:r>
            <w:r w:rsidR="00837376">
              <w:rPr>
                <w:sz w:val="16"/>
                <w:szCs w:val="16"/>
                <w:lang w:val="en-GB"/>
              </w:rPr>
              <w:instrText>ADDIN CSL_CITATION {"citationItems":[{"id":"ITEM-1","itemData":{"URL":"https://www.cdc.gov/GSHS/","accessed":{"date-parts":[["2020","8","7"]]},"id":"ITEM-1","issued":{"date-parts":[["0"]]},"title":"CDC Global School-based Student Health Survey (GSHS)","type":"webpage"},"uris":["http://www.mendeley.com/documents/?uuid=444f9192-893c-3ffb-ba83-fbecac5fd050"]}],"mendeley":{"formattedCitation":"&lt;sup&gt;6&lt;/sup&gt;","plainTextFormattedCitation":"6","previouslyFormattedCitation":"&lt;sup&gt;13&lt;/sup&gt;"},"properties":{"noteIndex":0},"schema":"https://github.com/citation-style-language/schema/raw/master/csl-citation.json"}</w:instrText>
            </w:r>
            <w:r>
              <w:rPr>
                <w:sz w:val="16"/>
                <w:szCs w:val="16"/>
                <w:lang w:val="en-GB"/>
              </w:rPr>
              <w:fldChar w:fldCharType="separate"/>
            </w:r>
            <w:r w:rsidR="00837376" w:rsidRPr="00837376">
              <w:rPr>
                <w:noProof/>
                <w:sz w:val="16"/>
                <w:szCs w:val="16"/>
                <w:vertAlign w:val="superscript"/>
                <w:lang w:val="en-GB"/>
              </w:rPr>
              <w:t>6</w:t>
            </w:r>
            <w:r>
              <w:rPr>
                <w:sz w:val="16"/>
                <w:szCs w:val="16"/>
                <w:lang w:val="en-GB"/>
              </w:rPr>
              <w:fldChar w:fldCharType="end"/>
            </w:r>
          </w:p>
        </w:tc>
        <w:tc>
          <w:tcPr>
            <w:tcW w:w="1418" w:type="dxa"/>
          </w:tcPr>
          <w:p w14:paraId="1BA890C4" w14:textId="782AC00E" w:rsidR="00750B80" w:rsidRPr="00B2752C" w:rsidRDefault="00750B80" w:rsidP="00750B80">
            <w:pPr>
              <w:jc w:val="both"/>
              <w:rPr>
                <w:sz w:val="16"/>
                <w:szCs w:val="16"/>
                <w:lang w:val="en-GB"/>
              </w:rPr>
            </w:pPr>
            <w:r w:rsidRPr="00B2752C">
              <w:rPr>
                <w:bCs/>
                <w:sz w:val="16"/>
                <w:szCs w:val="16"/>
                <w:lang w:val="en-GB"/>
              </w:rPr>
              <w:t>“</w:t>
            </w:r>
            <w:r w:rsidRPr="00B2752C">
              <w:rPr>
                <w:bCs/>
                <w:i/>
                <w:iCs/>
                <w:sz w:val="16"/>
                <w:szCs w:val="16"/>
                <w:lang w:val="en-GB"/>
              </w:rPr>
              <w:t>Percentage of students who were physically active for a total of at least 60 minutes per day on five or more days during the past seven days</w:t>
            </w:r>
            <w:r w:rsidRPr="00B2752C">
              <w:rPr>
                <w:bCs/>
                <w:sz w:val="16"/>
                <w:szCs w:val="16"/>
                <w:lang w:val="en-GB"/>
              </w:rPr>
              <w:t>” or “</w:t>
            </w:r>
            <w:r w:rsidRPr="00B2752C">
              <w:rPr>
                <w:bCs/>
                <w:i/>
                <w:iCs/>
                <w:sz w:val="16"/>
                <w:szCs w:val="16"/>
                <w:lang w:val="en-GB"/>
              </w:rPr>
              <w:t>Percentage of students who were physically active for a total of at least 60 minutes per day on seven days during the past seven days</w:t>
            </w:r>
            <w:r w:rsidRPr="00B2752C">
              <w:rPr>
                <w:bCs/>
                <w:sz w:val="16"/>
                <w:szCs w:val="16"/>
                <w:lang w:val="en-GB"/>
              </w:rPr>
              <w:t>”</w:t>
            </w:r>
          </w:p>
        </w:tc>
        <w:tc>
          <w:tcPr>
            <w:tcW w:w="2542" w:type="dxa"/>
          </w:tcPr>
          <w:p w14:paraId="1B16CF66" w14:textId="77777777" w:rsidR="00750B80" w:rsidRPr="00B2752C" w:rsidRDefault="00750B80" w:rsidP="00750B80">
            <w:pPr>
              <w:jc w:val="both"/>
              <w:rPr>
                <w:sz w:val="16"/>
                <w:szCs w:val="16"/>
                <w:lang w:val="en-GB"/>
              </w:rPr>
            </w:pPr>
            <w:r w:rsidRPr="004E5206">
              <w:rPr>
                <w:sz w:val="16"/>
                <w:szCs w:val="16"/>
                <w:lang w:val="en-GB"/>
              </w:rPr>
              <w:t>The Official GSHS questionnaire use</w:t>
            </w:r>
            <w:r>
              <w:rPr>
                <w:sz w:val="16"/>
                <w:szCs w:val="16"/>
                <w:lang w:val="en-GB"/>
              </w:rPr>
              <w:t>d</w:t>
            </w:r>
            <w:r w:rsidRPr="004E5206">
              <w:rPr>
                <w:sz w:val="16"/>
                <w:szCs w:val="16"/>
                <w:lang w:val="en-GB"/>
              </w:rPr>
              <w:t xml:space="preserve"> the</w:t>
            </w:r>
            <w:r w:rsidRPr="00B2752C">
              <w:rPr>
                <w:sz w:val="16"/>
                <w:szCs w:val="16"/>
                <w:lang w:val="en-GB"/>
              </w:rPr>
              <w:t xml:space="preserve"> following </w:t>
            </w:r>
            <w:r>
              <w:rPr>
                <w:sz w:val="16"/>
                <w:szCs w:val="16"/>
                <w:lang w:val="en-GB"/>
              </w:rPr>
              <w:t>item to assess PA</w:t>
            </w:r>
            <w:r w:rsidRPr="00B2752C">
              <w:rPr>
                <w:sz w:val="16"/>
                <w:szCs w:val="16"/>
                <w:lang w:val="en-GB"/>
              </w:rPr>
              <w:t xml:space="preserve">: </w:t>
            </w:r>
            <w:r>
              <w:rPr>
                <w:sz w:val="16"/>
                <w:szCs w:val="16"/>
                <w:lang w:val="en-GB"/>
              </w:rPr>
              <w:t>“</w:t>
            </w:r>
            <w:r>
              <w:rPr>
                <w:i/>
                <w:iCs/>
                <w:sz w:val="16"/>
                <w:szCs w:val="16"/>
                <w:lang w:val="en-GB"/>
              </w:rPr>
              <w:t>During</w:t>
            </w:r>
            <w:r w:rsidRPr="00970361">
              <w:rPr>
                <w:i/>
                <w:iCs/>
                <w:sz w:val="16"/>
                <w:szCs w:val="16"/>
                <w:lang w:val="en-GB"/>
              </w:rPr>
              <w:t xml:space="preserve"> the past 7 days, on how many days were you physically active for a total of at least 60 minutes per day</w:t>
            </w:r>
            <w:r>
              <w:rPr>
                <w:i/>
                <w:iCs/>
                <w:sz w:val="16"/>
                <w:szCs w:val="16"/>
                <w:lang w:val="en-GB"/>
              </w:rPr>
              <w:t>? A</w:t>
            </w:r>
            <w:r w:rsidRPr="00970361">
              <w:rPr>
                <w:i/>
                <w:iCs/>
                <w:sz w:val="16"/>
                <w:szCs w:val="16"/>
                <w:lang w:val="en-GB"/>
              </w:rPr>
              <w:t>dd up all the time you spent in physical activity each day</w:t>
            </w:r>
            <w:r w:rsidRPr="00970361">
              <w:rPr>
                <w:sz w:val="16"/>
                <w:szCs w:val="16"/>
                <w:lang w:val="en-GB"/>
              </w:rPr>
              <w:t>.</w:t>
            </w:r>
            <w:r>
              <w:rPr>
                <w:sz w:val="16"/>
                <w:szCs w:val="16"/>
                <w:lang w:val="en-GB"/>
              </w:rPr>
              <w:t xml:space="preserve">” </w:t>
            </w:r>
            <w:r w:rsidRPr="00CE2339">
              <w:rPr>
                <w:sz w:val="16"/>
                <w:szCs w:val="16"/>
                <w:lang w:val="en-GB"/>
              </w:rPr>
              <w:t xml:space="preserve"> </w:t>
            </w:r>
            <w:r>
              <w:rPr>
                <w:sz w:val="16"/>
                <w:szCs w:val="16"/>
                <w:lang w:val="en-GB"/>
              </w:rPr>
              <w:t>With eight possible a</w:t>
            </w:r>
            <w:r w:rsidRPr="00B2752C">
              <w:rPr>
                <w:sz w:val="16"/>
                <w:szCs w:val="16"/>
                <w:lang w:val="en-GB"/>
              </w:rPr>
              <w:t>nswers (</w:t>
            </w:r>
            <w:r>
              <w:rPr>
                <w:sz w:val="16"/>
                <w:szCs w:val="16"/>
                <w:lang w:val="en-GB"/>
              </w:rPr>
              <w:t>from “</w:t>
            </w:r>
            <w:r w:rsidRPr="00970361">
              <w:rPr>
                <w:i/>
                <w:iCs/>
                <w:sz w:val="16"/>
                <w:szCs w:val="16"/>
                <w:lang w:val="en-GB"/>
              </w:rPr>
              <w:t>0 days</w:t>
            </w:r>
            <w:r>
              <w:rPr>
                <w:sz w:val="16"/>
                <w:szCs w:val="16"/>
                <w:lang w:val="en-GB"/>
              </w:rPr>
              <w:t>” to “</w:t>
            </w:r>
            <w:r w:rsidRPr="00970361">
              <w:rPr>
                <w:i/>
                <w:iCs/>
                <w:sz w:val="16"/>
                <w:szCs w:val="16"/>
                <w:lang w:val="en-GB"/>
              </w:rPr>
              <w:t>7 days</w:t>
            </w:r>
            <w:r>
              <w:rPr>
                <w:sz w:val="16"/>
                <w:szCs w:val="16"/>
                <w:lang w:val="en-GB"/>
              </w:rPr>
              <w:t>”</w:t>
            </w:r>
            <w:r w:rsidRPr="00B2752C">
              <w:rPr>
                <w:sz w:val="16"/>
                <w:szCs w:val="16"/>
                <w:lang w:val="en-GB"/>
              </w:rPr>
              <w:t>)</w:t>
            </w:r>
          </w:p>
          <w:p w14:paraId="2CC67F75" w14:textId="03362257" w:rsidR="00750B80" w:rsidRPr="00CE2339" w:rsidRDefault="00750B80" w:rsidP="00750B80">
            <w:pPr>
              <w:rPr>
                <w:sz w:val="16"/>
                <w:szCs w:val="16"/>
                <w:lang w:val="en-GB"/>
              </w:rPr>
            </w:pPr>
            <w:r w:rsidRPr="00B2752C">
              <w:rPr>
                <w:sz w:val="16"/>
                <w:szCs w:val="16"/>
                <w:lang w:val="en-GB"/>
              </w:rPr>
              <w:t xml:space="preserve">All data processing (scanning, cleaning, editing, and weighting) </w:t>
            </w:r>
            <w:r>
              <w:rPr>
                <w:sz w:val="16"/>
                <w:szCs w:val="16"/>
                <w:lang w:val="en-GB"/>
              </w:rPr>
              <w:t>were</w:t>
            </w:r>
            <w:r w:rsidRPr="00B2752C">
              <w:rPr>
                <w:sz w:val="16"/>
                <w:szCs w:val="16"/>
                <w:lang w:val="en-GB"/>
              </w:rPr>
              <w:t xml:space="preserve"> conducted at CDC. </w:t>
            </w:r>
            <w:r w:rsidRPr="000931DE">
              <w:rPr>
                <w:sz w:val="16"/>
                <w:szCs w:val="16"/>
                <w:lang w:val="en-GB"/>
              </w:rPr>
              <w:t xml:space="preserve">Two workshops </w:t>
            </w:r>
            <w:r>
              <w:rPr>
                <w:sz w:val="16"/>
                <w:szCs w:val="16"/>
                <w:lang w:val="en-GB"/>
              </w:rPr>
              <w:t>we</w:t>
            </w:r>
            <w:r w:rsidRPr="000931DE">
              <w:rPr>
                <w:sz w:val="16"/>
                <w:szCs w:val="16"/>
                <w:lang w:val="en-GB"/>
              </w:rPr>
              <w:t xml:space="preserve">re provided to </w:t>
            </w:r>
            <w:r>
              <w:rPr>
                <w:sz w:val="16"/>
                <w:szCs w:val="16"/>
                <w:lang w:val="en-GB"/>
              </w:rPr>
              <w:t>the</w:t>
            </w:r>
            <w:r w:rsidRPr="000931DE">
              <w:rPr>
                <w:sz w:val="16"/>
                <w:szCs w:val="16"/>
                <w:lang w:val="en-GB"/>
              </w:rPr>
              <w:t xml:space="preserve"> Survey Coordinators from each participating country. </w:t>
            </w:r>
            <w:r>
              <w:rPr>
                <w:sz w:val="16"/>
                <w:szCs w:val="16"/>
                <w:lang w:val="en-GB"/>
              </w:rPr>
              <w:t>One to</w:t>
            </w:r>
            <w:r w:rsidRPr="000931DE">
              <w:rPr>
                <w:sz w:val="16"/>
                <w:szCs w:val="16"/>
                <w:lang w:val="en-GB"/>
              </w:rPr>
              <w:t xml:space="preserve"> build </w:t>
            </w:r>
            <w:r>
              <w:rPr>
                <w:sz w:val="16"/>
                <w:szCs w:val="16"/>
                <w:lang w:val="en-GB"/>
              </w:rPr>
              <w:t xml:space="preserve">the </w:t>
            </w:r>
            <w:r w:rsidRPr="000931DE">
              <w:rPr>
                <w:sz w:val="16"/>
                <w:szCs w:val="16"/>
                <w:lang w:val="en-GB"/>
              </w:rPr>
              <w:t>capacity of Survey Coordinators to implement the survey in their country following common sampling and survey administration procedures that ensure the surveys are standardized and comparable across countries and that data are of the highest quality</w:t>
            </w:r>
            <w:r>
              <w:rPr>
                <w:sz w:val="16"/>
                <w:szCs w:val="16"/>
                <w:lang w:val="en-GB"/>
              </w:rPr>
              <w:t>; and</w:t>
            </w:r>
            <w:r w:rsidRPr="000931DE">
              <w:rPr>
                <w:sz w:val="16"/>
                <w:szCs w:val="16"/>
                <w:lang w:val="en-GB"/>
              </w:rPr>
              <w:t xml:space="preserve"> </w:t>
            </w:r>
            <w:r>
              <w:rPr>
                <w:sz w:val="16"/>
                <w:szCs w:val="16"/>
                <w:lang w:val="en-GB"/>
              </w:rPr>
              <w:t>t</w:t>
            </w:r>
            <w:r w:rsidRPr="000931DE">
              <w:rPr>
                <w:sz w:val="16"/>
                <w:szCs w:val="16"/>
                <w:lang w:val="en-GB"/>
              </w:rPr>
              <w:t xml:space="preserve">he second </w:t>
            </w:r>
            <w:r>
              <w:rPr>
                <w:sz w:val="16"/>
                <w:szCs w:val="16"/>
                <w:lang w:val="en-GB"/>
              </w:rPr>
              <w:t>to</w:t>
            </w:r>
            <w:r w:rsidRPr="000931DE">
              <w:rPr>
                <w:sz w:val="16"/>
                <w:szCs w:val="16"/>
                <w:lang w:val="en-GB"/>
              </w:rPr>
              <w:t xml:space="preserve"> build the capacity of Survey Coordinators to conduct data analysis and generate a country-specific report and fact sheet using </w:t>
            </w:r>
            <w:r w:rsidRPr="0084100E">
              <w:rPr>
                <w:i/>
                <w:iCs/>
                <w:sz w:val="16"/>
                <w:szCs w:val="16"/>
                <w:lang w:val="en-GB"/>
              </w:rPr>
              <w:t>Epi-Info software</w:t>
            </w:r>
            <w:r w:rsidRPr="000931DE">
              <w:rPr>
                <w:sz w:val="16"/>
                <w:szCs w:val="16"/>
                <w:lang w:val="en-GB"/>
              </w:rPr>
              <w:t xml:space="preserve"> provided to them.</w:t>
            </w:r>
            <w:r>
              <w:rPr>
                <w:sz w:val="16"/>
                <w:szCs w:val="16"/>
                <w:lang w:val="en-GB"/>
              </w:rPr>
              <w:fldChar w:fldCharType="begin" w:fldLock="1"/>
            </w:r>
            <w:r w:rsidR="00837376">
              <w:rPr>
                <w:sz w:val="16"/>
                <w:szCs w:val="16"/>
                <w:lang w:val="en-GB"/>
              </w:rPr>
              <w:instrText>ADDIN CSL_CITATION {"citationItems":[{"id":"ITEM-1","itemData":{"container-title":"WHO","id":"ITEM-1","issued":{"date-parts":[["2017"]]},"publisher":"World Health Organization","title":"NCDs | Global school-based student health survey (GSHS) capacity building and training","type":"article-journal"},"uris":["http://www.mendeley.com/documents/?uuid=ea1ea3c3-4583-3687-9f76-09c7f024e8ee"]}],"mendeley":{"formattedCitation":"&lt;sup&gt;7&lt;/sup&gt;","plainTextFormattedCitation":"7","previouslyFormattedCitation":"&lt;sup&gt;14&lt;/sup&gt;"},"properties":{"noteIndex":0},"schema":"https://github.com/citation-style-language/schema/raw/master/csl-citation.json"}</w:instrText>
            </w:r>
            <w:r>
              <w:rPr>
                <w:sz w:val="16"/>
                <w:szCs w:val="16"/>
                <w:lang w:val="en-GB"/>
              </w:rPr>
              <w:fldChar w:fldCharType="separate"/>
            </w:r>
            <w:r w:rsidR="00837376" w:rsidRPr="00837376">
              <w:rPr>
                <w:noProof/>
                <w:sz w:val="16"/>
                <w:szCs w:val="16"/>
                <w:vertAlign w:val="superscript"/>
                <w:lang w:val="en-GB"/>
              </w:rPr>
              <w:t>7</w:t>
            </w:r>
            <w:r>
              <w:rPr>
                <w:sz w:val="16"/>
                <w:szCs w:val="16"/>
                <w:lang w:val="en-GB"/>
              </w:rPr>
              <w:fldChar w:fldCharType="end"/>
            </w:r>
          </w:p>
        </w:tc>
        <w:tc>
          <w:tcPr>
            <w:tcW w:w="1618" w:type="dxa"/>
          </w:tcPr>
          <w:p w14:paraId="56146439" w14:textId="69C66205" w:rsidR="00750B80" w:rsidRPr="00CE4ABE" w:rsidRDefault="00750B80" w:rsidP="00750B80">
            <w:pPr>
              <w:rPr>
                <w:sz w:val="16"/>
                <w:szCs w:val="16"/>
                <w:lang w:val="en-GB"/>
              </w:rPr>
            </w:pPr>
            <w:r w:rsidRPr="00B2752C">
              <w:rPr>
                <w:sz w:val="16"/>
                <w:szCs w:val="16"/>
                <w:lang w:val="en-GB"/>
              </w:rPr>
              <w:t>The GSHS use</w:t>
            </w:r>
            <w:r>
              <w:rPr>
                <w:sz w:val="16"/>
                <w:szCs w:val="16"/>
                <w:lang w:val="en-GB"/>
              </w:rPr>
              <w:t>d</w:t>
            </w:r>
            <w:r w:rsidRPr="00B2752C">
              <w:rPr>
                <w:sz w:val="16"/>
                <w:szCs w:val="16"/>
                <w:lang w:val="en-GB"/>
              </w:rPr>
              <w:t xml:space="preserve"> a standardized two-stage sampling design to obtain a representative sample of students in grades 9–12.</w:t>
            </w:r>
            <w:r>
              <w:rPr>
                <w:sz w:val="16"/>
                <w:szCs w:val="16"/>
                <w:lang w:val="en-GB"/>
              </w:rPr>
              <w:fldChar w:fldCharType="begin" w:fldLock="1"/>
            </w:r>
            <w:r w:rsidR="00837376">
              <w:rPr>
                <w:sz w:val="16"/>
                <w:szCs w:val="16"/>
                <w:lang w:val="en-GB"/>
              </w:rPr>
              <w:instrText>ADDIN CSL_CITATION {"citationItems":[{"id":"ITEM-1","itemData":{"container-title":"WHO","id":"ITEM-1","issued":{"date-parts":[["2020"]]},"publisher":"World Health Organization","title":"NCDs | Global school-based student health survey (GSHS) purpose and methodology","type":"article-journal"},"uris":["http://www.mendeley.com/documents/?uuid=477bbc53-b90e-3304-82e8-28458621d70a"]}],"mendeley":{"formattedCitation":"&lt;sup&gt;8&lt;/sup&gt;","plainTextFormattedCitation":"8","previouslyFormattedCitation":"&lt;sup&gt;15&lt;/sup&gt;"},"properties":{"noteIndex":0},"schema":"https://github.com/citation-style-language/schema/raw/master/csl-citation.json"}</w:instrText>
            </w:r>
            <w:r>
              <w:rPr>
                <w:sz w:val="16"/>
                <w:szCs w:val="16"/>
                <w:lang w:val="en-GB"/>
              </w:rPr>
              <w:fldChar w:fldCharType="separate"/>
            </w:r>
            <w:r w:rsidR="00837376" w:rsidRPr="00837376">
              <w:rPr>
                <w:noProof/>
                <w:sz w:val="16"/>
                <w:szCs w:val="16"/>
                <w:vertAlign w:val="superscript"/>
                <w:lang w:val="en-GB"/>
              </w:rPr>
              <w:t>8</w:t>
            </w:r>
            <w:r>
              <w:rPr>
                <w:sz w:val="16"/>
                <w:szCs w:val="16"/>
                <w:lang w:val="en-GB"/>
              </w:rPr>
              <w:fldChar w:fldCharType="end"/>
            </w:r>
          </w:p>
        </w:tc>
      </w:tr>
      <w:tr w:rsidR="00750B80" w:rsidRPr="00B2752C" w14:paraId="58269587" w14:textId="77777777" w:rsidTr="00253C8F">
        <w:tc>
          <w:tcPr>
            <w:tcW w:w="1271" w:type="dxa"/>
          </w:tcPr>
          <w:p w14:paraId="1290DED7" w14:textId="32D207F7" w:rsidR="00750B80" w:rsidRPr="00B2752C" w:rsidRDefault="00750B80" w:rsidP="00750B80">
            <w:pPr>
              <w:jc w:val="both"/>
              <w:rPr>
                <w:b/>
                <w:sz w:val="16"/>
                <w:szCs w:val="16"/>
                <w:lang w:val="en-GB"/>
              </w:rPr>
            </w:pPr>
            <w:r>
              <w:rPr>
                <w:sz w:val="16"/>
                <w:szCs w:val="16"/>
                <w:lang w:val="en-GB"/>
              </w:rPr>
              <w:t xml:space="preserve">2017/2018 </w:t>
            </w:r>
            <w:r w:rsidRPr="00B2752C">
              <w:rPr>
                <w:sz w:val="16"/>
                <w:szCs w:val="16"/>
                <w:lang w:val="en-GB"/>
              </w:rPr>
              <w:t>Health Behaviour in School-Aged Children (HBSC) Survey</w:t>
            </w:r>
            <w:r>
              <w:rPr>
                <w:sz w:val="16"/>
                <w:szCs w:val="16"/>
                <w:lang w:val="en-GB"/>
              </w:rPr>
              <w:t xml:space="preserve"> (official international report)</w:t>
            </w:r>
          </w:p>
        </w:tc>
        <w:tc>
          <w:tcPr>
            <w:tcW w:w="1418" w:type="dxa"/>
          </w:tcPr>
          <w:p w14:paraId="5AC1A61C" w14:textId="1A87380C" w:rsidR="00750B80" w:rsidRPr="00B2752C" w:rsidRDefault="00750B80" w:rsidP="00750B80">
            <w:pPr>
              <w:jc w:val="both"/>
              <w:rPr>
                <w:b/>
                <w:sz w:val="16"/>
                <w:szCs w:val="16"/>
                <w:lang w:val="en-GB"/>
              </w:rPr>
            </w:pPr>
            <w:r>
              <w:rPr>
                <w:sz w:val="16"/>
                <w:szCs w:val="16"/>
                <w:lang w:val="en-GB"/>
              </w:rPr>
              <w:t xml:space="preserve">In the most recent HBSC cycle, </w:t>
            </w:r>
            <w:r w:rsidRPr="00B2752C">
              <w:rPr>
                <w:sz w:val="16"/>
                <w:szCs w:val="16"/>
                <w:lang w:val="en-GB"/>
              </w:rPr>
              <w:t>48 countries and regions across Europe</w:t>
            </w:r>
            <w:r w:rsidR="00567FF8">
              <w:rPr>
                <w:sz w:val="16"/>
                <w:szCs w:val="16"/>
                <w:lang w:val="en-GB"/>
              </w:rPr>
              <w:t>, Middle East,</w:t>
            </w:r>
            <w:r w:rsidRPr="00B2752C">
              <w:rPr>
                <w:sz w:val="16"/>
                <w:szCs w:val="16"/>
                <w:lang w:val="en-GB"/>
              </w:rPr>
              <w:t xml:space="preserve"> and North America</w:t>
            </w:r>
            <w:r>
              <w:rPr>
                <w:sz w:val="16"/>
                <w:szCs w:val="16"/>
                <w:lang w:val="en-GB"/>
              </w:rPr>
              <w:fldChar w:fldCharType="begin" w:fldLock="1"/>
            </w:r>
            <w:r w:rsidR="00837376">
              <w:rPr>
                <w:sz w:val="16"/>
                <w:szCs w:val="16"/>
                <w:lang w:val="en-GB"/>
              </w:rPr>
              <w:instrText>ADDIN CSL_CITATION {"citationItems":[{"id":"ITEM-1","itemData":{"ISBN":"9789289055017","abstract":"Health Behaviour in School-aged Children (‎‎HBSC)‎‎, a WHO collaborative cross-national study, has provided information about the health, well-being, social environment and health behaviour of 11-, 13- and 15-year-old boys and girls for over 30 years. The 2017/2018 survey report presents data from over 220 000 young people in 45 countries and regions in Europe and Canada. The data focus on social context (‎‎relations with family, peers, school and online communication)‎‎, health outcomes (‎‎subjective health, mental health, overweight and obesity, and injuries)‎‎, health behaviours (‎‎patterns of eating, physical activity and toothbrushing)‎‎ and risk behaviours (‎‎use of tobacco, alcohol and cannabis, sexual behaviour, fighting and bullying)‎‎ relevant to young people’s health and well-being. New items on electronic media communication and cyberbullying and a revised measure on family meals were introduced to the HBSC survey in 2017/2018 and measures of individual health complaints and underweight are also included for the first time in the international report. Volume 1 of the international report presents key findings from the 2017/2018 survey, and Volume 2 provides key data disaggregated by country/ region, age, gender and family affluence.","author":[{"dropping-particle":"","family":"World Health Organization","given":"","non-dropping-particle":"","parse-names":false,"suffix":""}],"id":"ITEM-1","issued":{"date-parts":[["2020"]]},"publisher-place":"Geneva","title":"Spotlight on adolescent health and well-being. Findings from the 2017/2018 Health Behaviour in School-aged Children (‎‎HBSC)‎‎ survey in Europe and Canada. International report. Volume 2. Key data.","type":"report"},"uris":["http://www.mendeley.com/documents/?uuid=0f31ba83-31db-48fa-b9e8-8b718de59fb9"]}],"mendeley":{"formattedCitation":"&lt;sup&gt;9&lt;/sup&gt;","plainTextFormattedCitation":"9","previouslyFormattedCitation":"&lt;sup&gt;3&lt;/sup&gt;"},"properties":{"noteIndex":0},"schema":"https://github.com/citation-style-language/schema/raw/master/csl-citation.json"}</w:instrText>
            </w:r>
            <w:r>
              <w:rPr>
                <w:sz w:val="16"/>
                <w:szCs w:val="16"/>
                <w:lang w:val="en-GB"/>
              </w:rPr>
              <w:fldChar w:fldCharType="separate"/>
            </w:r>
            <w:r w:rsidR="00837376" w:rsidRPr="00837376">
              <w:rPr>
                <w:noProof/>
                <w:sz w:val="16"/>
                <w:szCs w:val="16"/>
                <w:vertAlign w:val="superscript"/>
                <w:lang w:val="en-GB"/>
              </w:rPr>
              <w:t>9</w:t>
            </w:r>
            <w:r>
              <w:rPr>
                <w:sz w:val="16"/>
                <w:szCs w:val="16"/>
                <w:lang w:val="en-GB"/>
              </w:rPr>
              <w:fldChar w:fldCharType="end"/>
            </w:r>
          </w:p>
        </w:tc>
        <w:tc>
          <w:tcPr>
            <w:tcW w:w="1134" w:type="dxa"/>
          </w:tcPr>
          <w:p w14:paraId="520E6F5D" w14:textId="5F4959E2" w:rsidR="00750B80" w:rsidRPr="00B2752C" w:rsidRDefault="00750B80" w:rsidP="00750B80">
            <w:pPr>
              <w:jc w:val="both"/>
              <w:rPr>
                <w:b/>
                <w:sz w:val="16"/>
                <w:szCs w:val="16"/>
                <w:lang w:val="en-GB"/>
              </w:rPr>
            </w:pPr>
            <w:r w:rsidRPr="00B2752C">
              <w:rPr>
                <w:sz w:val="16"/>
                <w:szCs w:val="16"/>
                <w:lang w:val="en-GB"/>
              </w:rPr>
              <w:t>11-, 13-, and 15-year-old school students</w:t>
            </w:r>
            <w:r>
              <w:rPr>
                <w:sz w:val="16"/>
                <w:szCs w:val="16"/>
                <w:lang w:val="en-GB"/>
              </w:rPr>
              <w:fldChar w:fldCharType="begin" w:fldLock="1"/>
            </w:r>
            <w:r w:rsidR="00837376">
              <w:rPr>
                <w:sz w:val="16"/>
                <w:szCs w:val="16"/>
                <w:lang w:val="en-GB"/>
              </w:rPr>
              <w:instrText>ADDIN CSL_CITATION {"citationItems":[{"id":"ITEM-1","itemData":{"author":[{"dropping-particle":"","family":"Currie","given":"Candace","non-dropping-particle":"","parse-names":false,"suffix":""},{"dropping-particle":"","family":"Inchley","given":"Jo","non-dropping-particle":"","parse-names":false,"suffix":""},{"dropping-particle":"","family":"Molcho","given":"Michal","non-dropping-particle":"","parse-names":false,"suffix":""},{"dropping-particle":"","family":"Lenzi","given":"Michaela","non-dropping-particle":"","parse-names":false,"suffix":""},{"dropping-particle":"","family":"Veselska","given":"Zuzana","non-dropping-particle":"","parse-names":false,"suffix":""},{"dropping-particle":"","family":"Wild","given":"Felicity","non-dropping-particle":"","parse-names":false,"suffix":""}],"id":"ITEM-1","issued":{"date-parts":[["2014"]]},"publisher":"Child and Adolescent Health Research Unit (CAHRU)","title":"Health Behaviour in School-aged Children (HBSC) study protocol: Background, methodology and mandatory items for the 2013/14 survey","type":"article"},"uris":["http://www.mendeley.com/documents/?uuid=71ae60d6-e633-3526-a699-278deee44a38"]}],"mendeley":{"formattedCitation":"&lt;sup&gt;10&lt;/sup&gt;","plainTextFormattedCitation":"10","previouslyFormattedCitation":"&lt;sup&gt;4&lt;/sup&gt;"},"properties":{"noteIndex":0},"schema":"https://github.com/citation-style-language/schema/raw/master/csl-citation.json"}</w:instrText>
            </w:r>
            <w:r>
              <w:rPr>
                <w:sz w:val="16"/>
                <w:szCs w:val="16"/>
                <w:lang w:val="en-GB"/>
              </w:rPr>
              <w:fldChar w:fldCharType="separate"/>
            </w:r>
            <w:r w:rsidR="00837376" w:rsidRPr="00837376">
              <w:rPr>
                <w:noProof/>
                <w:sz w:val="16"/>
                <w:szCs w:val="16"/>
                <w:vertAlign w:val="superscript"/>
                <w:lang w:val="en-GB"/>
              </w:rPr>
              <w:t>10</w:t>
            </w:r>
            <w:r>
              <w:rPr>
                <w:sz w:val="16"/>
                <w:szCs w:val="16"/>
                <w:lang w:val="en-GB"/>
              </w:rPr>
              <w:fldChar w:fldCharType="end"/>
            </w:r>
          </w:p>
        </w:tc>
        <w:tc>
          <w:tcPr>
            <w:tcW w:w="1134" w:type="dxa"/>
          </w:tcPr>
          <w:p w14:paraId="0ED331E8" w14:textId="493873FB" w:rsidR="00750B80" w:rsidRPr="00B2752C" w:rsidRDefault="00750B80" w:rsidP="00750B80">
            <w:pPr>
              <w:jc w:val="both"/>
              <w:rPr>
                <w:b/>
                <w:sz w:val="16"/>
                <w:szCs w:val="16"/>
                <w:lang w:val="en-GB"/>
              </w:rPr>
            </w:pPr>
            <w:r>
              <w:rPr>
                <w:sz w:val="16"/>
                <w:szCs w:val="16"/>
                <w:lang w:val="en-GB"/>
              </w:rPr>
              <w:t>The HBSC survey occurred e</w:t>
            </w:r>
            <w:r w:rsidRPr="00B2752C">
              <w:rPr>
                <w:sz w:val="16"/>
                <w:szCs w:val="16"/>
                <w:lang w:val="en-GB"/>
              </w:rPr>
              <w:t>very four years since 1982</w:t>
            </w:r>
            <w:r>
              <w:rPr>
                <w:sz w:val="16"/>
                <w:szCs w:val="16"/>
                <w:lang w:val="en-GB"/>
              </w:rPr>
              <w:fldChar w:fldCharType="begin" w:fldLock="1"/>
            </w:r>
            <w:r w:rsidR="00837376">
              <w:rPr>
                <w:sz w:val="16"/>
                <w:szCs w:val="16"/>
                <w:lang w:val="en-GB"/>
              </w:rPr>
              <w:instrText>ADDIN CSL_CITATION {"citationItems":[{"id":"ITEM-1","itemData":{"author":[{"dropping-particle":"","family":"Currie","given":"Candace","non-dropping-particle":"","parse-names":false,"suffix":""},{"dropping-particle":"","family":"Inchley","given":"Jo","non-dropping-particle":"","parse-names":false,"suffix":""},{"dropping-particle":"","family":"Molcho","given":"Michal","non-dropping-particle":"","parse-names":false,"suffix":""},{"dropping-particle":"","family":"Lenzi","given":"Michaela","non-dropping-particle":"","parse-names":false,"suffix":""},{"dropping-particle":"","family":"Veselska","given":"Zuzana","non-dropping-particle":"","parse-names":false,"suffix":""},{"dropping-particle":"","family":"Wild","given":"Felicity","non-dropping-particle":"","parse-names":false,"suffix":""}],"id":"ITEM-1","issued":{"date-parts":[["2014"]]},"publisher":"Child and Adolescent Health Research Unit (CAHRU)","title":"Health Behaviour in School-aged Children (HBSC) study protocol: Background, methodology and mandatory items for the 2013/14 survey","type":"article"},"uris":["http://www.mendeley.com/documents/?uuid=71ae60d6-e633-3526-a699-278deee44a38"]}],"mendeley":{"formattedCitation":"&lt;sup&gt;10&lt;/sup&gt;","plainTextFormattedCitation":"10","previouslyFormattedCitation":"&lt;sup&gt;4&lt;/sup&gt;"},"properties":{"noteIndex":0},"schema":"https://github.com/citation-style-language/schema/raw/master/csl-citation.json"}</w:instrText>
            </w:r>
            <w:r>
              <w:rPr>
                <w:sz w:val="16"/>
                <w:szCs w:val="16"/>
                <w:lang w:val="en-GB"/>
              </w:rPr>
              <w:fldChar w:fldCharType="separate"/>
            </w:r>
            <w:r w:rsidR="00837376" w:rsidRPr="00837376">
              <w:rPr>
                <w:noProof/>
                <w:sz w:val="16"/>
                <w:szCs w:val="16"/>
                <w:vertAlign w:val="superscript"/>
                <w:lang w:val="en-GB"/>
              </w:rPr>
              <w:t>10</w:t>
            </w:r>
            <w:r>
              <w:rPr>
                <w:sz w:val="16"/>
                <w:szCs w:val="16"/>
                <w:lang w:val="en-GB"/>
              </w:rPr>
              <w:fldChar w:fldCharType="end"/>
            </w:r>
          </w:p>
        </w:tc>
        <w:tc>
          <w:tcPr>
            <w:tcW w:w="2409" w:type="dxa"/>
          </w:tcPr>
          <w:p w14:paraId="572E5311" w14:textId="1C15CC36" w:rsidR="00750B80" w:rsidRPr="00B2752C" w:rsidRDefault="00750B80" w:rsidP="00750B80">
            <w:pPr>
              <w:rPr>
                <w:b/>
                <w:sz w:val="16"/>
                <w:szCs w:val="16"/>
                <w:lang w:val="en-GB"/>
              </w:rPr>
            </w:pPr>
            <w:r>
              <w:rPr>
                <w:sz w:val="16"/>
                <w:szCs w:val="16"/>
                <w:lang w:val="en-GB"/>
              </w:rPr>
              <w:t xml:space="preserve">The </w:t>
            </w:r>
            <w:r w:rsidRPr="00B2752C">
              <w:rPr>
                <w:sz w:val="16"/>
                <w:szCs w:val="16"/>
                <w:lang w:val="en-GB"/>
              </w:rPr>
              <w:t xml:space="preserve">HBSC is a school-based survey, where </w:t>
            </w:r>
            <w:r>
              <w:rPr>
                <w:sz w:val="16"/>
                <w:szCs w:val="16"/>
                <w:lang w:val="en-GB"/>
              </w:rPr>
              <w:t>a standardized</w:t>
            </w:r>
            <w:r w:rsidRPr="00B2752C">
              <w:rPr>
                <w:sz w:val="16"/>
                <w:szCs w:val="16"/>
                <w:lang w:val="en-GB"/>
              </w:rPr>
              <w:t xml:space="preserve"> self-</w:t>
            </w:r>
            <w:r>
              <w:rPr>
                <w:sz w:val="16"/>
                <w:szCs w:val="16"/>
                <w:lang w:val="en-GB"/>
              </w:rPr>
              <w:t>reported</w:t>
            </w:r>
            <w:r w:rsidRPr="00B2752C">
              <w:rPr>
                <w:sz w:val="16"/>
                <w:szCs w:val="16"/>
                <w:lang w:val="en-GB"/>
              </w:rPr>
              <w:t xml:space="preserve"> questionnaire</w:t>
            </w:r>
            <w:r>
              <w:rPr>
                <w:sz w:val="16"/>
                <w:szCs w:val="16"/>
                <w:lang w:val="en-GB"/>
              </w:rPr>
              <w:t xml:space="preserve"> </w:t>
            </w:r>
            <w:r w:rsidRPr="00937CE7">
              <w:rPr>
                <w:sz w:val="16"/>
                <w:szCs w:val="16"/>
                <w:lang w:val="en-GB"/>
              </w:rPr>
              <w:t>is administered to a nationally representative sample of 11-, 13- and 15-year-olds within the classroom setting</w:t>
            </w:r>
            <w:r>
              <w:rPr>
                <w:sz w:val="16"/>
                <w:szCs w:val="16"/>
                <w:lang w:val="en-GB"/>
              </w:rPr>
              <w:t xml:space="preserve">. Among the purposes of the </w:t>
            </w:r>
            <w:r w:rsidRPr="00B2752C">
              <w:rPr>
                <w:sz w:val="16"/>
                <w:szCs w:val="16"/>
                <w:lang w:val="en-GB"/>
              </w:rPr>
              <w:t xml:space="preserve">HBSC </w:t>
            </w:r>
            <w:r>
              <w:rPr>
                <w:sz w:val="16"/>
                <w:szCs w:val="16"/>
                <w:lang w:val="en-GB"/>
              </w:rPr>
              <w:t>were</w:t>
            </w:r>
            <w:r w:rsidRPr="00B2752C">
              <w:rPr>
                <w:sz w:val="16"/>
                <w:szCs w:val="16"/>
                <w:lang w:val="en-GB"/>
              </w:rPr>
              <w:t xml:space="preserve"> to: determine the proportion of adolescents who meet the current recommendation for daily PA, by age and gender; determine the frequency of leisure-time VPA</w:t>
            </w:r>
            <w:r>
              <w:rPr>
                <w:sz w:val="16"/>
                <w:szCs w:val="16"/>
                <w:lang w:val="en-GB"/>
              </w:rPr>
              <w:t>;</w:t>
            </w:r>
            <w:r w:rsidRPr="00B2752C">
              <w:rPr>
                <w:sz w:val="16"/>
                <w:szCs w:val="16"/>
                <w:lang w:val="en-GB"/>
              </w:rPr>
              <w:t xml:space="preserve"> follow and describe trends in adolescent PA; identify correlates </w:t>
            </w:r>
            <w:r w:rsidRPr="00B2752C">
              <w:rPr>
                <w:sz w:val="16"/>
                <w:szCs w:val="16"/>
                <w:lang w:val="en-GB"/>
              </w:rPr>
              <w:lastRenderedPageBreak/>
              <w:t xml:space="preserve">and determinants of </w:t>
            </w:r>
            <w:r>
              <w:rPr>
                <w:sz w:val="16"/>
                <w:szCs w:val="16"/>
                <w:lang w:val="en-GB"/>
              </w:rPr>
              <w:t xml:space="preserve"> </w:t>
            </w:r>
            <w:r w:rsidRPr="00B2752C">
              <w:rPr>
                <w:sz w:val="16"/>
                <w:szCs w:val="16"/>
                <w:lang w:val="en-GB"/>
              </w:rPr>
              <w:t>MVPA</w:t>
            </w:r>
            <w:r>
              <w:rPr>
                <w:sz w:val="16"/>
                <w:szCs w:val="16"/>
                <w:lang w:val="en-GB"/>
              </w:rPr>
              <w:t xml:space="preserve"> </w:t>
            </w:r>
            <w:r w:rsidRPr="00B2752C">
              <w:rPr>
                <w:sz w:val="16"/>
                <w:szCs w:val="16"/>
                <w:lang w:val="en-GB"/>
              </w:rPr>
              <w:t>and VPA; investigate health outcomes associated with PA and physical inactivity; and explore the clustering of energy balance-related behaviours (PA, screen-time behaviours, sleep and dietary patterns).</w:t>
            </w:r>
            <w:r>
              <w:rPr>
                <w:sz w:val="16"/>
                <w:szCs w:val="16"/>
                <w:lang w:val="en-GB"/>
              </w:rPr>
              <w:fldChar w:fldCharType="begin" w:fldLock="1"/>
            </w:r>
            <w:r w:rsidR="00837376">
              <w:rPr>
                <w:sz w:val="16"/>
                <w:szCs w:val="16"/>
                <w:lang w:val="en-GB"/>
              </w:rPr>
              <w:instrText>ADDIN CSL_CITATION {"citationItems":[{"id":"ITEM-1","itemData":{"author":[{"dropping-particle":"","family":"Currie","given":"Candace","non-dropping-particle":"","parse-names":false,"suffix":""},{"dropping-particle":"","family":"Inchley","given":"Jo","non-dropping-particle":"","parse-names":false,"suffix":""},{"dropping-particle":"","family":"Molcho","given":"Michal","non-dropping-particle":"","parse-names":false,"suffix":""},{"dropping-particle":"","family":"Lenzi","given":"Michaela","non-dropping-particle":"","parse-names":false,"suffix":""},{"dropping-particle":"","family":"Veselska","given":"Zuzana","non-dropping-particle":"","parse-names":false,"suffix":""},{"dropping-particle":"","family":"Wild","given":"Felicity","non-dropping-particle":"","parse-names":false,"suffix":""}],"id":"ITEM-1","issued":{"date-parts":[["2014"]]},"publisher":"Child and Adolescent Health Research Unit (CAHRU)","title":"Health Behaviour in School-aged Children (HBSC) study protocol: Background, methodology and mandatory items for the 2013/14 survey","type":"article"},"uris":["http://www.mendeley.com/documents/?uuid=71ae60d6-e633-3526-a699-278deee44a38"]}],"mendeley":{"formattedCitation":"&lt;sup&gt;10&lt;/sup&gt;","plainTextFormattedCitation":"10","previouslyFormattedCitation":"&lt;sup&gt;4&lt;/sup&gt;"},"properties":{"noteIndex":0},"schema":"https://github.com/citation-style-language/schema/raw/master/csl-citation.json"}</w:instrText>
            </w:r>
            <w:r>
              <w:rPr>
                <w:sz w:val="16"/>
                <w:szCs w:val="16"/>
                <w:lang w:val="en-GB"/>
              </w:rPr>
              <w:fldChar w:fldCharType="separate"/>
            </w:r>
            <w:r w:rsidR="00837376" w:rsidRPr="00837376">
              <w:rPr>
                <w:noProof/>
                <w:sz w:val="16"/>
                <w:szCs w:val="16"/>
                <w:vertAlign w:val="superscript"/>
                <w:lang w:val="en-GB"/>
              </w:rPr>
              <w:t>10</w:t>
            </w:r>
            <w:r>
              <w:rPr>
                <w:sz w:val="16"/>
                <w:szCs w:val="16"/>
                <w:lang w:val="en-GB"/>
              </w:rPr>
              <w:fldChar w:fldCharType="end"/>
            </w:r>
          </w:p>
        </w:tc>
        <w:tc>
          <w:tcPr>
            <w:tcW w:w="1418" w:type="dxa"/>
          </w:tcPr>
          <w:p w14:paraId="27359F73" w14:textId="3DC7088B" w:rsidR="00750B80" w:rsidRPr="00B2752C" w:rsidRDefault="00750B80" w:rsidP="00750B80">
            <w:pPr>
              <w:jc w:val="both"/>
              <w:rPr>
                <w:sz w:val="16"/>
                <w:szCs w:val="16"/>
                <w:lang w:val="en-GB"/>
              </w:rPr>
            </w:pPr>
            <w:r w:rsidRPr="00B2752C">
              <w:rPr>
                <w:sz w:val="16"/>
                <w:szCs w:val="16"/>
                <w:lang w:val="en-GB"/>
              </w:rPr>
              <w:lastRenderedPageBreak/>
              <w:t>“</w:t>
            </w:r>
            <w:r w:rsidRPr="00B2752C">
              <w:rPr>
                <w:i/>
                <w:iCs/>
                <w:sz w:val="16"/>
                <w:szCs w:val="16"/>
                <w:lang w:val="en-GB"/>
              </w:rPr>
              <w:t>At least 60 minutes of MVPA daily</w:t>
            </w:r>
            <w:r w:rsidRPr="00B2752C">
              <w:rPr>
                <w:sz w:val="16"/>
                <w:szCs w:val="16"/>
                <w:lang w:val="en-GB"/>
              </w:rPr>
              <w:t>”</w:t>
            </w:r>
            <w:r>
              <w:rPr>
                <w:sz w:val="16"/>
                <w:szCs w:val="16"/>
                <w:lang w:val="en-GB"/>
              </w:rPr>
              <w:fldChar w:fldCharType="begin" w:fldLock="1"/>
            </w:r>
            <w:r w:rsidR="00837376">
              <w:rPr>
                <w:sz w:val="16"/>
                <w:szCs w:val="16"/>
                <w:lang w:val="en-GB"/>
              </w:rPr>
              <w:instrText>ADDIN CSL_CITATION {"citationItems":[{"id":"ITEM-1","itemData":{"ISBN":"9789289055017","abstract":"Health Behaviour in School-aged Children (‎‎HBSC)‎‎, a WHO collaborative cross-national study, has provided information about the health, well-being, social environment and health behaviour of 11-, 13- and 15-year-old boys and girls for over 30 years. The 2017/2018 survey report presents data from over 220 000 young people in 45 countries and regions in Europe and Canada. The data focus on social context (‎‎relations with family, peers, school and online communication)‎‎, health outcomes (‎‎subjective health, mental health, overweight and obesity, and injuries)‎‎, health behaviours (‎‎patterns of eating, physical activity and toothbrushing)‎‎ and risk behaviours (‎‎use of tobacco, alcohol and cannabis, sexual behaviour, fighting and bullying)‎‎ relevant to young people’s health and well-being. New items on electronic media communication and cyberbullying and a revised measure on family meals were introduced to the HBSC survey in 2017/2018 and measures of individual health complaints and underweight are also included for the first time in the international report. Volume 1 of the international report presents key findings from the 2017/2018 survey, and Volume 2 provides key data disaggregated by country/ region, age, gender and family affluence.","author":[{"dropping-particle":"","family":"World Health Organization","given":"","non-dropping-particle":"","parse-names":false,"suffix":""}],"id":"ITEM-1","issued":{"date-parts":[["2020"]]},"publisher-place":"Geneva","title":"Spotlight on adolescent health and well-being. Findings from the 2017/2018 Health Behaviour in School-aged Children (‎‎HBSC)‎‎ survey in Europe and Canada. International report. Volume 2. Key data.","type":"report"},"uris":["http://www.mendeley.com/documents/?uuid=0f31ba83-31db-48fa-b9e8-8b718de59fb9"]}],"mendeley":{"formattedCitation":"&lt;sup&gt;9&lt;/sup&gt;","plainTextFormattedCitation":"9","previouslyFormattedCitation":"&lt;sup&gt;3&lt;/sup&gt;"},"properties":{"noteIndex":0},"schema":"https://github.com/citation-style-language/schema/raw/master/csl-citation.json"}</w:instrText>
            </w:r>
            <w:r>
              <w:rPr>
                <w:sz w:val="16"/>
                <w:szCs w:val="16"/>
                <w:lang w:val="en-GB"/>
              </w:rPr>
              <w:fldChar w:fldCharType="separate"/>
            </w:r>
            <w:r w:rsidR="00837376" w:rsidRPr="00837376">
              <w:rPr>
                <w:noProof/>
                <w:sz w:val="16"/>
                <w:szCs w:val="16"/>
                <w:vertAlign w:val="superscript"/>
                <w:lang w:val="en-GB"/>
              </w:rPr>
              <w:t>9</w:t>
            </w:r>
            <w:r>
              <w:rPr>
                <w:sz w:val="16"/>
                <w:szCs w:val="16"/>
                <w:lang w:val="en-GB"/>
              </w:rPr>
              <w:fldChar w:fldCharType="end"/>
            </w:r>
          </w:p>
        </w:tc>
        <w:tc>
          <w:tcPr>
            <w:tcW w:w="2542" w:type="dxa"/>
          </w:tcPr>
          <w:p w14:paraId="69120D98" w14:textId="519758B1" w:rsidR="00750B80" w:rsidRPr="00970361" w:rsidRDefault="00750B80" w:rsidP="00750B80">
            <w:pPr>
              <w:rPr>
                <w:i/>
                <w:iCs/>
                <w:sz w:val="16"/>
                <w:szCs w:val="16"/>
                <w:lang w:val="en-GB"/>
              </w:rPr>
            </w:pPr>
            <w:r w:rsidRPr="00CE2339">
              <w:rPr>
                <w:sz w:val="16"/>
                <w:szCs w:val="16"/>
                <w:lang w:val="en-GB"/>
              </w:rPr>
              <w:t xml:space="preserve">The </w:t>
            </w:r>
            <w:r>
              <w:rPr>
                <w:sz w:val="16"/>
                <w:szCs w:val="16"/>
                <w:lang w:val="en-GB"/>
              </w:rPr>
              <w:t>2017/</w:t>
            </w:r>
            <w:r w:rsidRPr="00CE2339">
              <w:rPr>
                <w:sz w:val="16"/>
                <w:szCs w:val="16"/>
                <w:lang w:val="en-GB"/>
              </w:rPr>
              <w:t xml:space="preserve">2018 HBSC </w:t>
            </w:r>
            <w:r>
              <w:rPr>
                <w:sz w:val="16"/>
                <w:szCs w:val="16"/>
                <w:lang w:val="en-GB"/>
              </w:rPr>
              <w:t xml:space="preserve">included two mandatory items in all participating countries/ regions </w:t>
            </w:r>
            <w:r w:rsidRPr="00CE2339">
              <w:rPr>
                <w:sz w:val="16"/>
                <w:szCs w:val="16"/>
                <w:lang w:val="en-GB"/>
              </w:rPr>
              <w:t>to evaluate PA:</w:t>
            </w:r>
            <w:r>
              <w:rPr>
                <w:sz w:val="16"/>
                <w:szCs w:val="16"/>
                <w:lang w:val="en-GB"/>
              </w:rPr>
              <w:t xml:space="preserve"> “</w:t>
            </w:r>
            <w:r w:rsidRPr="00970361">
              <w:rPr>
                <w:i/>
                <w:iCs/>
                <w:sz w:val="16"/>
                <w:szCs w:val="16"/>
                <w:lang w:val="en-GB"/>
              </w:rPr>
              <w:t>Over the past 7 days, on how many days were you physically active for a total of at least 60 minutes per day</w:t>
            </w:r>
            <w:r>
              <w:rPr>
                <w:i/>
                <w:iCs/>
                <w:sz w:val="16"/>
                <w:szCs w:val="16"/>
                <w:lang w:val="en-GB"/>
              </w:rPr>
              <w:t xml:space="preserve">? </w:t>
            </w:r>
            <w:r w:rsidRPr="00970361">
              <w:rPr>
                <w:i/>
                <w:iCs/>
                <w:sz w:val="16"/>
                <w:szCs w:val="16"/>
                <w:lang w:val="en-GB"/>
              </w:rPr>
              <w:t>Please add up all the time you spent in physical activity each day</w:t>
            </w:r>
            <w:r w:rsidRPr="00970361">
              <w:rPr>
                <w:sz w:val="16"/>
                <w:szCs w:val="16"/>
                <w:lang w:val="en-GB"/>
              </w:rPr>
              <w:t>.</w:t>
            </w:r>
            <w:r>
              <w:rPr>
                <w:sz w:val="16"/>
                <w:szCs w:val="16"/>
                <w:lang w:val="en-GB"/>
              </w:rPr>
              <w:t xml:space="preserve">” </w:t>
            </w:r>
            <w:r w:rsidRPr="00CE2339">
              <w:rPr>
                <w:sz w:val="16"/>
                <w:szCs w:val="16"/>
                <w:lang w:val="en-GB"/>
              </w:rPr>
              <w:t xml:space="preserve"> </w:t>
            </w:r>
            <w:r>
              <w:rPr>
                <w:sz w:val="16"/>
                <w:szCs w:val="16"/>
                <w:lang w:val="en-GB"/>
              </w:rPr>
              <w:t>With eight possible a</w:t>
            </w:r>
            <w:r w:rsidRPr="00B2752C">
              <w:rPr>
                <w:sz w:val="16"/>
                <w:szCs w:val="16"/>
                <w:lang w:val="en-GB"/>
              </w:rPr>
              <w:t>nswers (</w:t>
            </w:r>
            <w:r>
              <w:rPr>
                <w:sz w:val="16"/>
                <w:szCs w:val="16"/>
                <w:lang w:val="en-GB"/>
              </w:rPr>
              <w:t>from “</w:t>
            </w:r>
            <w:r w:rsidRPr="00970361">
              <w:rPr>
                <w:i/>
                <w:iCs/>
                <w:sz w:val="16"/>
                <w:szCs w:val="16"/>
                <w:lang w:val="en-GB"/>
              </w:rPr>
              <w:t>0 days</w:t>
            </w:r>
            <w:r>
              <w:rPr>
                <w:sz w:val="16"/>
                <w:szCs w:val="16"/>
                <w:lang w:val="en-GB"/>
              </w:rPr>
              <w:t>” to “</w:t>
            </w:r>
            <w:r w:rsidRPr="00970361">
              <w:rPr>
                <w:i/>
                <w:iCs/>
                <w:sz w:val="16"/>
                <w:szCs w:val="16"/>
                <w:lang w:val="en-GB"/>
              </w:rPr>
              <w:t>7 days</w:t>
            </w:r>
            <w:r>
              <w:rPr>
                <w:sz w:val="16"/>
                <w:szCs w:val="16"/>
                <w:lang w:val="en-GB"/>
              </w:rPr>
              <w:t>”</w:t>
            </w:r>
            <w:r w:rsidRPr="00B2752C">
              <w:rPr>
                <w:sz w:val="16"/>
                <w:szCs w:val="16"/>
                <w:lang w:val="en-GB"/>
              </w:rPr>
              <w:t>)</w:t>
            </w:r>
            <w:r>
              <w:rPr>
                <w:sz w:val="16"/>
                <w:szCs w:val="16"/>
                <w:lang w:val="en-GB"/>
              </w:rPr>
              <w:t xml:space="preserve">; and </w:t>
            </w:r>
            <w:r w:rsidRPr="00CE2339">
              <w:rPr>
                <w:sz w:val="16"/>
                <w:szCs w:val="16"/>
                <w:lang w:val="en-GB"/>
              </w:rPr>
              <w:t>“</w:t>
            </w:r>
            <w:r w:rsidRPr="00CE2339">
              <w:rPr>
                <w:i/>
                <w:iCs/>
                <w:sz w:val="16"/>
                <w:szCs w:val="16"/>
                <w:lang w:val="en-GB"/>
              </w:rPr>
              <w:t xml:space="preserve">Outside school hours: how often do you usually exercise in your free time so much that you get out of breath or sweat?” </w:t>
            </w:r>
            <w:r>
              <w:rPr>
                <w:sz w:val="16"/>
                <w:szCs w:val="16"/>
                <w:lang w:val="en-GB"/>
              </w:rPr>
              <w:t>with six p</w:t>
            </w:r>
            <w:r w:rsidRPr="00CE2339">
              <w:rPr>
                <w:sz w:val="16"/>
                <w:szCs w:val="16"/>
                <w:lang w:val="en-GB"/>
              </w:rPr>
              <w:t>ossible answers:</w:t>
            </w:r>
            <w:r w:rsidRPr="00CE2339">
              <w:rPr>
                <w:i/>
                <w:iCs/>
                <w:sz w:val="16"/>
                <w:szCs w:val="16"/>
                <w:lang w:val="en-GB"/>
              </w:rPr>
              <w:t xml:space="preserve"> “Every day/ 4 to 6 times a week/ 2 </w:t>
            </w:r>
            <w:r w:rsidRPr="00CE2339">
              <w:rPr>
                <w:i/>
                <w:iCs/>
                <w:sz w:val="16"/>
                <w:szCs w:val="16"/>
                <w:lang w:val="en-GB"/>
              </w:rPr>
              <w:lastRenderedPageBreak/>
              <w:t>to 3 times a week/ Once a week/ Once a month/ Less than once a month/ Never</w:t>
            </w:r>
            <w:r>
              <w:rPr>
                <w:sz w:val="16"/>
                <w:szCs w:val="16"/>
                <w:lang w:val="en-GB"/>
              </w:rPr>
              <w:t>”.</w:t>
            </w:r>
            <w:r>
              <w:rPr>
                <w:sz w:val="16"/>
                <w:szCs w:val="16"/>
                <w:lang w:val="en-GB"/>
              </w:rPr>
              <w:fldChar w:fldCharType="begin" w:fldLock="1"/>
            </w:r>
            <w:r w:rsidR="00837376">
              <w:rPr>
                <w:sz w:val="16"/>
                <w:szCs w:val="16"/>
                <w:lang w:val="en-GB"/>
              </w:rPr>
              <w:instrText>ADDIN CSL_CITATION {"citationItems":[{"id":"ITEM-1","itemData":{"author":[{"dropping-particle":"","family":"Currie","given":"Candace","non-dropping-particle":"","parse-names":false,"suffix":""},{"dropping-particle":"","family":"Inchley","given":"Jo","non-dropping-particle":"","parse-names":false,"suffix":""},{"dropping-particle":"","family":"Molcho","given":"Michal","non-dropping-particle":"","parse-names":false,"suffix":""},{"dropping-particle":"","family":"Lenzi","given":"Michaela","non-dropping-particle":"","parse-names":false,"suffix":""},{"dropping-particle":"","family":"Veselska","given":"Zuzana","non-dropping-particle":"","parse-names":false,"suffix":""},{"dropping-particle":"","family":"Wild","given":"Felicity","non-dropping-particle":"","parse-names":false,"suffix":""}],"id":"ITEM-1","issued":{"date-parts":[["2014"]]},"publisher":"Child and Adolescent Health Research Unit (CAHRU)","title":"Health Behaviour in School-aged Children (HBSC) study protocol: Background, methodology and mandatory items for the 2013/14 survey","type":"article"},"uris":["http://www.mendeley.com/documents/?uuid=71ae60d6-e633-3526-a699-278deee44a38"]}],"mendeley":{"formattedCitation":"&lt;sup&gt;10&lt;/sup&gt;","plainTextFormattedCitation":"10","previouslyFormattedCitation":"&lt;sup&gt;4&lt;/sup&gt;"},"properties":{"noteIndex":0},"schema":"https://github.com/citation-style-language/schema/raw/master/csl-citation.json"}</w:instrText>
            </w:r>
            <w:r>
              <w:rPr>
                <w:sz w:val="16"/>
                <w:szCs w:val="16"/>
                <w:lang w:val="en-GB"/>
              </w:rPr>
              <w:fldChar w:fldCharType="separate"/>
            </w:r>
            <w:r w:rsidR="00837376" w:rsidRPr="00837376">
              <w:rPr>
                <w:noProof/>
                <w:sz w:val="16"/>
                <w:szCs w:val="16"/>
                <w:vertAlign w:val="superscript"/>
                <w:lang w:val="en-GB"/>
              </w:rPr>
              <w:t>10</w:t>
            </w:r>
            <w:r>
              <w:rPr>
                <w:sz w:val="16"/>
                <w:szCs w:val="16"/>
                <w:lang w:val="en-GB"/>
              </w:rPr>
              <w:fldChar w:fldCharType="end"/>
            </w:r>
          </w:p>
          <w:p w14:paraId="4F32C44F" w14:textId="7D8EE5A6" w:rsidR="00750B80" w:rsidRPr="00E61B71" w:rsidRDefault="00750B80" w:rsidP="00750B80">
            <w:pPr>
              <w:rPr>
                <w:sz w:val="16"/>
                <w:szCs w:val="16"/>
                <w:lang w:val="en-GB"/>
              </w:rPr>
            </w:pPr>
            <w:r>
              <w:rPr>
                <w:sz w:val="16"/>
                <w:szCs w:val="16"/>
                <w:lang w:val="en-GB"/>
              </w:rPr>
              <w:t xml:space="preserve">In the official 2017/2018 HBSC international report, prevalence of </w:t>
            </w:r>
            <w:r w:rsidRPr="00937CE7">
              <w:rPr>
                <w:sz w:val="16"/>
                <w:szCs w:val="16"/>
                <w:lang w:val="en-GB"/>
              </w:rPr>
              <w:t>reporting at least 60 minutes of MVPA daily</w:t>
            </w:r>
            <w:r>
              <w:rPr>
                <w:sz w:val="16"/>
                <w:szCs w:val="16"/>
                <w:lang w:val="en-GB"/>
              </w:rPr>
              <w:t xml:space="preserve"> were presented according to age, gender and family affluence.</w:t>
            </w:r>
            <w:r>
              <w:rPr>
                <w:sz w:val="16"/>
                <w:szCs w:val="16"/>
                <w:lang w:val="en-GB"/>
              </w:rPr>
              <w:fldChar w:fldCharType="begin" w:fldLock="1"/>
            </w:r>
            <w:r w:rsidR="00837376">
              <w:rPr>
                <w:sz w:val="16"/>
                <w:szCs w:val="16"/>
                <w:lang w:val="en-GB"/>
              </w:rPr>
              <w:instrText>ADDIN CSL_CITATION {"citationItems":[{"id":"ITEM-1","itemData":{"ISBN":"9789289055017","abstract":"Health Behaviour in School-aged Children (‎‎HBSC)‎‎, a WHO collaborative cross-national study, has provided information about the health, well-being, social environment and health behaviour of 11-, 13- and 15-year-old boys and girls for over 30 years. The 2017/2018 survey report presents data from over 220 000 young people in 45 countries and regions in Europe and Canada. The data focus on social context (‎‎relations with family, peers, school and online communication)‎‎, health outcomes (‎‎subjective health, mental health, overweight and obesity, and injuries)‎‎, health behaviours (‎‎patterns of eating, physical activity and toothbrushing)‎‎ and risk behaviours (‎‎use of tobacco, alcohol and cannabis, sexual behaviour, fighting and bullying)‎‎ relevant to young people’s health and well-being. New items on electronic media communication and cyberbullying and a revised measure on family meals were introduced to the HBSC survey in 2017/2018 and measures of individual health complaints and underweight are also included for the first time in the international report. Volume 1 of the international report presents key findings from the 2017/2018 survey, and Volume 2 provides key data disaggregated by country/ region, age, gender and family affluence.","author":[{"dropping-particle":"","family":"World Health Organization","given":"","non-dropping-particle":"","parse-names":false,"suffix":""}],"id":"ITEM-1","issued":{"date-parts":[["2020"]]},"publisher-place":"Geneva","title":"Spotlight on adolescent health and well-being. Findings from the 2017/2018 Health Behaviour in School-aged Children (‎‎HBSC)‎‎ survey in Europe and Canada. International report. Volume 2. Key data.","type":"report"},"uris":["http://www.mendeley.com/documents/?uuid=0f31ba83-31db-48fa-b9e8-8b718de59fb9"]}],"mendeley":{"formattedCitation":"&lt;sup&gt;9&lt;/sup&gt;","plainTextFormattedCitation":"9","previouslyFormattedCitation":"&lt;sup&gt;3&lt;/sup&gt;"},"properties":{"noteIndex":0},"schema":"https://github.com/citation-style-language/schema/raw/master/csl-citation.json"}</w:instrText>
            </w:r>
            <w:r>
              <w:rPr>
                <w:sz w:val="16"/>
                <w:szCs w:val="16"/>
                <w:lang w:val="en-GB"/>
              </w:rPr>
              <w:fldChar w:fldCharType="separate"/>
            </w:r>
            <w:r w:rsidR="00837376" w:rsidRPr="00837376">
              <w:rPr>
                <w:noProof/>
                <w:sz w:val="16"/>
                <w:szCs w:val="16"/>
                <w:vertAlign w:val="superscript"/>
                <w:lang w:val="en-GB"/>
              </w:rPr>
              <w:t>9</w:t>
            </w:r>
            <w:r>
              <w:rPr>
                <w:sz w:val="16"/>
                <w:szCs w:val="16"/>
                <w:lang w:val="en-GB"/>
              </w:rPr>
              <w:fldChar w:fldCharType="end"/>
            </w:r>
          </w:p>
        </w:tc>
        <w:tc>
          <w:tcPr>
            <w:tcW w:w="1618" w:type="dxa"/>
          </w:tcPr>
          <w:p w14:paraId="405244B8" w14:textId="46AEC422" w:rsidR="00750B80" w:rsidRPr="00CE4ABE" w:rsidRDefault="00750B80" w:rsidP="00750B80">
            <w:pPr>
              <w:rPr>
                <w:sz w:val="16"/>
                <w:szCs w:val="16"/>
                <w:lang w:val="en-GB"/>
              </w:rPr>
            </w:pPr>
            <w:r w:rsidRPr="00CE4ABE">
              <w:rPr>
                <w:sz w:val="16"/>
                <w:szCs w:val="16"/>
                <w:lang w:val="en-GB"/>
              </w:rPr>
              <w:lastRenderedPageBreak/>
              <w:t xml:space="preserve">A nationally representative sample </w:t>
            </w:r>
            <w:r>
              <w:rPr>
                <w:sz w:val="16"/>
                <w:szCs w:val="16"/>
                <w:lang w:val="en-GB"/>
              </w:rPr>
              <w:t>wa</w:t>
            </w:r>
            <w:r w:rsidRPr="00CE4ABE">
              <w:rPr>
                <w:sz w:val="16"/>
                <w:szCs w:val="16"/>
                <w:lang w:val="en-GB"/>
              </w:rPr>
              <w:t>s drawn in</w:t>
            </w:r>
            <w:r>
              <w:rPr>
                <w:sz w:val="16"/>
                <w:szCs w:val="16"/>
                <w:lang w:val="en-GB"/>
              </w:rPr>
              <w:t xml:space="preserve"> the </w:t>
            </w:r>
            <w:r w:rsidRPr="00CE4ABE">
              <w:rPr>
                <w:sz w:val="16"/>
                <w:szCs w:val="16"/>
                <w:lang w:val="en-GB"/>
              </w:rPr>
              <w:t>majority of countries</w:t>
            </w:r>
            <w:r>
              <w:rPr>
                <w:sz w:val="16"/>
                <w:szCs w:val="16"/>
                <w:lang w:val="en-GB"/>
              </w:rPr>
              <w:t>/regions</w:t>
            </w:r>
            <w:r w:rsidRPr="00CE4ABE">
              <w:rPr>
                <w:sz w:val="16"/>
                <w:szCs w:val="16"/>
                <w:lang w:val="en-GB"/>
              </w:rPr>
              <w:t xml:space="preserve">; where a national sample </w:t>
            </w:r>
            <w:r>
              <w:rPr>
                <w:sz w:val="16"/>
                <w:szCs w:val="16"/>
                <w:lang w:val="en-GB"/>
              </w:rPr>
              <w:t>wa</w:t>
            </w:r>
            <w:r w:rsidRPr="00CE4ABE">
              <w:rPr>
                <w:sz w:val="16"/>
                <w:szCs w:val="16"/>
                <w:lang w:val="en-GB"/>
              </w:rPr>
              <w:t>s not</w:t>
            </w:r>
            <w:r>
              <w:rPr>
                <w:sz w:val="16"/>
                <w:szCs w:val="16"/>
                <w:lang w:val="en-GB"/>
              </w:rPr>
              <w:t xml:space="preserve"> </w:t>
            </w:r>
            <w:r w:rsidRPr="00CE4ABE">
              <w:rPr>
                <w:sz w:val="16"/>
                <w:szCs w:val="16"/>
                <w:lang w:val="en-GB"/>
              </w:rPr>
              <w:t>possible, a regional</w:t>
            </w:r>
          </w:p>
          <w:p w14:paraId="71C669F3" w14:textId="26F25D55" w:rsidR="00750B80" w:rsidRPr="00CE4ABE" w:rsidRDefault="00750B80" w:rsidP="00750B80">
            <w:pPr>
              <w:rPr>
                <w:sz w:val="16"/>
                <w:szCs w:val="16"/>
                <w:lang w:val="en-GB"/>
              </w:rPr>
            </w:pPr>
            <w:r w:rsidRPr="00CE4ABE">
              <w:rPr>
                <w:sz w:val="16"/>
                <w:szCs w:val="16"/>
                <w:lang w:val="en-GB"/>
              </w:rPr>
              <w:t xml:space="preserve">sample </w:t>
            </w:r>
            <w:r>
              <w:rPr>
                <w:sz w:val="16"/>
                <w:szCs w:val="16"/>
                <w:lang w:val="en-GB"/>
              </w:rPr>
              <w:t>wa</w:t>
            </w:r>
            <w:r w:rsidRPr="00CE4ABE">
              <w:rPr>
                <w:sz w:val="16"/>
                <w:szCs w:val="16"/>
                <w:lang w:val="en-GB"/>
              </w:rPr>
              <w:t>s drawn (the minimum size of the total population for regional samples should be 1 million). A census among the relevant</w:t>
            </w:r>
            <w:r>
              <w:rPr>
                <w:sz w:val="16"/>
                <w:szCs w:val="16"/>
                <w:lang w:val="en-GB"/>
              </w:rPr>
              <w:t xml:space="preserve"> </w:t>
            </w:r>
            <w:r w:rsidRPr="00CE4ABE">
              <w:rPr>
                <w:sz w:val="16"/>
                <w:szCs w:val="16"/>
                <w:lang w:val="en-GB"/>
              </w:rPr>
              <w:t xml:space="preserve">age groups </w:t>
            </w:r>
            <w:r>
              <w:rPr>
                <w:sz w:val="16"/>
                <w:szCs w:val="16"/>
                <w:lang w:val="en-GB"/>
              </w:rPr>
              <w:lastRenderedPageBreak/>
              <w:t>wa</w:t>
            </w:r>
            <w:r w:rsidRPr="00CE4ABE">
              <w:rPr>
                <w:sz w:val="16"/>
                <w:szCs w:val="16"/>
                <w:lang w:val="en-GB"/>
              </w:rPr>
              <w:t>s taken in countries</w:t>
            </w:r>
            <w:r>
              <w:rPr>
                <w:sz w:val="16"/>
                <w:szCs w:val="16"/>
                <w:lang w:val="en-GB"/>
              </w:rPr>
              <w:t>/regions</w:t>
            </w:r>
            <w:r w:rsidRPr="00CE4ABE">
              <w:rPr>
                <w:sz w:val="16"/>
                <w:szCs w:val="16"/>
                <w:lang w:val="en-GB"/>
              </w:rPr>
              <w:t xml:space="preserve"> where the population </w:t>
            </w:r>
            <w:r>
              <w:rPr>
                <w:sz w:val="16"/>
                <w:szCs w:val="16"/>
                <w:lang w:val="en-GB"/>
              </w:rPr>
              <w:t>wa</w:t>
            </w:r>
            <w:r w:rsidRPr="00CE4ABE">
              <w:rPr>
                <w:sz w:val="16"/>
                <w:szCs w:val="16"/>
                <w:lang w:val="en-GB"/>
              </w:rPr>
              <w:t>s sufficiently small, with all classes of young people in the relevant age groups</w:t>
            </w:r>
          </w:p>
          <w:p w14:paraId="69A1FA1E" w14:textId="5019D626" w:rsidR="00750B80" w:rsidRPr="000102C9" w:rsidRDefault="00750B80" w:rsidP="00750B80">
            <w:pPr>
              <w:jc w:val="both"/>
              <w:rPr>
                <w:sz w:val="16"/>
                <w:szCs w:val="16"/>
                <w:lang w:val="en-GB"/>
              </w:rPr>
            </w:pPr>
            <w:r w:rsidRPr="00CE4ABE">
              <w:rPr>
                <w:sz w:val="16"/>
                <w:szCs w:val="16"/>
                <w:lang w:val="en-GB"/>
              </w:rPr>
              <w:t>being surveyed</w:t>
            </w:r>
            <w:r>
              <w:rPr>
                <w:sz w:val="16"/>
                <w:szCs w:val="16"/>
                <w:lang w:val="en-GB"/>
              </w:rPr>
              <w:t>.</w:t>
            </w:r>
            <w:r>
              <w:rPr>
                <w:sz w:val="16"/>
                <w:szCs w:val="16"/>
                <w:lang w:val="en-GB"/>
              </w:rPr>
              <w:fldChar w:fldCharType="begin" w:fldLock="1"/>
            </w:r>
            <w:r w:rsidR="00837376">
              <w:rPr>
                <w:sz w:val="16"/>
                <w:szCs w:val="16"/>
                <w:lang w:val="en-GB"/>
              </w:rPr>
              <w:instrText>ADDIN CSL_CITATION {"citationItems":[{"id":"ITEM-1","itemData":{"author":[{"dropping-particle":"","family":"Currie","given":"Candace","non-dropping-particle":"","parse-names":false,"suffix":""},{"dropping-particle":"","family":"Inchley","given":"Jo","non-dropping-particle":"","parse-names":false,"suffix":""},{"dropping-particle":"","family":"Molcho","given":"Michal","non-dropping-particle":"","parse-names":false,"suffix":""},{"dropping-particle":"","family":"Lenzi","given":"Michaela","non-dropping-particle":"","parse-names":false,"suffix":""},{"dropping-particle":"","family":"Veselska","given":"Zuzana","non-dropping-particle":"","parse-names":false,"suffix":""},{"dropping-particle":"","family":"Wild","given":"Felicity","non-dropping-particle":"","parse-names":false,"suffix":""}],"id":"ITEM-1","issued":{"date-parts":[["2014"]]},"publisher":"Child and Adolescent Health Research Unit (CAHRU)","title":"Health Behaviour in School-aged Children (HBSC) study protocol: Background, methodology and mandatory items for the 2013/14 survey","type":"article"},"uris":["http://www.mendeley.com/documents/?uuid=71ae60d6-e633-3526-a699-278deee44a38"]}],"mendeley":{"formattedCitation":"&lt;sup&gt;10&lt;/sup&gt;","plainTextFormattedCitation":"10","previouslyFormattedCitation":"&lt;sup&gt;4&lt;/sup&gt;"},"properties":{"noteIndex":0},"schema":"https://github.com/citation-style-language/schema/raw/master/csl-citation.json"}</w:instrText>
            </w:r>
            <w:r>
              <w:rPr>
                <w:sz w:val="16"/>
                <w:szCs w:val="16"/>
                <w:lang w:val="en-GB"/>
              </w:rPr>
              <w:fldChar w:fldCharType="separate"/>
            </w:r>
            <w:r w:rsidR="00837376" w:rsidRPr="00837376">
              <w:rPr>
                <w:noProof/>
                <w:sz w:val="16"/>
                <w:szCs w:val="16"/>
                <w:vertAlign w:val="superscript"/>
                <w:lang w:val="en-GB"/>
              </w:rPr>
              <w:t>10</w:t>
            </w:r>
            <w:r>
              <w:rPr>
                <w:sz w:val="16"/>
                <w:szCs w:val="16"/>
                <w:lang w:val="en-GB"/>
              </w:rPr>
              <w:fldChar w:fldCharType="end"/>
            </w:r>
          </w:p>
        </w:tc>
      </w:tr>
      <w:tr w:rsidR="00750B80" w:rsidRPr="00B2752C" w14:paraId="2ADEEE28" w14:textId="77777777" w:rsidTr="00253C8F">
        <w:tc>
          <w:tcPr>
            <w:tcW w:w="1271" w:type="dxa"/>
          </w:tcPr>
          <w:p w14:paraId="239BFA88" w14:textId="77777777" w:rsidR="00750B80" w:rsidRPr="00B2752C" w:rsidRDefault="00750B80" w:rsidP="00750B80">
            <w:pPr>
              <w:rPr>
                <w:sz w:val="16"/>
                <w:szCs w:val="16"/>
                <w:lang w:val="en-GB"/>
              </w:rPr>
            </w:pPr>
            <w:r w:rsidRPr="00B2752C">
              <w:rPr>
                <w:sz w:val="16"/>
                <w:szCs w:val="16"/>
                <w:lang w:val="en-GB"/>
              </w:rPr>
              <w:lastRenderedPageBreak/>
              <w:t xml:space="preserve">International Children's </w:t>
            </w:r>
            <w:proofErr w:type="spellStart"/>
            <w:r w:rsidRPr="00B2752C">
              <w:rPr>
                <w:sz w:val="16"/>
                <w:szCs w:val="16"/>
                <w:lang w:val="en-GB"/>
              </w:rPr>
              <w:t>Accelerometry</w:t>
            </w:r>
            <w:proofErr w:type="spellEnd"/>
            <w:r w:rsidRPr="00B2752C">
              <w:rPr>
                <w:sz w:val="16"/>
                <w:szCs w:val="16"/>
                <w:lang w:val="en-GB"/>
              </w:rPr>
              <w:t xml:space="preserve"> Database (ICAD) 1.0</w:t>
            </w:r>
          </w:p>
          <w:p w14:paraId="0FD7FFBD" w14:textId="77777777" w:rsidR="00750B80" w:rsidRPr="00B2752C" w:rsidRDefault="00750B80" w:rsidP="00750B80">
            <w:pPr>
              <w:jc w:val="both"/>
              <w:rPr>
                <w:b/>
                <w:sz w:val="16"/>
                <w:szCs w:val="16"/>
                <w:lang w:val="en-GB"/>
              </w:rPr>
            </w:pPr>
          </w:p>
        </w:tc>
        <w:tc>
          <w:tcPr>
            <w:tcW w:w="1418" w:type="dxa"/>
          </w:tcPr>
          <w:p w14:paraId="6C7ABCB1" w14:textId="3AF33D67" w:rsidR="00750B80" w:rsidRPr="00B2752C" w:rsidRDefault="00750B80" w:rsidP="00750B80">
            <w:pPr>
              <w:jc w:val="both"/>
              <w:rPr>
                <w:b/>
                <w:sz w:val="16"/>
                <w:szCs w:val="16"/>
                <w:lang w:val="en-GB"/>
              </w:rPr>
            </w:pPr>
            <w:r>
              <w:rPr>
                <w:sz w:val="16"/>
                <w:szCs w:val="16"/>
                <w:lang w:val="en-GB"/>
              </w:rPr>
              <w:t xml:space="preserve">Datasets are available for 10 countries: </w:t>
            </w:r>
            <w:r w:rsidRPr="00B2752C">
              <w:rPr>
                <w:sz w:val="16"/>
                <w:szCs w:val="16"/>
                <w:lang w:val="en-GB"/>
              </w:rPr>
              <w:t>Australia, Brazil, Belgium, Denmark, UK, Estonia, Norway, Portugal, Switzerland, United States</w:t>
            </w:r>
          </w:p>
        </w:tc>
        <w:tc>
          <w:tcPr>
            <w:tcW w:w="1134" w:type="dxa"/>
          </w:tcPr>
          <w:p w14:paraId="3BA5B3A2" w14:textId="03706F8D" w:rsidR="00750B80" w:rsidRPr="00B2752C" w:rsidRDefault="00750B80" w:rsidP="00750B80">
            <w:pPr>
              <w:jc w:val="both"/>
              <w:rPr>
                <w:b/>
                <w:sz w:val="16"/>
                <w:szCs w:val="16"/>
                <w:lang w:val="en-GB"/>
              </w:rPr>
            </w:pPr>
            <w:r w:rsidRPr="00B2752C">
              <w:rPr>
                <w:sz w:val="16"/>
                <w:szCs w:val="16"/>
                <w:lang w:val="en-GB"/>
              </w:rPr>
              <w:t>3-18-year-old children and adolescents</w:t>
            </w:r>
          </w:p>
        </w:tc>
        <w:tc>
          <w:tcPr>
            <w:tcW w:w="1134" w:type="dxa"/>
          </w:tcPr>
          <w:p w14:paraId="5EE925E4" w14:textId="0FEDA51A" w:rsidR="00750B80" w:rsidRPr="00B2752C" w:rsidRDefault="00750B80" w:rsidP="00750B80">
            <w:pPr>
              <w:jc w:val="both"/>
              <w:rPr>
                <w:b/>
                <w:sz w:val="16"/>
                <w:szCs w:val="16"/>
                <w:lang w:val="en-GB"/>
              </w:rPr>
            </w:pPr>
            <w:r w:rsidRPr="00B2752C">
              <w:rPr>
                <w:sz w:val="16"/>
                <w:szCs w:val="16"/>
                <w:lang w:val="en-GB"/>
              </w:rPr>
              <w:t xml:space="preserve">Data from cross sectional and longitudinal studies (1998-2009) were pooled, reduced and harmonized between 2008-2010. </w:t>
            </w:r>
          </w:p>
        </w:tc>
        <w:tc>
          <w:tcPr>
            <w:tcW w:w="2409" w:type="dxa"/>
          </w:tcPr>
          <w:p w14:paraId="0320C453" w14:textId="151DF5A0" w:rsidR="00750B80" w:rsidRPr="00B2752C" w:rsidRDefault="00750B80" w:rsidP="00750B80">
            <w:pPr>
              <w:rPr>
                <w:sz w:val="16"/>
                <w:szCs w:val="16"/>
                <w:lang w:val="en-GB"/>
              </w:rPr>
            </w:pPr>
            <w:r w:rsidRPr="00B2752C">
              <w:rPr>
                <w:sz w:val="16"/>
                <w:szCs w:val="16"/>
                <w:lang w:val="en-GB"/>
              </w:rPr>
              <w:t>The ICAD was established to pool data on device measured PA from studies using the same type of accelerometer (</w:t>
            </w:r>
            <w:proofErr w:type="spellStart"/>
            <w:r w:rsidRPr="00B2752C">
              <w:rPr>
                <w:sz w:val="16"/>
                <w:szCs w:val="16"/>
                <w:lang w:val="en-GB"/>
              </w:rPr>
              <w:t>Actigraph</w:t>
            </w:r>
            <w:proofErr w:type="spellEnd"/>
            <w:r w:rsidRPr="00B2752C">
              <w:rPr>
                <w:sz w:val="16"/>
                <w:szCs w:val="16"/>
                <w:lang w:val="en-GB"/>
              </w:rPr>
              <w:t xml:space="preserve">) </w:t>
            </w:r>
            <w:r>
              <w:rPr>
                <w:sz w:val="16"/>
                <w:szCs w:val="16"/>
                <w:lang w:val="en-GB"/>
              </w:rPr>
              <w:t>worn at the waist</w:t>
            </w:r>
            <w:r w:rsidRPr="00B2752C">
              <w:rPr>
                <w:sz w:val="16"/>
                <w:szCs w:val="16"/>
                <w:lang w:val="en-GB"/>
              </w:rPr>
              <w:t>. Investigators from 20 studies with a sample size &gt;400</w:t>
            </w:r>
            <w:r>
              <w:rPr>
                <w:sz w:val="16"/>
                <w:szCs w:val="16"/>
                <w:lang w:val="en-GB"/>
              </w:rPr>
              <w:t xml:space="preserve"> (for school aged studies)</w:t>
            </w:r>
            <w:r w:rsidRPr="00B2752C">
              <w:rPr>
                <w:sz w:val="16"/>
                <w:szCs w:val="16"/>
                <w:lang w:val="en-GB"/>
              </w:rPr>
              <w:t xml:space="preserve"> agreed to  share raw accelerometery files, and standardized </w:t>
            </w:r>
            <w:r>
              <w:rPr>
                <w:sz w:val="16"/>
                <w:szCs w:val="16"/>
                <w:lang w:val="en-GB"/>
              </w:rPr>
              <w:t xml:space="preserve">data reduction </w:t>
            </w:r>
            <w:r w:rsidRPr="00B2752C">
              <w:rPr>
                <w:sz w:val="16"/>
                <w:szCs w:val="16"/>
                <w:lang w:val="en-GB"/>
              </w:rPr>
              <w:t>were performed</w:t>
            </w:r>
            <w:r>
              <w:rPr>
                <w:sz w:val="16"/>
                <w:szCs w:val="16"/>
                <w:lang w:val="en-GB"/>
              </w:rPr>
              <w:t xml:space="preserve"> to create comparable outcome variables across studies</w:t>
            </w:r>
            <w:r w:rsidRPr="00B2752C">
              <w:rPr>
                <w:sz w:val="16"/>
                <w:szCs w:val="16"/>
                <w:lang w:val="en-GB"/>
              </w:rPr>
              <w:t>.</w:t>
            </w:r>
            <w:r w:rsidRPr="00B2752C">
              <w:rPr>
                <w:sz w:val="16"/>
                <w:szCs w:val="16"/>
                <w:lang w:val="en-GB"/>
              </w:rPr>
              <w:fldChar w:fldCharType="begin" w:fldLock="1"/>
            </w:r>
            <w:r w:rsidR="00837376">
              <w:rPr>
                <w:sz w:val="16"/>
                <w:szCs w:val="16"/>
                <w:lang w:val="en-GB"/>
              </w:rPr>
              <w:instrText>ADDIN CSL_CITATION {"citationItems":[{"id":"ITEM-1","itemData":{"DOI":"10.1186/1471-2458-11-485","ISSN":"1471-2458","abstract":"Over the past decade, accelerometers have increased in popularity as an objective measure of physical activity in free-living individuals. Evidence suggests that objective measures, rather than subjective tools such as questionnaires, are more likely to detect associations between physical activity and health in children. To date, a number of studies of children and adolescents across diverse cultures around the globe have collected accelerometer measures of physical activity accompanied by a broad range of predictor variables and associated health outcomes. The International Children's Accelerometry Database (ICAD) project pooled and reduced raw accelerometer data using standardized methods to create comparable outcome variables across studies. Such data pooling has the potential to improve our knowledge regarding the strength of relationships between physical activity and health. This manuscript describes the contributing studies, outlines the standardized methods used to process the accelerometer data and provides the initial questions which will be addressed using this novel data repository. Between September 2008 and May 2010 46,131 raw Actigraph data files and accompanying anthropometric, demographic and health data collected on children (aged 3-18 years) were obtained from 20 studies worldwide and data was reduced using standardized analytical methods. When using ≥ 8, ≥ 10 and ≥ 12 hrs of wear per day as a criterion, 96%, 93.5% and 86.2% of the males, respectively, and 96.3%, 93.7% and 86% of the females, respectively, had at least one valid day of data. Pooling raw accelerometer data and accompanying phenotypic data from a number of studies has the potential to: a) increase statistical power due to a large sample size, b) create a more heterogeneous and potentially more representative sample, c) standardize and optimize the analytical methods used in the generation of outcome variables, and d) provide a means to study the causes of inter-study variability in physical activity. Methodological challenges include inflated variability in accelerometry measurements and the wide variation in tools and methods used to collect non-accelerometer data.","author":[{"dropping-particle":"","family":"Sherar","given":"Lauren B","non-dropping-particle":"","parse-names":false,"suffix":""},{"dropping-particle":"","family":"Griew","given":"Pippa","non-dropping-particle":"","parse-names":false,"suffix":""},{"dropping-particle":"","family":"Esliger","given":"Dale W","non-dropping-particle":"","parse-names":false,"suffix":""},{"dropping-particle":"","family":"Cooper","given":"Ashley R","non-dropping-particle":"","parse-names":false,"suffix":""},{"dropping-particle":"","family":"Ekelund","given":"Ulf","non-dropping-particle":"","parse-names":false,"suffix":""},{"dropping-particle":"","family":"Judge","given":"Ken","non-dropping-particle":"","parse-names":false,"suffix":""},{"dropping-particle":"","family":"Riddoch","given":"Chris","non-dropping-particle":"","parse-names":false,"suffix":""}],"container-title":"BMC Public Health","id":"ITEM-1","issue":"1","issued":{"date-parts":[["2011","12","21"]]},"page":"485","publisher":"BioMed Central","title":"International children's accelerometry database (ICAD): Design and methods","type":"article-journal","volume":"11"},"uris":["http://www.mendeley.com/documents/?uuid=0e0d0630-0aa8-3e6a-a994-00536288313a","http://www.mendeley.com/documents/?uuid=253d74b9-ed17-45c6-b410-6b92757a8968"]}],"mendeley":{"formattedCitation":"&lt;sup&gt;11&lt;/sup&gt;","plainTextFormattedCitation":"11","previouslyFormattedCitation":"&lt;sup&gt;5&lt;/sup&gt;"},"properties":{"noteIndex":0},"schema":"https://github.com/citation-style-language/schema/raw/master/csl-citation.json"}</w:instrText>
            </w:r>
            <w:r w:rsidRPr="00B2752C">
              <w:rPr>
                <w:sz w:val="16"/>
                <w:szCs w:val="16"/>
                <w:lang w:val="en-GB"/>
              </w:rPr>
              <w:fldChar w:fldCharType="separate"/>
            </w:r>
            <w:r w:rsidR="00837376" w:rsidRPr="00837376">
              <w:rPr>
                <w:noProof/>
                <w:sz w:val="16"/>
                <w:szCs w:val="16"/>
                <w:vertAlign w:val="superscript"/>
                <w:lang w:val="en-GB"/>
              </w:rPr>
              <w:t>11</w:t>
            </w:r>
            <w:r w:rsidRPr="00B2752C">
              <w:rPr>
                <w:sz w:val="16"/>
                <w:szCs w:val="16"/>
                <w:lang w:val="en-GB"/>
              </w:rPr>
              <w:fldChar w:fldCharType="end"/>
            </w:r>
          </w:p>
          <w:p w14:paraId="315F8614" w14:textId="77777777" w:rsidR="00750B80" w:rsidRPr="00B2752C" w:rsidRDefault="00750B80" w:rsidP="00750B80">
            <w:pPr>
              <w:jc w:val="both"/>
              <w:rPr>
                <w:b/>
                <w:sz w:val="16"/>
                <w:szCs w:val="16"/>
                <w:lang w:val="en-GB"/>
              </w:rPr>
            </w:pPr>
          </w:p>
        </w:tc>
        <w:tc>
          <w:tcPr>
            <w:tcW w:w="1418" w:type="dxa"/>
          </w:tcPr>
          <w:p w14:paraId="38A77679" w14:textId="0DFEC587" w:rsidR="00750B80" w:rsidRPr="00B2752C" w:rsidRDefault="00750B80" w:rsidP="00750B80">
            <w:pPr>
              <w:jc w:val="both"/>
              <w:rPr>
                <w:b/>
                <w:sz w:val="16"/>
                <w:szCs w:val="16"/>
                <w:lang w:val="en-GB"/>
              </w:rPr>
            </w:pPr>
            <w:r w:rsidRPr="00B2752C">
              <w:rPr>
                <w:sz w:val="16"/>
                <w:szCs w:val="16"/>
                <w:lang w:val="en-GB"/>
              </w:rPr>
              <w:t>“</w:t>
            </w:r>
            <w:r w:rsidRPr="00B2752C">
              <w:rPr>
                <w:i/>
                <w:iCs/>
                <w:sz w:val="16"/>
                <w:szCs w:val="16"/>
                <w:lang w:val="en-GB"/>
              </w:rPr>
              <w:t>Achieving ≥60 min of MVPA each measurement day</w:t>
            </w:r>
            <w:r w:rsidRPr="00B2752C">
              <w:rPr>
                <w:sz w:val="16"/>
                <w:szCs w:val="16"/>
                <w:lang w:val="en-GB"/>
              </w:rPr>
              <w:t>”.</w:t>
            </w:r>
            <w:r w:rsidRPr="00B2752C">
              <w:rPr>
                <w:sz w:val="16"/>
                <w:szCs w:val="16"/>
                <w:lang w:val="en-GB"/>
              </w:rPr>
              <w:fldChar w:fldCharType="begin" w:fldLock="1"/>
            </w:r>
            <w:r w:rsidR="00837376">
              <w:rPr>
                <w:sz w:val="16"/>
                <w:szCs w:val="16"/>
                <w:lang w:val="en-GB"/>
              </w:rPr>
              <w:instrText>ADDIN CSL_CITATION {"citationItems":[{"id":"ITEM-1","itemData":{"DOI":"10.1186/s12966-015-0274-5","ISSN":"1479-5868","abstract":"Physical activity and sedentary behaviour in youth have been reported to vary by sex, age, weight status and country. However, supporting data are often self-reported and/or do not encompass a wide range of ages or geographical locations. This study aimed to describe objectively-measured physical activity and sedentary time patterns in youth. The International Children’s Accelerometry Database (ICAD) consists of ActiGraph accelerometer data from 20 studies in ten countries, processed using common data reduction procedures. Analyses were conducted on 27,637 participants (2.8–18.4 years) who provided at least three days of valid accelerometer data. Linear regression was used to examine associations between age, sex, weight status, country and physical activity outcomes. Boys were less sedentary and more active than girls at all ages. After 5 years of age there was an average cross-sectional decrease of 4.2 % in total physical activity with each additional year of age, due mainly to lower levels of light-intensity physical activity and greater time spent sedentary. Physical activity did not differ by weight status in the youngest children, but from age seven onwards, overweight/obese participants were less active than their normal weight counterparts. Physical activity varied between samples from different countries, with a 15–20 % difference between the highest and lowest countries at age 9–10 and a 26–28 % difference at age 12–13. Physical activity differed between samples from different countries, but the associations between demographic characteristics and physical activity were consistently observed. Further research is needed to explore environmental and sociocultural explanations for these differences.","author":[{"dropping-particle":"","family":"Cooper","given":"Ashley R.","non-dropping-particle":"","parse-names":false,"suffix":""},{"dropping-particle":"","family":"Goodman","given":"Anna","non-dropping-particle":"","parse-names":false,"suffix":""},{"dropping-particle":"","family":"Page","given":"Angie S.","non-dropping-particle":"","parse-names":false,"suffix":""},{"dropping-particle":"","family":"Sherar","given":"Lauren B.","non-dropping-particle":"","parse-names":false,"suffix":""},{"dropping-particle":"","family":"Esliger","given":"Dale W.","non-dropping-particle":"","parse-names":false,"suffix":""},{"dropping-particle":"","family":"Sluijs","given":"Esther MF","non-dropping-particle":"van","parse-names":false,"suffix":""},{"dropping-particle":"","family":"Andersen","given":"Lars Bo","non-dropping-particle":"","parse-names":false,"suffix":""},{"dropping-particle":"","family":"Anderssen","given":"Sigmund","non-dropping-particle":"","parse-names":false,"suffix":""},{"dropping-particle":"","family":"Cardon","given":"Greet","non-dropping-particle":"","parse-names":false,"suffix":""},{"dropping-particle":"","family":"Davey","given":"Rachel","non-dropping-particle":"","parse-names":false,"suffix":""},{"dropping-particle":"","family":"Froberg","given":"Karsten","non-dropping-particle":"","parse-names":false,"suffix":""},{"dropping-particle":"","family":"Hallal","given":"Pedro","non-dropping-particle":"","parse-names":false,"suffix":""},{"dropping-particle":"","family":"Janz","given":"Kathleen F.","non-dropping-particle":"","parse-names":false,"suffix":""},{"dropping-particle":"","family":"Kordas","given":"Katarzyna","non-dropping-particle":"","parse-names":false,"suffix":""},{"dropping-particle":"","family":"Kreimler","given":"Susi","non-dropping-particle":"","parse-names":false,"suffix":""},{"dropping-particle":"","family":"Pate","given":"Russ R.","non-dropping-particle":"","parse-names":false,"suffix":""},{"dropping-particle":"","family":"Puder","given":"Jardena J.","non-dropping-particle":"","parse-names":false,"suffix":""},{"dropping-particle":"","family":"Reilly","given":"John J.","non-dropping-particle":"","parse-names":false,"suffix":""},{"dropping-particle":"","family":"Salmon","given":"Jo","non-dropping-particle":"","parse-names":false,"suffix":""},{"dropping-particle":"","family":"Sardinha","given":"Luis B.","non-dropping-particle":"","parse-names":false,"suffix":""},{"dropping-particle":"","family":"Timperio","given":"Anna","non-dropping-particle":"","parse-names":false,"suffix":""},{"dropping-particle":"","family":"Ekelund","given":"Ulf","non-dropping-particle":"","parse-names":false,"suffix":""}],"container-title":"International Journal of Behavioral Nutrition and Physical Activity","id":"ITEM-1","issue":"1","issued":{"date-parts":[["2015","12","17"]]},"page":"113","publisher":"BioMed Central","title":"Objectively measured physical activity and sedentary time in youth: the International children’s accelerometry database (ICAD)","type":"article-journal","volume":"12"},"uris":["http://www.mendeley.com/documents/?uuid=55634acb-fae3-4b7e-ac66-edc8add02b2b"]}],"mendeley":{"formattedCitation":"&lt;sup&gt;12&lt;/sup&gt;","plainTextFormattedCitation":"12","previouslyFormattedCitation":"&lt;sup&gt;6&lt;/sup&gt;"},"properties":{"noteIndex":0},"schema":"https://github.com/citation-style-language/schema/raw/master/csl-citation.json"}</w:instrText>
            </w:r>
            <w:r w:rsidRPr="00B2752C">
              <w:rPr>
                <w:sz w:val="16"/>
                <w:szCs w:val="16"/>
                <w:lang w:val="en-GB"/>
              </w:rPr>
              <w:fldChar w:fldCharType="separate"/>
            </w:r>
            <w:r w:rsidR="00837376" w:rsidRPr="00837376">
              <w:rPr>
                <w:noProof/>
                <w:sz w:val="16"/>
                <w:szCs w:val="16"/>
                <w:vertAlign w:val="superscript"/>
                <w:lang w:val="en-GB"/>
              </w:rPr>
              <w:t>12</w:t>
            </w:r>
            <w:r w:rsidRPr="00B2752C">
              <w:rPr>
                <w:sz w:val="16"/>
                <w:szCs w:val="16"/>
                <w:lang w:val="en-GB"/>
              </w:rPr>
              <w:fldChar w:fldCharType="end"/>
            </w:r>
          </w:p>
        </w:tc>
        <w:tc>
          <w:tcPr>
            <w:tcW w:w="2542" w:type="dxa"/>
          </w:tcPr>
          <w:p w14:paraId="0B78C532" w14:textId="375F9A1E" w:rsidR="00750B80" w:rsidRPr="00B2752C" w:rsidRDefault="00750B80" w:rsidP="00750B80">
            <w:pPr>
              <w:jc w:val="both"/>
              <w:rPr>
                <w:b/>
                <w:sz w:val="16"/>
                <w:szCs w:val="16"/>
                <w:lang w:val="en-GB"/>
              </w:rPr>
            </w:pPr>
            <w:r w:rsidRPr="00B2752C">
              <w:rPr>
                <w:sz w:val="16"/>
                <w:szCs w:val="16"/>
                <w:lang w:val="en-GB"/>
              </w:rPr>
              <w:t xml:space="preserve">PA was assessed with </w:t>
            </w:r>
            <w:proofErr w:type="spellStart"/>
            <w:r w:rsidRPr="00B2752C">
              <w:rPr>
                <w:i/>
                <w:iCs/>
                <w:sz w:val="16"/>
                <w:szCs w:val="16"/>
                <w:lang w:val="en-GB"/>
              </w:rPr>
              <w:t>Actigraph</w:t>
            </w:r>
            <w:proofErr w:type="spellEnd"/>
            <w:r w:rsidRPr="00B2752C">
              <w:rPr>
                <w:sz w:val="16"/>
                <w:szCs w:val="16"/>
                <w:lang w:val="en-GB"/>
              </w:rPr>
              <w:t xml:space="preserve"> accelerometers </w:t>
            </w:r>
            <w:r>
              <w:rPr>
                <w:sz w:val="16"/>
                <w:szCs w:val="16"/>
                <w:lang w:val="en-GB"/>
              </w:rPr>
              <w:t>waist-</w:t>
            </w:r>
            <w:r w:rsidRPr="00B2752C">
              <w:rPr>
                <w:sz w:val="16"/>
                <w:szCs w:val="16"/>
                <w:lang w:val="en-GB"/>
              </w:rPr>
              <w:t xml:space="preserve">worn for at least three days. Data files were reintegrated to a 60s epoch and processed using </w:t>
            </w:r>
            <w:proofErr w:type="spellStart"/>
            <w:r w:rsidRPr="00B2752C">
              <w:rPr>
                <w:i/>
                <w:iCs/>
                <w:sz w:val="16"/>
                <w:szCs w:val="16"/>
                <w:lang w:val="en-GB"/>
              </w:rPr>
              <w:t>KineSoft</w:t>
            </w:r>
            <w:proofErr w:type="spellEnd"/>
            <w:r w:rsidRPr="00B2752C">
              <w:rPr>
                <w:i/>
                <w:iCs/>
                <w:sz w:val="16"/>
                <w:szCs w:val="16"/>
                <w:lang w:val="en-GB"/>
              </w:rPr>
              <w:t xml:space="preserve"> v3.3.20</w:t>
            </w:r>
            <w:r w:rsidRPr="00B2752C">
              <w:rPr>
                <w:sz w:val="16"/>
                <w:szCs w:val="16"/>
                <w:lang w:val="en-GB"/>
              </w:rPr>
              <w:t xml:space="preserve">. MVPA was defined as &gt;2296 </w:t>
            </w:r>
            <w:proofErr w:type="spellStart"/>
            <w:r w:rsidRPr="00B2752C">
              <w:rPr>
                <w:sz w:val="16"/>
                <w:szCs w:val="16"/>
                <w:lang w:val="en-GB"/>
              </w:rPr>
              <w:t>cpm</w:t>
            </w:r>
            <w:proofErr w:type="spellEnd"/>
            <w:r w:rsidRPr="00B2752C">
              <w:rPr>
                <w:sz w:val="16"/>
                <w:szCs w:val="16"/>
                <w:lang w:val="en-GB"/>
              </w:rPr>
              <w:t>. Analys</w:t>
            </w:r>
            <w:r>
              <w:rPr>
                <w:sz w:val="16"/>
                <w:szCs w:val="16"/>
                <w:lang w:val="en-GB"/>
              </w:rPr>
              <w:t>e</w:t>
            </w:r>
            <w:r w:rsidRPr="00B2752C">
              <w:rPr>
                <w:sz w:val="16"/>
                <w:szCs w:val="16"/>
                <w:lang w:val="en-GB"/>
              </w:rPr>
              <w:t>s were restricted to 9-10- and 12-13-year-olds participants.</w:t>
            </w:r>
            <w:r w:rsidRPr="00B2752C">
              <w:rPr>
                <w:sz w:val="16"/>
                <w:szCs w:val="16"/>
                <w:lang w:val="en-GB"/>
              </w:rPr>
              <w:fldChar w:fldCharType="begin" w:fldLock="1"/>
            </w:r>
            <w:r w:rsidR="00837376">
              <w:rPr>
                <w:sz w:val="16"/>
                <w:szCs w:val="16"/>
                <w:lang w:val="en-GB"/>
              </w:rPr>
              <w:instrText>ADDIN CSL_CITATION {"citationItems":[{"id":"ITEM-1","itemData":{"DOI":"10.1186/s12966-015-0274-5","ISSN":"1479-5868","abstract":"Physical activity and sedentary behaviour in youth have been reported to vary by sex, age, weight status and country. However, supporting data are often self-reported and/or do not encompass a wide range of ages or geographical locations. This study aimed to describe objectively-measured physical activity and sedentary time patterns in youth. The International Children’s Accelerometry Database (ICAD) consists of ActiGraph accelerometer data from 20 studies in ten countries, processed using common data reduction procedures. Analyses were conducted on 27,637 participants (2.8–18.4 years) who provided at least three days of valid accelerometer data. Linear regression was used to examine associations between age, sex, weight status, country and physical activity outcomes. Boys were less sedentary and more active than girls at all ages. After 5 years of age there was an average cross-sectional decrease of 4.2 % in total physical activity with each additional year of age, due mainly to lower levels of light-intensity physical activity and greater time spent sedentary. Physical activity did not differ by weight status in the youngest children, but from age seven onwards, overweight/obese participants were less active than their normal weight counterparts. Physical activity varied between samples from different countries, with a 15–20 % difference between the highest and lowest countries at age 9–10 and a 26–28 % difference at age 12–13. Physical activity differed between samples from different countries, but the associations between demographic characteristics and physical activity were consistently observed. Further research is needed to explore environmental and sociocultural explanations for these differences.","author":[{"dropping-particle":"","family":"Cooper","given":"Ashley R.","non-dropping-particle":"","parse-names":false,"suffix":""},{"dropping-particle":"","family":"Goodman","given":"Anna","non-dropping-particle":"","parse-names":false,"suffix":""},{"dropping-particle":"","family":"Page","given":"Angie S.","non-dropping-particle":"","parse-names":false,"suffix":""},{"dropping-particle":"","family":"Sherar","given":"Lauren B.","non-dropping-particle":"","parse-names":false,"suffix":""},{"dropping-particle":"","family":"Esliger","given":"Dale W.","non-dropping-particle":"","parse-names":false,"suffix":""},{"dropping-particle":"","family":"Sluijs","given":"Esther MF","non-dropping-particle":"van","parse-names":false,"suffix":""},{"dropping-particle":"","family":"Andersen","given":"Lars Bo","non-dropping-particle":"","parse-names":false,"suffix":""},{"dropping-particle":"","family":"Anderssen","given":"Sigmund","non-dropping-particle":"","parse-names":false,"suffix":""},{"dropping-particle":"","family":"Cardon","given":"Greet","non-dropping-particle":"","parse-names":false,"suffix":""},{"dropping-particle":"","family":"Davey","given":"Rachel","non-dropping-particle":"","parse-names":false,"suffix":""},{"dropping-particle":"","family":"Froberg","given":"Karsten","non-dropping-particle":"","parse-names":false,"suffix":""},{"dropping-particle":"","family":"Hallal","given":"Pedro","non-dropping-particle":"","parse-names":false,"suffix":""},{"dropping-particle":"","family":"Janz","given":"Kathleen F.","non-dropping-particle":"","parse-names":false,"suffix":""},{"dropping-particle":"","family":"Kordas","given":"Katarzyna","non-dropping-particle":"","parse-names":false,"suffix":""},{"dropping-particle":"","family":"Kreimler","given":"Susi","non-dropping-particle":"","parse-names":false,"suffix":""},{"dropping-particle":"","family":"Pate","given":"Russ R.","non-dropping-particle":"","parse-names":false,"suffix":""},{"dropping-particle":"","family":"Puder","given":"Jardena J.","non-dropping-particle":"","parse-names":false,"suffix":""},{"dropping-particle":"","family":"Reilly","given":"John J.","non-dropping-particle":"","parse-names":false,"suffix":""},{"dropping-particle":"","family":"Salmon","given":"Jo","non-dropping-particle":"","parse-names":false,"suffix":""},{"dropping-particle":"","family":"Sardinha","given":"Luis B.","non-dropping-particle":"","parse-names":false,"suffix":""},{"dropping-particle":"","family":"Timperio","given":"Anna","non-dropping-particle":"","parse-names":false,"suffix":""},{"dropping-particle":"","family":"Ekelund","given":"Ulf","non-dropping-particle":"","parse-names":false,"suffix":""}],"container-title":"International Journal of Behavioral Nutrition and Physical Activity","id":"ITEM-1","issue":"1","issued":{"date-parts":[["2015","12","17"]]},"page":"113","publisher":"BioMed Central","title":"Objectively measured physical activity and sedentary time in youth: the International children’s accelerometry database (ICAD)","type":"article-journal","volume":"12"},"uris":["http://www.mendeley.com/documents/?uuid=55634acb-fae3-4b7e-ac66-edc8add02b2b"]}],"mendeley":{"formattedCitation":"&lt;sup&gt;12&lt;/sup&gt;","plainTextFormattedCitation":"12","previouslyFormattedCitation":"&lt;sup&gt;6&lt;/sup&gt;"},"properties":{"noteIndex":0},"schema":"https://github.com/citation-style-language/schema/raw/master/csl-citation.json"}</w:instrText>
            </w:r>
            <w:r w:rsidRPr="00B2752C">
              <w:rPr>
                <w:sz w:val="16"/>
                <w:szCs w:val="16"/>
                <w:lang w:val="en-GB"/>
              </w:rPr>
              <w:fldChar w:fldCharType="separate"/>
            </w:r>
            <w:r w:rsidR="00837376" w:rsidRPr="00837376">
              <w:rPr>
                <w:noProof/>
                <w:sz w:val="16"/>
                <w:szCs w:val="16"/>
                <w:vertAlign w:val="superscript"/>
                <w:lang w:val="en-GB"/>
              </w:rPr>
              <w:t>12</w:t>
            </w:r>
            <w:r w:rsidRPr="00B2752C">
              <w:rPr>
                <w:sz w:val="16"/>
                <w:szCs w:val="16"/>
                <w:lang w:val="en-GB"/>
              </w:rPr>
              <w:fldChar w:fldCharType="end"/>
            </w:r>
          </w:p>
        </w:tc>
        <w:tc>
          <w:tcPr>
            <w:tcW w:w="1618" w:type="dxa"/>
          </w:tcPr>
          <w:p w14:paraId="3331BC59" w14:textId="2325AD27" w:rsidR="00750B80" w:rsidRPr="00B2752C" w:rsidRDefault="00750B80" w:rsidP="00750B80">
            <w:pPr>
              <w:rPr>
                <w:b/>
                <w:sz w:val="16"/>
                <w:szCs w:val="16"/>
                <w:lang w:val="en-GB"/>
              </w:rPr>
            </w:pPr>
            <w:r>
              <w:rPr>
                <w:sz w:val="16"/>
                <w:szCs w:val="16"/>
                <w:lang w:val="en-GB"/>
              </w:rPr>
              <w:t>S</w:t>
            </w:r>
            <w:r w:rsidRPr="00B2752C">
              <w:rPr>
                <w:sz w:val="16"/>
                <w:szCs w:val="16"/>
                <w:lang w:val="en-GB"/>
              </w:rPr>
              <w:t>even countries had MVPA data for ages 9-10 while only 4 (Brazil, USA, England and Australia) had MVPA data for ages 12-13.</w:t>
            </w:r>
            <w:r w:rsidRPr="00B2752C">
              <w:rPr>
                <w:sz w:val="16"/>
                <w:szCs w:val="16"/>
                <w:lang w:val="en-GB"/>
              </w:rPr>
              <w:fldChar w:fldCharType="begin" w:fldLock="1"/>
            </w:r>
            <w:r w:rsidR="00837376">
              <w:rPr>
                <w:sz w:val="16"/>
                <w:szCs w:val="16"/>
                <w:lang w:val="en-GB"/>
              </w:rPr>
              <w:instrText>ADDIN CSL_CITATION {"citationItems":[{"id":"ITEM-1","itemData":{"DOI":"10.1186/s12966-015-0274-5","ISSN":"1479-5868","abstract":"Physical activity and sedentary behaviour in youth have been reported to vary by sex, age, weight status and country. However, supporting data are often self-reported and/or do not encompass a wide range of ages or geographical locations. This study aimed to describe objectively-measured physical activity and sedentary time patterns in youth. The International Children’s Accelerometry Database (ICAD) consists of ActiGraph accelerometer data from 20 studies in ten countries, processed using common data reduction procedures. Analyses were conducted on 27,637 participants (2.8–18.4 years) who provided at least three days of valid accelerometer data. Linear regression was used to examine associations between age, sex, weight status, country and physical activity outcomes. Boys were less sedentary and more active than girls at all ages. After 5 years of age there was an average cross-sectional decrease of 4.2 % in total physical activity with each additional year of age, due mainly to lower levels of light-intensity physical activity and greater time spent sedentary. Physical activity did not differ by weight status in the youngest children, but from age seven onwards, overweight/obese participants were less active than their normal weight counterparts. Physical activity varied between samples from different countries, with a 15–20 % difference between the highest and lowest countries at age 9–10 and a 26–28 % difference at age 12–13. Physical activity differed between samples from different countries, but the associations between demographic characteristics and physical activity were consistently observed. Further research is needed to explore environmental and sociocultural explanations for these differences.","author":[{"dropping-particle":"","family":"Cooper","given":"Ashley R.","non-dropping-particle":"","parse-names":false,"suffix":""},{"dropping-particle":"","family":"Goodman","given":"Anna","non-dropping-particle":"","parse-names":false,"suffix":""},{"dropping-particle":"","family":"Page","given":"Angie S.","non-dropping-particle":"","parse-names":false,"suffix":""},{"dropping-particle":"","family":"Sherar","given":"Lauren B.","non-dropping-particle":"","parse-names":false,"suffix":""},{"dropping-particle":"","family":"Esliger","given":"Dale W.","non-dropping-particle":"","parse-names":false,"suffix":""},{"dropping-particle":"","family":"Sluijs","given":"Esther MF","non-dropping-particle":"van","parse-names":false,"suffix":""},{"dropping-particle":"","family":"Andersen","given":"Lars Bo","non-dropping-particle":"","parse-names":false,"suffix":""},{"dropping-particle":"","family":"Anderssen","given":"Sigmund","non-dropping-particle":"","parse-names":false,"suffix":""},{"dropping-particle":"","family":"Cardon","given":"Greet","non-dropping-particle":"","parse-names":false,"suffix":""},{"dropping-particle":"","family":"Davey","given":"Rachel","non-dropping-particle":"","parse-names":false,"suffix":""},{"dropping-particle":"","family":"Froberg","given":"Karsten","non-dropping-particle":"","parse-names":false,"suffix":""},{"dropping-particle":"","family":"Hallal","given":"Pedro","non-dropping-particle":"","parse-names":false,"suffix":""},{"dropping-particle":"","family":"Janz","given":"Kathleen F.","non-dropping-particle":"","parse-names":false,"suffix":""},{"dropping-particle":"","family":"Kordas","given":"Katarzyna","non-dropping-particle":"","parse-names":false,"suffix":""},{"dropping-particle":"","family":"Kreimler","given":"Susi","non-dropping-particle":"","parse-names":false,"suffix":""},{"dropping-particle":"","family":"Pate","given":"Russ R.","non-dropping-particle":"","parse-names":false,"suffix":""},{"dropping-particle":"","family":"Puder","given":"Jardena J.","non-dropping-particle":"","parse-names":false,"suffix":""},{"dropping-particle":"","family":"Reilly","given":"John J.","non-dropping-particle":"","parse-names":false,"suffix":""},{"dropping-particle":"","family":"Salmon","given":"Jo","non-dropping-particle":"","parse-names":false,"suffix":""},{"dropping-particle":"","family":"Sardinha","given":"Luis B.","non-dropping-particle":"","parse-names":false,"suffix":""},{"dropping-particle":"","family":"Timperio","given":"Anna","non-dropping-particle":"","parse-names":false,"suffix":""},{"dropping-particle":"","family":"Ekelund","given":"Ulf","non-dropping-particle":"","parse-names":false,"suffix":""}],"container-title":"International Journal of Behavioral Nutrition and Physical Activity","id":"ITEM-1","issue":"1","issued":{"date-parts":[["2015","12","17"]]},"page":"113","publisher":"BioMed Central","title":"Objectively measured physical activity and sedentary time in youth: the International children’s accelerometry database (ICAD)","type":"article-journal","volume":"12"},"uris":["http://www.mendeley.com/documents/?uuid=55634acb-fae3-4b7e-ac66-edc8add02b2b"]}],"mendeley":{"formattedCitation":"&lt;sup&gt;12&lt;/sup&gt;","plainTextFormattedCitation":"12","previouslyFormattedCitation":"&lt;sup&gt;6&lt;/sup&gt;"},"properties":{"noteIndex":0},"schema":"https://github.com/citation-style-language/schema/raw/master/csl-citation.json"}</w:instrText>
            </w:r>
            <w:r w:rsidRPr="00B2752C">
              <w:rPr>
                <w:sz w:val="16"/>
                <w:szCs w:val="16"/>
                <w:lang w:val="en-GB"/>
              </w:rPr>
              <w:fldChar w:fldCharType="separate"/>
            </w:r>
            <w:r w:rsidR="00837376" w:rsidRPr="00837376">
              <w:rPr>
                <w:noProof/>
                <w:sz w:val="16"/>
                <w:szCs w:val="16"/>
                <w:vertAlign w:val="superscript"/>
                <w:lang w:val="en-GB"/>
              </w:rPr>
              <w:t>12</w:t>
            </w:r>
            <w:r w:rsidRPr="00B2752C">
              <w:rPr>
                <w:sz w:val="16"/>
                <w:szCs w:val="16"/>
                <w:lang w:val="en-GB"/>
              </w:rPr>
              <w:fldChar w:fldCharType="end"/>
            </w:r>
            <w:r w:rsidRPr="00B2752C">
              <w:rPr>
                <w:sz w:val="16"/>
                <w:szCs w:val="16"/>
                <w:lang w:val="en-GB"/>
              </w:rPr>
              <w:t xml:space="preserve"> </w:t>
            </w:r>
            <w:r>
              <w:rPr>
                <w:sz w:val="16"/>
                <w:szCs w:val="16"/>
                <w:lang w:val="en-GB"/>
              </w:rPr>
              <w:t xml:space="preserve">National/regional representativeness of </w:t>
            </w:r>
            <w:r w:rsidRPr="00B2752C">
              <w:rPr>
                <w:sz w:val="16"/>
                <w:szCs w:val="16"/>
                <w:lang w:val="en-GB"/>
              </w:rPr>
              <w:t xml:space="preserve">samples </w:t>
            </w:r>
            <w:r>
              <w:rPr>
                <w:sz w:val="16"/>
                <w:szCs w:val="16"/>
                <w:lang w:val="en-GB"/>
              </w:rPr>
              <w:t>was not a requirement for inclusion.</w:t>
            </w:r>
          </w:p>
        </w:tc>
      </w:tr>
      <w:tr w:rsidR="00750B80" w:rsidRPr="00B2752C" w14:paraId="14974798" w14:textId="77777777" w:rsidTr="00D65BCB">
        <w:tc>
          <w:tcPr>
            <w:tcW w:w="1271" w:type="dxa"/>
          </w:tcPr>
          <w:p w14:paraId="01DAB4D4" w14:textId="1A4FA1C9" w:rsidR="00750B80" w:rsidRPr="00B2752C" w:rsidRDefault="00750B80" w:rsidP="00750B80">
            <w:pPr>
              <w:jc w:val="both"/>
              <w:rPr>
                <w:b/>
                <w:sz w:val="16"/>
                <w:szCs w:val="16"/>
                <w:lang w:val="en-GB"/>
              </w:rPr>
            </w:pPr>
            <w:r w:rsidRPr="00B2752C">
              <w:rPr>
                <w:sz w:val="16"/>
                <w:szCs w:val="16"/>
                <w:lang w:val="en-GB"/>
              </w:rPr>
              <w:t>International Study of Childhood Obesity, Lifestyle and the Environment (ISCOLE)</w:t>
            </w:r>
          </w:p>
        </w:tc>
        <w:tc>
          <w:tcPr>
            <w:tcW w:w="1418" w:type="dxa"/>
          </w:tcPr>
          <w:p w14:paraId="3E57D7C5" w14:textId="7BFE62C0" w:rsidR="00750B80" w:rsidRPr="00B2752C" w:rsidRDefault="00750B80" w:rsidP="00750B80">
            <w:pPr>
              <w:jc w:val="both"/>
              <w:rPr>
                <w:b/>
                <w:sz w:val="16"/>
                <w:szCs w:val="16"/>
                <w:lang w:val="en-GB"/>
              </w:rPr>
            </w:pPr>
            <w:r w:rsidRPr="00B2752C">
              <w:rPr>
                <w:sz w:val="16"/>
                <w:szCs w:val="16"/>
                <w:lang w:val="en-GB"/>
              </w:rPr>
              <w:t>13 countries from five major geographic regions of the world (Europe, Africa, the Americas, South-East Asia, and the Western Pacific)</w:t>
            </w:r>
          </w:p>
        </w:tc>
        <w:tc>
          <w:tcPr>
            <w:tcW w:w="1134" w:type="dxa"/>
          </w:tcPr>
          <w:p w14:paraId="4AFD8798" w14:textId="691F4B92" w:rsidR="00750B80" w:rsidRPr="00B2752C" w:rsidRDefault="00750B80" w:rsidP="00750B80">
            <w:pPr>
              <w:jc w:val="both"/>
              <w:rPr>
                <w:b/>
                <w:sz w:val="16"/>
                <w:szCs w:val="16"/>
                <w:lang w:val="en-GB"/>
              </w:rPr>
            </w:pPr>
            <w:r w:rsidRPr="00B2752C">
              <w:rPr>
                <w:sz w:val="16"/>
                <w:szCs w:val="16"/>
                <w:lang w:val="en-GB"/>
              </w:rPr>
              <w:t xml:space="preserve">9-11-year-old children </w:t>
            </w:r>
          </w:p>
        </w:tc>
        <w:tc>
          <w:tcPr>
            <w:tcW w:w="1134" w:type="dxa"/>
          </w:tcPr>
          <w:p w14:paraId="7B47B9B1" w14:textId="2E114519" w:rsidR="00750B80" w:rsidRPr="00B2752C" w:rsidRDefault="00750B80" w:rsidP="00750B80">
            <w:pPr>
              <w:jc w:val="both"/>
              <w:rPr>
                <w:b/>
                <w:sz w:val="16"/>
                <w:szCs w:val="16"/>
                <w:lang w:val="en-GB"/>
              </w:rPr>
            </w:pPr>
            <w:r>
              <w:rPr>
                <w:sz w:val="16"/>
                <w:szCs w:val="16"/>
                <w:lang w:val="en-GB"/>
              </w:rPr>
              <w:t xml:space="preserve">ISCOLE is a </w:t>
            </w:r>
            <w:r w:rsidRPr="003D63A9">
              <w:rPr>
                <w:sz w:val="16"/>
                <w:szCs w:val="16"/>
                <w:lang w:val="en-GB"/>
              </w:rPr>
              <w:t xml:space="preserve">cross sectional study </w:t>
            </w:r>
            <w:r>
              <w:rPr>
                <w:sz w:val="16"/>
                <w:szCs w:val="16"/>
                <w:lang w:val="en-GB"/>
              </w:rPr>
              <w:t xml:space="preserve">where </w:t>
            </w:r>
            <w:r w:rsidRPr="00B2752C">
              <w:rPr>
                <w:sz w:val="16"/>
                <w:szCs w:val="16"/>
                <w:lang w:val="en-GB"/>
              </w:rPr>
              <w:t>data were collected in each study site between 2011 and 2013,</w:t>
            </w:r>
            <w:r w:rsidRPr="00B2752C">
              <w:rPr>
                <w:sz w:val="16"/>
                <w:szCs w:val="16"/>
                <w:lang w:val="en-GB"/>
              </w:rPr>
              <w:fldChar w:fldCharType="begin" w:fldLock="1"/>
            </w:r>
            <w:r w:rsidR="00837376">
              <w:rPr>
                <w:sz w:val="16"/>
                <w:szCs w:val="16"/>
                <w:lang w:val="en-GB"/>
              </w:rPr>
              <w:instrText>ADDIN CSL_CITATION {"citationItems":[{"id":"ITEM-1","itemData":{"DOI":"10.1186/1471-2458-13-900","ISSN":"1471-2458","PMID":"24079373","abstract":"BACKGROUND The primary aim of the International Study of Childhood Obesity, Lifestyle and the Environment (ISCOLE) was to determine the relationships between lifestyle behaviours and obesity in a multi-national study of children, and to investigate the influence of higher-order characteristics such as behavioural settings, and the physical, social and policy environments, on the observed relationships within and between countries. METHODS/DESIGN The targeted sample included 6000 10-year old children from 12 countries in five major geographic regions of the world (Europe, Africa, the Americas, South-East Asia, and the Western Pacific). The protocol included procedures to collect data at the individual level (lifestyle, diet and physical activity questionnaires, accelerometry), family and neighborhood level (parental questionnaires), and the school environment (school administrator questionnaire and school audit tool). A standard study protocol was developed for implementation in all regions of the world. A rigorous system of training and certification of study personnel was developed and implemented, including web-based training modules and regional in-person training meetings. DISCUSSION The results of this study will provide a robust examination of the correlates of adiposity and obesity in children, focusing on both sides of the energy balance equation. The results will also provide important new information that will inform the development of lifestyle, environmental, and policy interventions to address and prevent childhood obesity that may be culturally adapted for implementation around the world. ISCOLE represents a multi-national collaboration among all world regions, and represents a global effort to increase research understanding, capacity and infrastructure in childhood obesity.","author":[{"dropping-particle":"","family":"Katzmarzyk","given":"Peter T","non-dropping-particle":"","parse-names":false,"suffix":""},{"dropping-particle":"V","family":"Barreira","given":"Tiago","non-dropping-particle":"","parse-names":false,"suffix":""},{"dropping-particle":"","family":"Broyles","given":"Stephanie T","non-dropping-particle":"","parse-names":false,"suffix":""},{"dropping-particle":"","family":"Champagne","given":"Catherine M","non-dropping-particle":"","parse-names":false,"suffix":""},{"dropping-particle":"","family":"Chaput","given":"Jean-Philippe","non-dropping-particle":"","parse-names":false,"suffix":""},{"dropping-particle":"","family":"Fogelholm","given":"Mikael","non-dropping-particle":"","parse-names":false,"suffix":""},{"dropping-particle":"","family":"Hu","given":"Gang","non-dropping-particle":"","parse-names":false,"suffix":""},{"dropping-particle":"","family":"Johnson","given":"William D","non-dropping-particle":"","parse-names":false,"suffix":""},{"dropping-particle":"","family":"Kuriyan","given":"Rebecca","non-dropping-particle":"","parse-names":false,"suffix":""},{"dropping-particle":"","family":"Kurpad","given":"Anura","non-dropping-particle":"","parse-names":false,"suffix":""},{"dropping-particle":"V","family":"Lambert","given":"Estelle","non-dropping-particle":"","parse-names":false,"suffix":""},{"dropping-particle":"","family":"Maher","given":"Carol","non-dropping-particle":"","parse-names":false,"suffix":""},{"dropping-particle":"","family":"Maia","given":"José","non-dropping-particle":"","parse-names":false,"suffix":""},{"dropping-particle":"","family":"Matsudo","given":"Victor","non-dropping-particle":"","parse-names":false,"suffix":""},{"dropping-particle":"","family":"Olds","given":"Tim","non-dropping-particle":"","parse-names":false,"suffix":""},{"dropping-particle":"","family":"Onywera","given":"Vincent","non-dropping-particle":"","parse-names":false,"suffix":""},{"dropping-particle":"","family":"Sarmiento","given":"Olga L","non-dropping-particle":"","parse-names":false,"suffix":""},{"dropping-particle":"","family":"Standage","given":"Martyn","non-dropping-particle":"","parse-names":false,"suffix":""},{"dropping-particle":"","family":"Tremblay","given":"Mark S","non-dropping-particle":"","parse-names":false,"suffix":""},{"dropping-particle":"","family":"Tudor-Locke","given":"Catrine","non-dropping-particle":"","parse-names":false,"suffix":""},{"dropping-particle":"","family":"Zhao","given":"Pei","non-dropping-particle":"","parse-names":false,"suffix":""},{"dropping-particle":"","family":"Church","given":"Timothy S","non-dropping-particle":"","parse-names":false,"suffix":""}],"container-title":"BMC Public Health","id":"ITEM-1","issue":"1","issued":{"date-parts":[["2013","12","30"]]},"page":"900","title":"The International Study of Childhood Obesity, Lifestyle and the Environment (ISCOLE): design and methods","type":"article-journal","volume":"13"},"uris":["http://www.mendeley.com/documents/?uuid=377f079d-7ff9-31b6-b256-0ece69083782"]}],"mendeley":{"formattedCitation":"&lt;sup&gt;13&lt;/sup&gt;","plainTextFormattedCitation":"13","previouslyFormattedCitation":"&lt;sup&gt;7&lt;/sup&gt;"},"properties":{"noteIndex":0},"schema":"https://github.com/citation-style-language/schema/raw/master/csl-citation.json"}</w:instrText>
            </w:r>
            <w:r w:rsidRPr="00B2752C">
              <w:rPr>
                <w:sz w:val="16"/>
                <w:szCs w:val="16"/>
                <w:lang w:val="en-GB"/>
              </w:rPr>
              <w:fldChar w:fldCharType="separate"/>
            </w:r>
            <w:r w:rsidR="00837376" w:rsidRPr="00837376">
              <w:rPr>
                <w:noProof/>
                <w:sz w:val="16"/>
                <w:szCs w:val="16"/>
                <w:vertAlign w:val="superscript"/>
                <w:lang w:val="en-GB"/>
              </w:rPr>
              <w:t>13</w:t>
            </w:r>
            <w:r w:rsidRPr="00B2752C">
              <w:rPr>
                <w:sz w:val="16"/>
                <w:szCs w:val="16"/>
                <w:lang w:val="en-GB"/>
              </w:rPr>
              <w:fldChar w:fldCharType="end"/>
            </w:r>
            <w:r w:rsidRPr="00B2752C">
              <w:rPr>
                <w:sz w:val="16"/>
                <w:szCs w:val="16"/>
                <w:lang w:val="en-GB"/>
              </w:rPr>
              <w:t xml:space="preserve"> with the exception of Mozambique w</w:t>
            </w:r>
            <w:r w:rsidR="008C685F">
              <w:rPr>
                <w:sz w:val="16"/>
                <w:szCs w:val="16"/>
                <w:lang w:val="en-GB"/>
              </w:rPr>
              <w:t>h</w:t>
            </w:r>
            <w:r w:rsidRPr="00B2752C">
              <w:rPr>
                <w:sz w:val="16"/>
                <w:szCs w:val="16"/>
                <w:lang w:val="en-GB"/>
              </w:rPr>
              <w:t>ere data were collected in 2018.</w:t>
            </w:r>
          </w:p>
        </w:tc>
        <w:tc>
          <w:tcPr>
            <w:tcW w:w="2409" w:type="dxa"/>
            <w:shd w:val="clear" w:color="auto" w:fill="auto"/>
          </w:tcPr>
          <w:p w14:paraId="398C6510" w14:textId="416C180C" w:rsidR="00750B80" w:rsidRPr="00B2752C" w:rsidRDefault="00750B80" w:rsidP="00750B80">
            <w:pPr>
              <w:rPr>
                <w:sz w:val="16"/>
                <w:szCs w:val="16"/>
                <w:lang w:val="en-GB"/>
              </w:rPr>
            </w:pPr>
            <w:r w:rsidRPr="00B2752C">
              <w:rPr>
                <w:sz w:val="16"/>
                <w:szCs w:val="16"/>
                <w:lang w:val="en-GB"/>
              </w:rPr>
              <w:t>ISCOLE aimed to determine the relationships between lifestyle behavio</w:t>
            </w:r>
            <w:r w:rsidR="002B17EB">
              <w:rPr>
                <w:sz w:val="16"/>
                <w:szCs w:val="16"/>
                <w:lang w:val="en-GB"/>
              </w:rPr>
              <w:t>u</w:t>
            </w:r>
            <w:r w:rsidRPr="00B2752C">
              <w:rPr>
                <w:sz w:val="16"/>
                <w:szCs w:val="16"/>
                <w:lang w:val="en-GB"/>
              </w:rPr>
              <w:t>rs and obesity, and to study the influence of additional characteristics such as behavioural settings, physical, social and policy environments, on the observed relationships.</w:t>
            </w:r>
            <w:r w:rsidRPr="00B2752C">
              <w:rPr>
                <w:sz w:val="16"/>
                <w:szCs w:val="16"/>
                <w:lang w:val="en-GB"/>
              </w:rPr>
              <w:fldChar w:fldCharType="begin" w:fldLock="1"/>
            </w:r>
            <w:r w:rsidR="00837376">
              <w:rPr>
                <w:sz w:val="16"/>
                <w:szCs w:val="16"/>
                <w:lang w:val="en-GB"/>
              </w:rPr>
              <w:instrText>ADDIN CSL_CITATION {"citationItems":[{"id":"ITEM-1","itemData":{"DOI":"10.1186/1471-2458-13-900","ISSN":"1471-2458","PMID":"24079373","abstract":"BACKGROUND The primary aim of the International Study of Childhood Obesity, Lifestyle and the Environment (ISCOLE) was to determine the relationships between lifestyle behaviours and obesity in a multi-national study of children, and to investigate the influence of higher-order characteristics such as behavioural settings, and the physical, social and policy environments, on the observed relationships within and between countries. METHODS/DESIGN The targeted sample included 6000 10-year old children from 12 countries in five major geographic regions of the world (Europe, Africa, the Americas, South-East Asia, and the Western Pacific). The protocol included procedures to collect data at the individual level (lifestyle, diet and physical activity questionnaires, accelerometry), family and neighborhood level (parental questionnaires), and the school environment (school administrator questionnaire and school audit tool). A standard study protocol was developed for implementation in all regions of the world. A rigorous system of training and certification of study personnel was developed and implemented, including web-based training modules and regional in-person training meetings. DISCUSSION The results of this study will provide a robust examination of the correlates of adiposity and obesity in children, focusing on both sides of the energy balance equation. The results will also provide important new information that will inform the development of lifestyle, environmental, and policy interventions to address and prevent childhood obesity that may be culturally adapted for implementation around the world. ISCOLE represents a multi-national collaboration among all world regions, and represents a global effort to increase research understanding, capacity and infrastructure in childhood obesity.","author":[{"dropping-particle":"","family":"Katzmarzyk","given":"Peter T","non-dropping-particle":"","parse-names":false,"suffix":""},{"dropping-particle":"V","family":"Barreira","given":"Tiago","non-dropping-particle":"","parse-names":false,"suffix":""},{"dropping-particle":"","family":"Broyles","given":"Stephanie T","non-dropping-particle":"","parse-names":false,"suffix":""},{"dropping-particle":"","family":"Champagne","given":"Catherine M","non-dropping-particle":"","parse-names":false,"suffix":""},{"dropping-particle":"","family":"Chaput","given":"Jean-Philippe","non-dropping-particle":"","parse-names":false,"suffix":""},{"dropping-particle":"","family":"Fogelholm","given":"Mikael","non-dropping-particle":"","parse-names":false,"suffix":""},{"dropping-particle":"","family":"Hu","given":"Gang","non-dropping-particle":"","parse-names":false,"suffix":""},{"dropping-particle":"","family":"Johnson","given":"William D","non-dropping-particle":"","parse-names":false,"suffix":""},{"dropping-particle":"","family":"Kuriyan","given":"Rebecca","non-dropping-particle":"","parse-names":false,"suffix":""},{"dropping-particle":"","family":"Kurpad","given":"Anura","non-dropping-particle":"","parse-names":false,"suffix":""},{"dropping-particle":"V","family":"Lambert","given":"Estelle","non-dropping-particle":"","parse-names":false,"suffix":""},{"dropping-particle":"","family":"Maher","given":"Carol","non-dropping-particle":"","parse-names":false,"suffix":""},{"dropping-particle":"","family":"Maia","given":"José","non-dropping-particle":"","parse-names":false,"suffix":""},{"dropping-particle":"","family":"Matsudo","given":"Victor","non-dropping-particle":"","parse-names":false,"suffix":""},{"dropping-particle":"","family":"Olds","given":"Tim","non-dropping-particle":"","parse-names":false,"suffix":""},{"dropping-particle":"","family":"Onywera","given":"Vincent","non-dropping-particle":"","parse-names":false,"suffix":""},{"dropping-particle":"","family":"Sarmiento","given":"Olga L","non-dropping-particle":"","parse-names":false,"suffix":""},{"dropping-particle":"","family":"Standage","given":"Martyn","non-dropping-particle":"","parse-names":false,"suffix":""},{"dropping-particle":"","family":"Tremblay","given":"Mark S","non-dropping-particle":"","parse-names":false,"suffix":""},{"dropping-particle":"","family":"Tudor-Locke","given":"Catrine","non-dropping-particle":"","parse-names":false,"suffix":""},{"dropping-particle":"","family":"Zhao","given":"Pei","non-dropping-particle":"","parse-names":false,"suffix":""},{"dropping-particle":"","family":"Church","given":"Timothy S","non-dropping-particle":"","parse-names":false,"suffix":""}],"container-title":"BMC Public Health","id":"ITEM-1","issue":"1","issued":{"date-parts":[["2013","12","30"]]},"page":"900","title":"The International Study of Childhood Obesity, Lifestyle and the Environment (ISCOLE): design and methods","type":"article-journal","volume":"13"},"uris":["http://www.mendeley.com/documents/?uuid=377f079d-7ff9-31b6-b256-0ece69083782"]}],"mendeley":{"formattedCitation":"&lt;sup&gt;13&lt;/sup&gt;","plainTextFormattedCitation":"13","previouslyFormattedCitation":"&lt;sup&gt;7&lt;/sup&gt;"},"properties":{"noteIndex":0},"schema":"https://github.com/citation-style-language/schema/raw/master/csl-citation.json"}</w:instrText>
            </w:r>
            <w:r w:rsidRPr="00B2752C">
              <w:rPr>
                <w:sz w:val="16"/>
                <w:szCs w:val="16"/>
                <w:lang w:val="en-GB"/>
              </w:rPr>
              <w:fldChar w:fldCharType="separate"/>
            </w:r>
            <w:r w:rsidR="00837376" w:rsidRPr="00837376">
              <w:rPr>
                <w:noProof/>
                <w:sz w:val="16"/>
                <w:szCs w:val="16"/>
                <w:vertAlign w:val="superscript"/>
                <w:lang w:val="en-GB"/>
              </w:rPr>
              <w:t>13</w:t>
            </w:r>
            <w:r w:rsidRPr="00B2752C">
              <w:rPr>
                <w:sz w:val="16"/>
                <w:szCs w:val="16"/>
                <w:lang w:val="en-GB"/>
              </w:rPr>
              <w:fldChar w:fldCharType="end"/>
            </w:r>
          </w:p>
          <w:p w14:paraId="09ABB596" w14:textId="77777777" w:rsidR="00750B80" w:rsidRPr="00B2752C" w:rsidRDefault="00750B80" w:rsidP="00750B80">
            <w:pPr>
              <w:jc w:val="both"/>
              <w:rPr>
                <w:b/>
                <w:sz w:val="16"/>
                <w:szCs w:val="16"/>
                <w:lang w:val="en-GB"/>
              </w:rPr>
            </w:pPr>
          </w:p>
        </w:tc>
        <w:tc>
          <w:tcPr>
            <w:tcW w:w="1418" w:type="dxa"/>
            <w:shd w:val="clear" w:color="auto" w:fill="auto"/>
          </w:tcPr>
          <w:p w14:paraId="1B61FFC1" w14:textId="7683B4AD" w:rsidR="00750B80" w:rsidRPr="00C745AF" w:rsidRDefault="00750B80" w:rsidP="00750B80">
            <w:pPr>
              <w:jc w:val="both"/>
              <w:rPr>
                <w:b/>
                <w:sz w:val="16"/>
                <w:szCs w:val="16"/>
                <w:highlight w:val="yellow"/>
                <w:lang w:val="en-GB"/>
              </w:rPr>
            </w:pPr>
            <w:r w:rsidRPr="00C745AF">
              <w:rPr>
                <w:sz w:val="16"/>
                <w:szCs w:val="16"/>
                <w:lang w:val="en-GB"/>
              </w:rPr>
              <w:t>≥60 mins/day of MVPA</w:t>
            </w:r>
            <w:r>
              <w:rPr>
                <w:sz w:val="16"/>
                <w:szCs w:val="16"/>
                <w:lang w:val="en-GB"/>
              </w:rPr>
              <w:t xml:space="preserve"> on average</w:t>
            </w:r>
            <w:r>
              <w:rPr>
                <w:sz w:val="16"/>
                <w:szCs w:val="16"/>
                <w:lang w:val="en-GB"/>
              </w:rPr>
              <w:fldChar w:fldCharType="begin" w:fldLock="1"/>
            </w:r>
            <w:r w:rsidR="00837376">
              <w:rPr>
                <w:sz w:val="16"/>
                <w:szCs w:val="16"/>
                <w:lang w:val="en-GB"/>
              </w:rPr>
              <w:instrText>ADDIN CSL_CITATION {"citationItems":[{"id":"ITEM-1","itemData":{"DOI":"10.1186/s12966-016-0449-8","ISSN":"14795868","PMID":"27887654","abstract":"Background: The Canadian 24-h movement guidelines were developed with the hope of improving health and future health outcomes in children and youth. The purpose of this study was to evaluate adherence to the 3 recommendations most strongly associated with health outcomes in new 24-h movement guidelines and their relationship with adiposity (obesity and body mass index z-score) across countries participating in the International Study of Childhood Obesity, Lifestyle and the Environment (ISCOLE). Methods: Cross-sectional results were based on 6128 children aged 9-11years from the 12 countries of ISCOLE. Sleep duration and moderate-to-vigorous physical activity (MVPA) were assessed using accelerometry. Screen time was measured through self-report. Body weight and height were measured. Body mass index (BMI, kgm2) was calculated, and BMI z-scores were computed using age- and sex-specific reference data from the World Health Organization. Obesity was defined as a BMI z-score&gt;+2 SD. Meeting the overall 24-h movement guidelines was defined as: 9 to 11h/night of sleep, ≤2h/day of screen time, and at least 60min/day of MVPA. Age, sex, highest parental education and unhealthy diet pattern score were included as covariates in statistical models. Associations between meeting vs. not meeting each single recommendation (and combinations) with obesity were assessed with odds ratios calculated using generalized linear mixed models. A linear mixed model was used to examine the differences in BMI z-scores between children meeting vs. not meeting the different combinations of recommendations. Results: The global prevalence of children meeting the overall recommendations (all three behaviors) was 7%, with children from Australia and Canada showing the highest adherence (15%). Children meeting the three recommendations had lower odds ratios for obesity compared to those meeting none of the recommendations (OR=0.28, 95% CI 0.18-0.45). Compared to not meeting the 24-h movement recommendations either independently or combined, meeting them was significantly associated with a lower BMI z-score. Whenever the MVPA recommendation was included in the analysis the odds ratios for obesity were lower. Conclusions: For ISCOLE participants meeting these 3 healthy movement recommendations the odds ratios of being obese or having high BMI z-scores were lower. However, only a small percentage of children met all recommendations. Future efforts should aim to find promising ways to increase d…","author":[{"dropping-particle":"","family":"Roman-Viñas","given":"Blanca","non-dropping-particle":"","parse-names":false,"suffix":""},{"dropping-particle":"","family":"Chaput","given":"Jean Philippe","non-dropping-particle":"","parse-names":false,"suffix":""},{"dropping-particle":"","family":"Katzmarzyk","given":"Peter T.","non-dropping-particle":"","parse-names":false,"suffix":""},{"dropping-particle":"","family":"Fogelholm","given":"Mikael","non-dropping-particle":"","parse-names":false,"suffix":""},{"dropping-particle":"V.","family":"Lambert","given":"Estelle","non-dropping-particle":"","parse-names":false,"suffix":""},{"dropping-particle":"","family":"Maher","given":"Carol","non-dropping-particle":"","parse-names":false,"suffix":""},{"dropping-particle":"","family":"Maia","given":"Jose","non-dropping-particle":"","parse-names":false,"suffix":""},{"dropping-particle":"","family":"Olds","given":"Timothy","non-dropping-particle":"","parse-names":false,"suffix":""},{"dropping-particle":"","family":"Onywera","given":"Vincent","non-dropping-particle":"","parse-names":false,"suffix":""},{"dropping-particle":"","family":"Sarmiento","given":"Olga L.","non-dropping-particle":"","parse-names":false,"suffix":""},{"dropping-particle":"","family":"Standage","given":"Martyn","non-dropping-particle":"","parse-names":false,"suffix":""},{"dropping-particle":"","family":"Tudor-Locke","given":"Catrine","non-dropping-particle":"","parse-names":false,"suffix":""},{"dropping-particle":"","family":"Tremblay","given":"Mark S.","non-dropping-particle":"","parse-names":false,"suffix":""},{"dropping-particle":"","family":"Church","given":"Timothy S.","non-dropping-particle":"","parse-names":false,"suffix":""},{"dropping-particle":"","family":"Lambert","given":"Denise G.","non-dropping-particle":"","parse-names":false,"suffix":""},{"dropping-particle":"","family":"Barreira","given":"Tiago","non-dropping-particle":"","parse-names":false,"suffix":""},{"dropping-particle":"","family":"Broyles","given":"Stephanie","non-dropping-particle":"","parse-names":false,"suffix":""},{"dropping-particle":"","family":"Butitta","given":"Ben","non-dropping-particle":"","parse-names":false,"suffix":""},{"dropping-particle":"","family":"Champagne","given":"Catherine","non-dropping-particle":"","parse-names":false,"suffix":""},{"dropping-particle":"","family":"Cocreham","given":"Shannon","non-dropping-particle":"","parse-names":false,"suffix":""},{"dropping-particle":"","family":"Denstel","given":"Kara D.","non-dropping-particle":"","parse-names":false,"suffix":""},{"dropping-particle":"","family":"Drazba","given":"Katy","non-dropping-particle":"","parse-names":false,"suffix":""},{"dropping-particle":"","family":"Harrington","given":"Deirdre","non-dropping-particle":"","parse-names":false,"suffix":""},{"dropping-particle":"","family":"Johnson","given":"William","non-dropping-particle":"","parse-names":false,"suffix":""},{"dropping-particle":"","family":"Milauskas","given":"Dione","non-dropping-particle":"","parse-names":false,"suffix":""},{"dropping-particle":"","family":"Mire","given":"Emily","non-dropping-particle":"","parse-names":false,"suffix":""},{"dropping-particle":"","family":"Tohme","given":"Allison","non-dropping-particle":"","parse-names":false,"suffix":""},{"dropping-particle":"","family":"Rodarte","given":"Ruben","non-dropping-particle":"","parse-names":false,"suffix":""},{"dropping-particle":"","family":"Amoroso","given":"Bobby","non-dropping-particle":"","parse-names":false,"suffix":""},{"dropping-particle":"","family":"Luopa","given":"John","non-dropping-particle":"","parse-names":false,"suffix":""},{"dropping-particle":"","family":"Neiberg","given":"Rebecca","non-dropping-particle":"","parse-names":false,"suffix":""},{"dropping-particle":"","family":"Rushing","given":"Scott","non-dropping-particle":"","parse-names":false,"suffix":""},{"dropping-particle":"","family":"Lewis","given":"Lucy","non-dropping-particle":"","parse-names":false,"suffix":""},{"dropping-particle":"","family":"Ferrar","given":"Katia","non-dropping-particle":"","parse-names":false,"suffix":""},{"dropping-particle":"","family":"Georgiadis","given":"Effie","non-dropping-particle":"","parse-names":false,"suffix":""},{"dropping-particle":"","family":"Stanley","given":"Rebecca","non-dropping-particle":"","parse-names":false,"suffix":""},{"dropping-particle":"","family":"Matsudo","given":"Victor Keihan Rodrigues","non-dropping-particle":"","parse-names":false,"suffix":""},{"dropping-particle":"","family":"Matsudo","given":"Sandra","non-dropping-particle":"","parse-names":false,"suffix":""},{"dropping-particle":"","family":"Araujo","given":"Timoteo","non-dropping-particle":"","parse-names":false,"suffix":""},{"dropping-particle":"","family":"Oliveira","given":"Luis Carlos","non-dropping-particle":"de","parse-names":false,"suffix":""},{"dropping-particle":"","family":"Fabiano","given":"Luis","non-dropping-particle":"","parse-names":false,"suffix":""},{"dropping-particle":"","family":"Bezerra","given":"Diogo","non-dropping-particle":"","parse-names":false,"suffix":""},{"dropping-particle":"","family":"Ferrari","given":"Gerson","non-dropping-particle":"","parse-names":false,"suffix":""},{"dropping-particle":"","family":"Bélanger","given":"Priscilla","non-dropping-particle":"","parse-names":false,"suffix":""},{"dropping-particle":"","family":"Borghese","given":"Mike","non-dropping-particle":"","parse-names":false,"suffix":""},{"dropping-particle":"","family":"Boyer","given":"Charles","non-dropping-particle":"","parse-names":false,"suffix":""},{"dropping-particle":"","family":"LeBlanc","given":"Allana","non-dropping-particle":"","parse-names":false,"suffix":""},{"dropping-particle":"","family":"Francis","given":"Claire","non-dropping-particle":"","parse-names":false,"suffix":""},{"dropping-particle":"","family":"Leduc","given":"Geneviève","non-dropping-particle":"","parse-names":false,"suffix":""},{"dropping-particle":"","family":"Zhao","given":"Pei","non-dropping-particle":"","parse-names":false,"suffix":""},{"dropping-particle":"","family":"Hu","given":"Gang","non-dropping-particle":"","parse-names":false,"suffix":""},{"dropping-particle":"","family":"Diao","given":"Chengming","non-dropping-particle":"","parse-names":false,"suffix":""},{"dropping-particle":"","family":"Li","given":"Wei","non-dropping-particle":"","parse-names":false,"suffix":""},{"dropping-particle":"","family":"Li","given":"Weiqin","non-dropping-particle":"","parse-names":false,"suffix":""},{"dropping-particle":"","family":"Liu","given":"Enqing","non-dropping-particle":"","parse-names":false,"suffix":""},{"dropping-particle":"","family":"Liu","given":"Gongshu","non-dropping-particle":"","parse-names":false,"suffix":""},{"dropping-particle":"","family":"Liu","given":"Hongyan","non-dropping-particle":"","parse-names":false,"suffix":""},{"dropping-particle":"","family":"Ma","given":"Jian","non-dropping-particle":"","parse-names":false,"suffix":""},{"dropping-particle":"","family":"Qiao","given":"Yijuan","non-dropping-particle":"","parse-names":false,"suffix":""},{"dropping-particle":"","family":"Tian","given":"Huiguang","non-dropping-particle":"","parse-names":false,"suffix":""},{"dropping-particle":"","family":"Wang","given":"Yue","non-dropping-particle":"","parse-names":false,"suffix":""},{"dropping-particle":"","family":"Zhang","given":"Tao","non-dropping-particle":"","parse-names":false,"suffix":""},{"dropping-particle":"","family":"Zhang","given":"Fuxia","non-dropping-particle":"","parse-names":false,"suffix":""},{"dropping-particle":"","family":"Sarmiento","given":"Olga","non-dropping-particle":"","parse-names":false,"suffix":""},{"dropping-particle":"","family":"Acosta","given":"Julio","non-dropping-particle":"","parse-names":false,"suffix":""},{"dropping-particle":"","family":"Alvira","given":"Yalta","non-dropping-particle":"","parse-names":false,"suffix":""},{"dropping-particle":"","family":"Diaz","given":"Maria Paula","non-dropping-particle":"","parse-names":false,"suffix":""},{"dropping-particle":"","family":"Gamez","given":"Rocio","non-dropping-particle":"","parse-names":false,"suffix":""},{"dropping-particle":"","family":"Garcia","given":"Maria Paula","non-dropping-particle":"","parse-names":false,"suffix":""},{"dropping-particle":"","family":"Gómez","given":"Luis Guillermo","non-dropping-particle":"","parse-names":false,"suffix":""},{"dropping-particle":"","family":"Gonzalez","given":"Lisseth","non-dropping-particle":"","parse-names":false,"suffix":""},{"dropping-particle":"","family":"Gonzalez","given":"Silvia","non-dropping-particle":"","parse-names":false,"suffix":""},{"dropping-particle":"","family":"Grijalba","given":"Carlos","non-dropping-particle":"","parse-names":false,"suffix":""},{"dropping-particle":"","family":"Gutierrez","given":"Leidys","non-dropping-particle":"","parse-names":false,"suffix":""},{"dropping-particle":"","family":"Leal","given":"David","non-dropping-particle":"","parse-names":false,"suffix":""},{"dropping-particle":"","family":"Lemus","given":"Nicolas","non-dropping-particle":"","parse-names":false,"suffix":""},{"dropping-particle":"","family":"Mahecha","given":"Etelvina","non-dropping-particle":"","parse-names":false,"suffix":""},{"dropping-particle":"","family":"Mahecha","given":"Maria Paula","non-dropping-particle":"","parse-names":false,"suffix":""},{"dropping-particle":"","family":"Mahecha","given":"Rosalba","non-dropping-particle":"","parse-names":false,"suffix":""},{"dropping-particle":"","family":"Ramirez","given":"Andrea","non-dropping-particle":"","parse-names":false,"suffix":""},{"dropping-particle":"","family":"Rios","given":"Paola","non-dropping-particle":"","parse-names":false,"suffix":""},{"dropping-particle":"","family":"Suarez","given":"Andres","non-dropping-particle":"","parse-names":false,"suffix":""},{"dropping-particle":"","family":"Triana","given":"Camilo","non-dropping-particle":"","parse-names":false,"suffix":""},{"dropping-particle":"","family":"Hovi","given":"Elli","non-dropping-particle":"","parse-names":false,"suffix":""},{"dropping-particle":"","family":"Kivelä","given":"Jemina","non-dropping-particle":"","parse-names":false,"suffix":""},{"dropping-particle":"","family":"Räsänen","given":"Sari","non-dropping-particle":"","parse-names":false,"suffix":""},{"dropping-particle":"","family":"Roito","given":"Sanna","non-dropping-particle":"","parse-names":false,"suffix":""},{"dropping-particle":"","family":"Saloheimo","given":"Taru","non-dropping-particle":"","parse-names":false,"suffix":""},{"dropping-particle":"","family":"Valta","given":"Leena","non-dropping-particle":"","parse-names":false,"suffix":""},{"dropping-particle":"","family":"Kurpad","given":"Anura","non-dropping-particle":"","parse-names":false,"suffix":""},{"dropping-particle":"","family":"Kuriyan","given":"Rebecca","non-dropping-particle":"","parse-names":false,"suffix":""},{"dropping-particle":"","family":"Lokesh","given":"Deepa P.","non-dropping-particle":"","parse-names":false,"suffix":""},{"dropping-particle":"","family":"D'Almeida","given":"Michelle Stephanie","non-dropping-particle":"","parse-names":false,"suffix":""},{"dropping-particle":"","family":"Annie Mattilda","given":"R.","non-dropping-particle":"","parse-names":false,"suffix":""},{"dropping-particle":"","family":"Correa","given":"Lygia","non-dropping-particle":"","parse-names":false,"suffix":""},{"dropping-particle":"","family":"Murthy","given":"Vijay Dakshina","non-dropping-particle":"","parse-names":false,"suffix":""},{"dropping-particle":"","family":"Wachira","given":"Lucy Joy","non-dropping-particle":"","parse-names":false,"suffix":""},{"dropping-particle":"","family":"Muthuri","given":"Stella","non-dropping-particle":"","parse-names":false,"suffix":""},{"dropping-particle":"","family":"Borges","given":"Alessandra da Silva","non-dropping-particle":"","parse-names":false,"suffix":""},{"dropping-particle":"","family":"Sá Cachada","given":"Sofia Oliveira","non-dropping-particle":"","parse-names":false,"suffix":""},{"dropping-particle":"","family":"Chaves","given":"Raquel Nichele","non-dropping-particle":"de","parse-names":false,"suffix":""},{"dropping-particle":"","family":"Gomes","given":"Thayse Natacha Queiroz Ferreira","non-dropping-particle":"","parse-names":false,"suffix":""},{"dropping-particle":"","family":"Pereira","given":"Sara Isabel Sampaio","non-dropping-particle":"","parse-names":false,"suffix":""},{"dropping-particle":"","family":"Vilhena e Santos","given":"Daniel Monteiro","non-dropping-particle":"de","parse-names":false,"suffix":""},{"dropping-particle":"","family":"Santos","given":"Fernanda Karina","non-dropping-particle":"dos","parse-names":false,"suffix":""},{"dropping-particle":"","family":"Silva","given":"Pedro Gil Rodrigues","non-dropping-particle":"da","parse-names":false,"suffix":""},{"dropping-particle":"","family":"Souza","given":"Michele Caroline","non-dropping-particle":"de","parse-names":false,"suffix":""},{"dropping-particle":"","family":"Lambert","given":"Vicki","non-dropping-particle":"","parse-names":false,"suffix":""},{"dropping-particle":"","family":"April","given":"Matthew","non-dropping-particle":"","parse-names":false,"suffix":""},{"dropping-particle":"","family":"Uys","given":"Monika","non-dropping-particle":"","parse-names":false,"suffix":""},{"dropping-particle":"","family":"Naidoo","given":"Nirmala","non-dropping-particle":"","parse-names":false,"suffix":""},{"dropping-particle":"","family":"Synyanya","given":"Nandi","non-dropping-particle":"","parse-names":false,"suffix":""},{"dropping-particle":"","family":"Carstens","given":"Madelaine","non-dropping-particle":"","parse-names":false,"suffix":""},{"dropping-particle":"","family":"Cumming","given":"Sean","non-dropping-particle":"","parse-names":false,"suffix":""},{"dropping-particle":"","family":"Drenowatz","given":"Clemens","non-dropping-particle":"","parse-names":false,"suffix":""},{"dropping-particle":"","family":"Emm","given":"Lydia","non-dropping-particle":"","parse-names":false,"suffix":""},{"dropping-particle":"","family":"Gillison","given":"Fiona","non-dropping-particle":"","parse-names":false,"suffix":""},{"dropping-particle":"","family":"Zakrzewski","given":"Julia","non-dropping-particle":"","parse-names":false,"suffix":""},{"dropping-particle":"","family":"Braud","given":"Ashley","non-dropping-particle":"","parse-names":false,"suffix":""},{"dropping-particle":"","family":"Donatto","given":"Sheletta","non-dropping-particle":"","parse-names":false,"suffix":""},{"dropping-particle":"","family":"Lemon","given":"Corbin","non-dropping-particle":"","parse-names":false,"suffix":""},{"dropping-particle":"","family":"Jackson","given":"Ana","non-dropping-particle":"","parse-names":false,"suffix":""},{"dropping-particle":"","family":"Pearson","given":"Ashunti","non-dropping-particle":"","parse-names":false,"suffix":""},{"dropping-particle":"","family":"Pennington","given":"Gina","non-dropping-particle":"","parse-names":false,"suffix":""},{"dropping-particle":"","family":"Ragus","given":"Daniel","non-dropping-particle":"","parse-names":false,"suffix":""},{"dropping-particle":"","family":"Roubion","given":"Ryan","non-dropping-particle":"","parse-names":false,"suffix":""},{"dropping-particle":"","family":"Schuna","given":"John","non-dropping-particle":"","parse-names":false,"suffix":""},{"dropping-particle":"","family":"Wiltz","given":"Derek","non-dropping-particle":"","parse-names":false,"suffix":""},{"dropping-particle":"","family":"Batterham","given":"Alan","non-dropping-particle":"","parse-names":false,"suffix":""},{"dropping-particle":"","family":"Kerr","given":"Jacqueline","non-dropping-particle":"","parse-names":false,"suffix":""},{"dropping-particle":"","family":"Pratt","given":"Michael","non-dropping-particle":"","parse-names":false,"suffix":""},{"dropping-particle":"","family":"Pietrobelli","given":"Angelo","non-dropping-particle":"","parse-names":false,"suffix":""}],"container-title":"International Journal of Behavioral Nutrition and Physical Activity","id":"ITEM-1","issue":"1","issued":{"date-parts":[["2016","11","25"]]},"page":"123","publisher":"BioMed Central Ltd.","title":"Proportion of children meeting recommendations for 24-hour movement guidelines and associations with adiposity in a 12-country study","type":"article-journal","volume":"13"},"uris":["http://www.mendeley.com/documents/?uuid=6cfa1a0f-3e96-3339-b39d-b6a5fe813a4e"]}],"mendeley":{"formattedCitation":"&lt;sup&gt;14&lt;/sup&gt;","plainTextFormattedCitation":"14","previouslyFormattedCitation":"&lt;sup&gt;8&lt;/sup&gt;"},"properties":{"noteIndex":0},"schema":"https://github.com/citation-style-language/schema/raw/master/csl-citation.json"}</w:instrText>
            </w:r>
            <w:r>
              <w:rPr>
                <w:sz w:val="16"/>
                <w:szCs w:val="16"/>
                <w:lang w:val="en-GB"/>
              </w:rPr>
              <w:fldChar w:fldCharType="separate"/>
            </w:r>
            <w:r w:rsidR="00837376" w:rsidRPr="00837376">
              <w:rPr>
                <w:noProof/>
                <w:sz w:val="16"/>
                <w:szCs w:val="16"/>
                <w:vertAlign w:val="superscript"/>
                <w:lang w:val="en-GB"/>
              </w:rPr>
              <w:t>14</w:t>
            </w:r>
            <w:r>
              <w:rPr>
                <w:sz w:val="16"/>
                <w:szCs w:val="16"/>
                <w:lang w:val="en-GB"/>
              </w:rPr>
              <w:fldChar w:fldCharType="end"/>
            </w:r>
          </w:p>
        </w:tc>
        <w:tc>
          <w:tcPr>
            <w:tcW w:w="2542" w:type="dxa"/>
          </w:tcPr>
          <w:p w14:paraId="637A0C7A" w14:textId="4DD92557" w:rsidR="00750B80" w:rsidRPr="001F727C" w:rsidRDefault="00750B80" w:rsidP="00750B80">
            <w:pPr>
              <w:rPr>
                <w:sz w:val="16"/>
                <w:szCs w:val="16"/>
                <w:lang w:val="en-GB"/>
              </w:rPr>
            </w:pPr>
            <w:r w:rsidRPr="001F727C">
              <w:rPr>
                <w:sz w:val="16"/>
                <w:szCs w:val="16"/>
                <w:lang w:val="en-GB"/>
              </w:rPr>
              <w:t xml:space="preserve">PA was assessed with </w:t>
            </w:r>
            <w:proofErr w:type="spellStart"/>
            <w:r w:rsidRPr="001F727C">
              <w:rPr>
                <w:i/>
                <w:iCs/>
                <w:sz w:val="16"/>
                <w:szCs w:val="16"/>
                <w:lang w:val="en-GB"/>
              </w:rPr>
              <w:t>Actigraph</w:t>
            </w:r>
            <w:proofErr w:type="spellEnd"/>
            <w:r w:rsidRPr="001F727C">
              <w:rPr>
                <w:i/>
                <w:iCs/>
                <w:sz w:val="16"/>
                <w:szCs w:val="16"/>
                <w:lang w:val="en-GB"/>
              </w:rPr>
              <w:t xml:space="preserve"> GT3X+</w:t>
            </w:r>
            <w:r w:rsidRPr="001F727C">
              <w:rPr>
                <w:sz w:val="16"/>
                <w:szCs w:val="16"/>
                <w:lang w:val="en-GB"/>
              </w:rPr>
              <w:t xml:space="preserve"> accelerometers waist worn for at least seven days, including two weekend days. Data were collected at a sampling rate of 80 Hz, downloaded in 1-s epochs with the low frequency extension filter using the </w:t>
            </w:r>
            <w:proofErr w:type="spellStart"/>
            <w:r w:rsidRPr="001F727C">
              <w:rPr>
                <w:i/>
                <w:iCs/>
                <w:sz w:val="16"/>
                <w:szCs w:val="16"/>
                <w:lang w:val="en-GB"/>
              </w:rPr>
              <w:t>ActiLife</w:t>
            </w:r>
            <w:proofErr w:type="spellEnd"/>
            <w:r w:rsidRPr="001F727C">
              <w:rPr>
                <w:i/>
                <w:iCs/>
                <w:sz w:val="16"/>
                <w:szCs w:val="16"/>
                <w:lang w:val="en-GB"/>
              </w:rPr>
              <w:t xml:space="preserve"> software version 5.6</w:t>
            </w:r>
            <w:r w:rsidRPr="001F727C">
              <w:rPr>
                <w:sz w:val="16"/>
                <w:szCs w:val="16"/>
                <w:lang w:val="en-GB"/>
              </w:rPr>
              <w:t xml:space="preserve"> or higher (</w:t>
            </w:r>
            <w:proofErr w:type="spellStart"/>
            <w:r w:rsidRPr="001F727C">
              <w:rPr>
                <w:sz w:val="16"/>
                <w:szCs w:val="16"/>
                <w:lang w:val="en-GB"/>
              </w:rPr>
              <w:t>ActiGraph</w:t>
            </w:r>
            <w:proofErr w:type="spellEnd"/>
            <w:r w:rsidRPr="001F727C">
              <w:rPr>
                <w:sz w:val="16"/>
                <w:szCs w:val="16"/>
                <w:lang w:val="en-GB"/>
              </w:rPr>
              <w:t xml:space="preserve"> LLC, Pensacola, FL, U.S.A). Data were later reintegrated to 15-s and 60-s epochs for the different analyses.</w:t>
            </w:r>
            <w:r>
              <w:rPr>
                <w:sz w:val="16"/>
                <w:szCs w:val="16"/>
                <w:lang w:val="en-GB"/>
              </w:rPr>
              <w:t xml:space="preserve"> </w:t>
            </w:r>
            <w:r w:rsidRPr="001F727C">
              <w:rPr>
                <w:sz w:val="16"/>
                <w:szCs w:val="16"/>
                <w:lang w:val="en-GB"/>
              </w:rPr>
              <w:t>MVPA was defined as &gt;574 counts per 15s.</w:t>
            </w:r>
            <w:r w:rsidRPr="001F727C">
              <w:rPr>
                <w:sz w:val="16"/>
                <w:szCs w:val="16"/>
                <w:lang w:val="en-GB"/>
              </w:rPr>
              <w:fldChar w:fldCharType="begin" w:fldLock="1"/>
            </w:r>
            <w:r w:rsidR="00837376">
              <w:rPr>
                <w:sz w:val="16"/>
                <w:szCs w:val="16"/>
                <w:lang w:val="en-GB"/>
              </w:rPr>
              <w:instrText>ADDIN CSL_CITATION {"citationItems":[{"id":"ITEM-1","itemData":{"DOI":"10.1186/1471-2458-13-900","ISSN":"1471-2458","PMID":"24079373","abstract":"BACKGROUND The primary aim of the International Study of Childhood Obesity, Lifestyle and the Environment (ISCOLE) was to determine the relationships between lifestyle behaviours and obesity in a multi-national study of children, and to investigate the influence of higher-order characteristics such as behavioural settings, and the physical, social and policy environments, on the observed relationships within and between countries. METHODS/DESIGN The targeted sample included 6000 10-year old children from 12 countries in five major geographic regions of the world (Europe, Africa, the Americas, South-East Asia, and the Western Pacific). The protocol included procedures to collect data at the individual level (lifestyle, diet and physical activity questionnaires, accelerometry), family and neighborhood level (parental questionnaires), and the school environment (school administrator questionnaire and school audit tool). A standard study protocol was developed for implementation in all regions of the world. A rigorous system of training and certification of study personnel was developed and implemented, including web-based training modules and regional in-person training meetings. DISCUSSION The results of this study will provide a robust examination of the correlates of adiposity and obesity in children, focusing on both sides of the energy balance equation. The results will also provide important new information that will inform the development of lifestyle, environmental, and policy interventions to address and prevent childhood obesity that may be culturally adapted for implementation around the world. ISCOLE represents a multi-national collaboration among all world regions, and represents a global effort to increase research understanding, capacity and infrastructure in childhood obesity.","author":[{"dropping-particle":"","family":"Katzmarzyk","given":"Peter T","non-dropping-particle":"","parse-names":false,"suffix":""},{"dropping-particle":"V","family":"Barreira","given":"Tiago","non-dropping-particle":"","parse-names":false,"suffix":""},{"dropping-particle":"","family":"Broyles","given":"Stephanie T","non-dropping-particle":"","parse-names":false,"suffix":""},{"dropping-particle":"","family":"Champagne","given":"Catherine M","non-dropping-particle":"","parse-names":false,"suffix":""},{"dropping-particle":"","family":"Chaput","given":"Jean-Philippe","non-dropping-particle":"","parse-names":false,"suffix":""},{"dropping-particle":"","family":"Fogelholm","given":"Mikael","non-dropping-particle":"","parse-names":false,"suffix":""},{"dropping-particle":"","family":"Hu","given":"Gang","non-dropping-particle":"","parse-names":false,"suffix":""},{"dropping-particle":"","family":"Johnson","given":"William D","non-dropping-particle":"","parse-names":false,"suffix":""},{"dropping-particle":"","family":"Kuriyan","given":"Rebecca","non-dropping-particle":"","parse-names":false,"suffix":""},{"dropping-particle":"","family":"Kurpad","given":"Anura","non-dropping-particle":"","parse-names":false,"suffix":""},{"dropping-particle":"V","family":"Lambert","given":"Estelle","non-dropping-particle":"","parse-names":false,"suffix":""},{"dropping-particle":"","family":"Maher","given":"Carol","non-dropping-particle":"","parse-names":false,"suffix":""},{"dropping-particle":"","family":"Maia","given":"José","non-dropping-particle":"","parse-names":false,"suffix":""},{"dropping-particle":"","family":"Matsudo","given":"Victor","non-dropping-particle":"","parse-names":false,"suffix":""},{"dropping-particle":"","family":"Olds","given":"Tim","non-dropping-particle":"","parse-names":false,"suffix":""},{"dropping-particle":"","family":"Onywera","given":"Vincent","non-dropping-particle":"","parse-names":false,"suffix":""},{"dropping-particle":"","family":"Sarmiento","given":"Olga L","non-dropping-particle":"","parse-names":false,"suffix":""},{"dropping-particle":"","family":"Standage","given":"Martyn","non-dropping-particle":"","parse-names":false,"suffix":""},{"dropping-particle":"","family":"Tremblay","given":"Mark S","non-dropping-particle":"","parse-names":false,"suffix":""},{"dropping-particle":"","family":"Tudor-Locke","given":"Catrine","non-dropping-particle":"","parse-names":false,"suffix":""},{"dropping-particle":"","family":"Zhao","given":"Pei","non-dropping-particle":"","parse-names":false,"suffix":""},{"dropping-particle":"","family":"Church","given":"Timothy S","non-dropping-particle":"","parse-names":false,"suffix":""}],"container-title":"BMC Public Health","id":"ITEM-1","issue":"1","issued":{"date-parts":[["2013","12","30"]]},"page":"900","title":"The International Study of Childhood Obesity, Lifestyle and the Environment (ISCOLE): design and methods","type":"article-journal","volume":"13"},"uris":["http://www.mendeley.com/documents/?uuid=377f079d-7ff9-31b6-b256-0ece69083782"]}],"mendeley":{"formattedCitation":"&lt;sup&gt;13&lt;/sup&gt;","plainTextFormattedCitation":"13","previouslyFormattedCitation":"&lt;sup&gt;7&lt;/sup&gt;"},"properties":{"noteIndex":0},"schema":"https://github.com/citation-style-language/schema/raw/master/csl-citation.json"}</w:instrText>
            </w:r>
            <w:r w:rsidRPr="001F727C">
              <w:rPr>
                <w:sz w:val="16"/>
                <w:szCs w:val="16"/>
                <w:lang w:val="en-GB"/>
              </w:rPr>
              <w:fldChar w:fldCharType="separate"/>
            </w:r>
            <w:r w:rsidR="00837376" w:rsidRPr="00837376">
              <w:rPr>
                <w:noProof/>
                <w:sz w:val="16"/>
                <w:szCs w:val="16"/>
                <w:vertAlign w:val="superscript"/>
                <w:lang w:val="en-GB"/>
              </w:rPr>
              <w:t>13</w:t>
            </w:r>
            <w:r w:rsidRPr="001F727C">
              <w:rPr>
                <w:sz w:val="16"/>
                <w:szCs w:val="16"/>
                <w:lang w:val="en-GB"/>
              </w:rPr>
              <w:fldChar w:fldCharType="end"/>
            </w:r>
          </w:p>
          <w:p w14:paraId="199D54CD" w14:textId="77777777" w:rsidR="00750B80" w:rsidRPr="00B2752C" w:rsidRDefault="00750B80" w:rsidP="00750B80">
            <w:pPr>
              <w:jc w:val="both"/>
              <w:rPr>
                <w:b/>
                <w:sz w:val="16"/>
                <w:szCs w:val="16"/>
                <w:highlight w:val="yellow"/>
                <w:lang w:val="en-GB"/>
              </w:rPr>
            </w:pPr>
          </w:p>
        </w:tc>
        <w:tc>
          <w:tcPr>
            <w:tcW w:w="1618" w:type="dxa"/>
          </w:tcPr>
          <w:p w14:paraId="43CAED1A" w14:textId="546F5A16" w:rsidR="00750B80" w:rsidRPr="00B2752C" w:rsidRDefault="00750B80" w:rsidP="00750B80">
            <w:pPr>
              <w:jc w:val="both"/>
              <w:rPr>
                <w:b/>
                <w:sz w:val="16"/>
                <w:szCs w:val="16"/>
                <w:lang w:val="en-GB"/>
              </w:rPr>
            </w:pPr>
            <w:r w:rsidRPr="00B2752C">
              <w:rPr>
                <w:sz w:val="16"/>
                <w:szCs w:val="16"/>
                <w:lang w:val="en-GB"/>
              </w:rPr>
              <w:t>The within-site samples were not intended to be nationally representative. The sampling was done in schools, where the emphasis was put on stratification by socioeconomic status in order to maximize variability within sites.</w:t>
            </w:r>
            <w:r w:rsidRPr="001F727C">
              <w:rPr>
                <w:sz w:val="16"/>
                <w:szCs w:val="16"/>
                <w:lang w:val="en-GB"/>
              </w:rPr>
              <w:fldChar w:fldCharType="begin" w:fldLock="1"/>
            </w:r>
            <w:r w:rsidR="00837376">
              <w:rPr>
                <w:sz w:val="16"/>
                <w:szCs w:val="16"/>
                <w:lang w:val="en-GB"/>
              </w:rPr>
              <w:instrText>ADDIN CSL_CITATION {"citationItems":[{"id":"ITEM-1","itemData":{"DOI":"10.1186/1471-2458-13-900","ISSN":"1471-2458","PMID":"24079373","abstract":"BACKGROUND The primary aim of the International Study of Childhood Obesity, Lifestyle and the Environment (ISCOLE) was to determine the relationships between lifestyle behaviours and obesity in a multi-national study of children, and to investigate the influence of higher-order characteristics such as behavioural settings, and the physical, social and policy environments, on the observed relationships within and between countries. METHODS/DESIGN The targeted sample included 6000 10-year old children from 12 countries in five major geographic regions of the world (Europe, Africa, the Americas, South-East Asia, and the Western Pacific). The protocol included procedures to collect data at the individual level (lifestyle, diet and physical activity questionnaires, accelerometry), family and neighborhood level (parental questionnaires), and the school environment (school administrator questionnaire and school audit tool). A standard study protocol was developed for implementation in all regions of the world. A rigorous system of training and certification of study personnel was developed and implemented, including web-based training modules and regional in-person training meetings. DISCUSSION The results of this study will provide a robust examination of the correlates of adiposity and obesity in children, focusing on both sides of the energy balance equation. The results will also provide important new information that will inform the development of lifestyle, environmental, and policy interventions to address and prevent childhood obesity that may be culturally adapted for implementation around the world. ISCOLE represents a multi-national collaboration among all world regions, and represents a global effort to increase research understanding, capacity and infrastructure in childhood obesity.","author":[{"dropping-particle":"","family":"Katzmarzyk","given":"Peter T","non-dropping-particle":"","parse-names":false,"suffix":""},{"dropping-particle":"V","family":"Barreira","given":"Tiago","non-dropping-particle":"","parse-names":false,"suffix":""},{"dropping-particle":"","family":"Broyles","given":"Stephanie T","non-dropping-particle":"","parse-names":false,"suffix":""},{"dropping-particle":"","family":"Champagne","given":"Catherine M","non-dropping-particle":"","parse-names":false,"suffix":""},{"dropping-particle":"","family":"Chaput","given":"Jean-Philippe","non-dropping-particle":"","parse-names":false,"suffix":""},{"dropping-particle":"","family":"Fogelholm","given":"Mikael","non-dropping-particle":"","parse-names":false,"suffix":""},{"dropping-particle":"","family":"Hu","given":"Gang","non-dropping-particle":"","parse-names":false,"suffix":""},{"dropping-particle":"","family":"Johnson","given":"William D","non-dropping-particle":"","parse-names":false,"suffix":""},{"dropping-particle":"","family":"Kuriyan","given":"Rebecca","non-dropping-particle":"","parse-names":false,"suffix":""},{"dropping-particle":"","family":"Kurpad","given":"Anura","non-dropping-particle":"","parse-names":false,"suffix":""},{"dropping-particle":"V","family":"Lambert","given":"Estelle","non-dropping-particle":"","parse-names":false,"suffix":""},{"dropping-particle":"","family":"Maher","given":"Carol","non-dropping-particle":"","parse-names":false,"suffix":""},{"dropping-particle":"","family":"Maia","given":"José","non-dropping-particle":"","parse-names":false,"suffix":""},{"dropping-particle":"","family":"Matsudo","given":"Victor","non-dropping-particle":"","parse-names":false,"suffix":""},{"dropping-particle":"","family":"Olds","given":"Tim","non-dropping-particle":"","parse-names":false,"suffix":""},{"dropping-particle":"","family":"Onywera","given":"Vincent","non-dropping-particle":"","parse-names":false,"suffix":""},{"dropping-particle":"","family":"Sarmiento","given":"Olga L","non-dropping-particle":"","parse-names":false,"suffix":""},{"dropping-particle":"","family":"Standage","given":"Martyn","non-dropping-particle":"","parse-names":false,"suffix":""},{"dropping-particle":"","family":"Tremblay","given":"Mark S","non-dropping-particle":"","parse-names":false,"suffix":""},{"dropping-particle":"","family":"Tudor-Locke","given":"Catrine","non-dropping-particle":"","parse-names":false,"suffix":""},{"dropping-particle":"","family":"Zhao","given":"Pei","non-dropping-particle":"","parse-names":false,"suffix":""},{"dropping-particle":"","family":"Church","given":"Timothy S","non-dropping-particle":"","parse-names":false,"suffix":""}],"container-title":"BMC Public Health","id":"ITEM-1","issue":"1","issued":{"date-parts":[["2013","12","30"]]},"page":"900","title":"The International Study of Childhood Obesity, Lifestyle and the Environment (ISCOLE): design and methods","type":"article-journal","volume":"13"},"uris":["http://www.mendeley.com/documents/?uuid=377f079d-7ff9-31b6-b256-0ece69083782"]}],"mendeley":{"formattedCitation":"&lt;sup&gt;13&lt;/sup&gt;","plainTextFormattedCitation":"13","previouslyFormattedCitation":"&lt;sup&gt;7&lt;/sup&gt;"},"properties":{"noteIndex":0},"schema":"https://github.com/citation-style-language/schema/raw/master/csl-citation.json"}</w:instrText>
            </w:r>
            <w:r w:rsidRPr="001F727C">
              <w:rPr>
                <w:sz w:val="16"/>
                <w:szCs w:val="16"/>
                <w:lang w:val="en-GB"/>
              </w:rPr>
              <w:fldChar w:fldCharType="separate"/>
            </w:r>
            <w:r w:rsidR="00837376" w:rsidRPr="00837376">
              <w:rPr>
                <w:noProof/>
                <w:sz w:val="16"/>
                <w:szCs w:val="16"/>
                <w:vertAlign w:val="superscript"/>
                <w:lang w:val="en-GB"/>
              </w:rPr>
              <w:t>13</w:t>
            </w:r>
            <w:r w:rsidRPr="001F727C">
              <w:rPr>
                <w:sz w:val="16"/>
                <w:szCs w:val="16"/>
                <w:lang w:val="en-GB"/>
              </w:rPr>
              <w:fldChar w:fldCharType="end"/>
            </w:r>
          </w:p>
        </w:tc>
      </w:tr>
      <w:tr w:rsidR="00750B80" w:rsidRPr="00B2752C" w14:paraId="6B4921E7" w14:textId="77777777" w:rsidTr="00253C8F">
        <w:tc>
          <w:tcPr>
            <w:tcW w:w="1271" w:type="dxa"/>
          </w:tcPr>
          <w:p w14:paraId="4A2AA1D2" w14:textId="40906060" w:rsidR="00750B80" w:rsidRPr="00B2752C" w:rsidRDefault="00750B80" w:rsidP="00750B80">
            <w:pPr>
              <w:jc w:val="both"/>
              <w:rPr>
                <w:b/>
                <w:sz w:val="16"/>
                <w:szCs w:val="16"/>
                <w:lang w:val="en-GB"/>
              </w:rPr>
            </w:pPr>
            <w:r w:rsidRPr="00B2752C">
              <w:rPr>
                <w:sz w:val="16"/>
                <w:szCs w:val="16"/>
                <w:lang w:val="en-GB"/>
              </w:rPr>
              <w:t>Marques et al. (2020)</w:t>
            </w:r>
          </w:p>
        </w:tc>
        <w:tc>
          <w:tcPr>
            <w:tcW w:w="1418" w:type="dxa"/>
          </w:tcPr>
          <w:p w14:paraId="608EDBA4" w14:textId="7848346E" w:rsidR="00750B80" w:rsidRPr="00B2752C" w:rsidRDefault="00750B80" w:rsidP="00750B80">
            <w:pPr>
              <w:jc w:val="both"/>
              <w:rPr>
                <w:b/>
                <w:sz w:val="16"/>
                <w:szCs w:val="16"/>
                <w:lang w:val="en-GB"/>
              </w:rPr>
            </w:pPr>
            <w:r w:rsidRPr="00B2752C">
              <w:rPr>
                <w:sz w:val="16"/>
                <w:szCs w:val="16"/>
                <w:lang w:val="en-GB"/>
              </w:rPr>
              <w:t xml:space="preserve">105 countries across eight regions: Central and Eastern Europe, Central Asia/Middle East and North Africa, East and Southeast Asia, High-income western </w:t>
            </w:r>
            <w:r w:rsidRPr="00B2752C">
              <w:rPr>
                <w:sz w:val="16"/>
                <w:szCs w:val="16"/>
                <w:lang w:val="en-GB"/>
              </w:rPr>
              <w:lastRenderedPageBreak/>
              <w:t>countries, Oceania, Sub-Sharan Africa, South Asia and Latin America/ Caribbean.</w:t>
            </w:r>
            <w:r w:rsidRPr="00B2752C">
              <w:rPr>
                <w:sz w:val="16"/>
                <w:szCs w:val="16"/>
                <w:lang w:val="en-GB"/>
              </w:rPr>
              <w:fldChar w:fldCharType="begin" w:fldLock="1"/>
            </w:r>
            <w:r w:rsidR="00837376">
              <w:rPr>
                <w:sz w:val="16"/>
                <w:szCs w:val="16"/>
                <w:lang w:val="en-GB"/>
              </w:rPr>
              <w:instrText>ADDIN CSL_CITATION {"citationItems":[{"id":"ITEM-1","itemData":{"DOI":"10.3390/ijerph17093145","ISSN":"1660-4601","abstract":"&lt;p&gt;Introduction: Physical activity (PA) is a beneficial health behaviour, however most adolescents worldwide are physically inactive. Updated information on the prevalence and trends of PA is important to inform national and international authorities and support countries’ public health policies and actions. This study aimed to present the worldwide, regional, and national prevalence of PA participation according to its frequency in adolescents. Methods: This study is based on cross-sectional surveys of adolescents’ populations from several countries and all regions worldwide. The sample comprised 520,533 adolescents (251,788 boys; 268,745 girls), from 105 countries and regions. Results: Most adolescents engaged in PA up to 3 days/week (57.1%; 95% CI: 56.9; 57.2). The prevalence of engaging in PA every day decreases over the age from 28.2% at age of 11–12 years (95% CI: 27.4; 29.0) to 21.2% at age of 16–17 years (95% CI: 20.3; 22.0) among boys; and from 19.4% (95% CI: 18.5; 20.2) to 11.1% (95% CI: 10.1; 12.0) among girls. For boys and girls who engaged in PA 5-6 days/week, the prevalence increases from countries with the lowest human development index to countries with the highest. Cambodia (7.3%, 95% CI: 3.8; 10.8), Philippines (7.7%, 95% CI: 5.6; 9.7), Sudan (8.8%, 95% CI: 4.7; 12.9), Timor-Leste (8.9%, 95% CI: 5.5; 12.3), and Afghanistan (10.1%, 95% CI: 6.1; 14.1) were the countries with the lowest prevalence of sufficient PA. Conclusions: National, regional, and worldwide data on the prevalence of physical activity in adolescents highlights the importance of improving the global levels of PA, especially in girls. Identifying the factors causing the age-related decrease in physical activity levels will permit public health entities to define priority actions and policies against physical inactivity.&lt;/p&gt;","author":[{"dropping-particle":"","family":"Marques","given":"Adilson","non-dropping-particle":"","parse-names":false,"suffix":""},{"dropping-particle":"","family":"Henriques-Neto","given":"Duarte","non-dropping-particle":"","parse-names":false,"suffix":""},{"dropping-particle":"","family":"Peralta","given":"Miguel","non-dropping-particle":"","parse-names":false,"suffix":""},{"dropping-particle":"","family":"Martins","given":"João","non-dropping-particle":"","parse-names":false,"suffix":""},{"dropping-particle":"","family":"Demetriou","given":"Yolanda","non-dropping-particle":"","parse-names":false,"suffix":""},{"dropping-particle":"","family":"Schönbach","given":"Dorothea M. I.","non-dropping-particle":"","parse-names":false,"suffix":""},{"dropping-particle":"","family":"Gaspar de Matos","given":"Margarida","non-dropping-particle":"","parse-names":false,"suffix":""}],"container-title":"International Journal of Environmental Research and Public Health","id":"ITEM-1","issue":"9","issued":{"date-parts":[["2020","4","30"]]},"page":"3145","publisher":"MDPI AG","title":"Prevalence of Physical Activity among Adolescents from 105 Low, Middle, and High-Income Countries","type":"article-journal","volume":"17"},"uris":["http://www.mendeley.com/documents/?uuid=fbc360e2-79cf-3008-a4d3-5adfec48d9c0"]}],"mendeley":{"formattedCitation":"&lt;sup&gt;15&lt;/sup&gt;","plainTextFormattedCitation":"15","previouslyFormattedCitation":"&lt;sup&gt;9&lt;/sup&gt;"},"properties":{"noteIndex":0},"schema":"https://github.com/citation-style-language/schema/raw/master/csl-citation.json"}</w:instrText>
            </w:r>
            <w:r w:rsidRPr="00B2752C">
              <w:rPr>
                <w:sz w:val="16"/>
                <w:szCs w:val="16"/>
                <w:lang w:val="en-GB"/>
              </w:rPr>
              <w:fldChar w:fldCharType="separate"/>
            </w:r>
            <w:r w:rsidR="00837376" w:rsidRPr="00837376">
              <w:rPr>
                <w:noProof/>
                <w:sz w:val="16"/>
                <w:szCs w:val="16"/>
                <w:vertAlign w:val="superscript"/>
                <w:lang w:val="en-GB"/>
              </w:rPr>
              <w:t>15</w:t>
            </w:r>
            <w:r w:rsidRPr="00B2752C">
              <w:rPr>
                <w:sz w:val="16"/>
                <w:szCs w:val="16"/>
                <w:lang w:val="en-GB"/>
              </w:rPr>
              <w:fldChar w:fldCharType="end"/>
            </w:r>
          </w:p>
        </w:tc>
        <w:tc>
          <w:tcPr>
            <w:tcW w:w="1134" w:type="dxa"/>
          </w:tcPr>
          <w:p w14:paraId="638D0110" w14:textId="5747D3BB" w:rsidR="00750B80" w:rsidRPr="00B2752C" w:rsidRDefault="00750B80" w:rsidP="00750B80">
            <w:pPr>
              <w:jc w:val="both"/>
              <w:rPr>
                <w:b/>
                <w:sz w:val="16"/>
                <w:szCs w:val="16"/>
                <w:lang w:val="en-GB"/>
              </w:rPr>
            </w:pPr>
            <w:r w:rsidRPr="00B2752C">
              <w:rPr>
                <w:sz w:val="16"/>
                <w:szCs w:val="16"/>
                <w:lang w:val="en-GB"/>
              </w:rPr>
              <w:lastRenderedPageBreak/>
              <w:t>11-17-years-old adolescents</w:t>
            </w:r>
            <w:r w:rsidRPr="00B2752C">
              <w:rPr>
                <w:sz w:val="16"/>
                <w:szCs w:val="16"/>
                <w:lang w:val="en-GB"/>
              </w:rPr>
              <w:fldChar w:fldCharType="begin" w:fldLock="1"/>
            </w:r>
            <w:r w:rsidR="00837376">
              <w:rPr>
                <w:sz w:val="16"/>
                <w:szCs w:val="16"/>
                <w:lang w:val="en-GB"/>
              </w:rPr>
              <w:instrText>ADDIN CSL_CITATION {"citationItems":[{"id":"ITEM-1","itemData":{"DOI":"10.3390/ijerph17093145","ISSN":"1660-4601","abstract":"&lt;p&gt;Introduction: Physical activity (PA) is a beneficial health behaviour, however most adolescents worldwide are physically inactive. Updated information on the prevalence and trends of PA is important to inform national and international authorities and support countries’ public health policies and actions. This study aimed to present the worldwide, regional, and national prevalence of PA participation according to its frequency in adolescents. Methods: This study is based on cross-sectional surveys of adolescents’ populations from several countries and all regions worldwide. The sample comprised 520,533 adolescents (251,788 boys; 268,745 girls), from 105 countries and regions. Results: Most adolescents engaged in PA up to 3 days/week (57.1%; 95% CI: 56.9; 57.2). The prevalence of engaging in PA every day decreases over the age from 28.2% at age of 11–12 years (95% CI: 27.4; 29.0) to 21.2% at age of 16–17 years (95% CI: 20.3; 22.0) among boys; and from 19.4% (95% CI: 18.5; 20.2) to 11.1% (95% CI: 10.1; 12.0) among girls. For boys and girls who engaged in PA 5-6 days/week, the prevalence increases from countries with the lowest human development index to countries with the highest. Cambodia (7.3%, 95% CI: 3.8; 10.8), Philippines (7.7%, 95% CI: 5.6; 9.7), Sudan (8.8%, 95% CI: 4.7; 12.9), Timor-Leste (8.9%, 95% CI: 5.5; 12.3), and Afghanistan (10.1%, 95% CI: 6.1; 14.1) were the countries with the lowest prevalence of sufficient PA. Conclusions: National, regional, and worldwide data on the prevalence of physical activity in adolescents highlights the importance of improving the global levels of PA, especially in girls. Identifying the factors causing the age-related decrease in physical activity levels will permit public health entities to define priority actions and policies against physical inactivity.&lt;/p&gt;","author":[{"dropping-particle":"","family":"Marques","given":"Adilson","non-dropping-particle":"","parse-names":false,"suffix":""},{"dropping-particle":"","family":"Henriques-Neto","given":"Duarte","non-dropping-particle":"","parse-names":false,"suffix":""},{"dropping-particle":"","family":"Peralta","given":"Miguel","non-dropping-particle":"","parse-names":false,"suffix":""},{"dropping-particle":"","family":"Martins","given":"João","non-dropping-particle":"","parse-names":false,"suffix":""},{"dropping-particle":"","family":"Demetriou","given":"Yolanda","non-dropping-particle":"","parse-names":false,"suffix":""},{"dropping-particle":"","family":"Schönbach","given":"Dorothea M. I.","non-dropping-particle":"","parse-names":false,"suffix":""},{"dropping-particle":"","family":"Gaspar de Matos","given":"Margarida","non-dropping-particle":"","parse-names":false,"suffix":""}],"container-title":"International Journal of Environmental Research and Public Health","id":"ITEM-1","issue":"9","issued":{"date-parts":[["2020","4","30"]]},"page":"3145","publisher":"MDPI AG","title":"Prevalence of Physical Activity among Adolescents from 105 Low, Middle, and High-Income Countries","type":"article-journal","volume":"17"},"uris":["http://www.mendeley.com/documents/?uuid=fbc360e2-79cf-3008-a4d3-5adfec48d9c0"]}],"mendeley":{"formattedCitation":"&lt;sup&gt;15&lt;/sup&gt;","plainTextFormattedCitation":"15","previouslyFormattedCitation":"&lt;sup&gt;9&lt;/sup&gt;"},"properties":{"noteIndex":0},"schema":"https://github.com/citation-style-language/schema/raw/master/csl-citation.json"}</w:instrText>
            </w:r>
            <w:r w:rsidRPr="00B2752C">
              <w:rPr>
                <w:sz w:val="16"/>
                <w:szCs w:val="16"/>
                <w:lang w:val="en-GB"/>
              </w:rPr>
              <w:fldChar w:fldCharType="separate"/>
            </w:r>
            <w:r w:rsidR="00837376" w:rsidRPr="00837376">
              <w:rPr>
                <w:noProof/>
                <w:sz w:val="16"/>
                <w:szCs w:val="16"/>
                <w:vertAlign w:val="superscript"/>
                <w:lang w:val="en-GB"/>
              </w:rPr>
              <w:t>15</w:t>
            </w:r>
            <w:r w:rsidRPr="00B2752C">
              <w:rPr>
                <w:sz w:val="16"/>
                <w:szCs w:val="16"/>
                <w:lang w:val="en-GB"/>
              </w:rPr>
              <w:fldChar w:fldCharType="end"/>
            </w:r>
          </w:p>
        </w:tc>
        <w:tc>
          <w:tcPr>
            <w:tcW w:w="1134" w:type="dxa"/>
          </w:tcPr>
          <w:p w14:paraId="336E9E87" w14:textId="34579E13" w:rsidR="00750B80" w:rsidRPr="00B2752C" w:rsidRDefault="00750B80" w:rsidP="00750B80">
            <w:pPr>
              <w:jc w:val="both"/>
              <w:rPr>
                <w:b/>
                <w:sz w:val="16"/>
                <w:szCs w:val="16"/>
                <w:lang w:val="en-GB"/>
              </w:rPr>
            </w:pPr>
            <w:r>
              <w:rPr>
                <w:sz w:val="16"/>
                <w:szCs w:val="16"/>
                <w:lang w:val="en-GB"/>
              </w:rPr>
              <w:t>S</w:t>
            </w:r>
            <w:r w:rsidRPr="00B2752C">
              <w:rPr>
                <w:sz w:val="16"/>
                <w:szCs w:val="16"/>
                <w:lang w:val="en-GB"/>
              </w:rPr>
              <w:t>ingle study</w:t>
            </w:r>
          </w:p>
        </w:tc>
        <w:tc>
          <w:tcPr>
            <w:tcW w:w="2409" w:type="dxa"/>
          </w:tcPr>
          <w:p w14:paraId="35C4611C" w14:textId="464D9425" w:rsidR="00750B80" w:rsidRPr="00B2752C" w:rsidRDefault="00750B80" w:rsidP="00750B80">
            <w:pPr>
              <w:jc w:val="both"/>
              <w:rPr>
                <w:b/>
                <w:sz w:val="16"/>
                <w:szCs w:val="16"/>
                <w:lang w:val="en-GB"/>
              </w:rPr>
            </w:pPr>
            <w:r w:rsidRPr="00B2752C">
              <w:rPr>
                <w:sz w:val="16"/>
                <w:szCs w:val="16"/>
                <w:lang w:val="en-GB"/>
              </w:rPr>
              <w:t>The aim of this paper was to present worldwide, national</w:t>
            </w:r>
            <w:r>
              <w:rPr>
                <w:sz w:val="16"/>
                <w:szCs w:val="16"/>
                <w:lang w:val="en-GB"/>
              </w:rPr>
              <w:t>, and regional</w:t>
            </w:r>
            <w:r w:rsidRPr="00B2752C">
              <w:rPr>
                <w:sz w:val="16"/>
                <w:szCs w:val="16"/>
                <w:lang w:val="en-GB"/>
              </w:rPr>
              <w:t xml:space="preserve"> prevalence of PA participation according to its frequency in adolescents aged 11-17 years. The study used cross-sectional survey data from multiple different surveys (HBSC, GSHS, YRBS, PENSE, ENSANUT) that collected self-</w:t>
            </w:r>
            <w:r w:rsidRPr="00B2752C">
              <w:rPr>
                <w:sz w:val="16"/>
                <w:szCs w:val="16"/>
                <w:lang w:val="en-GB"/>
              </w:rPr>
              <w:lastRenderedPageBreak/>
              <w:t>reported PA prevalence</w:t>
            </w:r>
            <w:r w:rsidRPr="00B2752C">
              <w:rPr>
                <w:sz w:val="16"/>
                <w:szCs w:val="16"/>
                <w:vertAlign w:val="superscript"/>
                <w:lang w:val="en-GB"/>
              </w:rPr>
              <w:t xml:space="preserve"> </w:t>
            </w:r>
            <w:r w:rsidRPr="00B2752C">
              <w:rPr>
                <w:sz w:val="16"/>
                <w:szCs w:val="16"/>
                <w:lang w:val="en-GB"/>
              </w:rPr>
              <w:t>among adolescents.</w:t>
            </w:r>
            <w:r w:rsidRPr="00B2752C">
              <w:rPr>
                <w:sz w:val="16"/>
                <w:szCs w:val="16"/>
                <w:lang w:val="en-GB"/>
              </w:rPr>
              <w:fldChar w:fldCharType="begin" w:fldLock="1"/>
            </w:r>
            <w:r w:rsidR="00837376">
              <w:rPr>
                <w:sz w:val="16"/>
                <w:szCs w:val="16"/>
                <w:lang w:val="en-GB"/>
              </w:rPr>
              <w:instrText>ADDIN CSL_CITATION {"citationItems":[{"id":"ITEM-1","itemData":{"DOI":"10.3390/ijerph17093145","ISSN":"1660-4601","abstract":"&lt;p&gt;Introduction: Physical activity (PA) is a beneficial health behaviour, however most adolescents worldwide are physically inactive. Updated information on the prevalence and trends of PA is important to inform national and international authorities and support countries’ public health policies and actions. This study aimed to present the worldwide, regional, and national prevalence of PA participation according to its frequency in adolescents. Methods: This study is based on cross-sectional surveys of adolescents’ populations from several countries and all regions worldwide. The sample comprised 520,533 adolescents (251,788 boys; 268,745 girls), from 105 countries and regions. Results: Most adolescents engaged in PA up to 3 days/week (57.1%; 95% CI: 56.9; 57.2). The prevalence of engaging in PA every day decreases over the age from 28.2% at age of 11–12 years (95% CI: 27.4; 29.0) to 21.2% at age of 16–17 years (95% CI: 20.3; 22.0) among boys; and from 19.4% (95% CI: 18.5; 20.2) to 11.1% (95% CI: 10.1; 12.0) among girls. For boys and girls who engaged in PA 5-6 days/week, the prevalence increases from countries with the lowest human development index to countries with the highest. Cambodia (7.3%, 95% CI: 3.8; 10.8), Philippines (7.7%, 95% CI: 5.6; 9.7), Sudan (8.8%, 95% CI: 4.7; 12.9), Timor-Leste (8.9%, 95% CI: 5.5; 12.3), and Afghanistan (10.1%, 95% CI: 6.1; 14.1) were the countries with the lowest prevalence of sufficient PA. Conclusions: National, regional, and worldwide data on the prevalence of physical activity in adolescents highlights the importance of improving the global levels of PA, especially in girls. Identifying the factors causing the age-related decrease in physical activity levels will permit public health entities to define priority actions and policies against physical inactivity.&lt;/p&gt;","author":[{"dropping-particle":"","family":"Marques","given":"Adilson","non-dropping-particle":"","parse-names":false,"suffix":""},{"dropping-particle":"","family":"Henriques-Neto","given":"Duarte","non-dropping-particle":"","parse-names":false,"suffix":""},{"dropping-particle":"","family":"Peralta","given":"Miguel","non-dropping-particle":"","parse-names":false,"suffix":""},{"dropping-particle":"","family":"Martins","given":"João","non-dropping-particle":"","parse-names":false,"suffix":""},{"dropping-particle":"","family":"Demetriou","given":"Yolanda","non-dropping-particle":"","parse-names":false,"suffix":""},{"dropping-particle":"","family":"Schönbach","given":"Dorothea M. I.","non-dropping-particle":"","parse-names":false,"suffix":""},{"dropping-particle":"","family":"Gaspar de Matos","given":"Margarida","non-dropping-particle":"","parse-names":false,"suffix":""}],"container-title":"International Journal of Environmental Research and Public Health","id":"ITEM-1","issue":"9","issued":{"date-parts":[["2020","4","30"]]},"page":"3145","publisher":"MDPI AG","title":"Prevalence of Physical Activity among Adolescents from 105 Low, Middle, and High-Income Countries","type":"article-journal","volume":"17"},"uris":["http://www.mendeley.com/documents/?uuid=fbc360e2-79cf-3008-a4d3-5adfec48d9c0"]}],"mendeley":{"formattedCitation":"&lt;sup&gt;15&lt;/sup&gt;","plainTextFormattedCitation":"15","previouslyFormattedCitation":"&lt;sup&gt;9&lt;/sup&gt;"},"properties":{"noteIndex":0},"schema":"https://github.com/citation-style-language/schema/raw/master/csl-citation.json"}</w:instrText>
            </w:r>
            <w:r w:rsidRPr="00B2752C">
              <w:rPr>
                <w:sz w:val="16"/>
                <w:szCs w:val="16"/>
                <w:lang w:val="en-GB"/>
              </w:rPr>
              <w:fldChar w:fldCharType="separate"/>
            </w:r>
            <w:r w:rsidR="00837376" w:rsidRPr="00837376">
              <w:rPr>
                <w:noProof/>
                <w:sz w:val="16"/>
                <w:szCs w:val="16"/>
                <w:vertAlign w:val="superscript"/>
                <w:lang w:val="en-GB"/>
              </w:rPr>
              <w:t>15</w:t>
            </w:r>
            <w:r w:rsidRPr="00B2752C">
              <w:rPr>
                <w:sz w:val="16"/>
                <w:szCs w:val="16"/>
                <w:lang w:val="en-GB"/>
              </w:rPr>
              <w:fldChar w:fldCharType="end"/>
            </w:r>
          </w:p>
        </w:tc>
        <w:tc>
          <w:tcPr>
            <w:tcW w:w="1418" w:type="dxa"/>
          </w:tcPr>
          <w:p w14:paraId="49CE2E43" w14:textId="0BFC372B" w:rsidR="00750B80" w:rsidRPr="00B2752C" w:rsidRDefault="00750B80" w:rsidP="00750B80">
            <w:pPr>
              <w:jc w:val="both"/>
              <w:rPr>
                <w:b/>
                <w:sz w:val="16"/>
                <w:szCs w:val="16"/>
                <w:lang w:val="en-GB"/>
              </w:rPr>
            </w:pPr>
            <w:r w:rsidRPr="00B2752C">
              <w:rPr>
                <w:sz w:val="16"/>
                <w:szCs w:val="16"/>
                <w:lang w:val="en-GB"/>
              </w:rPr>
              <w:lastRenderedPageBreak/>
              <w:t>Physically active for a total of at least 60 minutes per day over the past 7 days.</w:t>
            </w:r>
          </w:p>
        </w:tc>
        <w:tc>
          <w:tcPr>
            <w:tcW w:w="2542" w:type="dxa"/>
          </w:tcPr>
          <w:p w14:paraId="7C5C2669" w14:textId="6EDFAE7E" w:rsidR="00750B80" w:rsidRPr="00B2752C" w:rsidRDefault="00750B80" w:rsidP="00750B80">
            <w:pPr>
              <w:rPr>
                <w:sz w:val="16"/>
                <w:szCs w:val="16"/>
                <w:lang w:val="en-GB"/>
              </w:rPr>
            </w:pPr>
            <w:r>
              <w:rPr>
                <w:sz w:val="16"/>
                <w:szCs w:val="16"/>
                <w:lang w:val="en-GB"/>
              </w:rPr>
              <w:t>According to the authors, t</w:t>
            </w:r>
            <w:r w:rsidRPr="00B2752C">
              <w:rPr>
                <w:sz w:val="16"/>
                <w:szCs w:val="16"/>
                <w:lang w:val="en-GB"/>
              </w:rPr>
              <w:t xml:space="preserve">he same unique question was used </w:t>
            </w:r>
            <w:r>
              <w:rPr>
                <w:sz w:val="16"/>
                <w:szCs w:val="16"/>
                <w:lang w:val="en-GB"/>
              </w:rPr>
              <w:t xml:space="preserve">across the included surveys </w:t>
            </w:r>
            <w:r w:rsidRPr="00B2752C">
              <w:rPr>
                <w:sz w:val="16"/>
                <w:szCs w:val="16"/>
                <w:lang w:val="en-GB"/>
              </w:rPr>
              <w:t>to assess the adolescents’ PA levels: “</w:t>
            </w:r>
            <w:r w:rsidRPr="00B2752C">
              <w:rPr>
                <w:i/>
                <w:iCs/>
                <w:sz w:val="16"/>
                <w:szCs w:val="16"/>
                <w:lang w:val="en-GB"/>
              </w:rPr>
              <w:t>During the past 7 days, on how many days were you physically active for a total of at least 60 minutes per day?</w:t>
            </w:r>
            <w:r w:rsidRPr="00B2752C">
              <w:rPr>
                <w:sz w:val="16"/>
                <w:szCs w:val="16"/>
                <w:lang w:val="en-GB"/>
              </w:rPr>
              <w:t xml:space="preserve">”. Answers were given on an 8-point scale (0 = none to 7 = daily). The prevalence of PA </w:t>
            </w:r>
            <w:r w:rsidRPr="00B2752C">
              <w:rPr>
                <w:sz w:val="16"/>
                <w:szCs w:val="16"/>
                <w:lang w:val="en-GB"/>
              </w:rPr>
              <w:lastRenderedPageBreak/>
              <w:t>(replying “7”) was calculated stratified by sex, age (11-12, 13-15 and 16-17), eight world regions, Human Development Index, and by country.</w:t>
            </w:r>
            <w:r w:rsidRPr="00B2752C">
              <w:rPr>
                <w:sz w:val="16"/>
                <w:szCs w:val="16"/>
                <w:lang w:val="en-GB"/>
              </w:rPr>
              <w:fldChar w:fldCharType="begin" w:fldLock="1"/>
            </w:r>
            <w:r w:rsidR="00837376">
              <w:rPr>
                <w:sz w:val="16"/>
                <w:szCs w:val="16"/>
                <w:lang w:val="en-GB"/>
              </w:rPr>
              <w:instrText>ADDIN CSL_CITATION {"citationItems":[{"id":"ITEM-1","itemData":{"DOI":"10.3390/ijerph17093145","ISSN":"1660-4601","abstract":"&lt;p&gt;Introduction: Physical activity (PA) is a beneficial health behaviour, however most adolescents worldwide are physically inactive. Updated information on the prevalence and trends of PA is important to inform national and international authorities and support countries’ public health policies and actions. This study aimed to present the worldwide, regional, and national prevalence of PA participation according to its frequency in adolescents. Methods: This study is based on cross-sectional surveys of adolescents’ populations from several countries and all regions worldwide. The sample comprised 520,533 adolescents (251,788 boys; 268,745 girls), from 105 countries and regions. Results: Most adolescents engaged in PA up to 3 days/week (57.1%; 95% CI: 56.9; 57.2). The prevalence of engaging in PA every day decreases over the age from 28.2% at age of 11–12 years (95% CI: 27.4; 29.0) to 21.2% at age of 16–17 years (95% CI: 20.3; 22.0) among boys; and from 19.4% (95% CI: 18.5; 20.2) to 11.1% (95% CI: 10.1; 12.0) among girls. For boys and girls who engaged in PA 5-6 days/week, the prevalence increases from countries with the lowest human development index to countries with the highest. Cambodia (7.3%, 95% CI: 3.8; 10.8), Philippines (7.7%, 95% CI: 5.6; 9.7), Sudan (8.8%, 95% CI: 4.7; 12.9), Timor-Leste (8.9%, 95% CI: 5.5; 12.3), and Afghanistan (10.1%, 95% CI: 6.1; 14.1) were the countries with the lowest prevalence of sufficient PA. Conclusions: National, regional, and worldwide data on the prevalence of physical activity in adolescents highlights the importance of improving the global levels of PA, especially in girls. Identifying the factors causing the age-related decrease in physical activity levels will permit public health entities to define priority actions and policies against physical inactivity.&lt;/p&gt;","author":[{"dropping-particle":"","family":"Marques","given":"Adilson","non-dropping-particle":"","parse-names":false,"suffix":""},{"dropping-particle":"","family":"Henriques-Neto","given":"Duarte","non-dropping-particle":"","parse-names":false,"suffix":""},{"dropping-particle":"","family":"Peralta","given":"Miguel","non-dropping-particle":"","parse-names":false,"suffix":""},{"dropping-particle":"","family":"Martins","given":"João","non-dropping-particle":"","parse-names":false,"suffix":""},{"dropping-particle":"","family":"Demetriou","given":"Yolanda","non-dropping-particle":"","parse-names":false,"suffix":""},{"dropping-particle":"","family":"Schönbach","given":"Dorothea M. I.","non-dropping-particle":"","parse-names":false,"suffix":""},{"dropping-particle":"","family":"Gaspar de Matos","given":"Margarida","non-dropping-particle":"","parse-names":false,"suffix":""}],"container-title":"International Journal of Environmental Research and Public Health","id":"ITEM-1","issue":"9","issued":{"date-parts":[["2020","4","30"]]},"page":"3145","publisher":"MDPI AG","title":"Prevalence of Physical Activity among Adolescents from 105 Low, Middle, and High-Income Countries","type":"article-journal","volume":"17"},"uris":["http://www.mendeley.com/documents/?uuid=fbc360e2-79cf-3008-a4d3-5adfec48d9c0"]}],"mendeley":{"formattedCitation":"&lt;sup&gt;15&lt;/sup&gt;","plainTextFormattedCitation":"15","previouslyFormattedCitation":"&lt;sup&gt;9&lt;/sup&gt;"},"properties":{"noteIndex":0},"schema":"https://github.com/citation-style-language/schema/raw/master/csl-citation.json"}</w:instrText>
            </w:r>
            <w:r w:rsidRPr="00B2752C">
              <w:rPr>
                <w:sz w:val="16"/>
                <w:szCs w:val="16"/>
                <w:lang w:val="en-GB"/>
              </w:rPr>
              <w:fldChar w:fldCharType="separate"/>
            </w:r>
            <w:r w:rsidR="00837376" w:rsidRPr="00837376">
              <w:rPr>
                <w:noProof/>
                <w:sz w:val="16"/>
                <w:szCs w:val="16"/>
                <w:vertAlign w:val="superscript"/>
                <w:lang w:val="en-GB"/>
              </w:rPr>
              <w:t>15</w:t>
            </w:r>
            <w:r w:rsidRPr="00B2752C">
              <w:rPr>
                <w:sz w:val="16"/>
                <w:szCs w:val="16"/>
                <w:lang w:val="en-GB"/>
              </w:rPr>
              <w:fldChar w:fldCharType="end"/>
            </w:r>
          </w:p>
          <w:p w14:paraId="05D197EF" w14:textId="77777777" w:rsidR="00750B80" w:rsidRPr="00B2752C" w:rsidRDefault="00750B80" w:rsidP="00750B80">
            <w:pPr>
              <w:jc w:val="both"/>
              <w:rPr>
                <w:b/>
                <w:sz w:val="16"/>
                <w:szCs w:val="16"/>
                <w:lang w:val="en-GB"/>
              </w:rPr>
            </w:pPr>
          </w:p>
        </w:tc>
        <w:tc>
          <w:tcPr>
            <w:tcW w:w="1618" w:type="dxa"/>
          </w:tcPr>
          <w:p w14:paraId="54BE6C43" w14:textId="628112DC" w:rsidR="00750B80" w:rsidRPr="00B2752C" w:rsidRDefault="00750B80" w:rsidP="00750B80">
            <w:pPr>
              <w:jc w:val="both"/>
              <w:rPr>
                <w:b/>
                <w:sz w:val="16"/>
                <w:szCs w:val="16"/>
                <w:lang w:val="en-GB"/>
              </w:rPr>
            </w:pPr>
            <w:r w:rsidRPr="00B2752C">
              <w:rPr>
                <w:sz w:val="16"/>
                <w:szCs w:val="16"/>
                <w:lang w:val="en-GB"/>
              </w:rPr>
              <w:lastRenderedPageBreak/>
              <w:t>Dataset included were collected from officially representative national sample sizes of at least 100 adolescents per country.</w:t>
            </w:r>
            <w:r w:rsidRPr="00B2752C">
              <w:rPr>
                <w:sz w:val="16"/>
                <w:szCs w:val="16"/>
                <w:lang w:val="en-GB"/>
              </w:rPr>
              <w:fldChar w:fldCharType="begin" w:fldLock="1"/>
            </w:r>
            <w:r w:rsidR="00837376">
              <w:rPr>
                <w:sz w:val="16"/>
                <w:szCs w:val="16"/>
                <w:lang w:val="en-GB"/>
              </w:rPr>
              <w:instrText>ADDIN CSL_CITATION {"citationItems":[{"id":"ITEM-1","itemData":{"DOI":"10.3390/ijerph17093145","ISSN":"1660-4601","abstract":"&lt;p&gt;Introduction: Physical activity (PA) is a beneficial health behaviour, however most adolescents worldwide are physically inactive. Updated information on the prevalence and trends of PA is important to inform national and international authorities and support countries’ public health policies and actions. This study aimed to present the worldwide, regional, and national prevalence of PA participation according to its frequency in adolescents. Methods: This study is based on cross-sectional surveys of adolescents’ populations from several countries and all regions worldwide. The sample comprised 520,533 adolescents (251,788 boys; 268,745 girls), from 105 countries and regions. Results: Most adolescents engaged in PA up to 3 days/week (57.1%; 95% CI: 56.9; 57.2). The prevalence of engaging in PA every day decreases over the age from 28.2% at age of 11–12 years (95% CI: 27.4; 29.0) to 21.2% at age of 16–17 years (95% CI: 20.3; 22.0) among boys; and from 19.4% (95% CI: 18.5; 20.2) to 11.1% (95% CI: 10.1; 12.0) among girls. For boys and girls who engaged in PA 5-6 days/week, the prevalence increases from countries with the lowest human development index to countries with the highest. Cambodia (7.3%, 95% CI: 3.8; 10.8), Philippines (7.7%, 95% CI: 5.6; 9.7), Sudan (8.8%, 95% CI: 4.7; 12.9), Timor-Leste (8.9%, 95% CI: 5.5; 12.3), and Afghanistan (10.1%, 95% CI: 6.1; 14.1) were the countries with the lowest prevalence of sufficient PA. Conclusions: National, regional, and worldwide data on the prevalence of physical activity in adolescents highlights the importance of improving the global levels of PA, especially in girls. Identifying the factors causing the age-related decrease in physical activity levels will permit public health entities to define priority actions and policies against physical inactivity.&lt;/p&gt;","author":[{"dropping-particle":"","family":"Marques","given":"Adilson","non-dropping-particle":"","parse-names":false,"suffix":""},{"dropping-particle":"","family":"Henriques-Neto","given":"Duarte","non-dropping-particle":"","parse-names":false,"suffix":""},{"dropping-particle":"","family":"Peralta","given":"Miguel","non-dropping-particle":"","parse-names":false,"suffix":""},{"dropping-particle":"","family":"Martins","given":"João","non-dropping-particle":"","parse-names":false,"suffix":""},{"dropping-particle":"","family":"Demetriou","given":"Yolanda","non-dropping-particle":"","parse-names":false,"suffix":""},{"dropping-particle":"","family":"Schönbach","given":"Dorothea M. I.","non-dropping-particle":"","parse-names":false,"suffix":""},{"dropping-particle":"","family":"Gaspar de Matos","given":"Margarida","non-dropping-particle":"","parse-names":false,"suffix":""}],"container-title":"International Journal of Environmental Research and Public Health","id":"ITEM-1","issue":"9","issued":{"date-parts":[["2020","4","30"]]},"page":"3145","publisher":"MDPI AG","title":"Prevalence of Physical Activity among Adolescents from 105 Low, Middle, and High-Income Countries","type":"article-journal","volume":"17"},"uris":["http://www.mendeley.com/documents/?uuid=fbc360e2-79cf-3008-a4d3-5adfec48d9c0"]}],"mendeley":{"formattedCitation":"&lt;sup&gt;15&lt;/sup&gt;","plainTextFormattedCitation":"15","previouslyFormattedCitation":"&lt;sup&gt;9&lt;/sup&gt;"},"properties":{"noteIndex":0},"schema":"https://github.com/citation-style-language/schema/raw/master/csl-citation.json"}</w:instrText>
            </w:r>
            <w:r w:rsidRPr="00B2752C">
              <w:rPr>
                <w:sz w:val="16"/>
                <w:szCs w:val="16"/>
                <w:lang w:val="en-GB"/>
              </w:rPr>
              <w:fldChar w:fldCharType="separate"/>
            </w:r>
            <w:r w:rsidR="00837376" w:rsidRPr="00837376">
              <w:rPr>
                <w:noProof/>
                <w:sz w:val="16"/>
                <w:szCs w:val="16"/>
                <w:vertAlign w:val="superscript"/>
                <w:lang w:val="en-GB"/>
              </w:rPr>
              <w:t>15</w:t>
            </w:r>
            <w:r w:rsidRPr="00B2752C">
              <w:rPr>
                <w:sz w:val="16"/>
                <w:szCs w:val="16"/>
                <w:lang w:val="en-GB"/>
              </w:rPr>
              <w:fldChar w:fldCharType="end"/>
            </w:r>
          </w:p>
        </w:tc>
      </w:tr>
      <w:tr w:rsidR="00750B80" w:rsidRPr="00B2752C" w14:paraId="1A0BC393" w14:textId="77777777" w:rsidTr="00253C8F">
        <w:tc>
          <w:tcPr>
            <w:tcW w:w="1271" w:type="dxa"/>
          </w:tcPr>
          <w:p w14:paraId="0A153DC3" w14:textId="505A9B18" w:rsidR="00750B80" w:rsidRPr="00B2752C" w:rsidRDefault="00750B80" w:rsidP="00750B80">
            <w:pPr>
              <w:jc w:val="both"/>
              <w:rPr>
                <w:sz w:val="16"/>
                <w:szCs w:val="16"/>
                <w:lang w:val="en-GB"/>
              </w:rPr>
            </w:pPr>
            <w:r w:rsidRPr="00B2752C">
              <w:rPr>
                <w:sz w:val="16"/>
                <w:szCs w:val="16"/>
                <w:lang w:val="en-GB"/>
              </w:rPr>
              <w:t>Xu et al. 2020</w:t>
            </w:r>
          </w:p>
        </w:tc>
        <w:tc>
          <w:tcPr>
            <w:tcW w:w="1418" w:type="dxa"/>
          </w:tcPr>
          <w:p w14:paraId="6BEF0AD3" w14:textId="794B3008" w:rsidR="00750B80" w:rsidRPr="00B2752C" w:rsidRDefault="00750B80" w:rsidP="00750B80">
            <w:pPr>
              <w:jc w:val="both"/>
              <w:rPr>
                <w:sz w:val="16"/>
                <w:szCs w:val="16"/>
                <w:lang w:val="en-GB"/>
              </w:rPr>
            </w:pPr>
            <w:r w:rsidRPr="00B2752C">
              <w:rPr>
                <w:sz w:val="16"/>
                <w:szCs w:val="16"/>
                <w:lang w:val="en-GB"/>
              </w:rPr>
              <w:t>54 low to medium income countries  from 5 regions: Africa, Americas, Eastern Mediterranean, Southeast Asia and Western Pacific</w:t>
            </w:r>
            <w:r>
              <w:rPr>
                <w:sz w:val="16"/>
                <w:szCs w:val="16"/>
                <w:lang w:val="en-GB"/>
              </w:rPr>
              <w:fldChar w:fldCharType="begin" w:fldLock="1"/>
            </w:r>
            <w:r w:rsidR="00837376">
              <w:rPr>
                <w:sz w:val="16"/>
                <w:szCs w:val="16"/>
                <w:lang w:val="en-GB"/>
              </w:rPr>
              <w:instrText>ADDIN CSL_CITATION {"citationItems":[{"id":"ITEM-1","itemData":{"DOI":"10.7189/jogh.10.010423","ISSN":"20472986","PMID":"32426123","abstract":"Background To describe and compare the separate and combined prevalence of physical activity, active transportation, physical education, and sedentary behavior among adolescents 12-15 year-olds in low-and middle-income countries (LMICs). Methods We used the latest data from the Global School-based Student Health Survey (GSHS), which collect data on the physical behaviors of young adolescents in LMICs. The weighted prevalence and 95% confidence intervals of separate, combined and all of the qualifying physical behaviors were calculated. Pooled overall and regional estimates were calculated using a random effects model. Results In total, 154 559 young adolescents (45.90% boys) aged 12-15 from 54 countries covered in the GSHS were included in our analysis. Only 0.7% (95% confidence interval (CI) = 0.5%-1.0%) of the adolescents, comprising 0.9% (95% CI = 0.6%-1.3%) of the boys and 0.5% (95% CI = 0.3%-0.7%) of the girls, displayed all of the qualifying physical behaviors. The overall prevalence of physical activity, active transportation, physical education, and sedentary behavior was 15.2% (95% CI = 13.7%-16.7%), 39.5% (95% CI = 34.9%-44.0%), 18.8% (95% CI = 16.1%-21.5%), and 34.6% (95% CI = 28.4%-40.7%), respectively. The overall prevalence of high levels of combined physical behaviors was 6.6% (95% CI = 5.4%-7.8%), with lowest in the Eastern Mediterranean region (4.9%, 95% CI = 3.5%-6.2%) and highest in Southeast Asia (8.6%, 95% CI = 4.9%-12.3%). Conclusion The prevalence of the separate physical behaviors and high levels of the combined physical behaviors was consistently low among young adolescents in LMICs, and that of all qualifying physical behaviors was even lower.","author":[{"dropping-particle":"","family":"Xu","given":"Guodong","non-dropping-particle":"","parse-names":false,"suffix":""},{"dropping-particle":"","family":"Sun","given":"Ning","non-dropping-particle":"","parse-names":false,"suffix":""},{"dropping-particle":"","family":"Li","given":"Lian","non-dropping-particle":"","parse-names":false,"suffix":""},{"dropping-particle":"","family":"Qi","given":"Wanfu","non-dropping-particle":"","parse-names":false,"suffix":""},{"dropping-particle":"","family":"Li","given":"Changwei","non-dropping-particle":"","parse-names":false,"suffix":""},{"dropping-particle":"","family":"Zhou","given":"Maigeng","non-dropping-particle":"","parse-names":false,"suffix":""},{"dropping-particle":"","family":"Chen","given":"Zhu","non-dropping-particle":"","parse-names":false,"suffix":""},{"dropping-particle":"","family":"Han","given":"Liyuan","non-dropping-particle":"","parse-names":false,"suffix":""}],"container-title":"Journal of Global Health","id":"ITEM-1","issue":"1","issued":{"date-parts":[["2020","6","1"]]},"publisher":"University of Edinburgh","title":"Physical behaviors of 12-15 year-old adolescents in 54 low-and middle-income countries: Results from the Global School-based Student Health Survey","type":"article-journal","volume":"10"},"uris":["http://www.mendeley.com/documents/?uuid=c1ebcecd-16bb-3fd3-9a4e-986daaedf38d"]}],"mendeley":{"formattedCitation":"&lt;sup&gt;16&lt;/sup&gt;","plainTextFormattedCitation":"16","previouslyFormattedCitation":"&lt;sup&gt;16&lt;/sup&gt;"},"properties":{"noteIndex":0},"schema":"https://github.com/citation-style-language/schema/raw/master/csl-citation.json"}</w:instrText>
            </w:r>
            <w:r>
              <w:rPr>
                <w:sz w:val="16"/>
                <w:szCs w:val="16"/>
                <w:lang w:val="en-GB"/>
              </w:rPr>
              <w:fldChar w:fldCharType="separate"/>
            </w:r>
            <w:r w:rsidRPr="00140891">
              <w:rPr>
                <w:noProof/>
                <w:sz w:val="16"/>
                <w:szCs w:val="16"/>
                <w:vertAlign w:val="superscript"/>
                <w:lang w:val="en-GB"/>
              </w:rPr>
              <w:t>16</w:t>
            </w:r>
            <w:r>
              <w:rPr>
                <w:sz w:val="16"/>
                <w:szCs w:val="16"/>
                <w:lang w:val="en-GB"/>
              </w:rPr>
              <w:fldChar w:fldCharType="end"/>
            </w:r>
            <w:r>
              <w:rPr>
                <w:sz w:val="16"/>
                <w:szCs w:val="16"/>
                <w:lang w:val="en-GB"/>
              </w:rPr>
              <w:t xml:space="preserve"> </w:t>
            </w:r>
          </w:p>
        </w:tc>
        <w:tc>
          <w:tcPr>
            <w:tcW w:w="1134" w:type="dxa"/>
          </w:tcPr>
          <w:p w14:paraId="4C7F2834" w14:textId="4AC0AEE6" w:rsidR="00750B80" w:rsidRPr="00B2752C" w:rsidRDefault="00750B80" w:rsidP="00750B80">
            <w:pPr>
              <w:jc w:val="both"/>
              <w:rPr>
                <w:sz w:val="16"/>
                <w:szCs w:val="16"/>
                <w:lang w:val="en-GB"/>
              </w:rPr>
            </w:pPr>
            <w:r w:rsidRPr="00B2752C">
              <w:rPr>
                <w:sz w:val="16"/>
                <w:szCs w:val="16"/>
                <w:lang w:val="en-GB"/>
              </w:rPr>
              <w:t>12-15 years-old adolescents</w:t>
            </w:r>
            <w:r>
              <w:rPr>
                <w:sz w:val="16"/>
                <w:szCs w:val="16"/>
                <w:lang w:val="en-GB"/>
              </w:rPr>
              <w:fldChar w:fldCharType="begin" w:fldLock="1"/>
            </w:r>
            <w:r w:rsidR="00837376">
              <w:rPr>
                <w:sz w:val="16"/>
                <w:szCs w:val="16"/>
                <w:lang w:val="en-GB"/>
              </w:rPr>
              <w:instrText>ADDIN CSL_CITATION {"citationItems":[{"id":"ITEM-1","itemData":{"DOI":"10.7189/jogh.10.010423","ISSN":"20472986","PMID":"32426123","abstract":"Background To describe and compare the separate and combined prevalence of physical activity, active transportation, physical education, and sedentary behavior among adolescents 12-15 year-olds in low-and middle-income countries (LMICs). Methods We used the latest data from the Global School-based Student Health Survey (GSHS), which collect data on the physical behaviors of young adolescents in LMICs. The weighted prevalence and 95% confidence intervals of separate, combined and all of the qualifying physical behaviors were calculated. Pooled overall and regional estimates were calculated using a random effects model. Results In total, 154 559 young adolescents (45.90% boys) aged 12-15 from 54 countries covered in the GSHS were included in our analysis. Only 0.7% (95% confidence interval (CI) = 0.5%-1.0%) of the adolescents, comprising 0.9% (95% CI = 0.6%-1.3%) of the boys and 0.5% (95% CI = 0.3%-0.7%) of the girls, displayed all of the qualifying physical behaviors. The overall prevalence of physical activity, active transportation, physical education, and sedentary behavior was 15.2% (95% CI = 13.7%-16.7%), 39.5% (95% CI = 34.9%-44.0%), 18.8% (95% CI = 16.1%-21.5%), and 34.6% (95% CI = 28.4%-40.7%), respectively. The overall prevalence of high levels of combined physical behaviors was 6.6% (95% CI = 5.4%-7.8%), with lowest in the Eastern Mediterranean region (4.9%, 95% CI = 3.5%-6.2%) and highest in Southeast Asia (8.6%, 95% CI = 4.9%-12.3%). Conclusion The prevalence of the separate physical behaviors and high levels of the combined physical behaviors was consistently low among young adolescents in LMICs, and that of all qualifying physical behaviors was even lower.","author":[{"dropping-particle":"","family":"Xu","given":"Guodong","non-dropping-particle":"","parse-names":false,"suffix":""},{"dropping-particle":"","family":"Sun","given":"Ning","non-dropping-particle":"","parse-names":false,"suffix":""},{"dropping-particle":"","family":"Li","given":"Lian","non-dropping-particle":"","parse-names":false,"suffix":""},{"dropping-particle":"","family":"Qi","given":"Wanfu","non-dropping-particle":"","parse-names":false,"suffix":""},{"dropping-particle":"","family":"Li","given":"Changwei","non-dropping-particle":"","parse-names":false,"suffix":""},{"dropping-particle":"","family":"Zhou","given":"Maigeng","non-dropping-particle":"","parse-names":false,"suffix":""},{"dropping-particle":"","family":"Chen","given":"Zhu","non-dropping-particle":"","parse-names":false,"suffix":""},{"dropping-particle":"","family":"Han","given":"Liyuan","non-dropping-particle":"","parse-names":false,"suffix":""}],"container-title":"Journal of Global Health","id":"ITEM-1","issue":"1","issued":{"date-parts":[["2020","6","1"]]},"publisher":"University of Edinburgh","title":"Physical behaviors of 12-15 year-old adolescents in 54 low-and middle-income countries: Results from the Global School-based Student Health Survey","type":"article-journal","volume":"10"},"uris":["http://www.mendeley.com/documents/?uuid=c1ebcecd-16bb-3fd3-9a4e-986daaedf38d"]}],"mendeley":{"formattedCitation":"&lt;sup&gt;16&lt;/sup&gt;","plainTextFormattedCitation":"16","previouslyFormattedCitation":"&lt;sup&gt;16&lt;/sup&gt;"},"properties":{"noteIndex":0},"schema":"https://github.com/citation-style-language/schema/raw/master/csl-citation.json"}</w:instrText>
            </w:r>
            <w:r>
              <w:rPr>
                <w:sz w:val="16"/>
                <w:szCs w:val="16"/>
                <w:lang w:val="en-GB"/>
              </w:rPr>
              <w:fldChar w:fldCharType="separate"/>
            </w:r>
            <w:r w:rsidRPr="00140891">
              <w:rPr>
                <w:noProof/>
                <w:sz w:val="16"/>
                <w:szCs w:val="16"/>
                <w:vertAlign w:val="superscript"/>
                <w:lang w:val="en-GB"/>
              </w:rPr>
              <w:t>16</w:t>
            </w:r>
            <w:r>
              <w:rPr>
                <w:sz w:val="16"/>
                <w:szCs w:val="16"/>
                <w:lang w:val="en-GB"/>
              </w:rPr>
              <w:fldChar w:fldCharType="end"/>
            </w:r>
          </w:p>
        </w:tc>
        <w:tc>
          <w:tcPr>
            <w:tcW w:w="1134" w:type="dxa"/>
          </w:tcPr>
          <w:p w14:paraId="45362DEE" w14:textId="1FE3BD70" w:rsidR="00750B80" w:rsidRPr="00B2752C" w:rsidRDefault="00750B80" w:rsidP="00750B80">
            <w:pPr>
              <w:rPr>
                <w:sz w:val="16"/>
                <w:szCs w:val="16"/>
                <w:lang w:val="en-GB"/>
              </w:rPr>
            </w:pPr>
            <w:r w:rsidRPr="00B2752C">
              <w:rPr>
                <w:sz w:val="16"/>
                <w:szCs w:val="16"/>
                <w:lang w:val="en-GB"/>
              </w:rPr>
              <w:t>No established frequency; single study</w:t>
            </w:r>
          </w:p>
        </w:tc>
        <w:tc>
          <w:tcPr>
            <w:tcW w:w="2409" w:type="dxa"/>
          </w:tcPr>
          <w:p w14:paraId="4FBDDEF1" w14:textId="4B965190" w:rsidR="00750B80" w:rsidRPr="00E75B49" w:rsidRDefault="00750B80" w:rsidP="00750B80">
            <w:pPr>
              <w:jc w:val="both"/>
              <w:rPr>
                <w:sz w:val="16"/>
                <w:szCs w:val="16"/>
              </w:rPr>
            </w:pPr>
            <w:r>
              <w:rPr>
                <w:sz w:val="16"/>
                <w:szCs w:val="16"/>
                <w:lang w:val="en-GB"/>
              </w:rPr>
              <w:t>The aim of this study was to</w:t>
            </w:r>
            <w:r w:rsidRPr="00E75B49">
              <w:rPr>
                <w:sz w:val="16"/>
                <w:szCs w:val="16"/>
              </w:rPr>
              <w:t xml:space="preserve"> describe and compare the separate and combined prevalence of physical activity, active transportation, physical education, and sedentary behavior among adolescents </w:t>
            </w:r>
            <w:r>
              <w:rPr>
                <w:sz w:val="16"/>
                <w:szCs w:val="16"/>
              </w:rPr>
              <w:t xml:space="preserve">aged </w:t>
            </w:r>
            <w:r w:rsidRPr="00E75B49">
              <w:rPr>
                <w:sz w:val="16"/>
                <w:szCs w:val="16"/>
              </w:rPr>
              <w:t>12-15</w:t>
            </w:r>
            <w:r>
              <w:rPr>
                <w:sz w:val="16"/>
                <w:szCs w:val="16"/>
              </w:rPr>
              <w:t xml:space="preserve"> </w:t>
            </w:r>
            <w:r w:rsidRPr="00E75B49">
              <w:rPr>
                <w:sz w:val="16"/>
                <w:szCs w:val="16"/>
              </w:rPr>
              <w:t>in low- and middle-income countries</w:t>
            </w:r>
            <w:r>
              <w:rPr>
                <w:sz w:val="16"/>
                <w:szCs w:val="16"/>
              </w:rPr>
              <w:t xml:space="preserve"> using GSHS data.</w:t>
            </w:r>
            <w:r>
              <w:rPr>
                <w:sz w:val="16"/>
                <w:szCs w:val="16"/>
              </w:rPr>
              <w:fldChar w:fldCharType="begin" w:fldLock="1"/>
            </w:r>
            <w:r w:rsidR="00837376">
              <w:rPr>
                <w:sz w:val="16"/>
                <w:szCs w:val="16"/>
              </w:rPr>
              <w:instrText>ADDIN CSL_CITATION {"citationItems":[{"id":"ITEM-1","itemData":{"DOI":"10.7189/jogh.10.010423","ISSN":"20472986","PMID":"32426123","abstract":"Background To describe and compare the separate and combined prevalence of physical activity, active transportation, physical education, and sedentary behavior among adolescents 12-15 year-olds in low-and middle-income countries (LMICs). Methods We used the latest data from the Global School-based Student Health Survey (GSHS), which collect data on the physical behaviors of young adolescents in LMICs. The weighted prevalence and 95% confidence intervals of separate, combined and all of the qualifying physical behaviors were calculated. Pooled overall and regional estimates were calculated using a random effects model. Results In total, 154 559 young adolescents (45.90% boys) aged 12-15 from 54 countries covered in the GSHS were included in our analysis. Only 0.7% (95% confidence interval (CI) = 0.5%-1.0%) of the adolescents, comprising 0.9% (95% CI = 0.6%-1.3%) of the boys and 0.5% (95% CI = 0.3%-0.7%) of the girls, displayed all of the qualifying physical behaviors. The overall prevalence of physical activity, active transportation, physical education, and sedentary behavior was 15.2% (95% CI = 13.7%-16.7%), 39.5% (95% CI = 34.9%-44.0%), 18.8% (95% CI = 16.1%-21.5%), and 34.6% (95% CI = 28.4%-40.7%), respectively. The overall prevalence of high levels of combined physical behaviors was 6.6% (95% CI = 5.4%-7.8%), with lowest in the Eastern Mediterranean region (4.9%, 95% CI = 3.5%-6.2%) and highest in Southeast Asia (8.6%, 95% CI = 4.9%-12.3%). Conclusion The prevalence of the separate physical behaviors and high levels of the combined physical behaviors was consistently low among young adolescents in LMICs, and that of all qualifying physical behaviors was even lower.","author":[{"dropping-particle":"","family":"Xu","given":"Guodong","non-dropping-particle":"","parse-names":false,"suffix":""},{"dropping-particle":"","family":"Sun","given":"Ning","non-dropping-particle":"","parse-names":false,"suffix":""},{"dropping-particle":"","family":"Li","given":"Lian","non-dropping-particle":"","parse-names":false,"suffix":""},{"dropping-particle":"","family":"Qi","given":"Wanfu","non-dropping-particle":"","parse-names":false,"suffix":""},{"dropping-particle":"","family":"Li","given":"Changwei","non-dropping-particle":"","parse-names":false,"suffix":""},{"dropping-particle":"","family":"Zhou","given":"Maigeng","non-dropping-particle":"","parse-names":false,"suffix":""},{"dropping-particle":"","family":"Chen","given":"Zhu","non-dropping-particle":"","parse-names":false,"suffix":""},{"dropping-particle":"","family":"Han","given":"Liyuan","non-dropping-particle":"","parse-names":false,"suffix":""}],"container-title":"Journal of Global Health","id":"ITEM-1","issue":"1","issued":{"date-parts":[["2020","6","1"]]},"publisher":"University of Edinburgh","title":"Physical behaviors of 12-15 year-old adolescents in 54 low-and middle-income countries: Results from the Global School-based Student Health Survey","type":"article-journal","volume":"10"},"uris":["http://www.mendeley.com/documents/?uuid=c1ebcecd-16bb-3fd3-9a4e-986daaedf38d"]}],"mendeley":{"formattedCitation":"&lt;sup&gt;16&lt;/sup&gt;","plainTextFormattedCitation":"16","previouslyFormattedCitation":"&lt;sup&gt;16&lt;/sup&gt;"},"properties":{"noteIndex":0},"schema":"https://github.com/citation-style-language/schema/raw/master/csl-citation.json"}</w:instrText>
            </w:r>
            <w:r>
              <w:rPr>
                <w:sz w:val="16"/>
                <w:szCs w:val="16"/>
              </w:rPr>
              <w:fldChar w:fldCharType="separate"/>
            </w:r>
            <w:r w:rsidRPr="00140891">
              <w:rPr>
                <w:noProof/>
                <w:sz w:val="16"/>
                <w:szCs w:val="16"/>
                <w:vertAlign w:val="superscript"/>
              </w:rPr>
              <w:t>16</w:t>
            </w:r>
            <w:r>
              <w:rPr>
                <w:sz w:val="16"/>
                <w:szCs w:val="16"/>
              </w:rPr>
              <w:fldChar w:fldCharType="end"/>
            </w:r>
          </w:p>
          <w:p w14:paraId="4A8CD189" w14:textId="421E9599" w:rsidR="00750B80" w:rsidRPr="00E75B49" w:rsidRDefault="00750B80" w:rsidP="00750B80">
            <w:pPr>
              <w:jc w:val="both"/>
              <w:rPr>
                <w:sz w:val="16"/>
                <w:szCs w:val="16"/>
              </w:rPr>
            </w:pPr>
          </w:p>
        </w:tc>
        <w:tc>
          <w:tcPr>
            <w:tcW w:w="1418" w:type="dxa"/>
          </w:tcPr>
          <w:p w14:paraId="174F58F4" w14:textId="5B41D5DB" w:rsidR="00750B80" w:rsidRPr="00C42F3F" w:rsidRDefault="00750B80" w:rsidP="00750B80">
            <w:pPr>
              <w:rPr>
                <w:sz w:val="16"/>
                <w:szCs w:val="16"/>
              </w:rPr>
            </w:pPr>
            <w:r>
              <w:rPr>
                <w:sz w:val="16"/>
                <w:szCs w:val="16"/>
                <w:lang w:val="en-GB"/>
              </w:rPr>
              <w:t>“</w:t>
            </w:r>
            <w:r w:rsidRPr="00C42F3F">
              <w:rPr>
                <w:i/>
                <w:iCs/>
                <w:sz w:val="16"/>
                <w:szCs w:val="16"/>
                <w:lang w:val="en-GB"/>
              </w:rPr>
              <w:t>Adolescents who were physically active for at least 1 hour per day were considered to engage in physical activity</w:t>
            </w:r>
            <w:r>
              <w:rPr>
                <w:sz w:val="16"/>
                <w:szCs w:val="16"/>
                <w:lang w:val="en-GB"/>
              </w:rPr>
              <w:t>”.</w:t>
            </w:r>
            <w:r>
              <w:rPr>
                <w:sz w:val="16"/>
                <w:szCs w:val="16"/>
                <w:lang w:val="en-GB"/>
              </w:rPr>
              <w:fldChar w:fldCharType="begin" w:fldLock="1"/>
            </w:r>
            <w:r w:rsidR="00837376">
              <w:rPr>
                <w:sz w:val="16"/>
                <w:szCs w:val="16"/>
                <w:lang w:val="en-GB"/>
              </w:rPr>
              <w:instrText>ADDIN CSL_CITATION {"citationItems":[{"id":"ITEM-1","itemData":{"DOI":"10.7189/jogh.10.010423","ISSN":"20472986","PMID":"32426123","abstract":"Background To describe and compare the separate and combined prevalence of physical activity, active transportation, physical education, and sedentary behavior among adolescents 12-15 year-olds in low-and middle-income countries (LMICs). Methods We used the latest data from the Global School-based Student Health Survey (GSHS), which collect data on the physical behaviors of young adolescents in LMICs. The weighted prevalence and 95% confidence intervals of separate, combined and all of the qualifying physical behaviors were calculated. Pooled overall and regional estimates were calculated using a random effects model. Results In total, 154 559 young adolescents (45.90% boys) aged 12-15 from 54 countries covered in the GSHS were included in our analysis. Only 0.7% (95% confidence interval (CI) = 0.5%-1.0%) of the adolescents, comprising 0.9% (95% CI = 0.6%-1.3%) of the boys and 0.5% (95% CI = 0.3%-0.7%) of the girls, displayed all of the qualifying physical behaviors. The overall prevalence of physical activity, active transportation, physical education, and sedentary behavior was 15.2% (95% CI = 13.7%-16.7%), 39.5% (95% CI = 34.9%-44.0%), 18.8% (95% CI = 16.1%-21.5%), and 34.6% (95% CI = 28.4%-40.7%), respectively. The overall prevalence of high levels of combined physical behaviors was 6.6% (95% CI = 5.4%-7.8%), with lowest in the Eastern Mediterranean region (4.9%, 95% CI = 3.5%-6.2%) and highest in Southeast Asia (8.6%, 95% CI = 4.9%-12.3%). Conclusion The prevalence of the separate physical behaviors and high levels of the combined physical behaviors was consistently low among young adolescents in LMICs, and that of all qualifying physical behaviors was even lower.","author":[{"dropping-particle":"","family":"Xu","given":"Guodong","non-dropping-particle":"","parse-names":false,"suffix":""},{"dropping-particle":"","family":"Sun","given":"Ning","non-dropping-particle":"","parse-names":false,"suffix":""},{"dropping-particle":"","family":"Li","given":"Lian","non-dropping-particle":"","parse-names":false,"suffix":""},{"dropping-particle":"","family":"Qi","given":"Wanfu","non-dropping-particle":"","parse-names":false,"suffix":""},{"dropping-particle":"","family":"Li","given":"Changwei","non-dropping-particle":"","parse-names":false,"suffix":""},{"dropping-particle":"","family":"Zhou","given":"Maigeng","non-dropping-particle":"","parse-names":false,"suffix":""},{"dropping-particle":"","family":"Chen","given":"Zhu","non-dropping-particle":"","parse-names":false,"suffix":""},{"dropping-particle":"","family":"Han","given":"Liyuan","non-dropping-particle":"","parse-names":false,"suffix":""}],"container-title":"Journal of Global Health","id":"ITEM-1","issue":"1","issued":{"date-parts":[["2020","6","1"]]},"publisher":"University of Edinburgh","title":"Physical behaviors of 12-15 year-old adolescents in 54 low-and middle-income countries: Results from the Global School-based Student Health Survey","type":"article-journal","volume":"10"},"uris":["http://www.mendeley.com/documents/?uuid=c1ebcecd-16bb-3fd3-9a4e-986daaedf38d"]}],"mendeley":{"formattedCitation":"&lt;sup&gt;16&lt;/sup&gt;","plainTextFormattedCitation":"16","previouslyFormattedCitation":"&lt;sup&gt;16&lt;/sup&gt;"},"properties":{"noteIndex":0},"schema":"https://github.com/citation-style-language/schema/raw/master/csl-citation.json"}</w:instrText>
            </w:r>
            <w:r>
              <w:rPr>
                <w:sz w:val="16"/>
                <w:szCs w:val="16"/>
                <w:lang w:val="en-GB"/>
              </w:rPr>
              <w:fldChar w:fldCharType="separate"/>
            </w:r>
            <w:r w:rsidRPr="00140891">
              <w:rPr>
                <w:noProof/>
                <w:sz w:val="16"/>
                <w:szCs w:val="16"/>
                <w:vertAlign w:val="superscript"/>
                <w:lang w:val="en-GB"/>
              </w:rPr>
              <w:t>16</w:t>
            </w:r>
            <w:r>
              <w:rPr>
                <w:sz w:val="16"/>
                <w:szCs w:val="16"/>
                <w:lang w:val="en-GB"/>
              </w:rPr>
              <w:fldChar w:fldCharType="end"/>
            </w:r>
          </w:p>
        </w:tc>
        <w:tc>
          <w:tcPr>
            <w:tcW w:w="2542" w:type="dxa"/>
          </w:tcPr>
          <w:p w14:paraId="27CE787B" w14:textId="0EE81F54" w:rsidR="00750B80" w:rsidRPr="00B2752C" w:rsidRDefault="00750B80" w:rsidP="00750B80">
            <w:pPr>
              <w:jc w:val="both"/>
              <w:rPr>
                <w:sz w:val="16"/>
                <w:szCs w:val="16"/>
                <w:lang w:val="en-GB"/>
              </w:rPr>
            </w:pPr>
            <w:r w:rsidRPr="00B2752C">
              <w:rPr>
                <w:sz w:val="16"/>
                <w:szCs w:val="16"/>
                <w:lang w:val="en-GB"/>
              </w:rPr>
              <w:t>The official GSHS questionnaire uses the following question: “</w:t>
            </w:r>
            <w:r w:rsidRPr="00B2752C">
              <w:rPr>
                <w:i/>
                <w:iCs/>
                <w:sz w:val="16"/>
                <w:szCs w:val="16"/>
                <w:lang w:val="en-GB"/>
              </w:rPr>
              <w:t>During the past 7 days, on how many days were you physically active for a total of at least 60 mins per day?</w:t>
            </w:r>
            <w:r w:rsidRPr="00B2752C">
              <w:rPr>
                <w:sz w:val="16"/>
                <w:szCs w:val="16"/>
                <w:lang w:val="en-GB"/>
              </w:rPr>
              <w:t>”.</w:t>
            </w:r>
          </w:p>
          <w:p w14:paraId="5A14367F" w14:textId="0AA9E7D0" w:rsidR="00750B80" w:rsidRPr="00B2752C" w:rsidRDefault="00750B80" w:rsidP="00750B80">
            <w:pPr>
              <w:jc w:val="both"/>
              <w:rPr>
                <w:sz w:val="16"/>
                <w:szCs w:val="16"/>
                <w:lang w:val="en-GB"/>
              </w:rPr>
            </w:pPr>
            <w:r w:rsidRPr="00B2752C">
              <w:rPr>
                <w:sz w:val="16"/>
                <w:szCs w:val="16"/>
                <w:lang w:val="en-GB"/>
              </w:rPr>
              <w:t xml:space="preserve">Estimations of PA prevalence values and 95% confidence intervals were presented for the 12-15 by country and by sex and age, calculated using the </w:t>
            </w:r>
            <w:r w:rsidRPr="00B2752C">
              <w:rPr>
                <w:i/>
                <w:iCs/>
                <w:sz w:val="16"/>
                <w:szCs w:val="16"/>
                <w:lang w:val="en-GB"/>
              </w:rPr>
              <w:t>S</w:t>
            </w:r>
            <w:r>
              <w:rPr>
                <w:i/>
                <w:iCs/>
                <w:sz w:val="16"/>
                <w:szCs w:val="16"/>
                <w:lang w:val="en-GB"/>
              </w:rPr>
              <w:t>AS</w:t>
            </w:r>
            <w:r w:rsidRPr="00B2752C">
              <w:rPr>
                <w:i/>
                <w:iCs/>
                <w:sz w:val="16"/>
                <w:szCs w:val="16"/>
                <w:lang w:val="en-GB"/>
              </w:rPr>
              <w:t xml:space="preserve"> </w:t>
            </w:r>
            <w:proofErr w:type="spellStart"/>
            <w:r w:rsidRPr="00B2752C">
              <w:rPr>
                <w:i/>
                <w:iCs/>
                <w:sz w:val="16"/>
                <w:szCs w:val="16"/>
                <w:lang w:val="en-GB"/>
              </w:rPr>
              <w:t>Surveymeans</w:t>
            </w:r>
            <w:proofErr w:type="spellEnd"/>
            <w:r w:rsidRPr="00B2752C">
              <w:rPr>
                <w:sz w:val="16"/>
                <w:szCs w:val="16"/>
                <w:lang w:val="en-GB"/>
              </w:rPr>
              <w:t xml:space="preserve"> procedure. Authors added weights, stratum, and a primary sampling unit to every student record in the GSHS data file to reflect the weighting process and the two-stage sampling design in their analysis.</w:t>
            </w:r>
            <w:r>
              <w:rPr>
                <w:sz w:val="16"/>
                <w:szCs w:val="16"/>
                <w:lang w:val="en-GB"/>
              </w:rPr>
              <w:fldChar w:fldCharType="begin" w:fldLock="1"/>
            </w:r>
            <w:r w:rsidR="00837376">
              <w:rPr>
                <w:sz w:val="16"/>
                <w:szCs w:val="16"/>
                <w:lang w:val="en-GB"/>
              </w:rPr>
              <w:instrText>ADDIN CSL_CITATION {"citationItems":[{"id":"ITEM-1","itemData":{"DOI":"10.7189/jogh.10.010423","ISSN":"20472986","PMID":"32426123","abstract":"Background To describe and compare the separate and combined prevalence of physical activity, active transportation, physical education, and sedentary behavior among adolescents 12-15 year-olds in low-and middle-income countries (LMICs). Methods We used the latest data from the Global School-based Student Health Survey (GSHS), which collect data on the physical behaviors of young adolescents in LMICs. The weighted prevalence and 95% confidence intervals of separate, combined and all of the qualifying physical behaviors were calculated. Pooled overall and regional estimates were calculated using a random effects model. Results In total, 154 559 young adolescents (45.90% boys) aged 12-15 from 54 countries covered in the GSHS were included in our analysis. Only 0.7% (95% confidence interval (CI) = 0.5%-1.0%) of the adolescents, comprising 0.9% (95% CI = 0.6%-1.3%) of the boys and 0.5% (95% CI = 0.3%-0.7%) of the girls, displayed all of the qualifying physical behaviors. The overall prevalence of physical activity, active transportation, physical education, and sedentary behavior was 15.2% (95% CI = 13.7%-16.7%), 39.5% (95% CI = 34.9%-44.0%), 18.8% (95% CI = 16.1%-21.5%), and 34.6% (95% CI = 28.4%-40.7%), respectively. The overall prevalence of high levels of combined physical behaviors was 6.6% (95% CI = 5.4%-7.8%), with lowest in the Eastern Mediterranean region (4.9%, 95% CI = 3.5%-6.2%) and highest in Southeast Asia (8.6%, 95% CI = 4.9%-12.3%). Conclusion The prevalence of the separate physical behaviors and high levels of the combined physical behaviors was consistently low among young adolescents in LMICs, and that of all qualifying physical behaviors was even lower.","author":[{"dropping-particle":"","family":"Xu","given":"Guodong","non-dropping-particle":"","parse-names":false,"suffix":""},{"dropping-particle":"","family":"Sun","given":"Ning","non-dropping-particle":"","parse-names":false,"suffix":""},{"dropping-particle":"","family":"Li","given":"Lian","non-dropping-particle":"","parse-names":false,"suffix":""},{"dropping-particle":"","family":"Qi","given":"Wanfu","non-dropping-particle":"","parse-names":false,"suffix":""},{"dropping-particle":"","family":"Li","given":"Changwei","non-dropping-particle":"","parse-names":false,"suffix":""},{"dropping-particle":"","family":"Zhou","given":"Maigeng","non-dropping-particle":"","parse-names":false,"suffix":""},{"dropping-particle":"","family":"Chen","given":"Zhu","non-dropping-particle":"","parse-names":false,"suffix":""},{"dropping-particle":"","family":"Han","given":"Liyuan","non-dropping-particle":"","parse-names":false,"suffix":""}],"container-title":"Journal of Global Health","id":"ITEM-1","issue":"1","issued":{"date-parts":[["2020","6","1"]]},"publisher":"University of Edinburgh","title":"Physical behaviors of 12-15 year-old adolescents in 54 low-and middle-income countries: Results from the Global School-based Student Health Survey","type":"article-journal","volume":"10"},"uris":["http://www.mendeley.com/documents/?uuid=c1ebcecd-16bb-3fd3-9a4e-986daaedf38d"]}],"mendeley":{"formattedCitation":"&lt;sup&gt;16&lt;/sup&gt;","plainTextFormattedCitation":"16","previouslyFormattedCitation":"&lt;sup&gt;16&lt;/sup&gt;"},"properties":{"noteIndex":0},"schema":"https://github.com/citation-style-language/schema/raw/master/csl-citation.json"}</w:instrText>
            </w:r>
            <w:r>
              <w:rPr>
                <w:sz w:val="16"/>
                <w:szCs w:val="16"/>
                <w:lang w:val="en-GB"/>
              </w:rPr>
              <w:fldChar w:fldCharType="separate"/>
            </w:r>
            <w:r w:rsidRPr="00140891">
              <w:rPr>
                <w:noProof/>
                <w:sz w:val="16"/>
                <w:szCs w:val="16"/>
                <w:vertAlign w:val="superscript"/>
                <w:lang w:val="en-GB"/>
              </w:rPr>
              <w:t>16</w:t>
            </w:r>
            <w:r>
              <w:rPr>
                <w:sz w:val="16"/>
                <w:szCs w:val="16"/>
                <w:lang w:val="en-GB"/>
              </w:rPr>
              <w:fldChar w:fldCharType="end"/>
            </w:r>
          </w:p>
        </w:tc>
        <w:tc>
          <w:tcPr>
            <w:tcW w:w="1618" w:type="dxa"/>
          </w:tcPr>
          <w:p w14:paraId="547B8645" w14:textId="61ACD14D" w:rsidR="00750B80" w:rsidRPr="00B2752C" w:rsidRDefault="00750B80" w:rsidP="00750B80">
            <w:pPr>
              <w:jc w:val="both"/>
              <w:rPr>
                <w:sz w:val="16"/>
                <w:szCs w:val="16"/>
                <w:lang w:val="en-GB"/>
              </w:rPr>
            </w:pPr>
            <w:r w:rsidRPr="00B2752C">
              <w:rPr>
                <w:sz w:val="16"/>
                <w:szCs w:val="16"/>
                <w:lang w:val="en-GB"/>
              </w:rPr>
              <w:t>The GSHS uses a standardized two-stage sampling design to obtain a representative sample of students in grades 9–12.</w:t>
            </w:r>
            <w:r>
              <w:rPr>
                <w:sz w:val="16"/>
                <w:szCs w:val="16"/>
                <w:lang w:val="en-GB"/>
              </w:rPr>
              <w:fldChar w:fldCharType="begin" w:fldLock="1"/>
            </w:r>
            <w:r w:rsidR="00837376">
              <w:rPr>
                <w:sz w:val="16"/>
                <w:szCs w:val="16"/>
                <w:lang w:val="en-GB"/>
              </w:rPr>
              <w:instrText>ADDIN CSL_CITATION {"citationItems":[{"id":"ITEM-1","itemData":{"container-title":"WHO","id":"ITEM-1","issued":{"date-parts":[["2020"]]},"publisher":"World Health Organization","title":"NCDs | Global school-based student health survey (GSHS) purpose and methodology","type":"article-journal"},"uris":["http://www.mendeley.com/documents/?uuid=477bbc53-b90e-3304-82e8-28458621d70a"]}],"mendeley":{"formattedCitation":"&lt;sup&gt;8&lt;/sup&gt;","plainTextFormattedCitation":"8","previouslyFormattedCitation":"&lt;sup&gt;15&lt;/sup&gt;"},"properties":{"noteIndex":0},"schema":"https://github.com/citation-style-language/schema/raw/master/csl-citation.json"}</w:instrText>
            </w:r>
            <w:r>
              <w:rPr>
                <w:sz w:val="16"/>
                <w:szCs w:val="16"/>
                <w:lang w:val="en-GB"/>
              </w:rPr>
              <w:fldChar w:fldCharType="separate"/>
            </w:r>
            <w:r w:rsidR="00837376" w:rsidRPr="00837376">
              <w:rPr>
                <w:noProof/>
                <w:sz w:val="16"/>
                <w:szCs w:val="16"/>
                <w:vertAlign w:val="superscript"/>
                <w:lang w:val="en-GB"/>
              </w:rPr>
              <w:t>8</w:t>
            </w:r>
            <w:r>
              <w:rPr>
                <w:sz w:val="16"/>
                <w:szCs w:val="16"/>
                <w:lang w:val="en-GB"/>
              </w:rPr>
              <w:fldChar w:fldCharType="end"/>
            </w:r>
          </w:p>
        </w:tc>
      </w:tr>
    </w:tbl>
    <w:p w14:paraId="53CC5FE2" w14:textId="77777777" w:rsidR="00524D2F" w:rsidRPr="00B2752C" w:rsidRDefault="00524D2F" w:rsidP="00524D2F">
      <w:pPr>
        <w:spacing w:line="480" w:lineRule="auto"/>
        <w:jc w:val="both"/>
        <w:rPr>
          <w:rFonts w:cs="Calibri"/>
          <w:b/>
          <w:lang w:val="en-GB"/>
        </w:rPr>
      </w:pPr>
    </w:p>
    <w:p w14:paraId="121D2E12" w14:textId="5F90D113" w:rsidR="00AF37D5" w:rsidRDefault="00524D2F" w:rsidP="00E525C2">
      <w:pPr>
        <w:rPr>
          <w:rFonts w:cs="Calibri"/>
          <w:lang w:val="en-GB"/>
        </w:rPr>
      </w:pPr>
      <w:r w:rsidRPr="00B2752C">
        <w:rPr>
          <w:rFonts w:cs="Calibri"/>
          <w:lang w:val="en-GB"/>
        </w:rPr>
        <w:t xml:space="preserve">Notes: PA = physical activity; AHKGA = Active Healthy Kids Global Alliance; </w:t>
      </w:r>
      <w:proofErr w:type="spellStart"/>
      <w:r w:rsidRPr="00B2752C">
        <w:rPr>
          <w:rFonts w:cs="Calibri"/>
          <w:lang w:val="en-GB"/>
        </w:rPr>
        <w:t>cpm</w:t>
      </w:r>
      <w:proofErr w:type="spellEnd"/>
      <w:r w:rsidRPr="00B2752C">
        <w:rPr>
          <w:rFonts w:cs="Calibri"/>
          <w:lang w:val="en-GB"/>
        </w:rPr>
        <w:t xml:space="preserve"> = count per minute; MVPA = moderate-to-vigorous physical activity; HBSC = Health Behaviour in School-aged Children; </w:t>
      </w:r>
      <w:r w:rsidR="000620E4">
        <w:rPr>
          <w:rFonts w:cs="Calibri"/>
          <w:lang w:val="en-GB"/>
        </w:rPr>
        <w:t xml:space="preserve">ICAD = </w:t>
      </w:r>
      <w:r w:rsidR="000620E4" w:rsidRPr="000620E4">
        <w:rPr>
          <w:rFonts w:cs="Calibri"/>
          <w:lang w:val="en-GB"/>
        </w:rPr>
        <w:t xml:space="preserve">International Children's </w:t>
      </w:r>
      <w:proofErr w:type="spellStart"/>
      <w:r w:rsidR="000620E4" w:rsidRPr="000620E4">
        <w:rPr>
          <w:rFonts w:cs="Calibri"/>
          <w:lang w:val="en-GB"/>
        </w:rPr>
        <w:t>Accelerometry</w:t>
      </w:r>
      <w:proofErr w:type="spellEnd"/>
      <w:r w:rsidR="000620E4" w:rsidRPr="000620E4">
        <w:rPr>
          <w:rFonts w:cs="Calibri"/>
          <w:lang w:val="en-GB"/>
        </w:rPr>
        <w:t xml:space="preserve"> Database</w:t>
      </w:r>
      <w:r w:rsidR="000620E4">
        <w:rPr>
          <w:rFonts w:cs="Calibri"/>
          <w:lang w:val="en-GB"/>
        </w:rPr>
        <w:t xml:space="preserve">; ISCOLE = </w:t>
      </w:r>
      <w:r w:rsidR="000620E4" w:rsidRPr="000620E4">
        <w:rPr>
          <w:rFonts w:cs="Calibri"/>
          <w:lang w:val="en-GB"/>
        </w:rPr>
        <w:t>International Study of Childhood Obesity, Lifestyle and the Environment</w:t>
      </w:r>
      <w:r w:rsidR="000620E4">
        <w:rPr>
          <w:rFonts w:cs="Calibri"/>
          <w:lang w:val="en-GB"/>
        </w:rPr>
        <w:t xml:space="preserve">; </w:t>
      </w:r>
      <w:r w:rsidR="00800912" w:rsidRPr="00B2752C">
        <w:rPr>
          <w:rFonts w:cs="Calibri"/>
          <w:lang w:val="en-GB"/>
        </w:rPr>
        <w:t xml:space="preserve">WHO = World Health Organisation; </w:t>
      </w:r>
      <w:r w:rsidRPr="00B2752C">
        <w:rPr>
          <w:rFonts w:cs="Calibri"/>
          <w:lang w:val="en-GB"/>
        </w:rPr>
        <w:t xml:space="preserve">GSHS = Global School-Based Student Health Survey; YRBS = Youth Risk </w:t>
      </w:r>
      <w:proofErr w:type="spellStart"/>
      <w:r w:rsidRPr="00B2752C">
        <w:rPr>
          <w:rFonts w:cs="Calibri"/>
          <w:lang w:val="en-GB"/>
        </w:rPr>
        <w:t>Behavior</w:t>
      </w:r>
      <w:proofErr w:type="spellEnd"/>
      <w:r w:rsidRPr="00B2752C">
        <w:rPr>
          <w:rFonts w:cs="Calibri"/>
          <w:lang w:val="en-GB"/>
        </w:rPr>
        <w:t xml:space="preserve"> Surveillance; PENSE = </w:t>
      </w:r>
      <w:proofErr w:type="spellStart"/>
      <w:r w:rsidRPr="00B2752C">
        <w:rPr>
          <w:rFonts w:cs="Calibri"/>
          <w:lang w:val="en-GB"/>
        </w:rPr>
        <w:t>Pesquisa</w:t>
      </w:r>
      <w:proofErr w:type="spellEnd"/>
      <w:r w:rsidRPr="00B2752C">
        <w:rPr>
          <w:rFonts w:cs="Calibri"/>
          <w:lang w:val="en-GB"/>
        </w:rPr>
        <w:t xml:space="preserve"> Nacional de </w:t>
      </w:r>
      <w:proofErr w:type="spellStart"/>
      <w:r w:rsidRPr="00B2752C">
        <w:rPr>
          <w:rFonts w:cs="Calibri"/>
          <w:lang w:val="en-GB"/>
        </w:rPr>
        <w:t>Saúde</w:t>
      </w:r>
      <w:proofErr w:type="spellEnd"/>
      <w:r w:rsidRPr="00B2752C">
        <w:rPr>
          <w:rFonts w:cs="Calibri"/>
          <w:lang w:val="en-GB"/>
        </w:rPr>
        <w:t xml:space="preserve"> do Escolar; ENSANUT = </w:t>
      </w:r>
      <w:proofErr w:type="spellStart"/>
      <w:r w:rsidRPr="00B2752C">
        <w:rPr>
          <w:rFonts w:cs="Calibri"/>
          <w:lang w:val="en-GB"/>
        </w:rPr>
        <w:t>Encuesta</w:t>
      </w:r>
      <w:proofErr w:type="spellEnd"/>
      <w:r w:rsidRPr="00B2752C">
        <w:rPr>
          <w:rFonts w:cs="Calibri"/>
          <w:lang w:val="en-GB"/>
        </w:rPr>
        <w:t xml:space="preserve"> Nacional de </w:t>
      </w:r>
      <w:proofErr w:type="spellStart"/>
      <w:r w:rsidRPr="00B2752C">
        <w:rPr>
          <w:rFonts w:cs="Calibri"/>
          <w:lang w:val="en-GB"/>
        </w:rPr>
        <w:t>Salud</w:t>
      </w:r>
      <w:proofErr w:type="spellEnd"/>
      <w:r w:rsidRPr="00B2752C">
        <w:rPr>
          <w:rFonts w:cs="Calibri"/>
          <w:lang w:val="en-GB"/>
        </w:rPr>
        <w:t xml:space="preserve"> y </w:t>
      </w:r>
      <w:proofErr w:type="spellStart"/>
      <w:r w:rsidRPr="00B2752C">
        <w:rPr>
          <w:rFonts w:cs="Calibri"/>
          <w:lang w:val="en-GB"/>
        </w:rPr>
        <w:t>Nutrición</w:t>
      </w:r>
      <w:proofErr w:type="spellEnd"/>
      <w:r w:rsidRPr="00B2752C">
        <w:rPr>
          <w:rFonts w:cs="Calibri"/>
          <w:lang w:val="en-GB"/>
        </w:rPr>
        <w:t>;</w:t>
      </w:r>
      <w:r w:rsidR="000C44BE">
        <w:rPr>
          <w:rFonts w:cs="Calibri"/>
          <w:lang w:val="en-GB"/>
        </w:rPr>
        <w:t xml:space="preserve"> GHO = Global Health Observatory;</w:t>
      </w:r>
      <w:r w:rsidRPr="00B2752C">
        <w:rPr>
          <w:rFonts w:cs="Calibri"/>
          <w:lang w:val="en-GB"/>
        </w:rPr>
        <w:t xml:space="preserve"> </w:t>
      </w:r>
      <w:r w:rsidR="008E1870" w:rsidRPr="00B2752C">
        <w:rPr>
          <w:rFonts w:cs="Calibri"/>
          <w:lang w:val="en-GB"/>
        </w:rPr>
        <w:t xml:space="preserve">CDC = </w:t>
      </w:r>
      <w:proofErr w:type="spellStart"/>
      <w:r w:rsidR="008E1870" w:rsidRPr="00B2752C">
        <w:rPr>
          <w:rFonts w:cs="Calibri"/>
          <w:lang w:val="en-GB"/>
        </w:rPr>
        <w:t>Center</w:t>
      </w:r>
      <w:proofErr w:type="spellEnd"/>
      <w:r w:rsidR="008E1870" w:rsidRPr="00B2752C">
        <w:rPr>
          <w:rFonts w:cs="Calibri"/>
          <w:lang w:val="en-GB"/>
        </w:rPr>
        <w:t xml:space="preserve"> for Disease Control and Prevention; </w:t>
      </w:r>
      <w:r w:rsidR="001F45F1" w:rsidRPr="00B2752C">
        <w:rPr>
          <w:rFonts w:cs="Calibri"/>
          <w:lang w:val="en-GB"/>
        </w:rPr>
        <w:t>UNICEF =</w:t>
      </w:r>
      <w:r w:rsidR="001F45F1" w:rsidRPr="00B2752C">
        <w:rPr>
          <w:lang w:val="en-GB"/>
        </w:rPr>
        <w:t xml:space="preserve"> </w:t>
      </w:r>
      <w:r w:rsidR="001F45F1" w:rsidRPr="00B2752C">
        <w:rPr>
          <w:rFonts w:cs="Calibri"/>
          <w:lang w:val="en-GB"/>
        </w:rPr>
        <w:t xml:space="preserve">United Nations Children's Fund ; UNESCO = United Nations Educational, Scientific and Cultural Organisation; UNAIDS = Joint United Nations Programme on HIV and AIDS; </w:t>
      </w:r>
      <w:proofErr w:type="spellStart"/>
      <w:r w:rsidRPr="00B2752C">
        <w:rPr>
          <w:rFonts w:cs="Calibri"/>
          <w:lang w:val="en-GB"/>
        </w:rPr>
        <w:t>NaSSDA</w:t>
      </w:r>
      <w:proofErr w:type="spellEnd"/>
      <w:r w:rsidRPr="00B2752C">
        <w:rPr>
          <w:rFonts w:cs="Calibri"/>
          <w:lang w:val="en-GB"/>
        </w:rPr>
        <w:t xml:space="preserve"> = National Secondary Students' Diet and Activity; NNPAS = National Nutrition and Physical Activity Survey; ENSIN = </w:t>
      </w:r>
      <w:proofErr w:type="spellStart"/>
      <w:r w:rsidRPr="00B2752C">
        <w:rPr>
          <w:rFonts w:cs="Calibri"/>
          <w:lang w:val="en-GB"/>
        </w:rPr>
        <w:t>Encuesta</w:t>
      </w:r>
      <w:proofErr w:type="spellEnd"/>
      <w:r w:rsidRPr="00B2752C">
        <w:rPr>
          <w:rFonts w:cs="Calibri"/>
          <w:lang w:val="en-GB"/>
        </w:rPr>
        <w:t xml:space="preserve"> Nacional de </w:t>
      </w:r>
      <w:proofErr w:type="spellStart"/>
      <w:r w:rsidRPr="00B2752C">
        <w:rPr>
          <w:rFonts w:cs="Calibri"/>
          <w:lang w:val="en-GB"/>
        </w:rPr>
        <w:t>Situación</w:t>
      </w:r>
      <w:proofErr w:type="spellEnd"/>
      <w:r w:rsidRPr="00B2752C">
        <w:rPr>
          <w:rFonts w:cs="Calibri"/>
          <w:lang w:val="en-GB"/>
        </w:rPr>
        <w:t xml:space="preserve"> </w:t>
      </w:r>
      <w:proofErr w:type="spellStart"/>
      <w:r w:rsidRPr="00B2752C">
        <w:rPr>
          <w:rFonts w:cs="Calibri"/>
          <w:lang w:val="en-GB"/>
        </w:rPr>
        <w:t>Nutricional</w:t>
      </w:r>
      <w:proofErr w:type="spellEnd"/>
      <w:r w:rsidR="00140891">
        <w:rPr>
          <w:rFonts w:cs="Calibri"/>
          <w:lang w:val="en-GB"/>
        </w:rPr>
        <w:t>.</w:t>
      </w:r>
    </w:p>
    <w:p w14:paraId="5071A290" w14:textId="327644A2" w:rsidR="00AF37D5" w:rsidRDefault="00AF37D5" w:rsidP="00E525C2">
      <w:pPr>
        <w:rPr>
          <w:rFonts w:cs="Calibri"/>
          <w:lang w:val="en-GB"/>
        </w:rPr>
      </w:pPr>
    </w:p>
    <w:p w14:paraId="7E33B7EA" w14:textId="1D19405E" w:rsidR="00AF37D5" w:rsidRPr="00AF37D5" w:rsidRDefault="00AF37D5" w:rsidP="00E525C2">
      <w:pPr>
        <w:rPr>
          <w:rFonts w:cs="Calibri"/>
          <w:b/>
          <w:bCs/>
          <w:lang w:val="en-GB"/>
        </w:rPr>
      </w:pPr>
      <w:r w:rsidRPr="00AF37D5">
        <w:rPr>
          <w:rFonts w:cs="Calibri"/>
          <w:b/>
          <w:bCs/>
          <w:lang w:val="en-GB"/>
        </w:rPr>
        <w:t>References</w:t>
      </w:r>
    </w:p>
    <w:p w14:paraId="6CC71B9B" w14:textId="2D7AF1C3" w:rsidR="00AF37D5" w:rsidRDefault="00AF37D5" w:rsidP="00E525C2">
      <w:pPr>
        <w:rPr>
          <w:rFonts w:cs="Calibri"/>
          <w:lang w:val="en-GB"/>
        </w:rPr>
      </w:pPr>
    </w:p>
    <w:p w14:paraId="7A66938C" w14:textId="27B5BB2E" w:rsidR="00837376" w:rsidRPr="00837376" w:rsidRDefault="00AF37D5" w:rsidP="00837376">
      <w:pPr>
        <w:widowControl w:val="0"/>
        <w:autoSpaceDE w:val="0"/>
        <w:autoSpaceDN w:val="0"/>
        <w:adjustRightInd w:val="0"/>
        <w:ind w:left="640" w:hanging="640"/>
        <w:rPr>
          <w:noProof/>
          <w:lang w:val="en-US"/>
        </w:rPr>
      </w:pPr>
      <w:r>
        <w:rPr>
          <w:rFonts w:cs="Calibri"/>
          <w:lang w:val="en-GB"/>
        </w:rPr>
        <w:fldChar w:fldCharType="begin" w:fldLock="1"/>
      </w:r>
      <w:r>
        <w:rPr>
          <w:rFonts w:cs="Calibri"/>
          <w:lang w:val="en-GB"/>
        </w:rPr>
        <w:instrText xml:space="preserve">ADDIN Mendeley Bibliography CSL_BIBLIOGRAPHY </w:instrText>
      </w:r>
      <w:r>
        <w:rPr>
          <w:rFonts w:cs="Calibri"/>
          <w:lang w:val="en-GB"/>
        </w:rPr>
        <w:fldChar w:fldCharType="separate"/>
      </w:r>
      <w:r w:rsidR="00837376" w:rsidRPr="00837376">
        <w:rPr>
          <w:noProof/>
          <w:lang w:val="en-US"/>
        </w:rPr>
        <w:t xml:space="preserve">1. </w:t>
      </w:r>
      <w:r w:rsidR="00837376" w:rsidRPr="00837376">
        <w:rPr>
          <w:noProof/>
          <w:lang w:val="en-US"/>
        </w:rPr>
        <w:tab/>
        <w:t>Active Healthy Kids Global Alliance. About » Active Healthy Kids Global Alliance. https://www.activehealthykids.org/about/. Published 2018. Accessed January 31, 2019.</w:t>
      </w:r>
    </w:p>
    <w:p w14:paraId="4C375699" w14:textId="77777777" w:rsidR="00837376" w:rsidRPr="00837376" w:rsidRDefault="00837376" w:rsidP="00837376">
      <w:pPr>
        <w:widowControl w:val="0"/>
        <w:autoSpaceDE w:val="0"/>
        <w:autoSpaceDN w:val="0"/>
        <w:adjustRightInd w:val="0"/>
        <w:ind w:left="640" w:hanging="640"/>
        <w:rPr>
          <w:noProof/>
          <w:lang w:val="en-US"/>
        </w:rPr>
      </w:pPr>
      <w:r w:rsidRPr="00837376">
        <w:rPr>
          <w:noProof/>
          <w:lang w:val="en-US"/>
        </w:rPr>
        <w:t xml:space="preserve">2. </w:t>
      </w:r>
      <w:r w:rsidRPr="00837376">
        <w:rPr>
          <w:noProof/>
          <w:lang w:val="en-US"/>
        </w:rPr>
        <w:tab/>
        <w:t xml:space="preserve">Aubert S, Barnes JD, Abdeta C, et al. Global Matrix 3.0 Physical Activity Report Card Grades for Children and Youth: Results and Analysis from 49 Countries. </w:t>
      </w:r>
      <w:r w:rsidRPr="00837376">
        <w:rPr>
          <w:i/>
          <w:iCs/>
          <w:noProof/>
          <w:lang w:val="en-US"/>
        </w:rPr>
        <w:t>J Phys Act Heal</w:t>
      </w:r>
      <w:r w:rsidRPr="00837376">
        <w:rPr>
          <w:noProof/>
          <w:lang w:val="en-US"/>
        </w:rPr>
        <w:t>. 2018;15(S2):S251-S273. doi:10.1123/jpah.2018-0472</w:t>
      </w:r>
    </w:p>
    <w:p w14:paraId="0202056D" w14:textId="77777777" w:rsidR="00837376" w:rsidRPr="00837376" w:rsidRDefault="00837376" w:rsidP="00837376">
      <w:pPr>
        <w:widowControl w:val="0"/>
        <w:autoSpaceDE w:val="0"/>
        <w:autoSpaceDN w:val="0"/>
        <w:adjustRightInd w:val="0"/>
        <w:ind w:left="640" w:hanging="640"/>
        <w:rPr>
          <w:noProof/>
          <w:lang w:val="en-US"/>
        </w:rPr>
      </w:pPr>
      <w:r w:rsidRPr="00837376">
        <w:rPr>
          <w:noProof/>
          <w:lang w:val="en-US"/>
        </w:rPr>
        <w:t xml:space="preserve">3. </w:t>
      </w:r>
      <w:r w:rsidRPr="00837376">
        <w:rPr>
          <w:noProof/>
          <w:lang w:val="en-US"/>
        </w:rPr>
        <w:tab/>
        <w:t xml:space="preserve">Guthold R, Stevens GA, Riley LM, Bull FC. Global trends in insufficient physical activity among adolescents: a pooled </w:t>
      </w:r>
      <w:r w:rsidRPr="00837376">
        <w:rPr>
          <w:noProof/>
          <w:lang w:val="en-US"/>
        </w:rPr>
        <w:lastRenderedPageBreak/>
        <w:t xml:space="preserve">analysis of 298 population-based surveys with 1·6 million participants. </w:t>
      </w:r>
      <w:r w:rsidRPr="00837376">
        <w:rPr>
          <w:i/>
          <w:iCs/>
          <w:noProof/>
          <w:lang w:val="en-US"/>
        </w:rPr>
        <w:t>Lancet Child Adolesc Heal</w:t>
      </w:r>
      <w:r w:rsidRPr="00837376">
        <w:rPr>
          <w:noProof/>
          <w:lang w:val="en-US"/>
        </w:rPr>
        <w:t>. 2019;4(1):23-35. doi:https://doi.org/10.1016/S2352-4642(19)30323-2</w:t>
      </w:r>
    </w:p>
    <w:p w14:paraId="2296D1E9" w14:textId="77777777" w:rsidR="00837376" w:rsidRPr="00837376" w:rsidRDefault="00837376" w:rsidP="00837376">
      <w:pPr>
        <w:widowControl w:val="0"/>
        <w:autoSpaceDE w:val="0"/>
        <w:autoSpaceDN w:val="0"/>
        <w:adjustRightInd w:val="0"/>
        <w:ind w:left="640" w:hanging="640"/>
        <w:rPr>
          <w:noProof/>
          <w:lang w:val="en-US"/>
        </w:rPr>
      </w:pPr>
      <w:r w:rsidRPr="00837376">
        <w:rPr>
          <w:noProof/>
          <w:lang w:val="en-US"/>
        </w:rPr>
        <w:t xml:space="preserve">4. </w:t>
      </w:r>
      <w:r w:rsidRPr="00837376">
        <w:rPr>
          <w:noProof/>
          <w:lang w:val="en-US"/>
        </w:rPr>
        <w:tab/>
        <w:t xml:space="preserve">NCDs | Global school-based student health survey (GSHS). </w:t>
      </w:r>
      <w:r w:rsidRPr="00837376">
        <w:rPr>
          <w:i/>
          <w:iCs/>
          <w:noProof/>
          <w:lang w:val="en-US"/>
        </w:rPr>
        <w:t>WHO</w:t>
      </w:r>
      <w:r w:rsidRPr="00837376">
        <w:rPr>
          <w:noProof/>
          <w:lang w:val="en-US"/>
        </w:rPr>
        <w:t>. 2020. http://www.who.int/ncds/surveillance/gshs/datasets/en/. Accessed August 7, 2020.</w:t>
      </w:r>
    </w:p>
    <w:p w14:paraId="0EFF8AAD" w14:textId="77777777" w:rsidR="00837376" w:rsidRPr="00837376" w:rsidRDefault="00837376" w:rsidP="00837376">
      <w:pPr>
        <w:widowControl w:val="0"/>
        <w:autoSpaceDE w:val="0"/>
        <w:autoSpaceDN w:val="0"/>
        <w:adjustRightInd w:val="0"/>
        <w:ind w:left="640" w:hanging="640"/>
        <w:rPr>
          <w:noProof/>
          <w:lang w:val="en-US"/>
        </w:rPr>
      </w:pPr>
      <w:r w:rsidRPr="00837376">
        <w:rPr>
          <w:noProof/>
          <w:lang w:val="en-US"/>
        </w:rPr>
        <w:t xml:space="preserve">5. </w:t>
      </w:r>
      <w:r w:rsidRPr="00837376">
        <w:rPr>
          <w:noProof/>
          <w:lang w:val="en-US"/>
        </w:rPr>
        <w:tab/>
        <w:t>World Health Organization. Global school-based student health survey (GSHS). WHO. https://www.who.int/ncds/surveillance/gshs/en/. Published 2018. Accessed January 25, 2019.</w:t>
      </w:r>
    </w:p>
    <w:p w14:paraId="7C77CDB6" w14:textId="77777777" w:rsidR="00837376" w:rsidRPr="00837376" w:rsidRDefault="00837376" w:rsidP="00837376">
      <w:pPr>
        <w:widowControl w:val="0"/>
        <w:autoSpaceDE w:val="0"/>
        <w:autoSpaceDN w:val="0"/>
        <w:adjustRightInd w:val="0"/>
        <w:ind w:left="640" w:hanging="640"/>
        <w:rPr>
          <w:noProof/>
          <w:lang w:val="en-US"/>
        </w:rPr>
      </w:pPr>
      <w:r w:rsidRPr="00837376">
        <w:rPr>
          <w:noProof/>
          <w:lang w:val="en-US"/>
        </w:rPr>
        <w:t xml:space="preserve">6. </w:t>
      </w:r>
      <w:r w:rsidRPr="00837376">
        <w:rPr>
          <w:noProof/>
          <w:lang w:val="en-US"/>
        </w:rPr>
        <w:tab/>
        <w:t>CDC Global School-based Student Health Survey (GSHS). https://www.cdc.gov/GSHS/. Accessed August 7, 2020.</w:t>
      </w:r>
    </w:p>
    <w:p w14:paraId="1B1BA82B" w14:textId="77777777" w:rsidR="00837376" w:rsidRPr="00837376" w:rsidRDefault="00837376" w:rsidP="00837376">
      <w:pPr>
        <w:widowControl w:val="0"/>
        <w:autoSpaceDE w:val="0"/>
        <w:autoSpaceDN w:val="0"/>
        <w:adjustRightInd w:val="0"/>
        <w:ind w:left="640" w:hanging="640"/>
        <w:rPr>
          <w:noProof/>
          <w:lang w:val="en-US"/>
        </w:rPr>
      </w:pPr>
      <w:r w:rsidRPr="00837376">
        <w:rPr>
          <w:noProof/>
          <w:lang w:val="en-US"/>
        </w:rPr>
        <w:t xml:space="preserve">7. </w:t>
      </w:r>
      <w:r w:rsidRPr="00837376">
        <w:rPr>
          <w:noProof/>
          <w:lang w:val="en-US"/>
        </w:rPr>
        <w:tab/>
        <w:t xml:space="preserve">NCDs | Global school-based student health survey (GSHS) capacity building and training. </w:t>
      </w:r>
      <w:r w:rsidRPr="00837376">
        <w:rPr>
          <w:i/>
          <w:iCs/>
          <w:noProof/>
          <w:lang w:val="en-US"/>
        </w:rPr>
        <w:t>WHO</w:t>
      </w:r>
      <w:r w:rsidRPr="00837376">
        <w:rPr>
          <w:noProof/>
          <w:lang w:val="en-US"/>
        </w:rPr>
        <w:t>. 2017. http://www.who.int/ncds/surveillance/gshs/training/en/. Accessed August 7, 2020.</w:t>
      </w:r>
    </w:p>
    <w:p w14:paraId="0F0F4693" w14:textId="77777777" w:rsidR="00837376" w:rsidRPr="00837376" w:rsidRDefault="00837376" w:rsidP="00837376">
      <w:pPr>
        <w:widowControl w:val="0"/>
        <w:autoSpaceDE w:val="0"/>
        <w:autoSpaceDN w:val="0"/>
        <w:adjustRightInd w:val="0"/>
        <w:ind w:left="640" w:hanging="640"/>
        <w:rPr>
          <w:noProof/>
          <w:lang w:val="en-US"/>
        </w:rPr>
      </w:pPr>
      <w:r w:rsidRPr="00837376">
        <w:rPr>
          <w:noProof/>
          <w:lang w:val="en-US"/>
        </w:rPr>
        <w:t xml:space="preserve">8. </w:t>
      </w:r>
      <w:r w:rsidRPr="00837376">
        <w:rPr>
          <w:noProof/>
          <w:lang w:val="en-US"/>
        </w:rPr>
        <w:tab/>
        <w:t xml:space="preserve">NCDs | Global school-based student health survey (GSHS) purpose and methodology. </w:t>
      </w:r>
      <w:r w:rsidRPr="00837376">
        <w:rPr>
          <w:i/>
          <w:iCs/>
          <w:noProof/>
          <w:lang w:val="en-US"/>
        </w:rPr>
        <w:t>WHO</w:t>
      </w:r>
      <w:r w:rsidRPr="00837376">
        <w:rPr>
          <w:noProof/>
          <w:lang w:val="en-US"/>
        </w:rPr>
        <w:t>. 2020. http://www.who.int/ncds/surveillance/gshs/methodology/en/. Accessed August 7, 2020.</w:t>
      </w:r>
    </w:p>
    <w:p w14:paraId="58133DC8" w14:textId="77777777" w:rsidR="00837376" w:rsidRPr="00837376" w:rsidRDefault="00837376" w:rsidP="00837376">
      <w:pPr>
        <w:widowControl w:val="0"/>
        <w:autoSpaceDE w:val="0"/>
        <w:autoSpaceDN w:val="0"/>
        <w:adjustRightInd w:val="0"/>
        <w:ind w:left="640" w:hanging="640"/>
        <w:rPr>
          <w:noProof/>
          <w:lang w:val="en-US"/>
        </w:rPr>
      </w:pPr>
      <w:r w:rsidRPr="00837376">
        <w:rPr>
          <w:noProof/>
          <w:lang w:val="en-US"/>
        </w:rPr>
        <w:t xml:space="preserve">9. </w:t>
      </w:r>
      <w:r w:rsidRPr="00837376">
        <w:rPr>
          <w:noProof/>
          <w:lang w:val="en-US"/>
        </w:rPr>
        <w:tab/>
        <w:t xml:space="preserve">World Health Organization. </w:t>
      </w:r>
      <w:r w:rsidRPr="00837376">
        <w:rPr>
          <w:i/>
          <w:iCs/>
          <w:noProof/>
          <w:lang w:val="en-US"/>
        </w:rPr>
        <w:t>Spotlight on Adolescent Health and Well-Being. Findings from the 2017/2018 Health Behaviour in School-Aged Children (‎‎HBSC)‎‎ Survey in Europe and Canada. International Report. Volume 2. Key Data.</w:t>
      </w:r>
      <w:r w:rsidRPr="00837376">
        <w:rPr>
          <w:noProof/>
          <w:lang w:val="en-US"/>
        </w:rPr>
        <w:t xml:space="preserve"> Geneva; 2020. https://apps.who.int/iris/handle/10665/332104.</w:t>
      </w:r>
    </w:p>
    <w:p w14:paraId="75360D53" w14:textId="77777777" w:rsidR="00837376" w:rsidRPr="00837376" w:rsidRDefault="00837376" w:rsidP="00837376">
      <w:pPr>
        <w:widowControl w:val="0"/>
        <w:autoSpaceDE w:val="0"/>
        <w:autoSpaceDN w:val="0"/>
        <w:adjustRightInd w:val="0"/>
        <w:ind w:left="640" w:hanging="640"/>
        <w:rPr>
          <w:noProof/>
          <w:lang w:val="en-US"/>
        </w:rPr>
      </w:pPr>
      <w:r w:rsidRPr="00837376">
        <w:rPr>
          <w:noProof/>
          <w:lang w:val="en-US"/>
        </w:rPr>
        <w:t xml:space="preserve">10. </w:t>
      </w:r>
      <w:r w:rsidRPr="00837376">
        <w:rPr>
          <w:noProof/>
          <w:lang w:val="en-US"/>
        </w:rPr>
        <w:tab/>
        <w:t>Currie C, Inchley J, Molcho M, Lenzi M, Veselska Z, Wild F. Health Behaviour in School-aged Children (HBSC) study protocol: Background, methodology and mandatory items for the 2013/14 survey. 2014. https://researchonline.gcu.ac.uk/en/publications/health-behaviour-in-school-aged-children-hbsc-study-protocol-back. Accessed August 7, 2020.</w:t>
      </w:r>
    </w:p>
    <w:p w14:paraId="35AA2A08" w14:textId="77777777" w:rsidR="00837376" w:rsidRPr="00837376" w:rsidRDefault="00837376" w:rsidP="00837376">
      <w:pPr>
        <w:widowControl w:val="0"/>
        <w:autoSpaceDE w:val="0"/>
        <w:autoSpaceDN w:val="0"/>
        <w:adjustRightInd w:val="0"/>
        <w:ind w:left="640" w:hanging="640"/>
        <w:rPr>
          <w:noProof/>
          <w:lang w:val="en-US"/>
        </w:rPr>
      </w:pPr>
      <w:r w:rsidRPr="00837376">
        <w:rPr>
          <w:noProof/>
          <w:lang w:val="en-US"/>
        </w:rPr>
        <w:t xml:space="preserve">11. </w:t>
      </w:r>
      <w:r w:rsidRPr="00837376">
        <w:rPr>
          <w:noProof/>
          <w:lang w:val="en-US"/>
        </w:rPr>
        <w:tab/>
        <w:t xml:space="preserve">Sherar LB, Griew P, Esliger DW, et al. International children’s accelerometry database (ICAD): Design and methods. </w:t>
      </w:r>
      <w:r w:rsidRPr="00837376">
        <w:rPr>
          <w:i/>
          <w:iCs/>
          <w:noProof/>
          <w:lang w:val="en-US"/>
        </w:rPr>
        <w:t>BMC Public Health</w:t>
      </w:r>
      <w:r w:rsidRPr="00837376">
        <w:rPr>
          <w:noProof/>
          <w:lang w:val="en-US"/>
        </w:rPr>
        <w:t>. 2011;11(1):485. doi:10.1186/1471-2458-11-485</w:t>
      </w:r>
    </w:p>
    <w:p w14:paraId="5C1B3891" w14:textId="77777777" w:rsidR="00837376" w:rsidRPr="00837376" w:rsidRDefault="00837376" w:rsidP="00837376">
      <w:pPr>
        <w:widowControl w:val="0"/>
        <w:autoSpaceDE w:val="0"/>
        <w:autoSpaceDN w:val="0"/>
        <w:adjustRightInd w:val="0"/>
        <w:ind w:left="640" w:hanging="640"/>
        <w:rPr>
          <w:noProof/>
          <w:lang w:val="en-US"/>
        </w:rPr>
      </w:pPr>
      <w:r w:rsidRPr="00837376">
        <w:rPr>
          <w:noProof/>
          <w:lang w:val="en-US"/>
        </w:rPr>
        <w:t xml:space="preserve">12. </w:t>
      </w:r>
      <w:r w:rsidRPr="00837376">
        <w:rPr>
          <w:noProof/>
          <w:lang w:val="en-US"/>
        </w:rPr>
        <w:tab/>
        <w:t xml:space="preserve">Cooper AR, Goodman A, Page AS, et al. Objectively measured physical activity and sedentary time in youth: the International children’s accelerometry database (ICAD). </w:t>
      </w:r>
      <w:r w:rsidRPr="00837376">
        <w:rPr>
          <w:i/>
          <w:iCs/>
          <w:noProof/>
          <w:lang w:val="en-US"/>
        </w:rPr>
        <w:t>Int J Behav Nutr Phys Act</w:t>
      </w:r>
      <w:r w:rsidRPr="00837376">
        <w:rPr>
          <w:noProof/>
          <w:lang w:val="en-US"/>
        </w:rPr>
        <w:t>. 2015;12(1):113. doi:10.1186/s12966-015-0274-5</w:t>
      </w:r>
    </w:p>
    <w:p w14:paraId="1B55ED57" w14:textId="77777777" w:rsidR="00837376" w:rsidRPr="00837376" w:rsidRDefault="00837376" w:rsidP="00837376">
      <w:pPr>
        <w:widowControl w:val="0"/>
        <w:autoSpaceDE w:val="0"/>
        <w:autoSpaceDN w:val="0"/>
        <w:adjustRightInd w:val="0"/>
        <w:ind w:left="640" w:hanging="640"/>
        <w:rPr>
          <w:noProof/>
          <w:lang w:val="en-US"/>
        </w:rPr>
      </w:pPr>
      <w:r w:rsidRPr="00837376">
        <w:rPr>
          <w:noProof/>
          <w:lang w:val="en-US"/>
        </w:rPr>
        <w:t xml:space="preserve">13. </w:t>
      </w:r>
      <w:r w:rsidRPr="00837376">
        <w:rPr>
          <w:noProof/>
          <w:lang w:val="en-US"/>
        </w:rPr>
        <w:tab/>
        <w:t xml:space="preserve">Katzmarzyk PT, Barreira T V, Broyles ST, et al. The International Study of Childhood Obesity, Lifestyle and the Environment (ISCOLE): design and methods. </w:t>
      </w:r>
      <w:r w:rsidRPr="00837376">
        <w:rPr>
          <w:i/>
          <w:iCs/>
          <w:noProof/>
          <w:lang w:val="en-US"/>
        </w:rPr>
        <w:t>BMC Public Health</w:t>
      </w:r>
      <w:r w:rsidRPr="00837376">
        <w:rPr>
          <w:noProof/>
          <w:lang w:val="en-US"/>
        </w:rPr>
        <w:t>. 2013;13(1):900. doi:10.1186/1471-2458-13-900</w:t>
      </w:r>
    </w:p>
    <w:p w14:paraId="4A7EF434" w14:textId="77777777" w:rsidR="00837376" w:rsidRPr="00837376" w:rsidRDefault="00837376" w:rsidP="00837376">
      <w:pPr>
        <w:widowControl w:val="0"/>
        <w:autoSpaceDE w:val="0"/>
        <w:autoSpaceDN w:val="0"/>
        <w:adjustRightInd w:val="0"/>
        <w:ind w:left="640" w:hanging="640"/>
        <w:rPr>
          <w:noProof/>
          <w:lang w:val="en-US"/>
        </w:rPr>
      </w:pPr>
      <w:r w:rsidRPr="00837376">
        <w:rPr>
          <w:noProof/>
          <w:lang w:val="en-US"/>
        </w:rPr>
        <w:t xml:space="preserve">14. </w:t>
      </w:r>
      <w:r w:rsidRPr="00837376">
        <w:rPr>
          <w:noProof/>
          <w:lang w:val="en-US"/>
        </w:rPr>
        <w:tab/>
        <w:t xml:space="preserve">Roman-Viñas B, Chaput JP, Katzmarzyk PT, et al. Proportion of children meeting recommendations for 24-hour movement guidelines and associations with adiposity in a 12-country study. </w:t>
      </w:r>
      <w:r w:rsidRPr="00837376">
        <w:rPr>
          <w:i/>
          <w:iCs/>
          <w:noProof/>
          <w:lang w:val="en-US"/>
        </w:rPr>
        <w:t>Int J Behav Nutr Phys Act</w:t>
      </w:r>
      <w:r w:rsidRPr="00837376">
        <w:rPr>
          <w:noProof/>
          <w:lang w:val="en-US"/>
        </w:rPr>
        <w:t>. 2016;13(1):123. doi:10.1186/s12966-016-0449-8</w:t>
      </w:r>
    </w:p>
    <w:p w14:paraId="036B4151" w14:textId="77777777" w:rsidR="00837376" w:rsidRPr="00567FF8" w:rsidRDefault="00837376" w:rsidP="00837376">
      <w:pPr>
        <w:widowControl w:val="0"/>
        <w:autoSpaceDE w:val="0"/>
        <w:autoSpaceDN w:val="0"/>
        <w:adjustRightInd w:val="0"/>
        <w:ind w:left="640" w:hanging="640"/>
        <w:rPr>
          <w:noProof/>
          <w:lang w:val="fr-CA"/>
        </w:rPr>
      </w:pPr>
      <w:r w:rsidRPr="00837376">
        <w:rPr>
          <w:noProof/>
          <w:lang w:val="en-US"/>
        </w:rPr>
        <w:t xml:space="preserve">15. </w:t>
      </w:r>
      <w:r w:rsidRPr="00837376">
        <w:rPr>
          <w:noProof/>
          <w:lang w:val="en-US"/>
        </w:rPr>
        <w:tab/>
        <w:t xml:space="preserve">Marques A, Henriques-Neto D, Peralta M, et al. Prevalence of Physical Activity among Adolescents from 105 Low, Middle, and High-Income Countries. </w:t>
      </w:r>
      <w:r w:rsidRPr="00567FF8">
        <w:rPr>
          <w:i/>
          <w:iCs/>
          <w:noProof/>
          <w:lang w:val="fr-CA"/>
        </w:rPr>
        <w:t>Int J Environ Res Public Health</w:t>
      </w:r>
      <w:r w:rsidRPr="00567FF8">
        <w:rPr>
          <w:noProof/>
          <w:lang w:val="fr-CA"/>
        </w:rPr>
        <w:t>. 2020;17(9):3145. doi:10.3390/ijerph17093145</w:t>
      </w:r>
    </w:p>
    <w:p w14:paraId="44B56C69" w14:textId="77777777" w:rsidR="00837376" w:rsidRPr="00837376" w:rsidRDefault="00837376" w:rsidP="00837376">
      <w:pPr>
        <w:widowControl w:val="0"/>
        <w:autoSpaceDE w:val="0"/>
        <w:autoSpaceDN w:val="0"/>
        <w:adjustRightInd w:val="0"/>
        <w:ind w:left="640" w:hanging="640"/>
        <w:rPr>
          <w:noProof/>
        </w:rPr>
      </w:pPr>
      <w:r w:rsidRPr="00567FF8">
        <w:rPr>
          <w:noProof/>
          <w:lang w:val="fr-CA"/>
        </w:rPr>
        <w:t xml:space="preserve">16. </w:t>
      </w:r>
      <w:r w:rsidRPr="00567FF8">
        <w:rPr>
          <w:noProof/>
          <w:lang w:val="fr-CA"/>
        </w:rPr>
        <w:tab/>
        <w:t xml:space="preserve">Xu G, Sun N, Li L, et al. </w:t>
      </w:r>
      <w:r w:rsidRPr="00837376">
        <w:rPr>
          <w:noProof/>
          <w:lang w:val="en-US"/>
        </w:rPr>
        <w:t xml:space="preserve">Physical behaviors of 12-15 year-old adolescents in 54 low-and middle-income countries: Results from the Global School-based Student Health Survey. </w:t>
      </w:r>
      <w:r w:rsidRPr="00837376">
        <w:rPr>
          <w:i/>
          <w:iCs/>
          <w:noProof/>
          <w:lang w:val="en-US"/>
        </w:rPr>
        <w:t>J Glob Health</w:t>
      </w:r>
      <w:r w:rsidRPr="00837376">
        <w:rPr>
          <w:noProof/>
          <w:lang w:val="en-US"/>
        </w:rPr>
        <w:t>. 2020;10(1). doi:10.7189/jogh.10.010423</w:t>
      </w:r>
    </w:p>
    <w:p w14:paraId="770B7FC3" w14:textId="7F0CC385" w:rsidR="00284054" w:rsidRPr="00B2752C" w:rsidRDefault="00AF37D5" w:rsidP="00837376">
      <w:pPr>
        <w:widowControl w:val="0"/>
        <w:autoSpaceDE w:val="0"/>
        <w:autoSpaceDN w:val="0"/>
        <w:adjustRightInd w:val="0"/>
        <w:ind w:left="640" w:hanging="640"/>
        <w:rPr>
          <w:lang w:val="en-GB"/>
        </w:rPr>
      </w:pPr>
      <w:r>
        <w:rPr>
          <w:rFonts w:cs="Calibri"/>
          <w:lang w:val="en-GB"/>
        </w:rPr>
        <w:fldChar w:fldCharType="end"/>
      </w:r>
    </w:p>
    <w:sectPr w:rsidR="00284054" w:rsidRPr="00B2752C" w:rsidSect="00524D2F">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D2F"/>
    <w:rsid w:val="000076E5"/>
    <w:rsid w:val="000102C9"/>
    <w:rsid w:val="000158E7"/>
    <w:rsid w:val="000620E4"/>
    <w:rsid w:val="00062717"/>
    <w:rsid w:val="000931DE"/>
    <w:rsid w:val="000B0201"/>
    <w:rsid w:val="000C44BE"/>
    <w:rsid w:val="000D1D0E"/>
    <w:rsid w:val="000D61E8"/>
    <w:rsid w:val="00115DD8"/>
    <w:rsid w:val="00135B1A"/>
    <w:rsid w:val="001373BD"/>
    <w:rsid w:val="00137A86"/>
    <w:rsid w:val="00140891"/>
    <w:rsid w:val="00182A20"/>
    <w:rsid w:val="00187176"/>
    <w:rsid w:val="001A404B"/>
    <w:rsid w:val="001A4F8C"/>
    <w:rsid w:val="001E2B48"/>
    <w:rsid w:val="001F1C2D"/>
    <w:rsid w:val="001F45F1"/>
    <w:rsid w:val="001F727C"/>
    <w:rsid w:val="002227EA"/>
    <w:rsid w:val="00235FDC"/>
    <w:rsid w:val="00253C8F"/>
    <w:rsid w:val="00284054"/>
    <w:rsid w:val="002B0E2F"/>
    <w:rsid w:val="002B17EB"/>
    <w:rsid w:val="002C0736"/>
    <w:rsid w:val="002C3426"/>
    <w:rsid w:val="002F27D4"/>
    <w:rsid w:val="00325F72"/>
    <w:rsid w:val="003817DA"/>
    <w:rsid w:val="00391131"/>
    <w:rsid w:val="00392662"/>
    <w:rsid w:val="003D63A9"/>
    <w:rsid w:val="003F6751"/>
    <w:rsid w:val="00423A29"/>
    <w:rsid w:val="0042436E"/>
    <w:rsid w:val="00430BD9"/>
    <w:rsid w:val="00465D26"/>
    <w:rsid w:val="00476447"/>
    <w:rsid w:val="004E5206"/>
    <w:rsid w:val="004E5BE9"/>
    <w:rsid w:val="00504B6E"/>
    <w:rsid w:val="00524D2F"/>
    <w:rsid w:val="00537EE6"/>
    <w:rsid w:val="00567FF8"/>
    <w:rsid w:val="005850ED"/>
    <w:rsid w:val="005933D0"/>
    <w:rsid w:val="005D4736"/>
    <w:rsid w:val="00653622"/>
    <w:rsid w:val="006F1803"/>
    <w:rsid w:val="00720B12"/>
    <w:rsid w:val="00750B80"/>
    <w:rsid w:val="007B29A4"/>
    <w:rsid w:val="007C6D81"/>
    <w:rsid w:val="00800912"/>
    <w:rsid w:val="00837376"/>
    <w:rsid w:val="0084100E"/>
    <w:rsid w:val="00875D2B"/>
    <w:rsid w:val="008C685F"/>
    <w:rsid w:val="008E0E8A"/>
    <w:rsid w:val="008E1870"/>
    <w:rsid w:val="008F288E"/>
    <w:rsid w:val="008F6DC7"/>
    <w:rsid w:val="00931E65"/>
    <w:rsid w:val="00937CE7"/>
    <w:rsid w:val="00945127"/>
    <w:rsid w:val="00957DAA"/>
    <w:rsid w:val="00970361"/>
    <w:rsid w:val="00A23A25"/>
    <w:rsid w:val="00A415E9"/>
    <w:rsid w:val="00A5467A"/>
    <w:rsid w:val="00AA5196"/>
    <w:rsid w:val="00AF28AC"/>
    <w:rsid w:val="00AF37D5"/>
    <w:rsid w:val="00B2752C"/>
    <w:rsid w:val="00B40025"/>
    <w:rsid w:val="00B9285C"/>
    <w:rsid w:val="00B968AC"/>
    <w:rsid w:val="00BB5976"/>
    <w:rsid w:val="00BC51D5"/>
    <w:rsid w:val="00BC7222"/>
    <w:rsid w:val="00C102D9"/>
    <w:rsid w:val="00C14E54"/>
    <w:rsid w:val="00C42B7C"/>
    <w:rsid w:val="00C42F3F"/>
    <w:rsid w:val="00C713A2"/>
    <w:rsid w:val="00C745AF"/>
    <w:rsid w:val="00C76394"/>
    <w:rsid w:val="00CB09EB"/>
    <w:rsid w:val="00CC2062"/>
    <w:rsid w:val="00CE2339"/>
    <w:rsid w:val="00CE4ABE"/>
    <w:rsid w:val="00D136F6"/>
    <w:rsid w:val="00D210AF"/>
    <w:rsid w:val="00D3354B"/>
    <w:rsid w:val="00D65BCB"/>
    <w:rsid w:val="00D7057F"/>
    <w:rsid w:val="00D7447F"/>
    <w:rsid w:val="00DC01CF"/>
    <w:rsid w:val="00DC24A9"/>
    <w:rsid w:val="00DC6923"/>
    <w:rsid w:val="00E01459"/>
    <w:rsid w:val="00E37803"/>
    <w:rsid w:val="00E525C2"/>
    <w:rsid w:val="00E61B71"/>
    <w:rsid w:val="00E6476C"/>
    <w:rsid w:val="00E75B49"/>
    <w:rsid w:val="00E76DD3"/>
    <w:rsid w:val="00E7756F"/>
    <w:rsid w:val="00EE327B"/>
    <w:rsid w:val="00EE432D"/>
    <w:rsid w:val="00F2628E"/>
    <w:rsid w:val="00F37DEB"/>
    <w:rsid w:val="00F74787"/>
    <w:rsid w:val="00F77AD7"/>
    <w:rsid w:val="00FD64DC"/>
    <w:rsid w:val="00FF19DC"/>
    <w:rsid w:val="00FF71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5515D8"/>
  <w14:defaultImageDpi w14:val="32767"/>
  <w15:docId w15:val="{B28F84D9-4EC8-45B0-A0B1-586E7973E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D2F"/>
    <w:rPr>
      <w:rFonts w:ascii="Times New Roman" w:eastAsia="Times New Roman" w:hAnsi="Times New Roman" w:cs="Times New Roman"/>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524D2F"/>
    <w:rPr>
      <w:sz w:val="16"/>
      <w:szCs w:val="16"/>
    </w:rPr>
  </w:style>
  <w:style w:type="paragraph" w:styleId="CommentText">
    <w:name w:val="annotation text"/>
    <w:basedOn w:val="Normal"/>
    <w:link w:val="CommentTextChar"/>
    <w:uiPriority w:val="99"/>
    <w:unhideWhenUsed/>
    <w:rsid w:val="00524D2F"/>
    <w:rPr>
      <w:sz w:val="20"/>
      <w:szCs w:val="20"/>
    </w:rPr>
  </w:style>
  <w:style w:type="character" w:customStyle="1" w:styleId="CommentTextChar">
    <w:name w:val="Comment Text Char"/>
    <w:basedOn w:val="DefaultParagraphFont"/>
    <w:link w:val="CommentText"/>
    <w:uiPriority w:val="99"/>
    <w:rsid w:val="00524D2F"/>
    <w:rPr>
      <w:rFonts w:ascii="Times New Roman" w:eastAsia="Times New Roman" w:hAnsi="Times New Roman" w:cs="Times New Roman"/>
      <w:sz w:val="20"/>
      <w:szCs w:val="20"/>
      <w:lang w:val="en-CA"/>
    </w:rPr>
  </w:style>
  <w:style w:type="paragraph" w:styleId="BalloonText">
    <w:name w:val="Balloon Text"/>
    <w:basedOn w:val="Normal"/>
    <w:link w:val="BalloonTextChar"/>
    <w:uiPriority w:val="99"/>
    <w:semiHidden/>
    <w:unhideWhenUsed/>
    <w:rsid w:val="00524D2F"/>
    <w:rPr>
      <w:sz w:val="18"/>
      <w:szCs w:val="18"/>
    </w:rPr>
  </w:style>
  <w:style w:type="character" w:customStyle="1" w:styleId="BalloonTextChar">
    <w:name w:val="Balloon Text Char"/>
    <w:basedOn w:val="DefaultParagraphFont"/>
    <w:link w:val="BalloonText"/>
    <w:uiPriority w:val="99"/>
    <w:semiHidden/>
    <w:rsid w:val="00524D2F"/>
    <w:rPr>
      <w:rFonts w:ascii="Times New Roman" w:eastAsia="Times New Roman" w:hAnsi="Times New Roman" w:cs="Times New Roman"/>
      <w:sz w:val="18"/>
      <w:szCs w:val="18"/>
      <w:lang w:val="en-CA"/>
    </w:rPr>
  </w:style>
  <w:style w:type="paragraph" w:styleId="CommentSubject">
    <w:name w:val="annotation subject"/>
    <w:basedOn w:val="CommentText"/>
    <w:next w:val="CommentText"/>
    <w:link w:val="CommentSubjectChar"/>
    <w:uiPriority w:val="99"/>
    <w:semiHidden/>
    <w:unhideWhenUsed/>
    <w:rsid w:val="00524D2F"/>
    <w:rPr>
      <w:b/>
      <w:bCs/>
    </w:rPr>
  </w:style>
  <w:style w:type="character" w:customStyle="1" w:styleId="CommentSubjectChar">
    <w:name w:val="Comment Subject Char"/>
    <w:basedOn w:val="CommentTextChar"/>
    <w:link w:val="CommentSubject"/>
    <w:uiPriority w:val="99"/>
    <w:semiHidden/>
    <w:rsid w:val="00524D2F"/>
    <w:rPr>
      <w:rFonts w:ascii="Times New Roman" w:eastAsia="Times New Roman" w:hAnsi="Times New Roman" w:cs="Times New Roman"/>
      <w:b/>
      <w:bCs/>
      <w:sz w:val="20"/>
      <w:szCs w:val="20"/>
      <w:lang w:val="en-CA"/>
    </w:rPr>
  </w:style>
  <w:style w:type="table" w:styleId="TableGrid">
    <w:name w:val="Table Grid"/>
    <w:basedOn w:val="TableNormal"/>
    <w:uiPriority w:val="39"/>
    <w:rsid w:val="00524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0736"/>
    <w:rPr>
      <w:rFonts w:ascii="Times New Roman" w:eastAsia="Times New Roman" w:hAnsi="Times New Roman" w:cs="Times New Roman"/>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66245">
      <w:bodyDiv w:val="1"/>
      <w:marLeft w:val="0"/>
      <w:marRight w:val="0"/>
      <w:marTop w:val="0"/>
      <w:marBottom w:val="0"/>
      <w:divBdr>
        <w:top w:val="none" w:sz="0" w:space="0" w:color="auto"/>
        <w:left w:val="none" w:sz="0" w:space="0" w:color="auto"/>
        <w:bottom w:val="none" w:sz="0" w:space="0" w:color="auto"/>
        <w:right w:val="none" w:sz="0" w:space="0" w:color="auto"/>
      </w:divBdr>
    </w:div>
    <w:div w:id="129325699">
      <w:bodyDiv w:val="1"/>
      <w:marLeft w:val="0"/>
      <w:marRight w:val="0"/>
      <w:marTop w:val="0"/>
      <w:marBottom w:val="0"/>
      <w:divBdr>
        <w:top w:val="none" w:sz="0" w:space="0" w:color="auto"/>
        <w:left w:val="none" w:sz="0" w:space="0" w:color="auto"/>
        <w:bottom w:val="none" w:sz="0" w:space="0" w:color="auto"/>
        <w:right w:val="none" w:sz="0" w:space="0" w:color="auto"/>
      </w:divBdr>
    </w:div>
    <w:div w:id="314267378">
      <w:bodyDiv w:val="1"/>
      <w:marLeft w:val="0"/>
      <w:marRight w:val="0"/>
      <w:marTop w:val="0"/>
      <w:marBottom w:val="0"/>
      <w:divBdr>
        <w:top w:val="none" w:sz="0" w:space="0" w:color="auto"/>
        <w:left w:val="none" w:sz="0" w:space="0" w:color="auto"/>
        <w:bottom w:val="none" w:sz="0" w:space="0" w:color="auto"/>
        <w:right w:val="none" w:sz="0" w:space="0" w:color="auto"/>
      </w:divBdr>
    </w:div>
    <w:div w:id="374735868">
      <w:bodyDiv w:val="1"/>
      <w:marLeft w:val="0"/>
      <w:marRight w:val="0"/>
      <w:marTop w:val="0"/>
      <w:marBottom w:val="0"/>
      <w:divBdr>
        <w:top w:val="none" w:sz="0" w:space="0" w:color="auto"/>
        <w:left w:val="none" w:sz="0" w:space="0" w:color="auto"/>
        <w:bottom w:val="none" w:sz="0" w:space="0" w:color="auto"/>
        <w:right w:val="none" w:sz="0" w:space="0" w:color="auto"/>
      </w:divBdr>
    </w:div>
    <w:div w:id="450589858">
      <w:bodyDiv w:val="1"/>
      <w:marLeft w:val="0"/>
      <w:marRight w:val="0"/>
      <w:marTop w:val="0"/>
      <w:marBottom w:val="0"/>
      <w:divBdr>
        <w:top w:val="none" w:sz="0" w:space="0" w:color="auto"/>
        <w:left w:val="none" w:sz="0" w:space="0" w:color="auto"/>
        <w:bottom w:val="none" w:sz="0" w:space="0" w:color="auto"/>
        <w:right w:val="none" w:sz="0" w:space="0" w:color="auto"/>
      </w:divBdr>
    </w:div>
    <w:div w:id="483202116">
      <w:bodyDiv w:val="1"/>
      <w:marLeft w:val="0"/>
      <w:marRight w:val="0"/>
      <w:marTop w:val="0"/>
      <w:marBottom w:val="0"/>
      <w:divBdr>
        <w:top w:val="none" w:sz="0" w:space="0" w:color="auto"/>
        <w:left w:val="none" w:sz="0" w:space="0" w:color="auto"/>
        <w:bottom w:val="none" w:sz="0" w:space="0" w:color="auto"/>
        <w:right w:val="none" w:sz="0" w:space="0" w:color="auto"/>
      </w:divBdr>
    </w:div>
    <w:div w:id="690453867">
      <w:bodyDiv w:val="1"/>
      <w:marLeft w:val="0"/>
      <w:marRight w:val="0"/>
      <w:marTop w:val="0"/>
      <w:marBottom w:val="0"/>
      <w:divBdr>
        <w:top w:val="none" w:sz="0" w:space="0" w:color="auto"/>
        <w:left w:val="none" w:sz="0" w:space="0" w:color="auto"/>
        <w:bottom w:val="none" w:sz="0" w:space="0" w:color="auto"/>
        <w:right w:val="none" w:sz="0" w:space="0" w:color="auto"/>
      </w:divBdr>
    </w:div>
    <w:div w:id="861553157">
      <w:bodyDiv w:val="1"/>
      <w:marLeft w:val="0"/>
      <w:marRight w:val="0"/>
      <w:marTop w:val="0"/>
      <w:marBottom w:val="0"/>
      <w:divBdr>
        <w:top w:val="none" w:sz="0" w:space="0" w:color="auto"/>
        <w:left w:val="none" w:sz="0" w:space="0" w:color="auto"/>
        <w:bottom w:val="none" w:sz="0" w:space="0" w:color="auto"/>
        <w:right w:val="none" w:sz="0" w:space="0" w:color="auto"/>
      </w:divBdr>
    </w:div>
    <w:div w:id="886259993">
      <w:bodyDiv w:val="1"/>
      <w:marLeft w:val="0"/>
      <w:marRight w:val="0"/>
      <w:marTop w:val="0"/>
      <w:marBottom w:val="0"/>
      <w:divBdr>
        <w:top w:val="none" w:sz="0" w:space="0" w:color="auto"/>
        <w:left w:val="none" w:sz="0" w:space="0" w:color="auto"/>
        <w:bottom w:val="none" w:sz="0" w:space="0" w:color="auto"/>
        <w:right w:val="none" w:sz="0" w:space="0" w:color="auto"/>
      </w:divBdr>
    </w:div>
    <w:div w:id="1027220763">
      <w:bodyDiv w:val="1"/>
      <w:marLeft w:val="0"/>
      <w:marRight w:val="0"/>
      <w:marTop w:val="0"/>
      <w:marBottom w:val="0"/>
      <w:divBdr>
        <w:top w:val="none" w:sz="0" w:space="0" w:color="auto"/>
        <w:left w:val="none" w:sz="0" w:space="0" w:color="auto"/>
        <w:bottom w:val="none" w:sz="0" w:space="0" w:color="auto"/>
        <w:right w:val="none" w:sz="0" w:space="0" w:color="auto"/>
      </w:divBdr>
    </w:div>
    <w:div w:id="1131677351">
      <w:bodyDiv w:val="1"/>
      <w:marLeft w:val="0"/>
      <w:marRight w:val="0"/>
      <w:marTop w:val="0"/>
      <w:marBottom w:val="0"/>
      <w:divBdr>
        <w:top w:val="none" w:sz="0" w:space="0" w:color="auto"/>
        <w:left w:val="none" w:sz="0" w:space="0" w:color="auto"/>
        <w:bottom w:val="none" w:sz="0" w:space="0" w:color="auto"/>
        <w:right w:val="none" w:sz="0" w:space="0" w:color="auto"/>
      </w:divBdr>
    </w:div>
    <w:div w:id="1169753823">
      <w:bodyDiv w:val="1"/>
      <w:marLeft w:val="0"/>
      <w:marRight w:val="0"/>
      <w:marTop w:val="0"/>
      <w:marBottom w:val="0"/>
      <w:divBdr>
        <w:top w:val="none" w:sz="0" w:space="0" w:color="auto"/>
        <w:left w:val="none" w:sz="0" w:space="0" w:color="auto"/>
        <w:bottom w:val="none" w:sz="0" w:space="0" w:color="auto"/>
        <w:right w:val="none" w:sz="0" w:space="0" w:color="auto"/>
      </w:divBdr>
    </w:div>
    <w:div w:id="1456869302">
      <w:bodyDiv w:val="1"/>
      <w:marLeft w:val="0"/>
      <w:marRight w:val="0"/>
      <w:marTop w:val="0"/>
      <w:marBottom w:val="0"/>
      <w:divBdr>
        <w:top w:val="none" w:sz="0" w:space="0" w:color="auto"/>
        <w:left w:val="none" w:sz="0" w:space="0" w:color="auto"/>
        <w:bottom w:val="none" w:sz="0" w:space="0" w:color="auto"/>
        <w:right w:val="none" w:sz="0" w:space="0" w:color="auto"/>
      </w:divBdr>
    </w:div>
    <w:div w:id="1482189096">
      <w:bodyDiv w:val="1"/>
      <w:marLeft w:val="0"/>
      <w:marRight w:val="0"/>
      <w:marTop w:val="0"/>
      <w:marBottom w:val="0"/>
      <w:divBdr>
        <w:top w:val="none" w:sz="0" w:space="0" w:color="auto"/>
        <w:left w:val="none" w:sz="0" w:space="0" w:color="auto"/>
        <w:bottom w:val="none" w:sz="0" w:space="0" w:color="auto"/>
        <w:right w:val="none" w:sz="0" w:space="0" w:color="auto"/>
      </w:divBdr>
    </w:div>
    <w:div w:id="1483691891">
      <w:bodyDiv w:val="1"/>
      <w:marLeft w:val="0"/>
      <w:marRight w:val="0"/>
      <w:marTop w:val="0"/>
      <w:marBottom w:val="0"/>
      <w:divBdr>
        <w:top w:val="none" w:sz="0" w:space="0" w:color="auto"/>
        <w:left w:val="none" w:sz="0" w:space="0" w:color="auto"/>
        <w:bottom w:val="none" w:sz="0" w:space="0" w:color="auto"/>
        <w:right w:val="none" w:sz="0" w:space="0" w:color="auto"/>
      </w:divBdr>
    </w:div>
    <w:div w:id="1658025310">
      <w:bodyDiv w:val="1"/>
      <w:marLeft w:val="0"/>
      <w:marRight w:val="0"/>
      <w:marTop w:val="0"/>
      <w:marBottom w:val="0"/>
      <w:divBdr>
        <w:top w:val="none" w:sz="0" w:space="0" w:color="auto"/>
        <w:left w:val="none" w:sz="0" w:space="0" w:color="auto"/>
        <w:bottom w:val="none" w:sz="0" w:space="0" w:color="auto"/>
        <w:right w:val="none" w:sz="0" w:space="0" w:color="auto"/>
      </w:divBdr>
    </w:div>
    <w:div w:id="1860895663">
      <w:bodyDiv w:val="1"/>
      <w:marLeft w:val="0"/>
      <w:marRight w:val="0"/>
      <w:marTop w:val="0"/>
      <w:marBottom w:val="0"/>
      <w:divBdr>
        <w:top w:val="none" w:sz="0" w:space="0" w:color="auto"/>
        <w:left w:val="none" w:sz="0" w:space="0" w:color="auto"/>
        <w:bottom w:val="none" w:sz="0" w:space="0" w:color="auto"/>
        <w:right w:val="none" w:sz="0" w:space="0" w:color="auto"/>
      </w:divBdr>
    </w:div>
    <w:div w:id="1861314988">
      <w:bodyDiv w:val="1"/>
      <w:marLeft w:val="0"/>
      <w:marRight w:val="0"/>
      <w:marTop w:val="0"/>
      <w:marBottom w:val="0"/>
      <w:divBdr>
        <w:top w:val="none" w:sz="0" w:space="0" w:color="auto"/>
        <w:left w:val="none" w:sz="0" w:space="0" w:color="auto"/>
        <w:bottom w:val="none" w:sz="0" w:space="0" w:color="auto"/>
        <w:right w:val="none" w:sz="0" w:space="0" w:color="auto"/>
      </w:divBdr>
    </w:div>
    <w:div w:id="1864514160">
      <w:bodyDiv w:val="1"/>
      <w:marLeft w:val="0"/>
      <w:marRight w:val="0"/>
      <w:marTop w:val="0"/>
      <w:marBottom w:val="0"/>
      <w:divBdr>
        <w:top w:val="none" w:sz="0" w:space="0" w:color="auto"/>
        <w:left w:val="none" w:sz="0" w:space="0" w:color="auto"/>
        <w:bottom w:val="none" w:sz="0" w:space="0" w:color="auto"/>
        <w:right w:val="none" w:sz="0" w:space="0" w:color="auto"/>
      </w:divBdr>
    </w:div>
    <w:div w:id="1973366427">
      <w:bodyDiv w:val="1"/>
      <w:marLeft w:val="0"/>
      <w:marRight w:val="0"/>
      <w:marTop w:val="0"/>
      <w:marBottom w:val="0"/>
      <w:divBdr>
        <w:top w:val="none" w:sz="0" w:space="0" w:color="auto"/>
        <w:left w:val="none" w:sz="0" w:space="0" w:color="auto"/>
        <w:bottom w:val="none" w:sz="0" w:space="0" w:color="auto"/>
        <w:right w:val="none" w:sz="0" w:space="0" w:color="auto"/>
      </w:divBdr>
    </w:div>
    <w:div w:id="2007516839">
      <w:bodyDiv w:val="1"/>
      <w:marLeft w:val="0"/>
      <w:marRight w:val="0"/>
      <w:marTop w:val="0"/>
      <w:marBottom w:val="0"/>
      <w:divBdr>
        <w:top w:val="none" w:sz="0" w:space="0" w:color="auto"/>
        <w:left w:val="none" w:sz="0" w:space="0" w:color="auto"/>
        <w:bottom w:val="none" w:sz="0" w:space="0" w:color="auto"/>
        <w:right w:val="none" w:sz="0" w:space="0" w:color="auto"/>
      </w:divBdr>
    </w:div>
    <w:div w:id="201641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Version="2003"/>
</file>

<file path=customXml/itemProps1.xml><?xml version="1.0" encoding="utf-8"?>
<ds:datastoreItem xmlns:ds="http://schemas.openxmlformats.org/officeDocument/2006/customXml" ds:itemID="{E0FBB840-83E9-4984-BE6F-12E70999C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28468</Words>
  <Characters>162271</Characters>
  <Application>Microsoft Office Word</Application>
  <DocSecurity>0</DocSecurity>
  <Lines>1352</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Salomé Aubert</dc:creator>
  <cp:keywords/>
  <dc:description/>
  <cp:lastModifiedBy>Salomé Aubert</cp:lastModifiedBy>
  <cp:revision>2</cp:revision>
  <dcterms:created xsi:type="dcterms:W3CDTF">2021-02-26T00:11:00Z</dcterms:created>
  <dcterms:modified xsi:type="dcterms:W3CDTF">2021-02-26T00:11:00Z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73a2e60c-9683-3e8c-a258-6440a71916d7</vt:lpwstr>
  </property>
  <property fmtid="{D5CDD505-2E9C-101B-9397-08002B2CF9AE}" pid="24" name="Mendeley Citation Style_1">
    <vt:lpwstr>http://www.zotero.org/styles/american-medical-association</vt:lpwstr>
  </property>
</Properties>
</file>