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9C2" w:rsidRDefault="00A666F2" w:rsidP="007C79C2">
      <w:pPr>
        <w:pStyle w:val="Heading2"/>
      </w:pPr>
      <w:r>
        <w:t>Supplementary File 8</w:t>
      </w:r>
    </w:p>
    <w:p w:rsidR="007C79C2" w:rsidRDefault="007C79C2" w:rsidP="007C79C2">
      <w:pPr>
        <w:rPr>
          <w:color w:val="000000"/>
        </w:rPr>
      </w:pPr>
      <w:r>
        <w:rPr>
          <w:color w:val="000000"/>
        </w:rPr>
        <w:t>Table 1 below shows the number of program group schools meeting practices at neither or both of the 12- and 24-month follow-ups. The</w:t>
      </w:r>
      <w:r>
        <w:t xml:space="preserve"> number of program schools meeting the four or more practices criteria: at neither 12- or 24-</w:t>
      </w:r>
      <w:proofErr w:type="gramStart"/>
      <w:r>
        <w:t>months  (</w:t>
      </w:r>
      <w:proofErr w:type="gramEnd"/>
      <w:r>
        <w:t>4/23, 17.4%); at 12-months only (3/23, 13%), at 24-months only (4/23, 17.4%), and at both 12- and 24-months (12/23, 52.2%). The figures for control schools were at neither 12- nor 24-months 24/25, 96%); at both 12- and 24-months 1/25, 4%.</w:t>
      </w:r>
    </w:p>
    <w:p w:rsidR="007C79C2" w:rsidRPr="00CA5021" w:rsidRDefault="007C79C2" w:rsidP="007C79C2">
      <w:pPr>
        <w:tabs>
          <w:tab w:val="left" w:pos="2271"/>
        </w:tabs>
        <w:rPr>
          <w:rFonts w:cs="Times New Roman"/>
        </w:rPr>
      </w:pPr>
      <w:r>
        <w:rPr>
          <w:rFonts w:cs="Times New Roman"/>
          <w:b/>
        </w:rPr>
        <w:t>Supplementary Fil</w:t>
      </w:r>
      <w:r w:rsidR="004E0840">
        <w:rPr>
          <w:rFonts w:cs="Times New Roman"/>
          <w:b/>
        </w:rPr>
        <w:t xml:space="preserve">e </w:t>
      </w:r>
      <w:r w:rsidR="00A666F2">
        <w:rPr>
          <w:rFonts w:cs="Times New Roman"/>
          <w:b/>
        </w:rPr>
        <w:t>8</w:t>
      </w:r>
      <w:bookmarkStart w:id="0" w:name="_GoBack"/>
      <w:bookmarkEnd w:id="0"/>
      <w:r>
        <w:rPr>
          <w:rFonts w:cs="Times New Roman"/>
          <w:b/>
        </w:rPr>
        <w:t xml:space="preserve">, </w:t>
      </w:r>
      <w:r w:rsidRPr="008B6529">
        <w:rPr>
          <w:rFonts w:cs="Times New Roman"/>
          <w:b/>
        </w:rPr>
        <w:t xml:space="preserve">Table </w:t>
      </w:r>
      <w:r>
        <w:rPr>
          <w:rFonts w:cs="Times New Roman"/>
          <w:b/>
        </w:rPr>
        <w:t>1</w:t>
      </w:r>
      <w:r w:rsidRPr="008B6529">
        <w:rPr>
          <w:rFonts w:cs="Times New Roman"/>
          <w:b/>
        </w:rPr>
        <w:t>:</w:t>
      </w:r>
      <w:r w:rsidRPr="00CA5021">
        <w:rPr>
          <w:rFonts w:cs="Times New Roman"/>
        </w:rPr>
        <w:t xml:space="preserve"> Number of </w:t>
      </w:r>
      <w:r>
        <w:rPr>
          <w:rFonts w:cs="Times New Roman"/>
        </w:rPr>
        <w:t>p</w:t>
      </w:r>
      <w:r w:rsidRPr="00CA5021">
        <w:rPr>
          <w:rFonts w:cs="Times New Roman"/>
        </w:rPr>
        <w:t>rogram group schools implementing practices at neither 12</w:t>
      </w:r>
      <w:r>
        <w:rPr>
          <w:rFonts w:cs="Times New Roman"/>
        </w:rPr>
        <w:t>-</w:t>
      </w:r>
      <w:r w:rsidRPr="00CA5021">
        <w:rPr>
          <w:rFonts w:cs="Times New Roman"/>
        </w:rPr>
        <w:t xml:space="preserve"> nor 24</w:t>
      </w:r>
      <w:r>
        <w:rPr>
          <w:rFonts w:cs="Times New Roman"/>
        </w:rPr>
        <w:t>-</w:t>
      </w:r>
      <w:r w:rsidRPr="00CA5021">
        <w:rPr>
          <w:rFonts w:cs="Times New Roman"/>
        </w:rPr>
        <w:t>month time points, 12</w:t>
      </w:r>
      <w:r>
        <w:rPr>
          <w:rFonts w:cs="Times New Roman"/>
        </w:rPr>
        <w:t>-month only, 24-</w:t>
      </w:r>
      <w:r w:rsidRPr="00CA5021">
        <w:rPr>
          <w:rFonts w:cs="Times New Roman"/>
        </w:rPr>
        <w:t>month only, and both 12</w:t>
      </w:r>
      <w:r>
        <w:rPr>
          <w:rFonts w:cs="Times New Roman"/>
        </w:rPr>
        <w:t>-</w:t>
      </w:r>
      <w:r w:rsidRPr="00CA5021">
        <w:rPr>
          <w:rFonts w:cs="Times New Roman"/>
        </w:rPr>
        <w:t xml:space="preserve"> and 24</w:t>
      </w:r>
      <w:r>
        <w:rPr>
          <w:rFonts w:cs="Times New Roman"/>
        </w:rPr>
        <w:t>-</w:t>
      </w:r>
      <w:r w:rsidRPr="00CA5021">
        <w:rPr>
          <w:rFonts w:cs="Times New Roman"/>
        </w:rPr>
        <w:t xml:space="preserve">months </w:t>
      </w:r>
      <w:r>
        <w:rPr>
          <w:rFonts w:cs="Times New Roman"/>
        </w:rPr>
        <w:t>(N=23)</w:t>
      </w:r>
    </w:p>
    <w:tbl>
      <w:tblPr>
        <w:tblStyle w:val="TableGrid"/>
        <w:tblW w:w="9026" w:type="dxa"/>
        <w:tblLayout w:type="fixed"/>
        <w:tblLook w:val="04A0" w:firstRow="1" w:lastRow="0" w:firstColumn="1" w:lastColumn="0" w:noHBand="0" w:noVBand="1"/>
      </w:tblPr>
      <w:tblGrid>
        <w:gridCol w:w="3685"/>
        <w:gridCol w:w="1275"/>
        <w:gridCol w:w="1274"/>
        <w:gridCol w:w="1280"/>
        <w:gridCol w:w="1512"/>
      </w:tblGrid>
      <w:tr w:rsidR="007C79C2" w:rsidRPr="008B6529" w:rsidTr="003E7C72">
        <w:tc>
          <w:tcPr>
            <w:tcW w:w="3685" w:type="dxa"/>
            <w:shd w:val="clear" w:color="auto" w:fill="D9D9D9" w:themeFill="background1" w:themeFillShade="D9"/>
          </w:tcPr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rPr>
                <w:rFonts w:cs="Times New Roman"/>
                <w:sz w:val="18"/>
              </w:rPr>
            </w:pPr>
          </w:p>
        </w:tc>
        <w:tc>
          <w:tcPr>
            <w:tcW w:w="5341" w:type="dxa"/>
            <w:gridSpan w:val="4"/>
            <w:shd w:val="clear" w:color="auto" w:fill="D9D9D9" w:themeFill="background1" w:themeFillShade="D9"/>
          </w:tcPr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jc w:val="center"/>
              <w:rPr>
                <w:rFonts w:cs="Times New Roman"/>
                <w:b/>
                <w:sz w:val="18"/>
              </w:rPr>
            </w:pPr>
            <w:r>
              <w:rPr>
                <w:rFonts w:cs="Times New Roman"/>
                <w:b/>
                <w:sz w:val="18"/>
              </w:rPr>
              <w:t>Program group schools (N=23) implementation of each practice</w:t>
            </w:r>
          </w:p>
        </w:tc>
      </w:tr>
      <w:tr w:rsidR="007C79C2" w:rsidRPr="008B6529" w:rsidTr="003E7C72">
        <w:tc>
          <w:tcPr>
            <w:tcW w:w="3685" w:type="dxa"/>
            <w:shd w:val="clear" w:color="auto" w:fill="D9D9D9" w:themeFill="background1" w:themeFillShade="D9"/>
          </w:tcPr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rPr>
                <w:rFonts w:cs="Times New Roman"/>
                <w:sz w:val="18"/>
                <w:szCs w:val="22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7C79C2" w:rsidRDefault="007C79C2" w:rsidP="003E7C72">
            <w:pPr>
              <w:tabs>
                <w:tab w:val="left" w:pos="2271"/>
              </w:tabs>
              <w:spacing w:before="120" w:after="120" w:line="240" w:lineRule="auto"/>
              <w:jc w:val="center"/>
              <w:rPr>
                <w:rFonts w:cs="Times New Roman"/>
                <w:b/>
                <w:sz w:val="18"/>
                <w:szCs w:val="22"/>
              </w:rPr>
            </w:pPr>
            <w:r w:rsidRPr="008B6529">
              <w:rPr>
                <w:rFonts w:cs="Times New Roman"/>
                <w:b/>
                <w:sz w:val="18"/>
                <w:szCs w:val="22"/>
              </w:rPr>
              <w:t>Neither</w:t>
            </w:r>
            <w:r>
              <w:rPr>
                <w:rFonts w:cs="Times New Roman"/>
                <w:b/>
                <w:sz w:val="18"/>
                <w:szCs w:val="22"/>
              </w:rPr>
              <w:t xml:space="preserve"> 12- or 24-months</w:t>
            </w:r>
          </w:p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jc w:val="center"/>
              <w:rPr>
                <w:rFonts w:cs="Times New Roman"/>
                <w:b/>
                <w:sz w:val="18"/>
                <w:szCs w:val="22"/>
              </w:rPr>
            </w:pPr>
            <w:proofErr w:type="gramStart"/>
            <w:r>
              <w:rPr>
                <w:rFonts w:cs="Times New Roman"/>
                <w:b/>
                <w:sz w:val="18"/>
                <w:szCs w:val="22"/>
              </w:rPr>
              <w:t>n</w:t>
            </w:r>
            <w:proofErr w:type="gramEnd"/>
            <w:r>
              <w:rPr>
                <w:rFonts w:cs="Times New Roman"/>
                <w:b/>
                <w:sz w:val="18"/>
                <w:szCs w:val="22"/>
              </w:rPr>
              <w:t xml:space="preserve"> (%)</w:t>
            </w:r>
          </w:p>
        </w:tc>
        <w:tc>
          <w:tcPr>
            <w:tcW w:w="1274" w:type="dxa"/>
            <w:shd w:val="clear" w:color="auto" w:fill="D9D9D9" w:themeFill="background1" w:themeFillShade="D9"/>
          </w:tcPr>
          <w:p w:rsidR="007C79C2" w:rsidRDefault="007C79C2" w:rsidP="003E7C72">
            <w:pPr>
              <w:tabs>
                <w:tab w:val="left" w:pos="2271"/>
              </w:tabs>
              <w:spacing w:before="120" w:after="120" w:line="240" w:lineRule="auto"/>
              <w:jc w:val="center"/>
              <w:rPr>
                <w:rFonts w:cs="Times New Roman"/>
                <w:b/>
                <w:sz w:val="18"/>
                <w:szCs w:val="22"/>
              </w:rPr>
            </w:pPr>
            <w:r>
              <w:rPr>
                <w:rFonts w:cs="Times New Roman"/>
                <w:b/>
                <w:sz w:val="18"/>
                <w:szCs w:val="22"/>
              </w:rPr>
              <w:t>12-</w:t>
            </w:r>
            <w:r w:rsidRPr="008B6529">
              <w:rPr>
                <w:rFonts w:cs="Times New Roman"/>
                <w:b/>
                <w:sz w:val="18"/>
                <w:szCs w:val="22"/>
              </w:rPr>
              <w:t>month only</w:t>
            </w:r>
          </w:p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jc w:val="center"/>
              <w:rPr>
                <w:rFonts w:cs="Times New Roman"/>
                <w:b/>
                <w:sz w:val="18"/>
                <w:szCs w:val="22"/>
              </w:rPr>
            </w:pPr>
            <w:proofErr w:type="gramStart"/>
            <w:r>
              <w:rPr>
                <w:rFonts w:cs="Times New Roman"/>
                <w:b/>
                <w:sz w:val="18"/>
                <w:szCs w:val="22"/>
              </w:rPr>
              <w:t>n</w:t>
            </w:r>
            <w:proofErr w:type="gramEnd"/>
            <w:r>
              <w:rPr>
                <w:rFonts w:cs="Times New Roman"/>
                <w:b/>
                <w:sz w:val="18"/>
                <w:szCs w:val="22"/>
              </w:rPr>
              <w:t xml:space="preserve"> (%)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:rsidR="007C79C2" w:rsidRDefault="007C79C2" w:rsidP="003E7C72">
            <w:pPr>
              <w:tabs>
                <w:tab w:val="left" w:pos="2271"/>
              </w:tabs>
              <w:spacing w:before="120" w:after="120" w:line="240" w:lineRule="auto"/>
              <w:jc w:val="center"/>
              <w:rPr>
                <w:rFonts w:cs="Times New Roman"/>
                <w:b/>
                <w:sz w:val="18"/>
                <w:szCs w:val="22"/>
              </w:rPr>
            </w:pPr>
            <w:r>
              <w:rPr>
                <w:rFonts w:cs="Times New Roman"/>
                <w:b/>
                <w:sz w:val="18"/>
                <w:szCs w:val="22"/>
              </w:rPr>
              <w:t>24-</w:t>
            </w:r>
            <w:r w:rsidRPr="008B6529">
              <w:rPr>
                <w:rFonts w:cs="Times New Roman"/>
                <w:b/>
                <w:sz w:val="18"/>
                <w:szCs w:val="22"/>
              </w:rPr>
              <w:t>month only</w:t>
            </w:r>
          </w:p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jc w:val="center"/>
              <w:rPr>
                <w:rFonts w:cs="Times New Roman"/>
                <w:b/>
                <w:sz w:val="18"/>
                <w:szCs w:val="22"/>
              </w:rPr>
            </w:pPr>
            <w:proofErr w:type="gramStart"/>
            <w:r>
              <w:rPr>
                <w:rFonts w:cs="Times New Roman"/>
                <w:b/>
                <w:sz w:val="18"/>
                <w:szCs w:val="22"/>
              </w:rPr>
              <w:t>n</w:t>
            </w:r>
            <w:proofErr w:type="gramEnd"/>
            <w:r>
              <w:rPr>
                <w:rFonts w:cs="Times New Roman"/>
                <w:b/>
                <w:sz w:val="18"/>
                <w:szCs w:val="22"/>
              </w:rPr>
              <w:t xml:space="preserve"> (%)</w:t>
            </w:r>
          </w:p>
        </w:tc>
        <w:tc>
          <w:tcPr>
            <w:tcW w:w="1512" w:type="dxa"/>
            <w:shd w:val="clear" w:color="auto" w:fill="D9D9D9" w:themeFill="background1" w:themeFillShade="D9"/>
          </w:tcPr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jc w:val="center"/>
              <w:rPr>
                <w:rFonts w:cs="Times New Roman"/>
                <w:b/>
                <w:sz w:val="18"/>
                <w:szCs w:val="22"/>
              </w:rPr>
            </w:pPr>
            <w:r w:rsidRPr="008B6529">
              <w:rPr>
                <w:rFonts w:cs="Times New Roman"/>
                <w:b/>
                <w:sz w:val="18"/>
                <w:szCs w:val="22"/>
              </w:rPr>
              <w:t>Both 12</w:t>
            </w:r>
            <w:r>
              <w:rPr>
                <w:rFonts w:cs="Times New Roman"/>
                <w:b/>
                <w:sz w:val="18"/>
                <w:szCs w:val="22"/>
              </w:rPr>
              <w:t>-</w:t>
            </w:r>
            <w:r w:rsidRPr="008B6529">
              <w:rPr>
                <w:rFonts w:cs="Times New Roman"/>
                <w:b/>
                <w:sz w:val="18"/>
                <w:szCs w:val="22"/>
              </w:rPr>
              <w:t xml:space="preserve"> and 24</w:t>
            </w:r>
            <w:r>
              <w:rPr>
                <w:rFonts w:cs="Times New Roman"/>
                <w:b/>
                <w:sz w:val="18"/>
                <w:szCs w:val="22"/>
              </w:rPr>
              <w:t>-months</w:t>
            </w:r>
            <w:r w:rsidRPr="008B6529">
              <w:rPr>
                <w:rFonts w:cs="Times New Roman"/>
                <w:b/>
                <w:sz w:val="18"/>
                <w:szCs w:val="22"/>
              </w:rPr>
              <w:t xml:space="preserve"> </w:t>
            </w:r>
            <w:r>
              <w:rPr>
                <w:rFonts w:cs="Times New Roman"/>
                <w:b/>
                <w:sz w:val="18"/>
                <w:szCs w:val="22"/>
              </w:rPr>
              <w:t xml:space="preserve">n </w:t>
            </w:r>
            <w:r w:rsidRPr="008B6529">
              <w:rPr>
                <w:rFonts w:cs="Times New Roman"/>
                <w:b/>
                <w:sz w:val="18"/>
                <w:szCs w:val="22"/>
              </w:rPr>
              <w:t>(%)</w:t>
            </w:r>
          </w:p>
        </w:tc>
      </w:tr>
      <w:tr w:rsidR="007C79C2" w:rsidRPr="008B6529" w:rsidTr="003E7C72">
        <w:tc>
          <w:tcPr>
            <w:tcW w:w="3685" w:type="dxa"/>
          </w:tcPr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rPr>
                <w:rFonts w:cs="Times New Roman"/>
                <w:sz w:val="18"/>
                <w:szCs w:val="22"/>
              </w:rPr>
            </w:pPr>
            <w:r w:rsidRPr="008B6529">
              <w:rPr>
                <w:rFonts w:cs="Times New Roman"/>
                <w:sz w:val="18"/>
                <w:szCs w:val="22"/>
              </w:rPr>
              <w:t xml:space="preserve">4 or more PA practices </w:t>
            </w:r>
          </w:p>
        </w:tc>
        <w:tc>
          <w:tcPr>
            <w:tcW w:w="1275" w:type="dxa"/>
          </w:tcPr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rPr>
                <w:rFonts w:cs="Times New Roman"/>
                <w:sz w:val="18"/>
                <w:szCs w:val="22"/>
              </w:rPr>
            </w:pPr>
            <w:r w:rsidRPr="008B6529">
              <w:rPr>
                <w:rFonts w:cs="Times New Roman"/>
                <w:sz w:val="18"/>
                <w:szCs w:val="22"/>
              </w:rPr>
              <w:t>4</w:t>
            </w:r>
            <w:r>
              <w:rPr>
                <w:rFonts w:cs="Times New Roman"/>
                <w:sz w:val="18"/>
                <w:szCs w:val="22"/>
              </w:rPr>
              <w:t xml:space="preserve"> (17.4)</w:t>
            </w:r>
          </w:p>
        </w:tc>
        <w:tc>
          <w:tcPr>
            <w:tcW w:w="1274" w:type="dxa"/>
          </w:tcPr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rPr>
                <w:rFonts w:cs="Times New Roman"/>
                <w:sz w:val="18"/>
                <w:szCs w:val="22"/>
              </w:rPr>
            </w:pPr>
            <w:r w:rsidRPr="008B6529">
              <w:rPr>
                <w:rFonts w:cs="Times New Roman"/>
                <w:sz w:val="18"/>
                <w:szCs w:val="22"/>
              </w:rPr>
              <w:t>3</w:t>
            </w:r>
            <w:r>
              <w:rPr>
                <w:rFonts w:cs="Times New Roman"/>
                <w:sz w:val="18"/>
                <w:szCs w:val="22"/>
              </w:rPr>
              <w:t xml:space="preserve"> (13.0)</w:t>
            </w:r>
          </w:p>
        </w:tc>
        <w:tc>
          <w:tcPr>
            <w:tcW w:w="1280" w:type="dxa"/>
          </w:tcPr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rPr>
                <w:rFonts w:cs="Times New Roman"/>
                <w:sz w:val="18"/>
                <w:szCs w:val="22"/>
              </w:rPr>
            </w:pPr>
            <w:r w:rsidRPr="008B6529">
              <w:rPr>
                <w:rFonts w:cs="Times New Roman"/>
                <w:sz w:val="18"/>
                <w:szCs w:val="22"/>
              </w:rPr>
              <w:t>4</w:t>
            </w:r>
            <w:r>
              <w:rPr>
                <w:rFonts w:cs="Times New Roman"/>
                <w:sz w:val="18"/>
                <w:szCs w:val="22"/>
              </w:rPr>
              <w:t xml:space="preserve"> (17.4)</w:t>
            </w:r>
          </w:p>
        </w:tc>
        <w:tc>
          <w:tcPr>
            <w:tcW w:w="1512" w:type="dxa"/>
          </w:tcPr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rPr>
                <w:rFonts w:cs="Times New Roman"/>
                <w:sz w:val="18"/>
                <w:szCs w:val="22"/>
              </w:rPr>
            </w:pPr>
            <w:r w:rsidRPr="008B6529">
              <w:rPr>
                <w:rFonts w:cs="Times New Roman"/>
                <w:sz w:val="18"/>
                <w:szCs w:val="22"/>
              </w:rPr>
              <w:t>12 (52.2%)</w:t>
            </w:r>
          </w:p>
        </w:tc>
      </w:tr>
      <w:tr w:rsidR="007C79C2" w:rsidRPr="008B6529" w:rsidTr="003E7C72">
        <w:tc>
          <w:tcPr>
            <w:tcW w:w="3685" w:type="dxa"/>
            <w:shd w:val="clear" w:color="auto" w:fill="D9D9D9" w:themeFill="background1" w:themeFillShade="D9"/>
          </w:tcPr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rPr>
                <w:rFonts w:cs="Times New Roman"/>
                <w:b/>
                <w:sz w:val="18"/>
                <w:szCs w:val="22"/>
              </w:rPr>
            </w:pPr>
            <w:r w:rsidRPr="008B6529">
              <w:rPr>
                <w:rFonts w:cs="Times New Roman"/>
                <w:b/>
                <w:sz w:val="18"/>
                <w:szCs w:val="22"/>
              </w:rPr>
              <w:t>Individual practices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rPr>
                <w:rFonts w:cs="Times New Roman"/>
                <w:sz w:val="18"/>
                <w:szCs w:val="22"/>
              </w:rPr>
            </w:pPr>
          </w:p>
        </w:tc>
        <w:tc>
          <w:tcPr>
            <w:tcW w:w="1274" w:type="dxa"/>
            <w:shd w:val="clear" w:color="auto" w:fill="D9D9D9" w:themeFill="background1" w:themeFillShade="D9"/>
          </w:tcPr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rPr>
                <w:rFonts w:cs="Times New Roman"/>
                <w:sz w:val="18"/>
                <w:szCs w:val="22"/>
              </w:rPr>
            </w:pPr>
          </w:p>
        </w:tc>
        <w:tc>
          <w:tcPr>
            <w:tcW w:w="1280" w:type="dxa"/>
            <w:shd w:val="clear" w:color="auto" w:fill="D9D9D9" w:themeFill="background1" w:themeFillShade="D9"/>
          </w:tcPr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rPr>
                <w:rFonts w:cs="Times New Roman"/>
                <w:sz w:val="18"/>
                <w:szCs w:val="22"/>
              </w:rPr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rPr>
                <w:rFonts w:cs="Times New Roman"/>
                <w:sz w:val="18"/>
                <w:szCs w:val="22"/>
              </w:rPr>
            </w:pPr>
          </w:p>
        </w:tc>
      </w:tr>
      <w:tr w:rsidR="007C79C2" w:rsidRPr="008B6529" w:rsidTr="003E7C72">
        <w:tc>
          <w:tcPr>
            <w:tcW w:w="3685" w:type="dxa"/>
          </w:tcPr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rPr>
                <w:rFonts w:cs="Times New Roman"/>
                <w:sz w:val="18"/>
                <w:szCs w:val="22"/>
              </w:rPr>
            </w:pPr>
            <w:r w:rsidRPr="008B6529">
              <w:rPr>
                <w:rFonts w:cs="Times New Roman"/>
                <w:sz w:val="18"/>
                <w:szCs w:val="22"/>
              </w:rPr>
              <w:t>1. Quality PE lessons</w:t>
            </w:r>
          </w:p>
        </w:tc>
        <w:tc>
          <w:tcPr>
            <w:tcW w:w="1275" w:type="dxa"/>
          </w:tcPr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rPr>
                <w:rFonts w:cs="Times New Roman"/>
                <w:sz w:val="18"/>
                <w:szCs w:val="22"/>
              </w:rPr>
            </w:pPr>
            <w:r w:rsidRPr="008B6529">
              <w:rPr>
                <w:rFonts w:cs="Times New Roman"/>
                <w:sz w:val="18"/>
                <w:szCs w:val="22"/>
              </w:rPr>
              <w:t>6</w:t>
            </w:r>
            <w:r>
              <w:rPr>
                <w:rFonts w:cs="Times New Roman"/>
                <w:sz w:val="18"/>
                <w:szCs w:val="22"/>
              </w:rPr>
              <w:t xml:space="preserve"> (26.1)</w:t>
            </w:r>
          </w:p>
        </w:tc>
        <w:tc>
          <w:tcPr>
            <w:tcW w:w="1274" w:type="dxa"/>
          </w:tcPr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rPr>
                <w:rFonts w:cs="Times New Roman"/>
                <w:sz w:val="18"/>
                <w:szCs w:val="22"/>
              </w:rPr>
            </w:pPr>
            <w:r w:rsidRPr="008B6529">
              <w:rPr>
                <w:rFonts w:cs="Times New Roman"/>
                <w:sz w:val="18"/>
                <w:szCs w:val="22"/>
              </w:rPr>
              <w:t>3</w:t>
            </w:r>
            <w:r>
              <w:rPr>
                <w:rFonts w:cs="Times New Roman"/>
                <w:sz w:val="18"/>
                <w:szCs w:val="22"/>
              </w:rPr>
              <w:t xml:space="preserve"> (13.0)</w:t>
            </w:r>
          </w:p>
        </w:tc>
        <w:tc>
          <w:tcPr>
            <w:tcW w:w="1280" w:type="dxa"/>
          </w:tcPr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rPr>
                <w:rFonts w:cs="Times New Roman"/>
                <w:sz w:val="18"/>
                <w:szCs w:val="22"/>
              </w:rPr>
            </w:pPr>
            <w:r w:rsidRPr="008B6529">
              <w:rPr>
                <w:rFonts w:cs="Times New Roman"/>
                <w:sz w:val="18"/>
                <w:szCs w:val="22"/>
              </w:rPr>
              <w:t>4</w:t>
            </w:r>
            <w:r>
              <w:rPr>
                <w:rFonts w:cs="Times New Roman"/>
                <w:sz w:val="18"/>
                <w:szCs w:val="22"/>
              </w:rPr>
              <w:t xml:space="preserve"> (17.4)</w:t>
            </w:r>
          </w:p>
        </w:tc>
        <w:tc>
          <w:tcPr>
            <w:tcW w:w="1512" w:type="dxa"/>
          </w:tcPr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rPr>
                <w:rFonts w:cs="Times New Roman"/>
                <w:sz w:val="18"/>
                <w:szCs w:val="22"/>
              </w:rPr>
            </w:pPr>
            <w:r w:rsidRPr="008B6529">
              <w:rPr>
                <w:rFonts w:cs="Times New Roman"/>
                <w:sz w:val="18"/>
                <w:szCs w:val="22"/>
              </w:rPr>
              <w:t>10 (43.5%)</w:t>
            </w:r>
          </w:p>
        </w:tc>
      </w:tr>
      <w:tr w:rsidR="007C79C2" w:rsidRPr="008B6529" w:rsidTr="003E7C72">
        <w:tc>
          <w:tcPr>
            <w:tcW w:w="3685" w:type="dxa"/>
          </w:tcPr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rPr>
                <w:rFonts w:cs="Times New Roman"/>
                <w:sz w:val="18"/>
                <w:szCs w:val="22"/>
              </w:rPr>
            </w:pPr>
            <w:r w:rsidRPr="008B6529">
              <w:rPr>
                <w:rFonts w:cs="Times New Roman"/>
                <w:sz w:val="18"/>
                <w:szCs w:val="22"/>
              </w:rPr>
              <w:t>2. Student PA plans:</w:t>
            </w:r>
          </w:p>
        </w:tc>
        <w:tc>
          <w:tcPr>
            <w:tcW w:w="1275" w:type="dxa"/>
          </w:tcPr>
          <w:p w:rsidR="007C79C2" w:rsidRPr="008B6529" w:rsidRDefault="007C79C2" w:rsidP="003E7C72">
            <w:pPr>
              <w:tabs>
                <w:tab w:val="left" w:pos="636"/>
              </w:tabs>
              <w:spacing w:before="120" w:after="120" w:line="240" w:lineRule="auto"/>
              <w:rPr>
                <w:rFonts w:cs="Times New Roman"/>
                <w:sz w:val="18"/>
                <w:szCs w:val="22"/>
              </w:rPr>
            </w:pPr>
            <w:r w:rsidRPr="008B6529">
              <w:rPr>
                <w:rFonts w:cs="Times New Roman"/>
                <w:sz w:val="18"/>
                <w:szCs w:val="22"/>
              </w:rPr>
              <w:t>1</w:t>
            </w:r>
            <w:r>
              <w:rPr>
                <w:rFonts w:cs="Times New Roman"/>
                <w:sz w:val="18"/>
                <w:szCs w:val="22"/>
              </w:rPr>
              <w:t xml:space="preserve"> (4.3)</w:t>
            </w:r>
          </w:p>
        </w:tc>
        <w:tc>
          <w:tcPr>
            <w:tcW w:w="1274" w:type="dxa"/>
          </w:tcPr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rPr>
                <w:rFonts w:cs="Times New Roman"/>
                <w:sz w:val="18"/>
                <w:szCs w:val="22"/>
              </w:rPr>
            </w:pPr>
            <w:r w:rsidRPr="008B6529">
              <w:rPr>
                <w:rFonts w:cs="Times New Roman"/>
                <w:sz w:val="18"/>
                <w:szCs w:val="22"/>
              </w:rPr>
              <w:t>3</w:t>
            </w:r>
            <w:r>
              <w:rPr>
                <w:rFonts w:cs="Times New Roman"/>
                <w:sz w:val="18"/>
                <w:szCs w:val="22"/>
              </w:rPr>
              <w:t xml:space="preserve"> (13.0)</w:t>
            </w:r>
          </w:p>
        </w:tc>
        <w:tc>
          <w:tcPr>
            <w:tcW w:w="1280" w:type="dxa"/>
          </w:tcPr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rPr>
                <w:rFonts w:cs="Times New Roman"/>
                <w:sz w:val="18"/>
                <w:szCs w:val="22"/>
              </w:rPr>
            </w:pPr>
            <w:r w:rsidRPr="008B6529">
              <w:rPr>
                <w:rFonts w:cs="Times New Roman"/>
                <w:sz w:val="18"/>
                <w:szCs w:val="22"/>
              </w:rPr>
              <w:t>2</w:t>
            </w:r>
            <w:r>
              <w:rPr>
                <w:rFonts w:cs="Times New Roman"/>
                <w:sz w:val="18"/>
                <w:szCs w:val="22"/>
              </w:rPr>
              <w:t xml:space="preserve"> (8.7)</w:t>
            </w:r>
          </w:p>
        </w:tc>
        <w:tc>
          <w:tcPr>
            <w:tcW w:w="1512" w:type="dxa"/>
          </w:tcPr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rPr>
                <w:rFonts w:cs="Times New Roman"/>
                <w:sz w:val="18"/>
                <w:szCs w:val="22"/>
              </w:rPr>
            </w:pPr>
            <w:r w:rsidRPr="008B6529">
              <w:rPr>
                <w:rFonts w:cs="Times New Roman"/>
                <w:sz w:val="18"/>
                <w:szCs w:val="22"/>
              </w:rPr>
              <w:t>17 (74.9%)</w:t>
            </w:r>
          </w:p>
        </w:tc>
      </w:tr>
      <w:tr w:rsidR="007C79C2" w:rsidRPr="008B6529" w:rsidTr="003E7C72">
        <w:tc>
          <w:tcPr>
            <w:tcW w:w="3685" w:type="dxa"/>
          </w:tcPr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rPr>
                <w:rFonts w:cs="Times New Roman"/>
                <w:sz w:val="18"/>
                <w:szCs w:val="22"/>
              </w:rPr>
            </w:pPr>
            <w:r w:rsidRPr="008B6529">
              <w:rPr>
                <w:rFonts w:cs="Times New Roman"/>
                <w:sz w:val="18"/>
                <w:szCs w:val="22"/>
              </w:rPr>
              <w:t>3. Enhanced school sport program:</w:t>
            </w:r>
          </w:p>
        </w:tc>
        <w:tc>
          <w:tcPr>
            <w:tcW w:w="1275" w:type="dxa"/>
          </w:tcPr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rPr>
                <w:rFonts w:cs="Times New Roman"/>
                <w:sz w:val="18"/>
                <w:szCs w:val="22"/>
              </w:rPr>
            </w:pPr>
            <w:r w:rsidRPr="008B6529">
              <w:rPr>
                <w:rFonts w:cs="Times New Roman"/>
                <w:sz w:val="18"/>
                <w:szCs w:val="22"/>
              </w:rPr>
              <w:t>3</w:t>
            </w:r>
            <w:r>
              <w:rPr>
                <w:rFonts w:cs="Times New Roman"/>
                <w:sz w:val="18"/>
                <w:szCs w:val="22"/>
              </w:rPr>
              <w:t xml:space="preserve"> (13.0)</w:t>
            </w:r>
          </w:p>
        </w:tc>
        <w:tc>
          <w:tcPr>
            <w:tcW w:w="1274" w:type="dxa"/>
          </w:tcPr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rPr>
                <w:rFonts w:cs="Times New Roman"/>
                <w:sz w:val="18"/>
                <w:szCs w:val="22"/>
              </w:rPr>
            </w:pPr>
            <w:r w:rsidRPr="008B6529">
              <w:rPr>
                <w:rFonts w:cs="Times New Roman"/>
                <w:sz w:val="18"/>
                <w:szCs w:val="22"/>
              </w:rPr>
              <w:t>4</w:t>
            </w:r>
            <w:r>
              <w:rPr>
                <w:rFonts w:cs="Times New Roman"/>
                <w:sz w:val="18"/>
                <w:szCs w:val="22"/>
              </w:rPr>
              <w:t xml:space="preserve"> (17.4)</w:t>
            </w:r>
          </w:p>
        </w:tc>
        <w:tc>
          <w:tcPr>
            <w:tcW w:w="1280" w:type="dxa"/>
          </w:tcPr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rPr>
                <w:rFonts w:cs="Times New Roman"/>
                <w:sz w:val="18"/>
                <w:szCs w:val="22"/>
              </w:rPr>
            </w:pPr>
            <w:r w:rsidRPr="008B6529">
              <w:rPr>
                <w:rFonts w:cs="Times New Roman"/>
                <w:sz w:val="18"/>
                <w:szCs w:val="22"/>
              </w:rPr>
              <w:t>1</w:t>
            </w:r>
            <w:r>
              <w:rPr>
                <w:rFonts w:cs="Times New Roman"/>
                <w:sz w:val="18"/>
                <w:szCs w:val="22"/>
              </w:rPr>
              <w:t xml:space="preserve"> (4.3)</w:t>
            </w:r>
          </w:p>
        </w:tc>
        <w:tc>
          <w:tcPr>
            <w:tcW w:w="1512" w:type="dxa"/>
          </w:tcPr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rPr>
                <w:rFonts w:cs="Times New Roman"/>
                <w:sz w:val="18"/>
                <w:szCs w:val="22"/>
              </w:rPr>
            </w:pPr>
            <w:r w:rsidRPr="008B6529">
              <w:rPr>
                <w:rFonts w:cs="Times New Roman"/>
                <w:sz w:val="18"/>
                <w:szCs w:val="22"/>
              </w:rPr>
              <w:t>15 (65.2%)</w:t>
            </w:r>
          </w:p>
        </w:tc>
      </w:tr>
      <w:tr w:rsidR="007C79C2" w:rsidRPr="008B6529" w:rsidTr="003E7C72">
        <w:tc>
          <w:tcPr>
            <w:tcW w:w="3685" w:type="dxa"/>
          </w:tcPr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rPr>
                <w:rFonts w:cs="Times New Roman"/>
                <w:sz w:val="18"/>
                <w:szCs w:val="22"/>
              </w:rPr>
            </w:pPr>
            <w:r w:rsidRPr="008B6529">
              <w:rPr>
                <w:rFonts w:cs="Times New Roman"/>
                <w:sz w:val="18"/>
                <w:szCs w:val="22"/>
              </w:rPr>
              <w:t>4. Recess/ lunchtime physical activity:</w:t>
            </w:r>
          </w:p>
        </w:tc>
        <w:tc>
          <w:tcPr>
            <w:tcW w:w="1275" w:type="dxa"/>
          </w:tcPr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rPr>
                <w:rFonts w:cs="Times New Roman"/>
                <w:sz w:val="18"/>
                <w:szCs w:val="22"/>
              </w:rPr>
            </w:pPr>
            <w:r w:rsidRPr="008B6529">
              <w:rPr>
                <w:rFonts w:cs="Times New Roman"/>
                <w:sz w:val="18"/>
                <w:szCs w:val="22"/>
              </w:rPr>
              <w:t>6</w:t>
            </w:r>
            <w:r>
              <w:rPr>
                <w:rFonts w:cs="Times New Roman"/>
                <w:sz w:val="18"/>
                <w:szCs w:val="22"/>
              </w:rPr>
              <w:t xml:space="preserve"> (26.1)</w:t>
            </w:r>
          </w:p>
        </w:tc>
        <w:tc>
          <w:tcPr>
            <w:tcW w:w="1274" w:type="dxa"/>
          </w:tcPr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rPr>
                <w:rFonts w:cs="Times New Roman"/>
                <w:sz w:val="18"/>
                <w:szCs w:val="22"/>
              </w:rPr>
            </w:pPr>
            <w:r w:rsidRPr="008B6529">
              <w:rPr>
                <w:rFonts w:cs="Times New Roman"/>
                <w:sz w:val="18"/>
                <w:szCs w:val="22"/>
              </w:rPr>
              <w:t>3</w:t>
            </w:r>
            <w:r>
              <w:rPr>
                <w:rFonts w:cs="Times New Roman"/>
                <w:sz w:val="18"/>
                <w:szCs w:val="22"/>
              </w:rPr>
              <w:t xml:space="preserve"> (13.0)</w:t>
            </w:r>
          </w:p>
        </w:tc>
        <w:tc>
          <w:tcPr>
            <w:tcW w:w="1280" w:type="dxa"/>
          </w:tcPr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rPr>
                <w:rFonts w:cs="Times New Roman"/>
                <w:sz w:val="18"/>
                <w:szCs w:val="22"/>
              </w:rPr>
            </w:pPr>
            <w:r w:rsidRPr="008B6529">
              <w:rPr>
                <w:rFonts w:cs="Times New Roman"/>
                <w:sz w:val="18"/>
                <w:szCs w:val="22"/>
              </w:rPr>
              <w:t>6</w:t>
            </w:r>
            <w:r>
              <w:rPr>
                <w:rFonts w:cs="Times New Roman"/>
                <w:sz w:val="18"/>
                <w:szCs w:val="22"/>
              </w:rPr>
              <w:t xml:space="preserve"> (26.1)</w:t>
            </w:r>
          </w:p>
        </w:tc>
        <w:tc>
          <w:tcPr>
            <w:tcW w:w="1512" w:type="dxa"/>
          </w:tcPr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rPr>
                <w:rFonts w:cs="Times New Roman"/>
                <w:sz w:val="18"/>
                <w:szCs w:val="22"/>
              </w:rPr>
            </w:pPr>
            <w:r w:rsidRPr="008B6529">
              <w:rPr>
                <w:rFonts w:cs="Times New Roman"/>
                <w:sz w:val="18"/>
                <w:szCs w:val="22"/>
              </w:rPr>
              <w:t xml:space="preserve"> 8 (34.8%)</w:t>
            </w:r>
          </w:p>
        </w:tc>
      </w:tr>
      <w:tr w:rsidR="007C79C2" w:rsidRPr="008B6529" w:rsidTr="003E7C72">
        <w:tc>
          <w:tcPr>
            <w:tcW w:w="3685" w:type="dxa"/>
          </w:tcPr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rPr>
                <w:rFonts w:cs="Times New Roman"/>
                <w:sz w:val="18"/>
                <w:szCs w:val="22"/>
              </w:rPr>
            </w:pPr>
            <w:r w:rsidRPr="008B6529">
              <w:rPr>
                <w:rFonts w:cs="Times New Roman"/>
                <w:sz w:val="18"/>
                <w:szCs w:val="22"/>
              </w:rPr>
              <w:t>5. School PA policy or procedure:</w:t>
            </w:r>
          </w:p>
        </w:tc>
        <w:tc>
          <w:tcPr>
            <w:tcW w:w="1275" w:type="dxa"/>
          </w:tcPr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rPr>
                <w:rFonts w:cs="Times New Roman"/>
                <w:sz w:val="18"/>
                <w:szCs w:val="22"/>
              </w:rPr>
            </w:pPr>
            <w:r w:rsidRPr="008B6529">
              <w:rPr>
                <w:rFonts w:cs="Times New Roman"/>
                <w:sz w:val="18"/>
                <w:szCs w:val="22"/>
              </w:rPr>
              <w:t>10</w:t>
            </w:r>
          </w:p>
        </w:tc>
        <w:tc>
          <w:tcPr>
            <w:tcW w:w="1274" w:type="dxa"/>
          </w:tcPr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rPr>
                <w:rFonts w:cs="Times New Roman"/>
                <w:sz w:val="18"/>
                <w:szCs w:val="22"/>
              </w:rPr>
            </w:pPr>
            <w:r w:rsidRPr="008B6529">
              <w:rPr>
                <w:rFonts w:cs="Times New Roman"/>
                <w:sz w:val="18"/>
                <w:szCs w:val="22"/>
              </w:rPr>
              <w:t>4</w:t>
            </w:r>
            <w:r>
              <w:rPr>
                <w:rFonts w:cs="Times New Roman"/>
                <w:sz w:val="18"/>
                <w:szCs w:val="22"/>
              </w:rPr>
              <w:t xml:space="preserve"> (17.4)</w:t>
            </w:r>
          </w:p>
        </w:tc>
        <w:tc>
          <w:tcPr>
            <w:tcW w:w="1280" w:type="dxa"/>
          </w:tcPr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rPr>
                <w:rFonts w:cs="Times New Roman"/>
                <w:sz w:val="18"/>
                <w:szCs w:val="22"/>
              </w:rPr>
            </w:pPr>
            <w:r w:rsidRPr="008B6529">
              <w:rPr>
                <w:rFonts w:cs="Times New Roman"/>
                <w:sz w:val="18"/>
                <w:szCs w:val="22"/>
              </w:rPr>
              <w:t>7</w:t>
            </w:r>
            <w:r>
              <w:rPr>
                <w:rFonts w:cs="Times New Roman"/>
                <w:sz w:val="18"/>
                <w:szCs w:val="22"/>
              </w:rPr>
              <w:t xml:space="preserve"> (30.4)</w:t>
            </w:r>
          </w:p>
        </w:tc>
        <w:tc>
          <w:tcPr>
            <w:tcW w:w="1512" w:type="dxa"/>
          </w:tcPr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rPr>
                <w:rFonts w:cs="Times New Roman"/>
                <w:sz w:val="18"/>
                <w:szCs w:val="22"/>
              </w:rPr>
            </w:pPr>
            <w:r w:rsidRPr="008B6529">
              <w:rPr>
                <w:rFonts w:cs="Times New Roman"/>
                <w:sz w:val="18"/>
                <w:szCs w:val="22"/>
              </w:rPr>
              <w:t xml:space="preserve"> 2 (8.7%)</w:t>
            </w:r>
          </w:p>
        </w:tc>
      </w:tr>
      <w:tr w:rsidR="007C79C2" w:rsidRPr="008B6529" w:rsidTr="003E7C72">
        <w:tc>
          <w:tcPr>
            <w:tcW w:w="3685" w:type="dxa"/>
          </w:tcPr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rPr>
                <w:rFonts w:cs="Times New Roman"/>
                <w:sz w:val="18"/>
                <w:szCs w:val="22"/>
              </w:rPr>
            </w:pPr>
            <w:r w:rsidRPr="008B6529">
              <w:rPr>
                <w:rFonts w:cs="Times New Roman"/>
                <w:sz w:val="18"/>
                <w:szCs w:val="22"/>
              </w:rPr>
              <w:t>6. Links with community PA providers</w:t>
            </w:r>
          </w:p>
        </w:tc>
        <w:tc>
          <w:tcPr>
            <w:tcW w:w="1275" w:type="dxa"/>
          </w:tcPr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rPr>
                <w:rFonts w:cs="Times New Roman"/>
                <w:sz w:val="18"/>
                <w:szCs w:val="22"/>
              </w:rPr>
            </w:pPr>
            <w:r w:rsidRPr="008B6529">
              <w:rPr>
                <w:rFonts w:cs="Times New Roman"/>
                <w:sz w:val="18"/>
                <w:szCs w:val="22"/>
              </w:rPr>
              <w:t>21</w:t>
            </w:r>
            <w:r>
              <w:rPr>
                <w:rFonts w:cs="Times New Roman"/>
                <w:sz w:val="18"/>
                <w:szCs w:val="22"/>
              </w:rPr>
              <w:t xml:space="preserve"> (91.3)</w:t>
            </w:r>
          </w:p>
        </w:tc>
        <w:tc>
          <w:tcPr>
            <w:tcW w:w="1274" w:type="dxa"/>
          </w:tcPr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rPr>
                <w:rFonts w:cs="Times New Roman"/>
                <w:sz w:val="18"/>
                <w:szCs w:val="22"/>
              </w:rPr>
            </w:pPr>
            <w:r w:rsidRPr="008B6529">
              <w:rPr>
                <w:rFonts w:cs="Times New Roman"/>
                <w:sz w:val="18"/>
                <w:szCs w:val="22"/>
              </w:rPr>
              <w:t>0</w:t>
            </w:r>
            <w:r>
              <w:rPr>
                <w:rFonts w:cs="Times New Roman"/>
                <w:sz w:val="18"/>
                <w:szCs w:val="22"/>
              </w:rPr>
              <w:t xml:space="preserve"> (0.0)</w:t>
            </w:r>
          </w:p>
        </w:tc>
        <w:tc>
          <w:tcPr>
            <w:tcW w:w="1280" w:type="dxa"/>
          </w:tcPr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rPr>
                <w:rFonts w:cs="Times New Roman"/>
                <w:sz w:val="18"/>
                <w:szCs w:val="22"/>
              </w:rPr>
            </w:pPr>
            <w:r w:rsidRPr="008B6529">
              <w:rPr>
                <w:rFonts w:cs="Times New Roman"/>
                <w:sz w:val="18"/>
                <w:szCs w:val="22"/>
              </w:rPr>
              <w:t>2</w:t>
            </w:r>
            <w:r>
              <w:rPr>
                <w:rFonts w:cs="Times New Roman"/>
                <w:sz w:val="18"/>
                <w:szCs w:val="22"/>
              </w:rPr>
              <w:t xml:space="preserve"> (8.7)</w:t>
            </w:r>
          </w:p>
        </w:tc>
        <w:tc>
          <w:tcPr>
            <w:tcW w:w="1512" w:type="dxa"/>
          </w:tcPr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rPr>
                <w:rFonts w:cs="Times New Roman"/>
                <w:sz w:val="18"/>
                <w:szCs w:val="22"/>
              </w:rPr>
            </w:pPr>
            <w:r w:rsidRPr="008B6529">
              <w:rPr>
                <w:rFonts w:cs="Times New Roman"/>
                <w:sz w:val="18"/>
                <w:szCs w:val="22"/>
              </w:rPr>
              <w:t xml:space="preserve"> 0 (0.0%)</w:t>
            </w:r>
          </w:p>
        </w:tc>
      </w:tr>
      <w:tr w:rsidR="007C79C2" w:rsidRPr="008B6529" w:rsidTr="003E7C72">
        <w:tc>
          <w:tcPr>
            <w:tcW w:w="3685" w:type="dxa"/>
          </w:tcPr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rPr>
                <w:rFonts w:cs="Times New Roman"/>
                <w:sz w:val="18"/>
                <w:szCs w:val="22"/>
              </w:rPr>
            </w:pPr>
            <w:r w:rsidRPr="008B6529">
              <w:rPr>
                <w:rFonts w:cs="Times New Roman"/>
                <w:sz w:val="18"/>
                <w:szCs w:val="22"/>
              </w:rPr>
              <w:t>7. Communicating PA messages to all parents</w:t>
            </w:r>
          </w:p>
        </w:tc>
        <w:tc>
          <w:tcPr>
            <w:tcW w:w="1275" w:type="dxa"/>
          </w:tcPr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rPr>
                <w:rFonts w:cs="Times New Roman"/>
                <w:sz w:val="18"/>
                <w:szCs w:val="22"/>
              </w:rPr>
            </w:pPr>
            <w:r w:rsidRPr="008B6529">
              <w:rPr>
                <w:rFonts w:cs="Times New Roman"/>
                <w:sz w:val="18"/>
                <w:szCs w:val="22"/>
              </w:rPr>
              <w:t>2</w:t>
            </w:r>
            <w:r>
              <w:rPr>
                <w:rFonts w:cs="Times New Roman"/>
                <w:sz w:val="18"/>
                <w:szCs w:val="22"/>
              </w:rPr>
              <w:t xml:space="preserve"> (8.7)</w:t>
            </w:r>
          </w:p>
        </w:tc>
        <w:tc>
          <w:tcPr>
            <w:tcW w:w="1274" w:type="dxa"/>
          </w:tcPr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rPr>
                <w:rFonts w:cs="Times New Roman"/>
                <w:sz w:val="18"/>
                <w:szCs w:val="22"/>
              </w:rPr>
            </w:pPr>
            <w:r w:rsidRPr="008B6529">
              <w:rPr>
                <w:rFonts w:cs="Times New Roman"/>
                <w:sz w:val="18"/>
                <w:szCs w:val="22"/>
              </w:rPr>
              <w:t>1</w:t>
            </w:r>
            <w:r>
              <w:rPr>
                <w:rFonts w:cs="Times New Roman"/>
                <w:sz w:val="18"/>
                <w:szCs w:val="22"/>
              </w:rPr>
              <w:t xml:space="preserve"> (4.3)</w:t>
            </w:r>
          </w:p>
        </w:tc>
        <w:tc>
          <w:tcPr>
            <w:tcW w:w="1280" w:type="dxa"/>
          </w:tcPr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rPr>
                <w:rFonts w:cs="Times New Roman"/>
                <w:sz w:val="18"/>
                <w:szCs w:val="22"/>
              </w:rPr>
            </w:pPr>
            <w:r w:rsidRPr="008B6529">
              <w:rPr>
                <w:rFonts w:cs="Times New Roman"/>
                <w:sz w:val="18"/>
                <w:szCs w:val="22"/>
              </w:rPr>
              <w:t>2</w:t>
            </w:r>
            <w:r>
              <w:rPr>
                <w:rFonts w:cs="Times New Roman"/>
                <w:sz w:val="18"/>
                <w:szCs w:val="22"/>
              </w:rPr>
              <w:t xml:space="preserve"> (8.7)</w:t>
            </w:r>
          </w:p>
        </w:tc>
        <w:tc>
          <w:tcPr>
            <w:tcW w:w="1512" w:type="dxa"/>
          </w:tcPr>
          <w:p w:rsidR="007C79C2" w:rsidRPr="008B6529" w:rsidRDefault="007C79C2" w:rsidP="003E7C72">
            <w:pPr>
              <w:tabs>
                <w:tab w:val="left" w:pos="2271"/>
              </w:tabs>
              <w:spacing w:before="120" w:after="120" w:line="240" w:lineRule="auto"/>
              <w:rPr>
                <w:rFonts w:cs="Times New Roman"/>
                <w:sz w:val="18"/>
                <w:szCs w:val="22"/>
              </w:rPr>
            </w:pPr>
            <w:r w:rsidRPr="008B6529">
              <w:rPr>
                <w:rFonts w:cs="Times New Roman"/>
                <w:sz w:val="18"/>
                <w:szCs w:val="22"/>
              </w:rPr>
              <w:t>18 (78%)</w:t>
            </w:r>
          </w:p>
        </w:tc>
      </w:tr>
    </w:tbl>
    <w:p w:rsidR="000055AF" w:rsidRDefault="000055AF"/>
    <w:sectPr w:rsidR="000055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c1MLKwMLUwMbC0NDBW0lEKTi0uzszPAykwqgUA7IIRIiwAAAA="/>
  </w:docVars>
  <w:rsids>
    <w:rsidRoot w:val="007C79C2"/>
    <w:rsid w:val="000055AF"/>
    <w:rsid w:val="004E0840"/>
    <w:rsid w:val="007C79C2"/>
    <w:rsid w:val="00A6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FDC444-386D-4CBC-8057-362969D9F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9C2"/>
    <w:pPr>
      <w:spacing w:after="200" w:line="480" w:lineRule="auto"/>
      <w:jc w:val="both"/>
    </w:pPr>
    <w:rPr>
      <w:rFonts w:ascii="Times New Roman" w:eastAsia="Calibri" w:hAnsi="Times New Roman" w:cs="Arial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C79C2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7C79C2"/>
    <w:rPr>
      <w:rFonts w:ascii="Times New Roman" w:eastAsia="Calibri" w:hAnsi="Times New Roman" w:cs="Arial"/>
      <w:b/>
      <w:bCs/>
      <w:i/>
      <w:iCs/>
      <w:sz w:val="28"/>
      <w:szCs w:val="28"/>
    </w:rPr>
  </w:style>
  <w:style w:type="table" w:styleId="TableGrid">
    <w:name w:val="Table Grid"/>
    <w:basedOn w:val="TableNormal"/>
    <w:uiPriority w:val="39"/>
    <w:rsid w:val="007C79C2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HNELHD</Company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Mclaughlin</dc:creator>
  <cp:keywords/>
  <dc:description/>
  <cp:lastModifiedBy>Matthew Mclaughlin</cp:lastModifiedBy>
  <cp:revision>3</cp:revision>
  <dcterms:created xsi:type="dcterms:W3CDTF">2021-06-07T00:10:00Z</dcterms:created>
  <dcterms:modified xsi:type="dcterms:W3CDTF">2021-08-12T07:56:00Z</dcterms:modified>
</cp:coreProperties>
</file>