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32E44" w14:textId="7B778F04" w:rsidR="007D1B28" w:rsidRPr="007D1B28" w:rsidRDefault="007D1B28" w:rsidP="00D37643">
      <w:pPr>
        <w:pBdr>
          <w:bar w:val="single" w:sz="4" w:color="auto"/>
        </w:pBdr>
        <w:rPr>
          <w:rFonts w:ascii="Times New Roman" w:hAnsi="Times New Roman" w:cs="Times New Roman"/>
          <w:b/>
          <w:bCs/>
        </w:rPr>
      </w:pPr>
      <w:r w:rsidRPr="007D1B28">
        <w:rPr>
          <w:rFonts w:ascii="Times New Roman" w:hAnsi="Times New Roman" w:cs="Times New Roman"/>
          <w:b/>
          <w:bCs/>
        </w:rPr>
        <w:t xml:space="preserve">Supplementary </w:t>
      </w:r>
      <w:r w:rsidR="009D7E5C" w:rsidRPr="007D1B28">
        <w:rPr>
          <w:rFonts w:ascii="Times New Roman" w:hAnsi="Times New Roman" w:cs="Times New Roman"/>
          <w:b/>
          <w:bCs/>
        </w:rPr>
        <w:t>Table</w:t>
      </w:r>
      <w:r w:rsidR="00DA6493" w:rsidRPr="007D1B28">
        <w:rPr>
          <w:rFonts w:ascii="Times New Roman" w:hAnsi="Times New Roman" w:cs="Times New Roman"/>
          <w:b/>
          <w:bCs/>
        </w:rPr>
        <w:t xml:space="preserve"> </w:t>
      </w:r>
      <w:r w:rsidR="00D6708D">
        <w:rPr>
          <w:rFonts w:ascii="Times New Roman" w:hAnsi="Times New Roman" w:cs="Times New Roman"/>
          <w:b/>
          <w:bCs/>
        </w:rPr>
        <w:t>2</w:t>
      </w:r>
    </w:p>
    <w:p w14:paraId="3B5207E8" w14:textId="77777777" w:rsidR="007D1B28" w:rsidRDefault="007D1B28" w:rsidP="00D37643">
      <w:pPr>
        <w:pBdr>
          <w:bar w:val="single" w:sz="4" w:color="auto"/>
        </w:pBdr>
        <w:rPr>
          <w:rFonts w:ascii="Times New Roman" w:hAnsi="Times New Roman" w:cs="Times New Roman"/>
          <w:sz w:val="16"/>
          <w:szCs w:val="16"/>
        </w:rPr>
      </w:pPr>
    </w:p>
    <w:p w14:paraId="17BDF23E" w14:textId="23204497" w:rsidR="00DA6493" w:rsidRDefault="00DA6493" w:rsidP="00D37643">
      <w:pPr>
        <w:pBdr>
          <w:bar w:val="single" w:sz="4" w:color="auto"/>
        </w:pBdr>
        <w:rPr>
          <w:rFonts w:ascii="Times New Roman" w:hAnsi="Times New Roman" w:cs="Times New Roman"/>
          <w:i/>
          <w:iCs/>
        </w:rPr>
      </w:pPr>
      <w:r w:rsidRPr="007D1B28">
        <w:rPr>
          <w:rFonts w:ascii="Times New Roman" w:hAnsi="Times New Roman" w:cs="Times New Roman"/>
          <w:i/>
          <w:iCs/>
        </w:rPr>
        <w:t xml:space="preserve">Extraction </w:t>
      </w:r>
      <w:r w:rsidR="007D1B28" w:rsidRPr="007D1B28">
        <w:rPr>
          <w:rFonts w:ascii="Times New Roman" w:hAnsi="Times New Roman" w:cs="Times New Roman"/>
          <w:i/>
          <w:iCs/>
        </w:rPr>
        <w:t>D</w:t>
      </w:r>
      <w:r w:rsidRPr="007D1B28">
        <w:rPr>
          <w:rFonts w:ascii="Times New Roman" w:hAnsi="Times New Roman" w:cs="Times New Roman"/>
          <w:i/>
          <w:iCs/>
        </w:rPr>
        <w:t xml:space="preserve">ata of </w:t>
      </w:r>
      <w:r w:rsidR="007D1B28" w:rsidRPr="007D1B28">
        <w:rPr>
          <w:rFonts w:ascii="Times New Roman" w:hAnsi="Times New Roman" w:cs="Times New Roman"/>
          <w:i/>
          <w:iCs/>
        </w:rPr>
        <w:t>End-user and Stakeholder P</w:t>
      </w:r>
      <w:r w:rsidRPr="007D1B28">
        <w:rPr>
          <w:rFonts w:ascii="Times New Roman" w:hAnsi="Times New Roman" w:cs="Times New Roman"/>
          <w:i/>
          <w:iCs/>
        </w:rPr>
        <w:t xml:space="preserve">erceptions of </w:t>
      </w:r>
      <w:r w:rsidR="007D1B28" w:rsidRPr="007D1B28">
        <w:rPr>
          <w:rFonts w:ascii="Times New Roman" w:hAnsi="Times New Roman" w:cs="Times New Roman"/>
          <w:i/>
          <w:iCs/>
        </w:rPr>
        <w:t>Physical Activity (</w:t>
      </w:r>
      <w:r w:rsidR="00CF7B8F" w:rsidRPr="007D1B28">
        <w:rPr>
          <w:rFonts w:ascii="Times New Roman" w:hAnsi="Times New Roman" w:cs="Times New Roman"/>
          <w:i/>
          <w:iCs/>
          <w:color w:val="000000"/>
          <w:lang w:val="en-US"/>
        </w:rPr>
        <w:t>PA</w:t>
      </w:r>
      <w:r w:rsidR="007D1B28" w:rsidRPr="007D1B28">
        <w:rPr>
          <w:rFonts w:ascii="Times New Roman" w:hAnsi="Times New Roman" w:cs="Times New Roman"/>
          <w:i/>
          <w:iCs/>
          <w:color w:val="000000"/>
          <w:lang w:val="en-US"/>
        </w:rPr>
        <w:t>) or Sedentary Behaviour (SB)</w:t>
      </w:r>
      <w:r w:rsidRPr="007D1B28">
        <w:rPr>
          <w:rFonts w:ascii="Times New Roman" w:hAnsi="Times New Roman" w:cs="Times New Roman"/>
          <w:i/>
          <w:iCs/>
        </w:rPr>
        <w:t xml:space="preserve"> </w:t>
      </w:r>
      <w:r w:rsidR="007D1B28" w:rsidRPr="007D1B28">
        <w:rPr>
          <w:rFonts w:ascii="Times New Roman" w:hAnsi="Times New Roman" w:cs="Times New Roman"/>
          <w:i/>
          <w:iCs/>
        </w:rPr>
        <w:t>Guidelines</w:t>
      </w:r>
    </w:p>
    <w:p w14:paraId="27F420FC" w14:textId="77777777" w:rsidR="009542FF" w:rsidRPr="007D1B28" w:rsidRDefault="009542FF" w:rsidP="00D37643">
      <w:pPr>
        <w:pBdr>
          <w:bar w:val="single" w:sz="4" w:color="auto"/>
        </w:pBdr>
        <w:rPr>
          <w:rFonts w:ascii="Times New Roman" w:hAnsi="Times New Roman" w:cs="Times New Roman"/>
          <w:i/>
          <w:iCs/>
        </w:rPr>
      </w:pPr>
    </w:p>
    <w:tbl>
      <w:tblPr>
        <w:tblW w:w="12637" w:type="dxa"/>
        <w:tblInd w:w="-11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66"/>
        <w:gridCol w:w="972"/>
        <w:gridCol w:w="1515"/>
        <w:gridCol w:w="934"/>
        <w:gridCol w:w="1560"/>
        <w:gridCol w:w="3001"/>
        <w:gridCol w:w="3145"/>
        <w:gridCol w:w="333"/>
        <w:gridCol w:w="511"/>
      </w:tblGrid>
      <w:tr w:rsidR="007D1B28" w:rsidRPr="005B132B" w14:paraId="4AE3B9D0" w14:textId="77777777" w:rsidTr="007D1B28">
        <w:tc>
          <w:tcPr>
            <w:tcW w:w="666" w:type="dxa"/>
            <w:shd w:val="clear" w:color="auto" w:fill="auto"/>
            <w:tcMar>
              <w:top w:w="60" w:type="nil"/>
              <w:left w:w="40" w:type="nil"/>
              <w:bottom w:w="40" w:type="nil"/>
              <w:right w:w="60" w:type="nil"/>
            </w:tcMar>
          </w:tcPr>
          <w:p w14:paraId="254B467E" w14:textId="3367380F" w:rsidR="007D1B28" w:rsidRPr="0012338B" w:rsidRDefault="0012338B" w:rsidP="00D37643">
            <w:pPr>
              <w:pBdr>
                <w:bar w:val="single" w:sz="4" w:color="auto"/>
              </w:pBdr>
              <w:autoSpaceDE w:val="0"/>
              <w:autoSpaceDN w:val="0"/>
              <w:adjustRightInd w:val="0"/>
              <w:rPr>
                <w:rFonts w:ascii="Times New Roman" w:hAnsi="Times New Roman" w:cs="Times New Roman"/>
                <w:b/>
                <w:bCs/>
                <w:color w:val="000000"/>
                <w:sz w:val="16"/>
                <w:szCs w:val="16"/>
              </w:rPr>
            </w:pPr>
            <w:bookmarkStart w:id="0" w:name="OLE_LINK1"/>
            <w:r>
              <w:rPr>
                <w:rFonts w:ascii="Times New Roman" w:hAnsi="Times New Roman" w:cs="Times New Roman"/>
                <w:b/>
                <w:bCs/>
                <w:color w:val="000000"/>
                <w:sz w:val="16"/>
                <w:szCs w:val="16"/>
              </w:rPr>
              <w:t>Author</w:t>
            </w:r>
          </w:p>
        </w:tc>
        <w:tc>
          <w:tcPr>
            <w:tcW w:w="972" w:type="dxa"/>
            <w:shd w:val="clear" w:color="auto" w:fill="auto"/>
            <w:tcMar>
              <w:top w:w="60" w:type="nil"/>
              <w:left w:w="40" w:type="nil"/>
              <w:bottom w:w="40" w:type="nil"/>
              <w:right w:w="60" w:type="nil"/>
            </w:tcMar>
          </w:tcPr>
          <w:p w14:paraId="53DC1B9A" w14:textId="0707641D"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b/>
                <w:bCs/>
                <w:color w:val="000000"/>
                <w:sz w:val="16"/>
                <w:szCs w:val="16"/>
                <w:lang w:val="en-US"/>
              </w:rPr>
              <w:t>Country (National or Regional)</w:t>
            </w:r>
          </w:p>
        </w:tc>
        <w:tc>
          <w:tcPr>
            <w:tcW w:w="1515" w:type="dxa"/>
            <w:shd w:val="clear" w:color="auto" w:fill="auto"/>
            <w:tcMar>
              <w:top w:w="60" w:type="nil"/>
              <w:left w:w="40" w:type="nil"/>
              <w:bottom w:w="40" w:type="nil"/>
              <w:right w:w="60" w:type="nil"/>
            </w:tcMar>
          </w:tcPr>
          <w:p w14:paraId="3E1BB5E4" w14:textId="47A6891A"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b/>
                <w:bCs/>
                <w:color w:val="000000"/>
                <w:sz w:val="16"/>
                <w:szCs w:val="16"/>
                <w:lang w:val="en-US"/>
              </w:rPr>
              <w:t>Sample</w:t>
            </w:r>
          </w:p>
        </w:tc>
        <w:tc>
          <w:tcPr>
            <w:tcW w:w="934" w:type="dxa"/>
            <w:shd w:val="clear" w:color="auto" w:fill="auto"/>
            <w:tcMar>
              <w:top w:w="60" w:type="nil"/>
              <w:left w:w="40" w:type="nil"/>
              <w:bottom w:w="40" w:type="nil"/>
              <w:right w:w="60" w:type="nil"/>
            </w:tcMar>
          </w:tcPr>
          <w:p w14:paraId="481DC897" w14:textId="1C354188"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b/>
                <w:bCs/>
                <w:color w:val="000000"/>
                <w:sz w:val="16"/>
                <w:szCs w:val="16"/>
                <w:lang w:val="en-US"/>
              </w:rPr>
              <w:t>Study Design</w:t>
            </w:r>
          </w:p>
        </w:tc>
        <w:tc>
          <w:tcPr>
            <w:tcW w:w="1560" w:type="dxa"/>
            <w:shd w:val="clear" w:color="auto" w:fill="auto"/>
            <w:tcMar>
              <w:top w:w="60" w:type="nil"/>
              <w:left w:w="40" w:type="nil"/>
              <w:bottom w:w="40" w:type="nil"/>
              <w:right w:w="60" w:type="nil"/>
            </w:tcMar>
          </w:tcPr>
          <w:p w14:paraId="39A51DC0" w14:textId="558E55CD"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Targeted</w:t>
            </w:r>
            <w:r w:rsidRPr="005B132B">
              <w:rPr>
                <w:rFonts w:ascii="Times New Roman" w:hAnsi="Times New Roman" w:cs="Times New Roman"/>
                <w:b/>
                <w:bCs/>
                <w:color w:val="000000"/>
                <w:sz w:val="16"/>
                <w:szCs w:val="16"/>
                <w:lang w:val="en-US"/>
              </w:rPr>
              <w:t xml:space="preserve"> PA</w:t>
            </w:r>
            <w:r>
              <w:rPr>
                <w:rFonts w:ascii="Times New Roman" w:hAnsi="Times New Roman" w:cs="Times New Roman"/>
                <w:b/>
                <w:bCs/>
                <w:color w:val="000000"/>
                <w:sz w:val="16"/>
                <w:szCs w:val="16"/>
                <w:lang w:val="en-US"/>
              </w:rPr>
              <w:t xml:space="preserve">, SB, or ST </w:t>
            </w:r>
            <w:r w:rsidRPr="005B132B">
              <w:rPr>
                <w:rFonts w:ascii="Times New Roman" w:hAnsi="Times New Roman" w:cs="Times New Roman"/>
                <w:b/>
                <w:bCs/>
                <w:color w:val="000000"/>
                <w:sz w:val="16"/>
                <w:szCs w:val="16"/>
                <w:lang w:val="en-US"/>
              </w:rPr>
              <w:t xml:space="preserve">guideline </w:t>
            </w:r>
          </w:p>
        </w:tc>
        <w:tc>
          <w:tcPr>
            <w:tcW w:w="3001" w:type="dxa"/>
            <w:shd w:val="clear" w:color="auto" w:fill="auto"/>
            <w:tcMar>
              <w:top w:w="60" w:type="nil"/>
              <w:left w:w="40" w:type="nil"/>
              <w:bottom w:w="40" w:type="nil"/>
              <w:right w:w="60" w:type="nil"/>
            </w:tcMar>
          </w:tcPr>
          <w:p w14:paraId="0E7320E0" w14:textId="44370C50"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b/>
                <w:bCs/>
                <w:color w:val="000000"/>
                <w:sz w:val="16"/>
                <w:szCs w:val="16"/>
                <w:lang w:val="en-US"/>
              </w:rPr>
              <w:t>Outcome Variable (</w:t>
            </w:r>
            <w:r w:rsidR="00EE5FE4" w:rsidRPr="005B132B">
              <w:rPr>
                <w:rFonts w:ascii="Times New Roman" w:hAnsi="Times New Roman" w:cs="Times New Roman"/>
                <w:b/>
                <w:bCs/>
                <w:color w:val="000000"/>
                <w:sz w:val="16"/>
                <w:szCs w:val="16"/>
                <w:lang w:val="en-US"/>
              </w:rPr>
              <w:t>e.g.,</w:t>
            </w:r>
            <w:r w:rsidRPr="005B132B">
              <w:rPr>
                <w:rFonts w:ascii="Times New Roman" w:hAnsi="Times New Roman" w:cs="Times New Roman"/>
                <w:b/>
                <w:bCs/>
                <w:color w:val="000000"/>
                <w:sz w:val="16"/>
                <w:szCs w:val="16"/>
                <w:lang w:val="en-US"/>
              </w:rPr>
              <w:t xml:space="preserve"> perception, attitude, opinion, satisfaction)</w:t>
            </w:r>
          </w:p>
        </w:tc>
        <w:tc>
          <w:tcPr>
            <w:tcW w:w="3478" w:type="dxa"/>
            <w:gridSpan w:val="2"/>
            <w:shd w:val="clear" w:color="auto" w:fill="auto"/>
            <w:tcMar>
              <w:top w:w="60" w:type="nil"/>
              <w:left w:w="40" w:type="nil"/>
              <w:bottom w:w="40" w:type="nil"/>
              <w:right w:w="60" w:type="nil"/>
            </w:tcMar>
          </w:tcPr>
          <w:p w14:paraId="71C0E7D8" w14:textId="507E6C45"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b/>
                <w:bCs/>
                <w:color w:val="000000"/>
                <w:sz w:val="16"/>
                <w:szCs w:val="16"/>
                <w:lang w:val="en-US"/>
              </w:rPr>
              <w:t>Perception Outcome Results</w:t>
            </w:r>
          </w:p>
        </w:tc>
        <w:tc>
          <w:tcPr>
            <w:tcW w:w="511" w:type="dxa"/>
            <w:shd w:val="clear" w:color="auto" w:fill="auto"/>
            <w:tcMar>
              <w:top w:w="60" w:type="nil"/>
              <w:left w:w="40" w:type="nil"/>
              <w:bottom w:w="40" w:type="nil"/>
              <w:right w:w="60" w:type="nil"/>
            </w:tcMar>
          </w:tcPr>
          <w:p w14:paraId="5FB45C7A" w14:textId="13F7F233"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vertAlign w:val="superscript"/>
                <w:lang w:val="en-US"/>
              </w:rPr>
            </w:pPr>
            <w:r w:rsidRPr="005B132B">
              <w:rPr>
                <w:rFonts w:ascii="Times New Roman" w:hAnsi="Times New Roman" w:cs="Times New Roman"/>
                <w:b/>
                <w:bCs/>
                <w:color w:val="000000"/>
                <w:sz w:val="16"/>
                <w:szCs w:val="16"/>
                <w:lang w:val="en-US"/>
              </w:rPr>
              <w:t>Quality Score</w:t>
            </w:r>
            <w:r w:rsidRPr="005B132B">
              <w:rPr>
                <w:rFonts w:ascii="Times New Roman" w:hAnsi="Times New Roman" w:cs="Times New Roman"/>
                <w:b/>
                <w:bCs/>
                <w:color w:val="000000"/>
                <w:sz w:val="16"/>
                <w:szCs w:val="16"/>
                <w:vertAlign w:val="superscript"/>
                <w:lang w:val="en-US"/>
              </w:rPr>
              <w:t>1,2</w:t>
            </w:r>
            <w:r>
              <w:rPr>
                <w:rFonts w:ascii="Times New Roman" w:hAnsi="Times New Roman" w:cs="Times New Roman"/>
                <w:b/>
                <w:bCs/>
                <w:color w:val="000000"/>
                <w:sz w:val="16"/>
                <w:szCs w:val="16"/>
                <w:vertAlign w:val="superscript"/>
                <w:lang w:val="en-US"/>
              </w:rPr>
              <w:t>,3</w:t>
            </w:r>
          </w:p>
          <w:p w14:paraId="108B4BB3" w14:textId="072B1B64"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p>
        </w:tc>
      </w:tr>
      <w:tr w:rsidR="007D1B28" w:rsidRPr="005B132B" w14:paraId="3266A0F0" w14:textId="77777777" w:rsidTr="007D1B28">
        <w:tc>
          <w:tcPr>
            <w:tcW w:w="666" w:type="dxa"/>
            <w:shd w:val="clear" w:color="auto" w:fill="auto"/>
            <w:tcMar>
              <w:top w:w="60" w:type="nil"/>
              <w:left w:w="40" w:type="nil"/>
              <w:bottom w:w="40" w:type="nil"/>
              <w:right w:w="60" w:type="nil"/>
            </w:tcMar>
          </w:tcPr>
          <w:p w14:paraId="51C33929" w14:textId="6E45C88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Beck</w:t>
            </w:r>
            <w:r w:rsidR="00142808">
              <w:rPr>
                <w:rFonts w:ascii="Times New Roman" w:hAnsi="Times New Roman" w:cs="Times New Roman"/>
                <w:color w:val="000000"/>
                <w:sz w:val="16"/>
                <w:szCs w:val="16"/>
                <w:lang w:val="en-US"/>
              </w:rPr>
              <w:t xml:space="preserve"> et al., 2</w:t>
            </w:r>
            <w:r w:rsidR="00E27C8A">
              <w:rPr>
                <w:rFonts w:ascii="Times New Roman" w:hAnsi="Times New Roman" w:cs="Times New Roman"/>
                <w:color w:val="000000"/>
                <w:sz w:val="16"/>
                <w:szCs w:val="16"/>
                <w:lang w:val="en-US"/>
              </w:rPr>
              <w:t>01</w:t>
            </w:r>
            <w:r w:rsidR="00142808">
              <w:rPr>
                <w:rFonts w:ascii="Times New Roman" w:hAnsi="Times New Roman" w:cs="Times New Roman"/>
                <w:color w:val="000000"/>
                <w:sz w:val="16"/>
                <w:szCs w:val="16"/>
                <w:lang w:val="en-US"/>
              </w:rPr>
              <w:t>6</w:t>
            </w:r>
          </w:p>
        </w:tc>
        <w:tc>
          <w:tcPr>
            <w:tcW w:w="972" w:type="dxa"/>
            <w:shd w:val="clear" w:color="auto" w:fill="auto"/>
            <w:tcMar>
              <w:top w:w="60" w:type="nil"/>
              <w:left w:w="40" w:type="nil"/>
              <w:bottom w:w="40" w:type="nil"/>
              <w:right w:w="60" w:type="nil"/>
            </w:tcMar>
          </w:tcPr>
          <w:p w14:paraId="1EF76FC3" w14:textId="52CEA6D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(Regional)</w:t>
            </w:r>
          </w:p>
        </w:tc>
        <w:tc>
          <w:tcPr>
            <w:tcW w:w="1515" w:type="dxa"/>
            <w:shd w:val="clear" w:color="auto" w:fill="auto"/>
            <w:tcMar>
              <w:top w:w="60" w:type="nil"/>
              <w:left w:w="40" w:type="nil"/>
              <w:bottom w:w="40" w:type="nil"/>
              <w:right w:w="60" w:type="nil"/>
            </w:tcMar>
          </w:tcPr>
          <w:p w14:paraId="59C66B5E" w14:textId="19917C0F"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15874D8E" w14:textId="592C37B2"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606C33">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26 (25 </w:t>
            </w:r>
            <w:r w:rsidR="00EE5FE4" w:rsidRPr="005B132B">
              <w:rPr>
                <w:rFonts w:ascii="Times New Roman" w:hAnsi="Times New Roman" w:cs="Times New Roman"/>
                <w:color w:val="000000"/>
                <w:sz w:val="16"/>
                <w:szCs w:val="16"/>
                <w:lang w:val="en-US"/>
              </w:rPr>
              <w:t>Latino</w:t>
            </w:r>
            <w:r w:rsidRPr="005B132B">
              <w:rPr>
                <w:rFonts w:ascii="Times New Roman" w:hAnsi="Times New Roman" w:cs="Times New Roman"/>
                <w:color w:val="000000"/>
                <w:sz w:val="16"/>
                <w:szCs w:val="16"/>
                <w:lang w:val="en-US"/>
              </w:rPr>
              <w:t xml:space="preserve"> mothers and 1 father with a child 6- to 36-months)</w:t>
            </w:r>
          </w:p>
        </w:tc>
        <w:tc>
          <w:tcPr>
            <w:tcW w:w="934" w:type="dxa"/>
            <w:shd w:val="clear" w:color="auto" w:fill="auto"/>
            <w:tcMar>
              <w:top w:w="60" w:type="nil"/>
              <w:left w:w="40" w:type="nil"/>
              <w:bottom w:w="40" w:type="nil"/>
              <w:right w:w="60" w:type="nil"/>
            </w:tcMar>
          </w:tcPr>
          <w:p w14:paraId="02B6FF88" w14:textId="1D59F0C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 (22 with only mothers, 1 with a father, and 3 with both parents)</w:t>
            </w:r>
          </w:p>
        </w:tc>
        <w:tc>
          <w:tcPr>
            <w:tcW w:w="1560" w:type="dxa"/>
            <w:shd w:val="clear" w:color="auto" w:fill="auto"/>
            <w:tcMar>
              <w:top w:w="60" w:type="nil"/>
              <w:left w:w="40" w:type="nil"/>
              <w:bottom w:w="40" w:type="nil"/>
              <w:right w:w="60" w:type="nil"/>
            </w:tcMar>
          </w:tcPr>
          <w:p w14:paraId="22CEA786" w14:textId="30490A37"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(Early Years):</w:t>
            </w:r>
          </w:p>
          <w:p w14:paraId="4175A7B3" w14:textId="5314A69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American Academy Pediatrics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guidelines for children</w:t>
            </w:r>
            <w:r w:rsidR="00034EE8">
              <w:rPr>
                <w:rFonts w:ascii="Times New Roman" w:hAnsi="Times New Roman" w:cs="Times New Roman"/>
                <w:color w:val="000000"/>
                <w:sz w:val="16"/>
                <w:szCs w:val="16"/>
                <w:lang w:val="en-US"/>
              </w:rPr>
              <w:t xml:space="preserve"> recommending children &lt;2 should refrain from watching television.</w:t>
            </w:r>
          </w:p>
        </w:tc>
        <w:tc>
          <w:tcPr>
            <w:tcW w:w="3001" w:type="dxa"/>
            <w:shd w:val="clear" w:color="auto" w:fill="auto"/>
            <w:tcMar>
              <w:top w:w="60" w:type="nil"/>
              <w:left w:w="40" w:type="nil"/>
              <w:bottom w:w="40" w:type="nil"/>
              <w:right w:w="60" w:type="nil"/>
            </w:tcMar>
          </w:tcPr>
          <w:p w14:paraId="2DD9A9C8" w14:textId="196BA88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Participants were asked what they thought of the AAP guidelines on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for children and how easier or difficult they would be to follow.</w:t>
            </w:r>
          </w:p>
          <w:p w14:paraId="12531EEC"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59AF46B5" w14:textId="19D5FF3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transcribed verbatim and analyzed using a general inductive approach to generate themes.</w:t>
            </w:r>
          </w:p>
        </w:tc>
        <w:tc>
          <w:tcPr>
            <w:tcW w:w="3478" w:type="dxa"/>
            <w:gridSpan w:val="2"/>
            <w:shd w:val="clear" w:color="auto" w:fill="auto"/>
            <w:tcMar>
              <w:top w:w="60" w:type="nil"/>
              <w:left w:w="40" w:type="nil"/>
              <w:bottom w:w="40" w:type="nil"/>
              <w:right w:w="60" w:type="nil"/>
            </w:tcMar>
          </w:tcPr>
          <w:p w14:paraId="5C261F8D" w14:textId="77777777"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(Early Years):</w:t>
            </w:r>
          </w:p>
          <w:p w14:paraId="343885F1" w14:textId="4EA23E8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Most participants reported that they would try to follow the recommendations and had confidence in replacing </w:t>
            </w:r>
            <w:r w:rsidR="00DA58C0">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with other activities. They would be more likely to follow the guidelines if they were provided a rationale for the guidelines. Specific barriers to the guideline implementation </w:t>
            </w:r>
            <w:r w:rsidR="00EC0F74" w:rsidRPr="005B132B">
              <w:rPr>
                <w:rFonts w:ascii="Times New Roman" w:hAnsi="Times New Roman" w:cs="Times New Roman"/>
                <w:color w:val="000000"/>
                <w:sz w:val="16"/>
                <w:szCs w:val="16"/>
                <w:lang w:val="en-US"/>
              </w:rPr>
              <w:t>were</w:t>
            </w:r>
            <w:r w:rsidRPr="005B132B">
              <w:rPr>
                <w:rFonts w:ascii="Times New Roman" w:hAnsi="Times New Roman" w:cs="Times New Roman"/>
                <w:color w:val="000000"/>
                <w:sz w:val="16"/>
                <w:szCs w:val="16"/>
                <w:lang w:val="en-US"/>
              </w:rPr>
              <w:t xml:space="preserve"> limiting </w:t>
            </w:r>
            <w:r w:rsidR="00DA58C0">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when someone else was taking care of their child as well as screens used by other family members who shared a small living space.</w:t>
            </w:r>
          </w:p>
        </w:tc>
        <w:tc>
          <w:tcPr>
            <w:tcW w:w="511" w:type="dxa"/>
            <w:shd w:val="clear" w:color="auto" w:fill="auto"/>
            <w:tcMar>
              <w:top w:w="60" w:type="nil"/>
              <w:left w:w="40" w:type="nil"/>
              <w:bottom w:w="40" w:type="nil"/>
              <w:right w:w="60" w:type="nil"/>
            </w:tcMar>
          </w:tcPr>
          <w:p w14:paraId="77772F83" w14:textId="2D0EC69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1840A8FA" w14:textId="77777777" w:rsidTr="007D1B28">
        <w:tc>
          <w:tcPr>
            <w:tcW w:w="666" w:type="dxa"/>
            <w:shd w:val="clear" w:color="auto" w:fill="auto"/>
            <w:tcMar>
              <w:top w:w="60" w:type="nil"/>
              <w:left w:w="40" w:type="nil"/>
              <w:bottom w:w="40" w:type="nil"/>
              <w:right w:w="60" w:type="nil"/>
            </w:tcMar>
          </w:tcPr>
          <w:p w14:paraId="0EB3CA9A" w14:textId="7CC9EDA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Bentley</w:t>
            </w:r>
            <w:r w:rsidR="00142808">
              <w:rPr>
                <w:rFonts w:ascii="Times New Roman" w:hAnsi="Times New Roman" w:cs="Times New Roman"/>
                <w:color w:val="000000"/>
                <w:sz w:val="16"/>
                <w:szCs w:val="16"/>
                <w:lang w:val="en-US"/>
              </w:rPr>
              <w:t xml:space="preserve"> et al., 2015</w:t>
            </w:r>
          </w:p>
        </w:tc>
        <w:tc>
          <w:tcPr>
            <w:tcW w:w="972" w:type="dxa"/>
            <w:shd w:val="clear" w:color="auto" w:fill="auto"/>
            <w:tcMar>
              <w:top w:w="60" w:type="nil"/>
              <w:left w:w="40" w:type="nil"/>
              <w:bottom w:w="40" w:type="nil"/>
              <w:right w:w="60" w:type="nil"/>
            </w:tcMar>
          </w:tcPr>
          <w:p w14:paraId="2270375C" w14:textId="4EA751A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UK (Regional)</w:t>
            </w:r>
          </w:p>
        </w:tc>
        <w:tc>
          <w:tcPr>
            <w:tcW w:w="1515" w:type="dxa"/>
            <w:shd w:val="clear" w:color="auto" w:fill="auto"/>
            <w:tcMar>
              <w:top w:w="60" w:type="nil"/>
              <w:left w:w="40" w:type="nil"/>
              <w:bottom w:w="40" w:type="nil"/>
              <w:right w:w="60" w:type="nil"/>
            </w:tcMar>
          </w:tcPr>
          <w:p w14:paraId="2A58B8DA" w14:textId="2644CA59"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3C30B06D" w14:textId="2A7E932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24</w:t>
            </w:r>
            <w:r>
              <w:rPr>
                <w:rFonts w:ascii="Times New Roman" w:hAnsi="Times New Roman" w:cs="Times New Roman"/>
                <w:color w:val="000000"/>
                <w:sz w:val="16"/>
                <w:szCs w:val="16"/>
                <w:lang w:val="en-US"/>
              </w:rPr>
              <w:t xml:space="preserve"> m</w:t>
            </w:r>
            <w:r w:rsidRPr="005B132B">
              <w:rPr>
                <w:rFonts w:ascii="Times New Roman" w:hAnsi="Times New Roman" w:cs="Times New Roman"/>
                <w:color w:val="000000"/>
                <w:sz w:val="16"/>
                <w:szCs w:val="16"/>
                <w:lang w:val="en-US"/>
              </w:rPr>
              <w:t>others of preschool children of varying socioeconomic (SES) status in both rural and urban communities</w:t>
            </w:r>
          </w:p>
          <w:p w14:paraId="32ED0E81" w14:textId="53AE829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(5 low-SES, 6 mid-SES, 7 high-SES; 6 rural)</w:t>
            </w:r>
          </w:p>
        </w:tc>
        <w:tc>
          <w:tcPr>
            <w:tcW w:w="934" w:type="dxa"/>
            <w:shd w:val="clear" w:color="auto" w:fill="auto"/>
            <w:tcMar>
              <w:top w:w="60" w:type="nil"/>
              <w:left w:w="40" w:type="nil"/>
              <w:bottom w:w="40" w:type="nil"/>
              <w:right w:w="60" w:type="nil"/>
            </w:tcMar>
          </w:tcPr>
          <w:p w14:paraId="4B523A96"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w:t>
            </w:r>
          </w:p>
        </w:tc>
        <w:tc>
          <w:tcPr>
            <w:tcW w:w="1560" w:type="dxa"/>
            <w:shd w:val="clear" w:color="auto" w:fill="auto"/>
            <w:tcMar>
              <w:top w:w="60" w:type="nil"/>
              <w:left w:w="40" w:type="nil"/>
              <w:bottom w:w="40" w:type="nil"/>
              <w:right w:w="60" w:type="nil"/>
            </w:tcMar>
          </w:tcPr>
          <w:p w14:paraId="13E84ED8" w14:textId="4B924D89"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(Early Years):</w:t>
            </w:r>
          </w:p>
          <w:p w14:paraId="2C9E7086" w14:textId="2A12DCA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for </w:t>
            </w:r>
            <w:r w:rsidR="00034EE8">
              <w:rPr>
                <w:rFonts w:ascii="Times New Roman" w:hAnsi="Times New Roman" w:cs="Times New Roman"/>
                <w:color w:val="000000"/>
                <w:sz w:val="16"/>
                <w:szCs w:val="16"/>
                <w:lang w:val="en-US"/>
              </w:rPr>
              <w:t>children &lt;5 recommend</w:t>
            </w:r>
          </w:p>
          <w:p w14:paraId="554F8AF6" w14:textId="38E8EBB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180 min of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per day</w:t>
            </w:r>
            <w:r w:rsidR="0012338B">
              <w:rPr>
                <w:rFonts w:ascii="Times New Roman" w:hAnsi="Times New Roman" w:cs="Times New Roman"/>
                <w:color w:val="000000"/>
                <w:sz w:val="16"/>
                <w:szCs w:val="16"/>
                <w:lang w:val="en-US"/>
              </w:rPr>
              <w:t xml:space="preserve"> of any intensity spread throughout the day. PA mostly comprises of active play. SB guidelines recommend to minimize extended periods of </w:t>
            </w:r>
            <w:r w:rsidR="00DA58C0">
              <w:rPr>
                <w:rFonts w:ascii="Times New Roman" w:hAnsi="Times New Roman" w:cs="Times New Roman"/>
                <w:color w:val="000000"/>
                <w:sz w:val="16"/>
                <w:szCs w:val="16"/>
                <w:lang w:val="en-US"/>
              </w:rPr>
              <w:t>SB (</w:t>
            </w:r>
            <w:r w:rsidR="0012338B">
              <w:rPr>
                <w:rFonts w:ascii="Times New Roman" w:hAnsi="Times New Roman" w:cs="Times New Roman"/>
                <w:color w:val="000000"/>
                <w:sz w:val="16"/>
                <w:szCs w:val="16"/>
                <w:lang w:val="en-US"/>
              </w:rPr>
              <w:t xml:space="preserve">i.e., car seat, </w:t>
            </w:r>
            <w:r w:rsidR="00EC0F74">
              <w:rPr>
                <w:rFonts w:ascii="Times New Roman" w:hAnsi="Times New Roman" w:cs="Times New Roman"/>
                <w:color w:val="000000"/>
                <w:sz w:val="16"/>
                <w:szCs w:val="16"/>
                <w:lang w:val="en-US"/>
              </w:rPr>
              <w:t>highchair</w:t>
            </w:r>
            <w:r w:rsidR="0012338B">
              <w:rPr>
                <w:rFonts w:ascii="Times New Roman" w:hAnsi="Times New Roman" w:cs="Times New Roman"/>
                <w:color w:val="000000"/>
                <w:sz w:val="16"/>
                <w:szCs w:val="16"/>
                <w:lang w:val="en-US"/>
              </w:rPr>
              <w:t>, screen-viewing, crafts, reading, and puzzles).</w:t>
            </w:r>
          </w:p>
        </w:tc>
        <w:tc>
          <w:tcPr>
            <w:tcW w:w="3001" w:type="dxa"/>
            <w:shd w:val="clear" w:color="auto" w:fill="auto"/>
            <w:tcMar>
              <w:top w:w="60" w:type="nil"/>
              <w:left w:w="40" w:type="nil"/>
              <w:bottom w:w="40" w:type="nil"/>
              <w:right w:w="60" w:type="nil"/>
            </w:tcMar>
          </w:tcPr>
          <w:p w14:paraId="07EFB45E"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Semi-structured interviews were conducted where participants were first asked about their family and child’s personality, the child’s routine (including PA and SB), and their views on their child’s PA and SB behaviours. They were then provided with the UK PA and SD guidelines for early years and asked to discuss their reactions to them. </w:t>
            </w:r>
          </w:p>
          <w:p w14:paraId="6A80DF4E"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A55C730"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recorded, transcribed verbatim, and analyzed using an approach based on framework analysis.</w:t>
            </w:r>
          </w:p>
          <w:p w14:paraId="38E90990"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792E7BD" w14:textId="31FD46E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Themes and quotes were provided.</w:t>
            </w:r>
          </w:p>
        </w:tc>
        <w:tc>
          <w:tcPr>
            <w:tcW w:w="3478" w:type="dxa"/>
            <w:gridSpan w:val="2"/>
            <w:shd w:val="clear" w:color="auto" w:fill="auto"/>
            <w:tcMar>
              <w:top w:w="60" w:type="nil"/>
              <w:left w:w="40" w:type="nil"/>
              <w:bottom w:w="40" w:type="nil"/>
              <w:right w:w="60" w:type="nil"/>
            </w:tcMar>
          </w:tcPr>
          <w:p w14:paraId="37DA7EDE" w14:textId="77777777"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(Early Years):</w:t>
            </w:r>
          </w:p>
          <w:p w14:paraId="09D13ED7" w14:textId="428902E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Initial reactions of mothers </w:t>
            </w:r>
            <w:r w:rsidR="00EC0F74" w:rsidRPr="005B132B">
              <w:rPr>
                <w:rFonts w:ascii="Times New Roman" w:hAnsi="Times New Roman" w:cs="Times New Roman"/>
                <w:color w:val="000000"/>
                <w:sz w:val="16"/>
                <w:szCs w:val="16"/>
                <w:lang w:val="en-US"/>
              </w:rPr>
              <w:t>were</w:t>
            </w:r>
            <w:r w:rsidRPr="005B132B">
              <w:rPr>
                <w:rFonts w:ascii="Times New Roman" w:hAnsi="Times New Roman" w:cs="Times New Roman"/>
                <w:color w:val="000000"/>
                <w:sz w:val="16"/>
                <w:szCs w:val="16"/>
                <w:lang w:val="en-US"/>
              </w:rPr>
              <w:t xml:space="preserve"> that 180min seemed like a lot to achieve. However, once it was explained that the 180min could be broken up throughout the day with varying intensities, mother's felt that the guidelines were more achievable. Mothers found it difficult to differentiate between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and sedentary time for activities involving play like dressing up and crafts. They also felt that television viewing didn't necessarily classify as sedentary time because their children were often moving while watching TV. Given the sporadic periods of activity for their children, mothers found it difficult to be able to discern whether the activity added up to the recommendations.</w:t>
            </w:r>
          </w:p>
        </w:tc>
        <w:tc>
          <w:tcPr>
            <w:tcW w:w="511" w:type="dxa"/>
            <w:shd w:val="clear" w:color="auto" w:fill="auto"/>
            <w:tcMar>
              <w:top w:w="60" w:type="nil"/>
              <w:left w:w="40" w:type="nil"/>
              <w:bottom w:w="40" w:type="nil"/>
              <w:right w:w="60" w:type="nil"/>
            </w:tcMar>
          </w:tcPr>
          <w:p w14:paraId="3B647747" w14:textId="60E617D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349E6B28" w14:textId="77777777" w:rsidTr="007D1B28">
        <w:tc>
          <w:tcPr>
            <w:tcW w:w="666" w:type="dxa"/>
            <w:shd w:val="clear" w:color="auto" w:fill="auto"/>
            <w:tcMar>
              <w:top w:w="60" w:type="nil"/>
              <w:left w:w="40" w:type="nil"/>
              <w:bottom w:w="40" w:type="nil"/>
              <w:right w:w="60" w:type="nil"/>
            </w:tcMar>
          </w:tcPr>
          <w:p w14:paraId="039F2B8E" w14:textId="6D86FD7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Berry</w:t>
            </w:r>
            <w:r w:rsidR="00142808">
              <w:rPr>
                <w:rFonts w:ascii="Times New Roman" w:hAnsi="Times New Roman" w:cs="Times New Roman"/>
                <w:color w:val="000000"/>
                <w:sz w:val="16"/>
                <w:szCs w:val="16"/>
                <w:lang w:val="en-US"/>
              </w:rPr>
              <w:t xml:space="preserve"> et al., 2010</w:t>
            </w:r>
          </w:p>
        </w:tc>
        <w:tc>
          <w:tcPr>
            <w:tcW w:w="972" w:type="dxa"/>
            <w:shd w:val="clear" w:color="auto" w:fill="auto"/>
            <w:tcMar>
              <w:top w:w="60" w:type="nil"/>
              <w:left w:w="40" w:type="nil"/>
              <w:bottom w:w="40" w:type="nil"/>
              <w:right w:w="60" w:type="nil"/>
            </w:tcMar>
          </w:tcPr>
          <w:p w14:paraId="0C56AAED" w14:textId="2EFA6EB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5C46D3EE" w14:textId="40688AB6"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73E7EC62" w14:textId="0C25304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 xml:space="preserve">n </w:t>
            </w:r>
            <w:r w:rsidRPr="005B132B">
              <w:rPr>
                <w:rFonts w:ascii="Times New Roman" w:hAnsi="Times New Roman" w:cs="Times New Roman"/>
                <w:color w:val="000000"/>
                <w:sz w:val="16"/>
                <w:szCs w:val="16"/>
                <w:lang w:val="en-US"/>
              </w:rPr>
              <w:t xml:space="preserve">= 22; five focus groups (5 female undergraduate students, 6 female office workers, 5 male office workers, 2 participants in a Type II diabetes </w:t>
            </w:r>
            <w:r w:rsidRPr="005B132B">
              <w:rPr>
                <w:rFonts w:ascii="Times New Roman" w:hAnsi="Times New Roman" w:cs="Times New Roman"/>
                <w:color w:val="000000"/>
                <w:sz w:val="16"/>
                <w:szCs w:val="16"/>
                <w:lang w:val="en-US"/>
              </w:rPr>
              <w:lastRenderedPageBreak/>
              <w:t>rehabilitation program- 1 male, 1 female, and 4 males in an all</w:t>
            </w:r>
            <w:r w:rsidR="008740C3">
              <w:rPr>
                <w:rFonts w:ascii="Times New Roman" w:hAnsi="Times New Roman" w:cs="Times New Roman"/>
                <w:color w:val="000000"/>
                <w:sz w:val="16"/>
                <w:szCs w:val="16"/>
                <w:lang w:val="en-US"/>
              </w:rPr>
              <w:t>-</w:t>
            </w:r>
            <w:r w:rsidRPr="005B132B">
              <w:rPr>
                <w:rFonts w:ascii="Times New Roman" w:hAnsi="Times New Roman" w:cs="Times New Roman"/>
                <w:color w:val="000000"/>
                <w:sz w:val="16"/>
                <w:szCs w:val="16"/>
                <w:lang w:val="en-US"/>
              </w:rPr>
              <w:t>male cardiovascular rehabilitation group)</w:t>
            </w:r>
          </w:p>
        </w:tc>
        <w:tc>
          <w:tcPr>
            <w:tcW w:w="934" w:type="dxa"/>
            <w:shd w:val="clear" w:color="auto" w:fill="auto"/>
            <w:tcMar>
              <w:top w:w="60" w:type="nil"/>
              <w:left w:w="40" w:type="nil"/>
              <w:bottom w:w="40" w:type="nil"/>
              <w:right w:w="60" w:type="nil"/>
            </w:tcMar>
          </w:tcPr>
          <w:p w14:paraId="236464D6" w14:textId="1356E9F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Qualitative Focus Groups, questionnaire for brief demographics (age and gender) </w:t>
            </w:r>
            <w:r w:rsidRPr="005B132B">
              <w:rPr>
                <w:rFonts w:ascii="Times New Roman" w:hAnsi="Times New Roman" w:cs="Times New Roman"/>
                <w:color w:val="000000"/>
                <w:sz w:val="16"/>
                <w:szCs w:val="16"/>
                <w:lang w:val="en-US"/>
              </w:rPr>
              <w:lastRenderedPageBreak/>
              <w:t>and the Godin Leisure-Time Exercise Questionnaire</w:t>
            </w:r>
          </w:p>
        </w:tc>
        <w:tc>
          <w:tcPr>
            <w:tcW w:w="1560" w:type="dxa"/>
            <w:shd w:val="clear" w:color="auto" w:fill="auto"/>
            <w:tcMar>
              <w:top w:w="60" w:type="nil"/>
              <w:left w:w="40" w:type="nil"/>
              <w:bottom w:w="40" w:type="nil"/>
              <w:right w:w="60" w:type="nil"/>
            </w:tcMar>
          </w:tcPr>
          <w:p w14:paraId="79D497B3" w14:textId="537ABD57" w:rsidR="007D1B28" w:rsidRPr="00034EE8"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034EE8">
              <w:rPr>
                <w:rFonts w:ascii="Times New Roman" w:hAnsi="Times New Roman" w:cs="Times New Roman"/>
                <w:b/>
                <w:bCs/>
                <w:color w:val="000000"/>
                <w:sz w:val="16"/>
                <w:szCs w:val="16"/>
                <w:lang w:val="en-US"/>
              </w:rPr>
              <w:lastRenderedPageBreak/>
              <w:t>PA Guidelines (Adults, Older Adults):</w:t>
            </w:r>
          </w:p>
          <w:p w14:paraId="5D7D3BAF" w14:textId="14C88BAF" w:rsidR="007D1B28" w:rsidRPr="00034EE8"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034EE8">
              <w:rPr>
                <w:rFonts w:ascii="Times New Roman" w:hAnsi="Times New Roman" w:cs="Times New Roman"/>
                <w:color w:val="000000"/>
                <w:sz w:val="16"/>
                <w:szCs w:val="16"/>
                <w:lang w:val="en-US"/>
              </w:rPr>
              <w:t>Canada's PA guide</w:t>
            </w:r>
            <w:r w:rsidR="00034EE8" w:rsidRPr="00034EE8">
              <w:rPr>
                <w:rFonts w:ascii="Times New Roman" w:hAnsi="Times New Roman" w:cs="Times New Roman"/>
                <w:color w:val="000000"/>
                <w:sz w:val="16"/>
                <w:szCs w:val="16"/>
                <w:lang w:val="en-US"/>
              </w:rPr>
              <w:t>s</w:t>
            </w:r>
            <w:r w:rsidRPr="00034EE8">
              <w:rPr>
                <w:rFonts w:ascii="Times New Roman" w:hAnsi="Times New Roman" w:cs="Times New Roman"/>
                <w:color w:val="000000"/>
                <w:sz w:val="16"/>
                <w:szCs w:val="16"/>
                <w:lang w:val="en-US"/>
              </w:rPr>
              <w:t xml:space="preserve"> aimed at adults (aged 18-55 years), older adults (older than 55 years)</w:t>
            </w:r>
            <w:r w:rsidR="00034EE8" w:rsidRPr="00034EE8">
              <w:rPr>
                <w:rFonts w:ascii="Times New Roman" w:hAnsi="Times New Roman" w:cs="Times New Roman"/>
                <w:color w:val="000000"/>
                <w:sz w:val="16"/>
                <w:szCs w:val="16"/>
                <w:lang w:val="en-US"/>
              </w:rPr>
              <w:t xml:space="preserve"> recommend </w:t>
            </w:r>
            <w:r w:rsidR="0012338B">
              <w:rPr>
                <w:rFonts w:ascii="Times New Roman" w:hAnsi="Times New Roman" w:cs="Times New Roman"/>
                <w:color w:val="000000"/>
                <w:sz w:val="16"/>
                <w:szCs w:val="16"/>
                <w:lang w:val="en-US"/>
              </w:rPr>
              <w:t>30-</w:t>
            </w:r>
            <w:r w:rsidR="00034EE8" w:rsidRPr="00034EE8">
              <w:rPr>
                <w:rFonts w:ascii="Times New Roman" w:hAnsi="Times New Roman" w:cs="Times New Roman"/>
                <w:color w:val="000000"/>
                <w:sz w:val="16"/>
                <w:szCs w:val="16"/>
                <w:lang w:val="en-US"/>
              </w:rPr>
              <w:t xml:space="preserve">60 minutes of PA </w:t>
            </w:r>
            <w:r w:rsidR="0012338B">
              <w:rPr>
                <w:rFonts w:ascii="Times New Roman" w:hAnsi="Times New Roman" w:cs="Times New Roman"/>
                <w:color w:val="000000"/>
                <w:sz w:val="16"/>
                <w:szCs w:val="16"/>
                <w:lang w:val="en-US"/>
              </w:rPr>
              <w:t>per</w:t>
            </w:r>
            <w:r w:rsidR="00034EE8" w:rsidRPr="00034EE8">
              <w:rPr>
                <w:rFonts w:ascii="Times New Roman" w:hAnsi="Times New Roman" w:cs="Times New Roman"/>
                <w:color w:val="000000"/>
                <w:sz w:val="16"/>
                <w:szCs w:val="16"/>
                <w:lang w:val="en-US"/>
              </w:rPr>
              <w:t xml:space="preserve"> </w:t>
            </w:r>
            <w:r w:rsidR="00034EE8" w:rsidRPr="00034EE8">
              <w:rPr>
                <w:rFonts w:ascii="Times New Roman" w:hAnsi="Times New Roman" w:cs="Times New Roman"/>
                <w:color w:val="000000"/>
                <w:sz w:val="16"/>
                <w:szCs w:val="16"/>
                <w:lang w:val="en-US"/>
              </w:rPr>
              <w:lastRenderedPageBreak/>
              <w:t>day in periods of</w:t>
            </w:r>
            <w:r w:rsidR="0012338B">
              <w:rPr>
                <w:rFonts w:ascii="Times New Roman" w:hAnsi="Times New Roman" w:cs="Times New Roman"/>
                <w:color w:val="000000"/>
                <w:sz w:val="16"/>
                <w:szCs w:val="16"/>
                <w:lang w:val="en-US"/>
              </w:rPr>
              <w:t xml:space="preserve"> </w:t>
            </w:r>
            <m:oMath>
              <m:r>
                <w:rPr>
                  <w:rFonts w:ascii="Cambria Math" w:hAnsi="Cambria Math" w:cs="Times New Roman"/>
                  <w:color w:val="000000"/>
                  <w:sz w:val="16"/>
                  <w:szCs w:val="16"/>
                  <w:lang w:val="en-US"/>
                </w:rPr>
                <m:t>≥</m:t>
              </m:r>
            </m:oMath>
            <w:r w:rsidR="00034EE8" w:rsidRPr="00034EE8">
              <w:rPr>
                <w:rFonts w:ascii="Times New Roman" w:hAnsi="Times New Roman" w:cs="Times New Roman"/>
                <w:color w:val="000000"/>
                <w:sz w:val="16"/>
                <w:szCs w:val="16"/>
                <w:lang w:val="en-US"/>
              </w:rPr>
              <w:t>10 min</w:t>
            </w:r>
            <w:r w:rsidR="0012338B">
              <w:rPr>
                <w:rFonts w:ascii="Times New Roman" w:hAnsi="Times New Roman" w:cs="Times New Roman"/>
                <w:color w:val="000000"/>
                <w:sz w:val="16"/>
                <w:szCs w:val="16"/>
                <w:lang w:val="en-US"/>
              </w:rPr>
              <w:t>utes</w:t>
            </w:r>
            <w:r w:rsidR="00034EE8" w:rsidRPr="00034EE8">
              <w:rPr>
                <w:rFonts w:ascii="Times New Roman" w:hAnsi="Times New Roman" w:cs="Times New Roman"/>
                <w:color w:val="000000"/>
                <w:sz w:val="16"/>
                <w:szCs w:val="16"/>
                <w:lang w:val="en-US"/>
              </w:rPr>
              <w:t xml:space="preserve"> each</w:t>
            </w:r>
            <w:r w:rsidR="0012338B">
              <w:rPr>
                <w:rFonts w:ascii="Times New Roman" w:hAnsi="Times New Roman" w:cs="Times New Roman"/>
                <w:color w:val="000000"/>
                <w:sz w:val="16"/>
                <w:szCs w:val="16"/>
                <w:lang w:val="en-US"/>
              </w:rPr>
              <w:t>,</w:t>
            </w:r>
            <w:r w:rsidR="00442A43">
              <w:rPr>
                <w:rFonts w:ascii="Times New Roman" w:hAnsi="Times New Roman" w:cs="Times New Roman"/>
                <w:color w:val="000000"/>
                <w:sz w:val="16"/>
                <w:szCs w:val="16"/>
                <w:lang w:val="en-US"/>
              </w:rPr>
              <w:t xml:space="preserve"> 4-7 days of endurance activities, 4-7 days of flexibility activities (daily for older adults), and 2-4 days a week of strength and balance activities</w:t>
            </w:r>
            <w:r w:rsidR="00034EE8" w:rsidRPr="00034EE8">
              <w:rPr>
                <w:rFonts w:ascii="Times New Roman" w:hAnsi="Times New Roman" w:cs="Times New Roman"/>
                <w:color w:val="000000"/>
                <w:sz w:val="16"/>
                <w:szCs w:val="16"/>
                <w:lang w:val="en-US"/>
              </w:rPr>
              <w:t xml:space="preserve">. </w:t>
            </w:r>
            <w:r w:rsidR="00034EE8" w:rsidRPr="00034EE8">
              <w:rPr>
                <w:rFonts w:ascii="Times New Roman" w:hAnsi="Times New Roman" w:cs="Times New Roman"/>
                <w:sz w:val="16"/>
                <w:szCs w:val="16"/>
              </w:rPr>
              <w:t>The older adult version provides examples of activities modified for older adults (</w:t>
            </w:r>
            <w:r w:rsidR="00EC0F74" w:rsidRPr="00034EE8">
              <w:rPr>
                <w:rFonts w:ascii="Times New Roman" w:hAnsi="Times New Roman" w:cs="Times New Roman"/>
                <w:sz w:val="16"/>
                <w:szCs w:val="16"/>
              </w:rPr>
              <w:t>e.g.,</w:t>
            </w:r>
            <w:r w:rsidR="00034EE8" w:rsidRPr="00034EE8">
              <w:rPr>
                <w:rFonts w:ascii="Times New Roman" w:hAnsi="Times New Roman" w:cs="Times New Roman"/>
                <w:sz w:val="16"/>
                <w:szCs w:val="16"/>
              </w:rPr>
              <w:t xml:space="preserve"> under strength training the adult version suggests heavy yard wok and push-ups whereas the older adult guide recommends wall push-ups and lifting weights or soup cans). </w:t>
            </w:r>
            <w:r w:rsidR="00034EE8">
              <w:rPr>
                <w:rFonts w:ascii="Times New Roman" w:hAnsi="Times New Roman" w:cs="Times New Roman"/>
                <w:sz w:val="16"/>
                <w:szCs w:val="16"/>
              </w:rPr>
              <w:t xml:space="preserve">The guides </w:t>
            </w:r>
            <w:r w:rsidR="00034EE8" w:rsidRPr="00034EE8">
              <w:rPr>
                <w:rFonts w:ascii="Times New Roman" w:hAnsi="Times New Roman" w:cs="Times New Roman"/>
                <w:sz w:val="16"/>
                <w:szCs w:val="16"/>
              </w:rPr>
              <w:t xml:space="preserve">have images of cartoons but the </w:t>
            </w:r>
            <w:r w:rsidR="00034EE8">
              <w:rPr>
                <w:rFonts w:ascii="Times New Roman" w:hAnsi="Times New Roman" w:cs="Times New Roman"/>
                <w:sz w:val="16"/>
                <w:szCs w:val="16"/>
              </w:rPr>
              <w:t xml:space="preserve">one for </w:t>
            </w:r>
            <w:r w:rsidR="00034EE8" w:rsidRPr="00034EE8">
              <w:rPr>
                <w:rFonts w:ascii="Times New Roman" w:hAnsi="Times New Roman" w:cs="Times New Roman"/>
                <w:sz w:val="16"/>
                <w:szCs w:val="16"/>
              </w:rPr>
              <w:t>older adult</w:t>
            </w:r>
            <w:r w:rsidR="00034EE8">
              <w:rPr>
                <w:rFonts w:ascii="Times New Roman" w:hAnsi="Times New Roman" w:cs="Times New Roman"/>
                <w:sz w:val="16"/>
                <w:szCs w:val="16"/>
              </w:rPr>
              <w:t xml:space="preserve">s </w:t>
            </w:r>
            <w:r w:rsidR="00034EE8" w:rsidRPr="00034EE8">
              <w:rPr>
                <w:rFonts w:ascii="Times New Roman" w:hAnsi="Times New Roman" w:cs="Times New Roman"/>
                <w:sz w:val="16"/>
                <w:szCs w:val="16"/>
              </w:rPr>
              <w:t>has images of real people.</w:t>
            </w:r>
          </w:p>
        </w:tc>
        <w:tc>
          <w:tcPr>
            <w:tcW w:w="3001" w:type="dxa"/>
            <w:shd w:val="clear" w:color="auto" w:fill="auto"/>
            <w:tcMar>
              <w:top w:w="60" w:type="nil"/>
              <w:left w:w="40" w:type="nil"/>
              <w:bottom w:w="40" w:type="nil"/>
              <w:right w:w="60" w:type="nil"/>
            </w:tcMar>
          </w:tcPr>
          <w:p w14:paraId="602AEB32" w14:textId="019D58F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In the focus groups, participants were initially asked introductory questions regarding their motives for activity and how they changed over time. Next, they were asked, “Are you aware of Canada’s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 “Does Canada’s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 attract you and what might make it more effective or attractive? Can you comment on how CPAG is presented?”, and “What do you want/need to see in terms of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lastRenderedPageBreak/>
              <w:t>promotion materials in general? What would you prefer in terms of style and content?”</w:t>
            </w:r>
          </w:p>
          <w:p w14:paraId="7F86D271"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28678F87" w14:textId="194E9BF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were recorded, transcribed verbatim, and analyzed using cross-case analysis. Themes and quotes were provided.</w:t>
            </w:r>
          </w:p>
        </w:tc>
        <w:tc>
          <w:tcPr>
            <w:tcW w:w="3145" w:type="dxa"/>
            <w:shd w:val="clear" w:color="auto" w:fill="auto"/>
            <w:tcMar>
              <w:top w:w="60" w:type="nil"/>
              <w:left w:w="40" w:type="nil"/>
              <w:bottom w:w="40" w:type="nil"/>
              <w:right w:w="60" w:type="nil"/>
            </w:tcMar>
          </w:tcPr>
          <w:p w14:paraId="7AF8B6B9" w14:textId="77777777"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lastRenderedPageBreak/>
              <w:t>PA Guidelines (Adults, Older Adults):</w:t>
            </w:r>
          </w:p>
          <w:p w14:paraId="27F9F78D" w14:textId="7111844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None of the participants were aware of the guidelines and when presented with them, participants criticized the style and content of the guidelines. They disliked the use of cartoons which led them to questioning the credibility of the guidelines. They also didn’t like the use of the rainbow to represent diverse types of PA. </w:t>
            </w:r>
          </w:p>
        </w:tc>
        <w:tc>
          <w:tcPr>
            <w:tcW w:w="844" w:type="dxa"/>
            <w:gridSpan w:val="2"/>
            <w:shd w:val="clear" w:color="auto" w:fill="auto"/>
            <w:tcMar>
              <w:top w:w="60" w:type="nil"/>
              <w:left w:w="40" w:type="nil"/>
              <w:bottom w:w="40" w:type="nil"/>
              <w:right w:w="60" w:type="nil"/>
            </w:tcMar>
          </w:tcPr>
          <w:p w14:paraId="3B9A96F8" w14:textId="762D69C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28E3AA11" w14:textId="77777777" w:rsidTr="007D1B28">
        <w:tc>
          <w:tcPr>
            <w:tcW w:w="666" w:type="dxa"/>
            <w:shd w:val="clear" w:color="auto" w:fill="auto"/>
            <w:tcMar>
              <w:top w:w="60" w:type="nil"/>
              <w:left w:w="40" w:type="nil"/>
              <w:bottom w:w="40" w:type="nil"/>
              <w:right w:w="60" w:type="nil"/>
            </w:tcMar>
          </w:tcPr>
          <w:p w14:paraId="3C81A6D0" w14:textId="2E4B4FC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Bevington</w:t>
            </w:r>
            <w:r w:rsidR="00142808">
              <w:rPr>
                <w:rFonts w:ascii="Times New Roman" w:hAnsi="Times New Roman" w:cs="Times New Roman"/>
                <w:color w:val="000000"/>
                <w:sz w:val="16"/>
                <w:szCs w:val="16"/>
                <w:lang w:val="en-US"/>
              </w:rPr>
              <w:t xml:space="preserve"> et al., 2020</w:t>
            </w:r>
          </w:p>
        </w:tc>
        <w:tc>
          <w:tcPr>
            <w:tcW w:w="972" w:type="dxa"/>
            <w:shd w:val="clear" w:color="auto" w:fill="auto"/>
            <w:tcMar>
              <w:top w:w="60" w:type="nil"/>
              <w:left w:w="40" w:type="nil"/>
              <w:bottom w:w="40" w:type="nil"/>
              <w:right w:w="60" w:type="nil"/>
            </w:tcMar>
          </w:tcPr>
          <w:p w14:paraId="54E945C3" w14:textId="4EF4396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(National)</w:t>
            </w:r>
          </w:p>
        </w:tc>
        <w:tc>
          <w:tcPr>
            <w:tcW w:w="1515" w:type="dxa"/>
            <w:shd w:val="clear" w:color="auto" w:fill="auto"/>
            <w:tcMar>
              <w:top w:w="60" w:type="nil"/>
              <w:left w:w="40" w:type="nil"/>
              <w:bottom w:w="40" w:type="nil"/>
              <w:right w:w="60" w:type="nil"/>
            </w:tcMar>
          </w:tcPr>
          <w:p w14:paraId="25746D3C" w14:textId="7F1E30B8"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14263FA1" w14:textId="5EA8C99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Two rounds of focus groups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95 and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73) and an online survey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2050) were conducted with adult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contemplators.</w:t>
            </w:r>
          </w:p>
        </w:tc>
        <w:tc>
          <w:tcPr>
            <w:tcW w:w="934" w:type="dxa"/>
            <w:shd w:val="clear" w:color="auto" w:fill="auto"/>
            <w:tcMar>
              <w:top w:w="60" w:type="nil"/>
              <w:left w:w="40" w:type="nil"/>
              <w:bottom w:w="40" w:type="nil"/>
              <w:right w:w="60" w:type="nil"/>
            </w:tcMar>
          </w:tcPr>
          <w:p w14:paraId="1A63CBA6" w14:textId="1B6655B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Focus Groups (all participants) and a Quantitative Survey (only adults and parents)</w:t>
            </w:r>
          </w:p>
        </w:tc>
        <w:tc>
          <w:tcPr>
            <w:tcW w:w="1560" w:type="dxa"/>
            <w:shd w:val="clear" w:color="auto" w:fill="auto"/>
            <w:tcMar>
              <w:top w:w="60" w:type="nil"/>
              <w:left w:w="40" w:type="nil"/>
              <w:bottom w:w="40" w:type="nil"/>
              <w:right w:w="60" w:type="nil"/>
            </w:tcMar>
          </w:tcPr>
          <w:p w14:paraId="3C8D7636" w14:textId="7F14B548"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(Children &amp; Youth, Adults):</w:t>
            </w:r>
          </w:p>
          <w:p w14:paraId="01884FB6" w14:textId="0FEDDE7E" w:rsidR="007D1B28" w:rsidRPr="005B132B" w:rsidRDefault="00034EE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The second edition of </w:t>
            </w:r>
            <w:r w:rsidR="007D1B28">
              <w:rPr>
                <w:rFonts w:ascii="Times New Roman" w:hAnsi="Times New Roman" w:cs="Times New Roman"/>
                <w:color w:val="000000"/>
                <w:sz w:val="16"/>
                <w:szCs w:val="16"/>
                <w:lang w:val="en-US"/>
              </w:rPr>
              <w:t>PA</w:t>
            </w:r>
            <w:r w:rsidR="007D1B28" w:rsidRPr="005B132B">
              <w:rPr>
                <w:rFonts w:ascii="Times New Roman" w:hAnsi="Times New Roman" w:cs="Times New Roman"/>
                <w:color w:val="000000"/>
                <w:sz w:val="16"/>
                <w:szCs w:val="16"/>
                <w:lang w:val="en-US"/>
              </w:rPr>
              <w:t xml:space="preserve"> Guidelines for Americans</w:t>
            </w:r>
            <w:r>
              <w:rPr>
                <w:rFonts w:ascii="Times New Roman" w:hAnsi="Times New Roman" w:cs="Times New Roman"/>
                <w:color w:val="000000"/>
                <w:sz w:val="16"/>
                <w:szCs w:val="16"/>
                <w:lang w:val="en-US"/>
              </w:rPr>
              <w:t xml:space="preserve"> recommending</w:t>
            </w:r>
            <w:r w:rsidR="00BD5DE9">
              <w:rPr>
                <w:rFonts w:ascii="Times New Roman" w:hAnsi="Times New Roman" w:cs="Times New Roman"/>
                <w:color w:val="000000"/>
                <w:sz w:val="16"/>
                <w:szCs w:val="16"/>
                <w:lang w:val="en-US"/>
              </w:rPr>
              <w:t xml:space="preserve"> 60 minutes of MVPA per day</w:t>
            </w:r>
            <w:r w:rsidR="00F32CC7">
              <w:rPr>
                <w:rFonts w:ascii="Times New Roman" w:hAnsi="Times New Roman" w:cs="Times New Roman"/>
                <w:color w:val="000000"/>
                <w:sz w:val="16"/>
                <w:szCs w:val="16"/>
                <w:lang w:val="en-US"/>
              </w:rPr>
              <w:t xml:space="preserve">, muscle-strengthening activities on </w:t>
            </w:r>
            <m:oMath>
              <m:r>
                <w:rPr>
                  <w:rFonts w:ascii="Cambria Math" w:hAnsi="Cambria Math" w:cs="Times New Roman"/>
                  <w:color w:val="000000"/>
                  <w:sz w:val="16"/>
                  <w:szCs w:val="16"/>
                  <w:lang w:val="en-US"/>
                </w:rPr>
                <m:t>≥</m:t>
              </m:r>
            </m:oMath>
            <w:r w:rsidR="00F32CC7">
              <w:rPr>
                <w:rFonts w:ascii="Times New Roman" w:eastAsiaTheme="minorEastAsia" w:hAnsi="Times New Roman" w:cs="Times New Roman"/>
                <w:color w:val="000000"/>
                <w:sz w:val="16"/>
                <w:szCs w:val="16"/>
                <w:lang w:val="en-US"/>
              </w:rPr>
              <w:t>3</w:t>
            </w:r>
            <w:r w:rsidR="00F32CC7">
              <w:rPr>
                <w:rFonts w:ascii="Times New Roman" w:hAnsi="Times New Roman" w:cs="Times New Roman"/>
                <w:color w:val="000000"/>
                <w:sz w:val="16"/>
                <w:szCs w:val="16"/>
                <w:lang w:val="en-US"/>
              </w:rPr>
              <w:t xml:space="preserve"> days per week and bone-strengthening activities </w:t>
            </w:r>
            <m:oMath>
              <m:r>
                <w:rPr>
                  <w:rFonts w:ascii="Cambria Math" w:hAnsi="Cambria Math" w:cs="Times New Roman"/>
                  <w:color w:val="000000"/>
                  <w:sz w:val="16"/>
                  <w:szCs w:val="16"/>
                  <w:lang w:val="en-US"/>
                </w:rPr>
                <m:t>≥</m:t>
              </m:r>
            </m:oMath>
            <w:r w:rsidR="00F32CC7">
              <w:rPr>
                <w:rFonts w:ascii="Times New Roman" w:eastAsiaTheme="minorEastAsia" w:hAnsi="Times New Roman" w:cs="Times New Roman"/>
                <w:color w:val="000000"/>
                <w:sz w:val="16"/>
                <w:szCs w:val="16"/>
                <w:lang w:val="en-US"/>
              </w:rPr>
              <w:t>3</w:t>
            </w:r>
            <w:r w:rsidR="00F32CC7">
              <w:rPr>
                <w:rFonts w:ascii="Times New Roman" w:hAnsi="Times New Roman" w:cs="Times New Roman"/>
                <w:color w:val="000000"/>
                <w:sz w:val="16"/>
                <w:szCs w:val="16"/>
                <w:lang w:val="en-US"/>
              </w:rPr>
              <w:t xml:space="preserve"> days per week for </w:t>
            </w:r>
            <w:r w:rsidR="00BD5DE9">
              <w:rPr>
                <w:rFonts w:ascii="Times New Roman" w:hAnsi="Times New Roman" w:cs="Times New Roman"/>
                <w:color w:val="000000"/>
                <w:sz w:val="16"/>
                <w:szCs w:val="16"/>
                <w:lang w:val="en-US"/>
              </w:rPr>
              <w:t>children &amp; youth</w:t>
            </w:r>
            <w:r w:rsidR="00F32CC7">
              <w:rPr>
                <w:rFonts w:ascii="Times New Roman" w:hAnsi="Times New Roman" w:cs="Times New Roman"/>
                <w:color w:val="000000"/>
                <w:sz w:val="16"/>
                <w:szCs w:val="16"/>
                <w:lang w:val="en-US"/>
              </w:rPr>
              <w:t>. It recommends</w:t>
            </w:r>
            <w:r>
              <w:rPr>
                <w:rFonts w:ascii="Times New Roman" w:hAnsi="Times New Roman" w:cs="Times New Roman"/>
                <w:color w:val="000000"/>
                <w:sz w:val="16"/>
                <w:szCs w:val="16"/>
                <w:lang w:val="en-US"/>
              </w:rPr>
              <w:t xml:space="preserve"> 150</w:t>
            </w:r>
            <w:r w:rsidR="00F32CC7">
              <w:rPr>
                <w:rFonts w:ascii="Times New Roman" w:hAnsi="Times New Roman" w:cs="Times New Roman"/>
                <w:color w:val="000000"/>
                <w:sz w:val="16"/>
                <w:szCs w:val="16"/>
                <w:lang w:val="en-US"/>
              </w:rPr>
              <w:t>-300</w:t>
            </w:r>
            <w:r>
              <w:rPr>
                <w:rFonts w:ascii="Times New Roman" w:hAnsi="Times New Roman" w:cs="Times New Roman"/>
                <w:color w:val="000000"/>
                <w:sz w:val="16"/>
                <w:szCs w:val="16"/>
                <w:lang w:val="en-US"/>
              </w:rPr>
              <w:t xml:space="preserve"> minutes of</w:t>
            </w:r>
            <w:r w:rsidR="00BD5DE9">
              <w:rPr>
                <w:rFonts w:ascii="Times New Roman" w:hAnsi="Times New Roman" w:cs="Times New Roman"/>
                <w:color w:val="000000"/>
                <w:sz w:val="16"/>
                <w:szCs w:val="16"/>
                <w:lang w:val="en-US"/>
              </w:rPr>
              <w:t xml:space="preserve"> moderate</w:t>
            </w:r>
            <w:r w:rsidR="00F32CC7">
              <w:rPr>
                <w:rFonts w:ascii="Times New Roman" w:hAnsi="Times New Roman" w:cs="Times New Roman"/>
                <w:color w:val="000000"/>
                <w:sz w:val="16"/>
                <w:szCs w:val="16"/>
                <w:lang w:val="en-US"/>
              </w:rPr>
              <w:t>-</w:t>
            </w:r>
            <w:r w:rsidR="00BD5DE9">
              <w:rPr>
                <w:rFonts w:ascii="Times New Roman" w:hAnsi="Times New Roman" w:cs="Times New Roman"/>
                <w:color w:val="000000"/>
                <w:sz w:val="16"/>
                <w:szCs w:val="16"/>
                <w:lang w:val="en-US"/>
              </w:rPr>
              <w:t xml:space="preserve">intensity </w:t>
            </w:r>
            <w:r w:rsidR="00BD5DE9">
              <w:rPr>
                <w:rFonts w:ascii="Times New Roman" w:hAnsi="Times New Roman" w:cs="Times New Roman"/>
                <w:color w:val="000000"/>
                <w:sz w:val="16"/>
                <w:szCs w:val="16"/>
                <w:lang w:val="en-US"/>
              </w:rPr>
              <w:lastRenderedPageBreak/>
              <w:t>or 75</w:t>
            </w:r>
            <w:r w:rsidR="00F32CC7">
              <w:rPr>
                <w:rFonts w:ascii="Times New Roman" w:hAnsi="Times New Roman" w:cs="Times New Roman"/>
                <w:color w:val="000000"/>
                <w:sz w:val="16"/>
                <w:szCs w:val="16"/>
                <w:lang w:val="en-US"/>
              </w:rPr>
              <w:t>-150</w:t>
            </w:r>
            <w:r w:rsidR="00BD5DE9">
              <w:rPr>
                <w:rFonts w:ascii="Times New Roman" w:hAnsi="Times New Roman" w:cs="Times New Roman"/>
                <w:color w:val="000000"/>
                <w:sz w:val="16"/>
                <w:szCs w:val="16"/>
                <w:lang w:val="en-US"/>
              </w:rPr>
              <w:t xml:space="preserve"> min</w:t>
            </w:r>
            <w:r w:rsidR="00F32CC7">
              <w:rPr>
                <w:rFonts w:ascii="Times New Roman" w:hAnsi="Times New Roman" w:cs="Times New Roman"/>
                <w:color w:val="000000"/>
                <w:sz w:val="16"/>
                <w:szCs w:val="16"/>
                <w:lang w:val="en-US"/>
              </w:rPr>
              <w:t>utes</w:t>
            </w:r>
            <w:r w:rsidR="00BD5DE9">
              <w:rPr>
                <w:rFonts w:ascii="Times New Roman" w:hAnsi="Times New Roman" w:cs="Times New Roman"/>
                <w:color w:val="000000"/>
                <w:sz w:val="16"/>
                <w:szCs w:val="16"/>
                <w:lang w:val="en-US"/>
              </w:rPr>
              <w:t xml:space="preserve"> of vigorous-intensity PA</w:t>
            </w:r>
            <w:r w:rsidR="00F32CC7">
              <w:rPr>
                <w:rFonts w:ascii="Times New Roman" w:hAnsi="Times New Roman" w:cs="Times New Roman"/>
                <w:color w:val="000000"/>
                <w:sz w:val="16"/>
                <w:szCs w:val="16"/>
                <w:lang w:val="en-US"/>
              </w:rPr>
              <w:t xml:space="preserve"> or an equivalent combination</w:t>
            </w:r>
            <w:r w:rsidR="00BD5DE9">
              <w:rPr>
                <w:rFonts w:ascii="Times New Roman" w:hAnsi="Times New Roman" w:cs="Times New Roman"/>
                <w:color w:val="000000"/>
                <w:sz w:val="16"/>
                <w:szCs w:val="16"/>
                <w:lang w:val="en-US"/>
              </w:rPr>
              <w:t xml:space="preserve"> per week</w:t>
            </w:r>
            <w:r w:rsidR="00F32CC7">
              <w:rPr>
                <w:rFonts w:ascii="Times New Roman" w:hAnsi="Times New Roman" w:cs="Times New Roman"/>
                <w:color w:val="000000"/>
                <w:sz w:val="16"/>
                <w:szCs w:val="16"/>
                <w:lang w:val="en-US"/>
              </w:rPr>
              <w:t xml:space="preserve"> and muscle-strengthening activities </w:t>
            </w:r>
            <m:oMath>
              <m:r>
                <w:rPr>
                  <w:rFonts w:ascii="Cambria Math" w:hAnsi="Cambria Math" w:cs="Times New Roman"/>
                  <w:color w:val="000000"/>
                  <w:sz w:val="16"/>
                  <w:szCs w:val="16"/>
                  <w:lang w:val="en-US"/>
                </w:rPr>
                <m:t>≥</m:t>
              </m:r>
            </m:oMath>
            <w:r w:rsidR="00F32CC7">
              <w:rPr>
                <w:rFonts w:ascii="Times New Roman" w:hAnsi="Times New Roman" w:cs="Times New Roman"/>
                <w:color w:val="000000"/>
                <w:sz w:val="16"/>
                <w:szCs w:val="16"/>
                <w:lang w:val="en-US"/>
              </w:rPr>
              <w:t>2</w:t>
            </w:r>
            <w:r w:rsidR="00BD5DE9">
              <w:rPr>
                <w:rFonts w:ascii="Times New Roman" w:hAnsi="Times New Roman" w:cs="Times New Roman"/>
                <w:color w:val="000000"/>
                <w:sz w:val="16"/>
                <w:szCs w:val="16"/>
                <w:lang w:val="en-US"/>
              </w:rPr>
              <w:t xml:space="preserve"> </w:t>
            </w:r>
            <w:r w:rsidR="00F32CC7">
              <w:rPr>
                <w:rFonts w:ascii="Times New Roman" w:hAnsi="Times New Roman" w:cs="Times New Roman"/>
                <w:color w:val="000000"/>
                <w:sz w:val="16"/>
                <w:szCs w:val="16"/>
                <w:lang w:val="en-US"/>
              </w:rPr>
              <w:t xml:space="preserve">days per week </w:t>
            </w:r>
            <w:r w:rsidR="00BD5DE9">
              <w:rPr>
                <w:rFonts w:ascii="Times New Roman" w:hAnsi="Times New Roman" w:cs="Times New Roman"/>
                <w:color w:val="000000"/>
                <w:sz w:val="16"/>
                <w:szCs w:val="16"/>
                <w:lang w:val="en-US"/>
              </w:rPr>
              <w:t>for adults.</w:t>
            </w:r>
          </w:p>
        </w:tc>
        <w:tc>
          <w:tcPr>
            <w:tcW w:w="3001" w:type="dxa"/>
            <w:shd w:val="clear" w:color="auto" w:fill="auto"/>
            <w:tcMar>
              <w:top w:w="60" w:type="nil"/>
              <w:left w:w="40" w:type="nil"/>
              <w:bottom w:w="40" w:type="nil"/>
              <w:right w:w="60" w:type="nil"/>
            </w:tcMar>
          </w:tcPr>
          <w:p w14:paraId="506154ED"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The first round of focus groups assessed participants’ awareness and understanding of current PA guidelines, barriers and motivators to achieving them, and preference for information transfer. Findings informed the online survey. </w:t>
            </w:r>
          </w:p>
          <w:p w14:paraId="4CE5A706"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5B9191EA"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 online survey assessed quantitative support of the focus groups and included questions regarding demographics, PA behaviours, goals, barriers, facilitators, and preferences for information transfer.</w:t>
            </w:r>
          </w:p>
          <w:p w14:paraId="243356CF"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8EEB7AA" w14:textId="5DAC475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 second round of focus groups assessed participants’ responses to prototype messaging and imagery based on themes from the initial focus groups and survey.</w:t>
            </w:r>
          </w:p>
          <w:p w14:paraId="353A9201" w14:textId="22FFF45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504CE453" w14:textId="60E7152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The third round of focus groups assessed the translation of the preferred messages informed by the first two rounds of focus groups to additional audiences (age 3-16 years).</w:t>
            </w:r>
          </w:p>
          <w:p w14:paraId="56CFDCDE"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566B9A1" w14:textId="70A9477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 responses were analyzed for common themes. Findings from all 4 research activities were summarized together.</w:t>
            </w:r>
          </w:p>
        </w:tc>
        <w:tc>
          <w:tcPr>
            <w:tcW w:w="3145" w:type="dxa"/>
            <w:shd w:val="clear" w:color="auto" w:fill="auto"/>
            <w:tcMar>
              <w:top w:w="60" w:type="nil"/>
              <w:left w:w="40" w:type="nil"/>
              <w:bottom w:w="40" w:type="nil"/>
              <w:right w:w="60" w:type="nil"/>
            </w:tcMar>
          </w:tcPr>
          <w:p w14:paraId="7BEEBA3A" w14:textId="7A5C27D7"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lastRenderedPageBreak/>
              <w:t>PA Guidelines (Children &amp; Youth, Adults):</w:t>
            </w:r>
          </w:p>
          <w:p w14:paraId="30EC3E64" w14:textId="2571058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Adults, parents, teens, and children preferred messages that reflected diverse examples of activities; most participants disliked “one-size- fits-all” recommendations and would like to see the recommendation of 150min per week broken down into smaller goals. Adults and parents preferred messages that emphasized short- and long-term health benefits and preferred specific health benefits (treatment or prevention of specific diseases in short- or long-term) rather than generic messages about overall health. </w:t>
            </w:r>
          </w:p>
        </w:tc>
        <w:tc>
          <w:tcPr>
            <w:tcW w:w="844" w:type="dxa"/>
            <w:gridSpan w:val="2"/>
            <w:shd w:val="clear" w:color="auto" w:fill="auto"/>
            <w:tcMar>
              <w:top w:w="60" w:type="nil"/>
              <w:left w:w="40" w:type="nil"/>
              <w:bottom w:w="40" w:type="nil"/>
              <w:right w:w="60" w:type="nil"/>
            </w:tcMar>
          </w:tcPr>
          <w:p w14:paraId="72224CA7" w14:textId="44380FB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RWR; 8/12</w:t>
            </w:r>
          </w:p>
        </w:tc>
      </w:tr>
      <w:tr w:rsidR="007D1B28" w:rsidRPr="005B132B" w14:paraId="2697D700" w14:textId="77777777" w:rsidTr="007D1B28">
        <w:tc>
          <w:tcPr>
            <w:tcW w:w="666" w:type="dxa"/>
            <w:shd w:val="clear" w:color="auto" w:fill="auto"/>
            <w:tcMar>
              <w:top w:w="60" w:type="nil"/>
              <w:left w:w="40" w:type="nil"/>
              <w:bottom w:w="40" w:type="nil"/>
              <w:right w:w="60" w:type="nil"/>
            </w:tcMar>
          </w:tcPr>
          <w:p w14:paraId="41000A58" w14:textId="1E7A6E0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Birken</w:t>
            </w:r>
            <w:r w:rsidR="00142808">
              <w:rPr>
                <w:rFonts w:ascii="Times New Roman" w:hAnsi="Times New Roman" w:cs="Times New Roman"/>
                <w:color w:val="000000"/>
                <w:sz w:val="16"/>
                <w:szCs w:val="16"/>
                <w:lang w:val="en-US"/>
              </w:rPr>
              <w:t xml:space="preserve"> et al., 2015</w:t>
            </w:r>
          </w:p>
        </w:tc>
        <w:tc>
          <w:tcPr>
            <w:tcW w:w="972" w:type="dxa"/>
            <w:shd w:val="clear" w:color="auto" w:fill="auto"/>
            <w:tcMar>
              <w:top w:w="60" w:type="nil"/>
              <w:left w:w="40" w:type="nil"/>
              <w:bottom w:w="40" w:type="nil"/>
              <w:right w:w="60" w:type="nil"/>
            </w:tcMar>
          </w:tcPr>
          <w:p w14:paraId="3999A657" w14:textId="1552016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(Regional)</w:t>
            </w:r>
          </w:p>
        </w:tc>
        <w:tc>
          <w:tcPr>
            <w:tcW w:w="1515" w:type="dxa"/>
            <w:shd w:val="clear" w:color="auto" w:fill="auto"/>
            <w:tcMar>
              <w:top w:w="60" w:type="nil"/>
              <w:left w:w="40" w:type="nil"/>
              <w:bottom w:w="40" w:type="nil"/>
              <w:right w:w="60" w:type="nil"/>
            </w:tcMar>
          </w:tcPr>
          <w:p w14:paraId="66A7D658" w14:textId="4465AB0A"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568F1F50" w14:textId="4440025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14 interviews of parents (3 fathers and 11 mothers) of children aged 1-5 years.</w:t>
            </w:r>
          </w:p>
        </w:tc>
        <w:tc>
          <w:tcPr>
            <w:tcW w:w="934" w:type="dxa"/>
            <w:shd w:val="clear" w:color="auto" w:fill="auto"/>
            <w:tcMar>
              <w:top w:w="60" w:type="nil"/>
              <w:left w:w="40" w:type="nil"/>
              <w:bottom w:w="40" w:type="nil"/>
              <w:right w:w="60" w:type="nil"/>
            </w:tcMar>
          </w:tcPr>
          <w:p w14:paraId="4BB11362" w14:textId="4A12956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w:t>
            </w:r>
          </w:p>
        </w:tc>
        <w:tc>
          <w:tcPr>
            <w:tcW w:w="1560" w:type="dxa"/>
            <w:shd w:val="clear" w:color="auto" w:fill="auto"/>
            <w:tcMar>
              <w:top w:w="60" w:type="nil"/>
              <w:left w:w="40" w:type="nil"/>
              <w:bottom w:w="40" w:type="nil"/>
              <w:right w:w="60" w:type="nil"/>
            </w:tcMar>
          </w:tcPr>
          <w:p w14:paraId="34C601CC" w14:textId="5EF355DC"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SB Guidelines (Early Years):</w:t>
            </w:r>
          </w:p>
          <w:p w14:paraId="63416FD7" w14:textId="206C79C1" w:rsidR="007D1B28" w:rsidRPr="005B132B" w:rsidRDefault="00034EE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The</w:t>
            </w:r>
            <w:r w:rsidR="007D1B28" w:rsidRPr="005B132B">
              <w:rPr>
                <w:rFonts w:ascii="Times New Roman" w:hAnsi="Times New Roman" w:cs="Times New Roman"/>
                <w:color w:val="000000"/>
                <w:sz w:val="16"/>
                <w:szCs w:val="16"/>
                <w:lang w:val="en-US"/>
              </w:rPr>
              <w:t xml:space="preserve"> Canadian Society </w:t>
            </w:r>
            <w:r w:rsidR="002A5B60">
              <w:rPr>
                <w:rFonts w:ascii="Times New Roman" w:hAnsi="Times New Roman" w:cs="Times New Roman"/>
                <w:color w:val="000000"/>
                <w:sz w:val="16"/>
                <w:szCs w:val="16"/>
                <w:lang w:val="en-US"/>
              </w:rPr>
              <w:t>of</w:t>
            </w:r>
            <w:r w:rsidR="007D1B28" w:rsidRPr="005B132B">
              <w:rPr>
                <w:rFonts w:ascii="Times New Roman" w:hAnsi="Times New Roman" w:cs="Times New Roman"/>
                <w:color w:val="000000"/>
                <w:sz w:val="16"/>
                <w:szCs w:val="16"/>
                <w:lang w:val="en-US"/>
              </w:rPr>
              <w:t xml:space="preserve"> Exercise Physiology </w:t>
            </w:r>
            <w:r>
              <w:rPr>
                <w:rFonts w:ascii="Times New Roman" w:hAnsi="Times New Roman" w:cs="Times New Roman"/>
                <w:color w:val="000000"/>
                <w:sz w:val="16"/>
                <w:szCs w:val="16"/>
                <w:lang w:val="en-US"/>
              </w:rPr>
              <w:t xml:space="preserve">SB </w:t>
            </w:r>
            <w:r w:rsidR="007D1B28" w:rsidRPr="005B132B">
              <w:rPr>
                <w:rFonts w:ascii="Times New Roman" w:hAnsi="Times New Roman" w:cs="Times New Roman"/>
                <w:color w:val="000000"/>
                <w:sz w:val="16"/>
                <w:szCs w:val="16"/>
                <w:lang w:val="en-US"/>
              </w:rPr>
              <w:t>guidelines which</w:t>
            </w:r>
            <w:r>
              <w:rPr>
                <w:rFonts w:ascii="Times New Roman" w:hAnsi="Times New Roman" w:cs="Times New Roman"/>
                <w:color w:val="000000"/>
                <w:sz w:val="16"/>
                <w:szCs w:val="16"/>
                <w:lang w:val="en-US"/>
              </w:rPr>
              <w:t xml:space="preserve"> </w:t>
            </w:r>
            <w:r w:rsidR="007D1B28" w:rsidRPr="005B132B">
              <w:rPr>
                <w:rFonts w:ascii="Times New Roman" w:hAnsi="Times New Roman" w:cs="Times New Roman"/>
                <w:color w:val="000000"/>
                <w:sz w:val="16"/>
                <w:szCs w:val="16"/>
                <w:lang w:val="en-US"/>
              </w:rPr>
              <w:t>recommend</w:t>
            </w:r>
            <w:r>
              <w:rPr>
                <w:rFonts w:ascii="Times New Roman" w:hAnsi="Times New Roman" w:cs="Times New Roman"/>
                <w:color w:val="000000"/>
                <w:sz w:val="16"/>
                <w:szCs w:val="16"/>
                <w:lang w:val="en-US"/>
              </w:rPr>
              <w:t>s</w:t>
            </w:r>
            <w:r w:rsidR="007D1B28" w:rsidRPr="005B132B">
              <w:rPr>
                <w:rFonts w:ascii="Times New Roman" w:hAnsi="Times New Roman" w:cs="Times New Roman"/>
                <w:color w:val="000000"/>
                <w:sz w:val="16"/>
                <w:szCs w:val="16"/>
                <w:lang w:val="en-US"/>
              </w:rPr>
              <w:t xml:space="preserve"> to limit </w:t>
            </w:r>
            <w:r>
              <w:rPr>
                <w:rFonts w:ascii="Times New Roman" w:hAnsi="Times New Roman" w:cs="Times New Roman"/>
                <w:color w:val="000000"/>
                <w:sz w:val="16"/>
                <w:szCs w:val="16"/>
                <w:lang w:val="en-US"/>
              </w:rPr>
              <w:t xml:space="preserve">prolonged sitting or being restrained (e.g., stroller, </w:t>
            </w:r>
            <w:r w:rsidR="00EC0F74">
              <w:rPr>
                <w:rFonts w:ascii="Times New Roman" w:hAnsi="Times New Roman" w:cs="Times New Roman"/>
                <w:color w:val="000000"/>
                <w:sz w:val="16"/>
                <w:szCs w:val="16"/>
                <w:lang w:val="en-US"/>
              </w:rPr>
              <w:t>highchair</w:t>
            </w:r>
            <w:r>
              <w:rPr>
                <w:rFonts w:ascii="Times New Roman" w:hAnsi="Times New Roman" w:cs="Times New Roman"/>
                <w:color w:val="000000"/>
                <w:sz w:val="16"/>
                <w:szCs w:val="16"/>
                <w:lang w:val="en-US"/>
              </w:rPr>
              <w:t>)</w:t>
            </w:r>
            <w:r w:rsidR="00F32CC7">
              <w:rPr>
                <w:rFonts w:ascii="Times New Roman" w:hAnsi="Times New Roman" w:cs="Times New Roman"/>
                <w:color w:val="000000"/>
                <w:sz w:val="16"/>
                <w:szCs w:val="16"/>
                <w:lang w:val="en-US"/>
              </w:rPr>
              <w:t xml:space="preserve"> to &lt;</w:t>
            </w:r>
            <w:r>
              <w:rPr>
                <w:rFonts w:ascii="Times New Roman" w:hAnsi="Times New Roman" w:cs="Times New Roman"/>
                <w:color w:val="000000"/>
                <w:sz w:val="16"/>
                <w:szCs w:val="16"/>
                <w:lang w:val="en-US"/>
              </w:rPr>
              <w:t>1 hour at a time in children 0-4.</w:t>
            </w:r>
          </w:p>
        </w:tc>
        <w:tc>
          <w:tcPr>
            <w:tcW w:w="3001" w:type="dxa"/>
            <w:shd w:val="clear" w:color="auto" w:fill="auto"/>
            <w:tcMar>
              <w:top w:w="60" w:type="nil"/>
              <w:left w:w="40" w:type="nil"/>
              <w:bottom w:w="40" w:type="nil"/>
              <w:right w:w="60" w:type="nil"/>
            </w:tcMar>
          </w:tcPr>
          <w:p w14:paraId="052B960E"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 questions assessed stroller use, barriers and facilitators to stroller use, and participants’ perceptions of the relationship between stroller use and PA and health.</w:t>
            </w:r>
          </w:p>
          <w:p w14:paraId="47823657"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06C71C1" w14:textId="58EE402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audio</w:t>
            </w:r>
            <w:r w:rsidR="00034EE8">
              <w:rPr>
                <w:rFonts w:ascii="Times New Roman" w:hAnsi="Times New Roman" w:cs="Times New Roman"/>
                <w:color w:val="000000"/>
                <w:sz w:val="16"/>
                <w:szCs w:val="16"/>
                <w:lang w:val="en-US"/>
              </w:rPr>
              <w:t>-</w:t>
            </w:r>
            <w:r w:rsidRPr="005B132B">
              <w:rPr>
                <w:rFonts w:ascii="Times New Roman" w:hAnsi="Times New Roman" w:cs="Times New Roman"/>
                <w:color w:val="000000"/>
                <w:sz w:val="16"/>
                <w:szCs w:val="16"/>
                <w:lang w:val="en-US"/>
              </w:rPr>
              <w:t xml:space="preserve">recorded, transcribed, and analyzed using thematic analysis. Themes and quotes were provided. </w:t>
            </w:r>
          </w:p>
        </w:tc>
        <w:tc>
          <w:tcPr>
            <w:tcW w:w="3145" w:type="dxa"/>
            <w:shd w:val="clear" w:color="auto" w:fill="auto"/>
            <w:tcMar>
              <w:top w:w="60" w:type="nil"/>
              <w:left w:w="40" w:type="nil"/>
              <w:bottom w:w="40" w:type="nil"/>
              <w:right w:w="60" w:type="nil"/>
            </w:tcMar>
          </w:tcPr>
          <w:p w14:paraId="1D4FB8B2" w14:textId="633BB7FC"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SB Guidelines (Early Years):</w:t>
            </w:r>
          </w:p>
          <w:p w14:paraId="01B08459" w14:textId="31C9946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Parents reported that they use strollers as a means of transportation, storage of items, outdoor leisurely time, safe supervision, obtaining their own PA, and for a sleep setting away from home. Parent responses lacked consensus on the relationship between stroller use and PA. Many agreed with the guidelines that strollers reduced PA in children however some felt that it increased parent PA as well as promoted PA in children by using it a transportation device to play environments like the park.</w:t>
            </w:r>
          </w:p>
          <w:p w14:paraId="3B54F379" w14:textId="624C26A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Most parents didn’t think stroller use affected their children’s PA levels and were still able to ensure they were active outside of the stroller.</w:t>
            </w:r>
          </w:p>
        </w:tc>
        <w:tc>
          <w:tcPr>
            <w:tcW w:w="844" w:type="dxa"/>
            <w:gridSpan w:val="2"/>
            <w:shd w:val="clear" w:color="auto" w:fill="auto"/>
            <w:tcMar>
              <w:top w:w="60" w:type="nil"/>
              <w:left w:w="40" w:type="nil"/>
              <w:bottom w:w="40" w:type="nil"/>
              <w:right w:w="60" w:type="nil"/>
            </w:tcMar>
          </w:tcPr>
          <w:p w14:paraId="450D342F" w14:textId="131C48C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667E93C6" w14:textId="77777777" w:rsidTr="007D1B28">
        <w:tc>
          <w:tcPr>
            <w:tcW w:w="666" w:type="dxa"/>
            <w:shd w:val="clear" w:color="auto" w:fill="auto"/>
            <w:tcMar>
              <w:top w:w="60" w:type="nil"/>
              <w:left w:w="40" w:type="nil"/>
              <w:bottom w:w="40" w:type="nil"/>
              <w:right w:w="60" w:type="nil"/>
            </w:tcMar>
          </w:tcPr>
          <w:p w14:paraId="2A1FF25E" w14:textId="36FFAF4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Brown</w:t>
            </w:r>
            <w:r w:rsidR="00142808">
              <w:rPr>
                <w:rFonts w:ascii="Times New Roman" w:hAnsi="Times New Roman" w:cs="Times New Roman"/>
                <w:color w:val="000000"/>
                <w:sz w:val="16"/>
                <w:szCs w:val="16"/>
                <w:lang w:val="en-US"/>
              </w:rPr>
              <w:t xml:space="preserve"> &amp; Smolenaers, 2018</w:t>
            </w:r>
          </w:p>
        </w:tc>
        <w:tc>
          <w:tcPr>
            <w:tcW w:w="972" w:type="dxa"/>
            <w:shd w:val="clear" w:color="auto" w:fill="auto"/>
            <w:tcMar>
              <w:top w:w="60" w:type="nil"/>
              <w:left w:w="40" w:type="nil"/>
              <w:bottom w:w="40" w:type="nil"/>
              <w:right w:w="60" w:type="nil"/>
            </w:tcMar>
          </w:tcPr>
          <w:p w14:paraId="26A1D20C" w14:textId="170F0F9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Australia (National)</w:t>
            </w:r>
          </w:p>
        </w:tc>
        <w:tc>
          <w:tcPr>
            <w:tcW w:w="1515" w:type="dxa"/>
            <w:shd w:val="clear" w:color="auto" w:fill="auto"/>
            <w:tcMar>
              <w:top w:w="60" w:type="nil"/>
              <w:left w:w="40" w:type="nil"/>
              <w:bottom w:w="40" w:type="nil"/>
              <w:right w:w="60" w:type="nil"/>
            </w:tcMar>
          </w:tcPr>
          <w:p w14:paraId="68920C25" w14:textId="06421ACA"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2903DE4B" w14:textId="0B5F782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9 families were investigated consisting of 9 mothers and 2 fathers with child(ren) 2 and under with access to at least 1 screen.</w:t>
            </w:r>
          </w:p>
        </w:tc>
        <w:tc>
          <w:tcPr>
            <w:tcW w:w="934" w:type="dxa"/>
            <w:shd w:val="clear" w:color="auto" w:fill="auto"/>
            <w:tcMar>
              <w:top w:w="60" w:type="nil"/>
              <w:left w:w="40" w:type="nil"/>
              <w:bottom w:w="40" w:type="nil"/>
              <w:right w:w="60" w:type="nil"/>
            </w:tcMar>
          </w:tcPr>
          <w:p w14:paraId="1473A51C" w14:textId="49FF890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 and a brief Quantitative Survey</w:t>
            </w:r>
          </w:p>
        </w:tc>
        <w:tc>
          <w:tcPr>
            <w:tcW w:w="1560" w:type="dxa"/>
            <w:shd w:val="clear" w:color="auto" w:fill="auto"/>
            <w:tcMar>
              <w:top w:w="60" w:type="nil"/>
              <w:left w:w="40" w:type="nil"/>
              <w:bottom w:w="40" w:type="nil"/>
              <w:right w:w="60" w:type="nil"/>
            </w:tcMar>
          </w:tcPr>
          <w:p w14:paraId="299CD566" w14:textId="2F1AEC5D"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b/>
                <w:bCs/>
                <w:color w:val="000000"/>
                <w:sz w:val="16"/>
                <w:szCs w:val="16"/>
                <w:lang w:val="en-US"/>
              </w:rPr>
              <w:t>ST Guidelines</w:t>
            </w:r>
            <w:r>
              <w:rPr>
                <w:rFonts w:ascii="Times New Roman" w:hAnsi="Times New Roman" w:cs="Times New Roman"/>
                <w:b/>
                <w:bCs/>
                <w:color w:val="000000"/>
                <w:sz w:val="16"/>
                <w:szCs w:val="16"/>
                <w:lang w:val="en-US"/>
              </w:rPr>
              <w:t xml:space="preserve"> (Early Years):</w:t>
            </w:r>
          </w:p>
          <w:p w14:paraId="3391F00D" w14:textId="1045ECA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Australian Government’s Move and Play Every Day: National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Recommendations for Children 0-5</w:t>
            </w:r>
            <w:r w:rsidR="00F32CC7">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t>recommend</w:t>
            </w:r>
            <w:r w:rsidR="00500860">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t xml:space="preserve">that children </w:t>
            </w:r>
            <w:r w:rsidR="00500860">
              <w:rPr>
                <w:rFonts w:ascii="Times New Roman" w:hAnsi="Times New Roman" w:cs="Times New Roman"/>
                <w:color w:val="000000"/>
                <w:sz w:val="16"/>
                <w:szCs w:val="16"/>
                <w:lang w:val="en-US"/>
              </w:rPr>
              <w:t>&lt;</w:t>
            </w:r>
            <w:r w:rsidRPr="005B132B">
              <w:rPr>
                <w:rFonts w:ascii="Times New Roman" w:hAnsi="Times New Roman" w:cs="Times New Roman"/>
                <w:color w:val="000000"/>
                <w:sz w:val="16"/>
                <w:szCs w:val="16"/>
                <w:lang w:val="en-US"/>
              </w:rPr>
              <w:t xml:space="preserve">2 shouldn’t have any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(television or other electronic media).</w:t>
            </w:r>
          </w:p>
        </w:tc>
        <w:tc>
          <w:tcPr>
            <w:tcW w:w="3001" w:type="dxa"/>
            <w:shd w:val="clear" w:color="auto" w:fill="auto"/>
            <w:tcMar>
              <w:top w:w="60" w:type="nil"/>
              <w:left w:w="40" w:type="nil"/>
              <w:bottom w:w="40" w:type="nil"/>
              <w:right w:w="60" w:type="nil"/>
            </w:tcMar>
          </w:tcPr>
          <w:p w14:paraId="52FBD1BC" w14:textId="5E84EDD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Interviews were conducted with each family to assess demographics, the number and types of screens in the house, and the amount of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their child engaged in. Participants were then </w:t>
            </w:r>
            <w:r w:rsidR="00EC0F74" w:rsidRPr="005B132B">
              <w:rPr>
                <w:rFonts w:ascii="Times New Roman" w:hAnsi="Times New Roman" w:cs="Times New Roman"/>
                <w:color w:val="000000"/>
                <w:sz w:val="16"/>
                <w:szCs w:val="16"/>
                <w:lang w:val="en-US"/>
              </w:rPr>
              <w:t>asked,</w:t>
            </w:r>
            <w:r w:rsidRPr="005B132B">
              <w:rPr>
                <w:rFonts w:ascii="Times New Roman" w:hAnsi="Times New Roman" w:cs="Times New Roman"/>
                <w:color w:val="000000"/>
                <w:sz w:val="16"/>
                <w:szCs w:val="16"/>
                <w:lang w:val="en-US"/>
              </w:rPr>
              <w:t xml:space="preserve"> “What are your thoughts on recommendation [to avoid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at this age]?” Following the interview, they were provided with short surveys with questions that complemented the interviews.</w:t>
            </w:r>
          </w:p>
          <w:p w14:paraId="0F6B7CB1"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00B2E424" w14:textId="4A95B4D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recorded, transcribed, and analyzed using a thematic coding framework. Themes and quotes were provided.</w:t>
            </w:r>
          </w:p>
        </w:tc>
        <w:tc>
          <w:tcPr>
            <w:tcW w:w="3145" w:type="dxa"/>
            <w:shd w:val="clear" w:color="auto" w:fill="auto"/>
            <w:tcMar>
              <w:top w:w="60" w:type="nil"/>
              <w:left w:w="40" w:type="nil"/>
              <w:bottom w:w="40" w:type="nil"/>
              <w:right w:w="60" w:type="nil"/>
            </w:tcMar>
          </w:tcPr>
          <w:p w14:paraId="2F7BC3DE" w14:textId="69DD10FE"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(Early Years):</w:t>
            </w:r>
          </w:p>
          <w:p w14:paraId="69E6DC24" w14:textId="1A6EE29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One third of parents were aware that a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recommendation for children under 2 existed. Parents held a number of positive ideas about limiting their child’s time with television and other electronic media, yet also faced a number of challenges in implementing the recommendations. They felt that the recommendations were impractical and unrealistic. Parents also reported that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at this age was difficult to quantify (irregular intervals of numerous screens across multiple environments). They weren’t sure what “counted” as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such as background television or the parent using the smartphone. Many parents also thought touch screens were developmentally beneficial.</w:t>
            </w:r>
          </w:p>
        </w:tc>
        <w:tc>
          <w:tcPr>
            <w:tcW w:w="844" w:type="dxa"/>
            <w:gridSpan w:val="2"/>
            <w:shd w:val="clear" w:color="auto" w:fill="auto"/>
            <w:tcMar>
              <w:top w:w="60" w:type="nil"/>
              <w:left w:w="40" w:type="nil"/>
              <w:bottom w:w="40" w:type="nil"/>
              <w:right w:w="60" w:type="nil"/>
            </w:tcMar>
          </w:tcPr>
          <w:p w14:paraId="58985195" w14:textId="3F208EF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342E5E4F" w14:textId="77777777" w:rsidTr="007D1B28">
        <w:tc>
          <w:tcPr>
            <w:tcW w:w="666" w:type="dxa"/>
            <w:shd w:val="clear" w:color="auto" w:fill="auto"/>
            <w:tcMar>
              <w:top w:w="60" w:type="nil"/>
              <w:left w:w="40" w:type="nil"/>
              <w:bottom w:w="40" w:type="nil"/>
              <w:right w:w="60" w:type="nil"/>
            </w:tcMar>
          </w:tcPr>
          <w:p w14:paraId="28F334E9" w14:textId="3388066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rPr>
              <w:t>Carson</w:t>
            </w:r>
            <w:r w:rsidR="00142808">
              <w:rPr>
                <w:rFonts w:ascii="Times New Roman" w:hAnsi="Times New Roman" w:cs="Times New Roman"/>
                <w:color w:val="000000"/>
                <w:sz w:val="16"/>
                <w:szCs w:val="16"/>
              </w:rPr>
              <w:t xml:space="preserve"> et al., 2013</w:t>
            </w:r>
          </w:p>
        </w:tc>
        <w:tc>
          <w:tcPr>
            <w:tcW w:w="972" w:type="dxa"/>
            <w:shd w:val="clear" w:color="auto" w:fill="auto"/>
            <w:tcMar>
              <w:top w:w="60" w:type="nil"/>
              <w:left w:w="40" w:type="nil"/>
              <w:bottom w:w="40" w:type="nil"/>
              <w:right w:w="60" w:type="nil"/>
            </w:tcMar>
          </w:tcPr>
          <w:p w14:paraId="1322EC23" w14:textId="5CFBF17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3D26E0F1" w14:textId="10D01D51"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606C33">
              <w:rPr>
                <w:rFonts w:ascii="Times New Roman" w:hAnsi="Times New Roman" w:cs="Times New Roman"/>
                <w:b/>
                <w:bCs/>
                <w:color w:val="000000"/>
                <w:sz w:val="16"/>
                <w:szCs w:val="16"/>
                <w:lang w:val="en-US"/>
              </w:rPr>
              <w:t>Stakeholders:</w:t>
            </w:r>
          </w:p>
          <w:p w14:paraId="3DC9A80C" w14:textId="07B2038A"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331 practicing </w:t>
            </w:r>
            <w:r w:rsidR="00EE5FE4" w:rsidRPr="005B132B">
              <w:rPr>
                <w:rFonts w:ascii="Times New Roman" w:hAnsi="Times New Roman" w:cs="Times New Roman"/>
                <w:color w:val="000000"/>
                <w:sz w:val="16"/>
                <w:szCs w:val="16"/>
                <w:lang w:val="en-US"/>
              </w:rPr>
              <w:t>pediatricians</w:t>
            </w:r>
          </w:p>
        </w:tc>
        <w:tc>
          <w:tcPr>
            <w:tcW w:w="934" w:type="dxa"/>
            <w:shd w:val="clear" w:color="auto" w:fill="auto"/>
            <w:tcMar>
              <w:top w:w="60" w:type="nil"/>
              <w:left w:w="40" w:type="nil"/>
              <w:bottom w:w="40" w:type="nil"/>
              <w:right w:w="60" w:type="nil"/>
            </w:tcMar>
          </w:tcPr>
          <w:p w14:paraId="7C40AA13" w14:textId="718B668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Quantitative Survey</w:t>
            </w:r>
          </w:p>
        </w:tc>
        <w:tc>
          <w:tcPr>
            <w:tcW w:w="1560" w:type="dxa"/>
            <w:shd w:val="clear" w:color="auto" w:fill="auto"/>
            <w:tcMar>
              <w:top w:w="60" w:type="nil"/>
              <w:left w:w="40" w:type="nil"/>
              <w:bottom w:w="40" w:type="nil"/>
              <w:right w:w="60" w:type="nil"/>
            </w:tcMar>
          </w:tcPr>
          <w:p w14:paraId="39A710EC" w14:textId="0E1A35F7" w:rsidR="007D1B28" w:rsidRPr="00E3482E"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E3482E">
              <w:rPr>
                <w:rFonts w:ascii="Times New Roman" w:hAnsi="Times New Roman" w:cs="Times New Roman"/>
                <w:b/>
                <w:bCs/>
                <w:color w:val="000000"/>
                <w:sz w:val="16"/>
                <w:szCs w:val="16"/>
                <w:lang w:val="en-US"/>
              </w:rPr>
              <w:t>PA and SB Guidelines (Early Years, Children &amp; Youth):</w:t>
            </w:r>
          </w:p>
          <w:p w14:paraId="57C99350" w14:textId="65F47B89" w:rsidR="007D1B28" w:rsidRPr="00E3482E" w:rsidRDefault="00E3482E" w:rsidP="00E3482E">
            <w:pPr>
              <w:rPr>
                <w:rFonts w:ascii="Times New Roman" w:hAnsi="Times New Roman" w:cs="Times New Roman"/>
                <w:color w:val="000000" w:themeColor="text1"/>
                <w:shd w:val="clear" w:color="auto" w:fill="FAFAFA"/>
              </w:rPr>
            </w:pPr>
            <w:r w:rsidRPr="00E3482E">
              <w:rPr>
                <w:rFonts w:ascii="Times New Roman" w:hAnsi="Times New Roman" w:cs="Times New Roman"/>
                <w:color w:val="000000"/>
                <w:sz w:val="16"/>
                <w:szCs w:val="16"/>
                <w:lang w:val="en-US"/>
              </w:rPr>
              <w:t xml:space="preserve">2011 </w:t>
            </w:r>
            <w:r w:rsidR="007D1B28" w:rsidRPr="00E3482E">
              <w:rPr>
                <w:rFonts w:ascii="Times New Roman" w:hAnsi="Times New Roman" w:cs="Times New Roman"/>
                <w:color w:val="000000"/>
                <w:sz w:val="16"/>
                <w:szCs w:val="16"/>
                <w:lang w:val="en-US"/>
              </w:rPr>
              <w:t xml:space="preserve">Canadian PA guidelines for early </w:t>
            </w:r>
            <w:r w:rsidR="007D1B28" w:rsidRPr="00E3482E">
              <w:rPr>
                <w:rFonts w:ascii="Times New Roman" w:hAnsi="Times New Roman" w:cs="Times New Roman"/>
                <w:color w:val="000000"/>
                <w:sz w:val="16"/>
                <w:szCs w:val="16"/>
                <w:lang w:val="en-US"/>
              </w:rPr>
              <w:lastRenderedPageBreak/>
              <w:t xml:space="preserve">years (&lt;1 year and 1-4 years) </w:t>
            </w:r>
            <w:r>
              <w:rPr>
                <w:rFonts w:ascii="Times New Roman" w:hAnsi="Times New Roman" w:cs="Times New Roman"/>
                <w:color w:val="000000"/>
                <w:sz w:val="16"/>
                <w:szCs w:val="16"/>
                <w:lang w:val="en-US"/>
              </w:rPr>
              <w:t xml:space="preserve">recommend at </w:t>
            </w:r>
            <w:r w:rsidRPr="00E3482E">
              <w:rPr>
                <w:rFonts w:ascii="Times New Roman" w:hAnsi="Times New Roman" w:cs="Times New Roman"/>
                <w:color w:val="000000" w:themeColor="text1"/>
                <w:sz w:val="16"/>
                <w:szCs w:val="16"/>
                <w:shd w:val="clear" w:color="auto" w:fill="FAFAFA"/>
              </w:rPr>
              <w:t xml:space="preserve">least 180 min of </w:t>
            </w:r>
            <w:r w:rsidR="00F32CC7">
              <w:rPr>
                <w:rFonts w:ascii="Times New Roman" w:hAnsi="Times New Roman" w:cs="Times New Roman"/>
                <w:color w:val="000000" w:themeColor="text1"/>
                <w:sz w:val="16"/>
                <w:szCs w:val="16"/>
                <w:shd w:val="clear" w:color="auto" w:fill="FAFAFA"/>
              </w:rPr>
              <w:t xml:space="preserve">PA </w:t>
            </w:r>
            <w:r w:rsidRPr="00E3482E">
              <w:rPr>
                <w:rFonts w:ascii="Times New Roman" w:hAnsi="Times New Roman" w:cs="Times New Roman"/>
                <w:color w:val="000000" w:themeColor="text1"/>
                <w:sz w:val="16"/>
                <w:szCs w:val="16"/>
                <w:shd w:val="clear" w:color="auto" w:fill="FAFAFA"/>
              </w:rPr>
              <w:t>at any intensity spread throughout the day, including a variety of activities in different environments, activities that develop movement skills, and progression toward at least 60 min</w:t>
            </w:r>
            <w:r w:rsidR="00F32CC7">
              <w:rPr>
                <w:rFonts w:ascii="Times New Roman" w:hAnsi="Times New Roman" w:cs="Times New Roman"/>
                <w:color w:val="000000" w:themeColor="text1"/>
                <w:sz w:val="16"/>
                <w:szCs w:val="16"/>
                <w:shd w:val="clear" w:color="auto" w:fill="FAFAFA"/>
              </w:rPr>
              <w:t>utes</w:t>
            </w:r>
            <w:r w:rsidRPr="00E3482E">
              <w:rPr>
                <w:rFonts w:ascii="Times New Roman" w:hAnsi="Times New Roman" w:cs="Times New Roman"/>
                <w:color w:val="000000" w:themeColor="text1"/>
                <w:sz w:val="16"/>
                <w:szCs w:val="16"/>
                <w:shd w:val="clear" w:color="auto" w:fill="FAFAFA"/>
              </w:rPr>
              <w:t xml:space="preserve"> of energetic play by</w:t>
            </w:r>
            <w:r w:rsidR="00F32CC7">
              <w:rPr>
                <w:rFonts w:ascii="Times New Roman" w:hAnsi="Times New Roman" w:cs="Times New Roman"/>
                <w:color w:val="000000" w:themeColor="text1"/>
                <w:sz w:val="16"/>
                <w:szCs w:val="16"/>
                <w:shd w:val="clear" w:color="auto" w:fill="FAFAFA"/>
              </w:rPr>
              <w:t xml:space="preserve"> age</w:t>
            </w:r>
            <w:r w:rsidRPr="00E3482E">
              <w:rPr>
                <w:rFonts w:ascii="Times New Roman" w:hAnsi="Times New Roman" w:cs="Times New Roman"/>
                <w:color w:val="000000" w:themeColor="text1"/>
                <w:sz w:val="16"/>
                <w:szCs w:val="16"/>
                <w:shd w:val="clear" w:color="auto" w:fill="FAFAFA"/>
              </w:rPr>
              <w:t xml:space="preserve"> 5</w:t>
            </w:r>
            <w:r>
              <w:rPr>
                <w:rFonts w:ascii="Times New Roman" w:hAnsi="Times New Roman" w:cs="Times New Roman"/>
                <w:color w:val="000000" w:themeColor="text1"/>
                <w:sz w:val="16"/>
                <w:szCs w:val="16"/>
                <w:shd w:val="clear" w:color="auto" w:fill="FAFAFA"/>
              </w:rPr>
              <w:t>.</w:t>
            </w:r>
            <w:r w:rsidR="00D0690B">
              <w:rPr>
                <w:rFonts w:ascii="Times New Roman" w:hAnsi="Times New Roman" w:cs="Times New Roman"/>
                <w:color w:val="000000" w:themeColor="text1"/>
                <w:sz w:val="16"/>
                <w:szCs w:val="16"/>
                <w:shd w:val="clear" w:color="auto" w:fill="FAFAFA"/>
              </w:rPr>
              <w:t xml:space="preserve"> </w:t>
            </w:r>
            <w:r w:rsidR="00D0690B">
              <w:rPr>
                <w:rFonts w:ascii="Times New Roman" w:hAnsi="Times New Roman" w:cs="Times New Roman"/>
                <w:color w:val="000000"/>
                <w:sz w:val="16"/>
                <w:szCs w:val="16"/>
                <w:lang w:val="en-US"/>
              </w:rPr>
              <w:t>C</w:t>
            </w:r>
            <w:r w:rsidR="00D0690B" w:rsidRPr="00E3482E">
              <w:rPr>
                <w:rFonts w:ascii="Times New Roman" w:hAnsi="Times New Roman" w:cs="Times New Roman"/>
                <w:color w:val="000000"/>
                <w:sz w:val="16"/>
                <w:szCs w:val="16"/>
                <w:lang w:val="en-US"/>
              </w:rPr>
              <w:t>hildren and youth (5-17 years)</w:t>
            </w:r>
            <w:r w:rsidR="00D0690B">
              <w:rPr>
                <w:rFonts w:ascii="Times New Roman" w:hAnsi="Times New Roman" w:cs="Times New Roman"/>
                <w:color w:val="000000"/>
                <w:sz w:val="16"/>
                <w:szCs w:val="16"/>
                <w:lang w:val="en-US"/>
              </w:rPr>
              <w:t xml:space="preserve"> </w:t>
            </w:r>
            <w:r w:rsidR="002948E7">
              <w:rPr>
                <w:rFonts w:ascii="Times New Roman" w:hAnsi="Times New Roman" w:cs="Times New Roman"/>
                <w:color w:val="000000"/>
                <w:sz w:val="16"/>
                <w:szCs w:val="16"/>
                <w:lang w:val="en-US"/>
              </w:rPr>
              <w:t>are</w:t>
            </w:r>
            <w:r w:rsidR="00D0690B">
              <w:rPr>
                <w:rFonts w:ascii="Times New Roman" w:hAnsi="Times New Roman" w:cs="Times New Roman"/>
                <w:color w:val="000000"/>
                <w:sz w:val="16"/>
                <w:szCs w:val="16"/>
                <w:lang w:val="en-US"/>
              </w:rPr>
              <w:t xml:space="preserve"> recommended 60 min</w:t>
            </w:r>
            <w:r w:rsidR="002948E7">
              <w:rPr>
                <w:rFonts w:ascii="Times New Roman" w:hAnsi="Times New Roman" w:cs="Times New Roman"/>
                <w:color w:val="000000"/>
                <w:sz w:val="16"/>
                <w:szCs w:val="16"/>
                <w:lang w:val="en-US"/>
              </w:rPr>
              <w:t>utes</w:t>
            </w:r>
            <w:r w:rsidR="00D0690B">
              <w:rPr>
                <w:rFonts w:ascii="Times New Roman" w:hAnsi="Times New Roman" w:cs="Times New Roman"/>
                <w:color w:val="000000"/>
                <w:sz w:val="16"/>
                <w:szCs w:val="16"/>
                <w:lang w:val="en-US"/>
              </w:rPr>
              <w:t xml:space="preserve"> MVPA per day</w:t>
            </w:r>
            <w:r w:rsidR="002948E7">
              <w:rPr>
                <w:rFonts w:ascii="Times New Roman" w:hAnsi="Times New Roman" w:cs="Times New Roman"/>
                <w:color w:val="000000"/>
                <w:sz w:val="16"/>
                <w:szCs w:val="16"/>
                <w:lang w:val="en-US"/>
              </w:rPr>
              <w:t xml:space="preserve">, vigorous-intensity PA </w:t>
            </w:r>
            <m:oMath>
              <m:r>
                <w:rPr>
                  <w:rFonts w:ascii="Cambria Math" w:hAnsi="Cambria Math" w:cs="Times New Roman"/>
                  <w:color w:val="000000"/>
                  <w:sz w:val="16"/>
                  <w:szCs w:val="16"/>
                  <w:lang w:val="en-US"/>
                </w:rPr>
                <m:t>≥</m:t>
              </m:r>
            </m:oMath>
            <w:r w:rsidR="002948E7">
              <w:rPr>
                <w:rFonts w:ascii="Times New Roman" w:hAnsi="Times New Roman" w:cs="Times New Roman"/>
                <w:color w:val="000000"/>
                <w:sz w:val="16"/>
                <w:szCs w:val="16"/>
                <w:lang w:val="en-US"/>
              </w:rPr>
              <w:t xml:space="preserve">3 days per week and muscle- and bone-strengthening activities </w:t>
            </w:r>
            <m:oMath>
              <m:r>
                <w:rPr>
                  <w:rFonts w:ascii="Cambria Math" w:hAnsi="Cambria Math" w:cs="Times New Roman"/>
                  <w:color w:val="000000"/>
                  <w:sz w:val="16"/>
                  <w:szCs w:val="16"/>
                  <w:lang w:val="en-US"/>
                </w:rPr>
                <m:t>≥</m:t>
              </m:r>
            </m:oMath>
            <w:r w:rsidR="002948E7">
              <w:rPr>
                <w:rFonts w:ascii="Times New Roman" w:hAnsi="Times New Roman" w:cs="Times New Roman"/>
                <w:color w:val="000000"/>
                <w:sz w:val="16"/>
                <w:szCs w:val="16"/>
                <w:lang w:val="en-US"/>
              </w:rPr>
              <w:t>3 days per week</w:t>
            </w:r>
            <w:r w:rsidR="00D0690B">
              <w:rPr>
                <w:rFonts w:ascii="Times New Roman" w:hAnsi="Times New Roman" w:cs="Times New Roman"/>
                <w:color w:val="000000"/>
                <w:sz w:val="16"/>
                <w:szCs w:val="16"/>
                <w:lang w:val="en-US"/>
              </w:rPr>
              <w:t>.</w:t>
            </w:r>
            <w:r w:rsidR="00D0690B" w:rsidRPr="00E3482E">
              <w:rPr>
                <w:rFonts w:ascii="Times New Roman" w:hAnsi="Times New Roman" w:cs="Times New Roman"/>
                <w:color w:val="000000"/>
                <w:sz w:val="16"/>
                <w:szCs w:val="16"/>
                <w:lang w:val="en-US"/>
              </w:rPr>
              <w:t xml:space="preserve"> </w:t>
            </w:r>
            <w:r>
              <w:rPr>
                <w:rFonts w:ascii="Times New Roman" w:hAnsi="Times New Roman" w:cs="Times New Roman"/>
                <w:color w:val="000000" w:themeColor="text1"/>
                <w:sz w:val="16"/>
                <w:szCs w:val="16"/>
                <w:shd w:val="clear" w:color="auto" w:fill="FAFAFA"/>
              </w:rPr>
              <w:t xml:space="preserve"> The </w:t>
            </w:r>
            <w:r w:rsidRPr="00E3482E">
              <w:rPr>
                <w:rFonts w:ascii="Times New Roman" w:hAnsi="Times New Roman" w:cs="Times New Roman"/>
                <w:color w:val="000000"/>
                <w:sz w:val="16"/>
                <w:szCs w:val="16"/>
                <w:lang w:val="en-US"/>
              </w:rPr>
              <w:t xml:space="preserve">2011 SB guidelines for the early years </w:t>
            </w:r>
            <w:r>
              <w:rPr>
                <w:rFonts w:ascii="Times New Roman" w:hAnsi="Times New Roman" w:cs="Times New Roman"/>
                <w:color w:val="000000"/>
                <w:sz w:val="16"/>
                <w:szCs w:val="16"/>
                <w:lang w:val="en-US"/>
              </w:rPr>
              <w:t xml:space="preserve">recommend to minimize </w:t>
            </w:r>
            <w:r w:rsidRPr="00E3482E">
              <w:rPr>
                <w:rFonts w:ascii="Times New Roman" w:hAnsi="Times New Roman" w:cs="Times New Roman"/>
                <w:color w:val="000000" w:themeColor="text1"/>
                <w:sz w:val="16"/>
                <w:szCs w:val="16"/>
                <w:shd w:val="clear" w:color="auto" w:fill="FAFAFA"/>
              </w:rPr>
              <w:t xml:space="preserve">the time infants </w:t>
            </w:r>
            <w:r>
              <w:rPr>
                <w:rFonts w:ascii="Times New Roman" w:hAnsi="Times New Roman" w:cs="Times New Roman"/>
                <w:color w:val="000000" w:themeColor="text1"/>
                <w:sz w:val="16"/>
                <w:szCs w:val="16"/>
                <w:shd w:val="clear" w:color="auto" w:fill="FAFAFA"/>
              </w:rPr>
              <w:t>(</w:t>
            </w:r>
            <w:r w:rsidRPr="00E3482E">
              <w:rPr>
                <w:rFonts w:ascii="Times New Roman" w:hAnsi="Times New Roman" w:cs="Times New Roman"/>
                <w:color w:val="000000" w:themeColor="text1"/>
                <w:sz w:val="16"/>
                <w:szCs w:val="16"/>
                <w:shd w:val="clear" w:color="auto" w:fill="FAFAFA"/>
              </w:rPr>
              <w:t xml:space="preserve">&lt;1 year), toddlers (1–2 years), and preschoolers (3–4 years) spend being sedentary during waking hours. This includes prolonged sitting or being restrained (e.g., stroller, </w:t>
            </w:r>
            <w:r w:rsidR="00EC0F74" w:rsidRPr="00E3482E">
              <w:rPr>
                <w:rFonts w:ascii="Times New Roman" w:hAnsi="Times New Roman" w:cs="Times New Roman"/>
                <w:color w:val="000000" w:themeColor="text1"/>
                <w:sz w:val="16"/>
                <w:szCs w:val="16"/>
                <w:shd w:val="clear" w:color="auto" w:fill="FAFAFA"/>
              </w:rPr>
              <w:t>highchair</w:t>
            </w:r>
            <w:r w:rsidRPr="00E3482E">
              <w:rPr>
                <w:rFonts w:ascii="Times New Roman" w:hAnsi="Times New Roman" w:cs="Times New Roman"/>
                <w:color w:val="000000" w:themeColor="text1"/>
                <w:sz w:val="16"/>
                <w:szCs w:val="16"/>
                <w:shd w:val="clear" w:color="auto" w:fill="FAFAFA"/>
              </w:rPr>
              <w:t>) for more</w:t>
            </w:r>
            <m:oMath>
              <m:r>
                <w:rPr>
                  <w:rFonts w:ascii="Cambria Math" w:hAnsi="Cambria Math" w:cs="Times New Roman"/>
                  <w:color w:val="000000" w:themeColor="text1"/>
                  <w:sz w:val="16"/>
                  <w:szCs w:val="16"/>
                  <w:shd w:val="clear" w:color="auto" w:fill="FAFAFA"/>
                </w:rPr>
                <m:t xml:space="preserve"> </m:t>
              </m:r>
              <m:r>
                <w:rPr>
                  <w:rFonts w:ascii="Cambria Math" w:hAnsi="Cambria Math" w:cs="Times New Roman"/>
                  <w:color w:val="000000"/>
                  <w:sz w:val="16"/>
                  <w:szCs w:val="16"/>
                  <w:lang w:val="en-US"/>
                </w:rPr>
                <m:t>≥</m:t>
              </m:r>
            </m:oMath>
            <w:r w:rsidRPr="00E3482E">
              <w:rPr>
                <w:rFonts w:ascii="Times New Roman" w:hAnsi="Times New Roman" w:cs="Times New Roman"/>
                <w:color w:val="000000" w:themeColor="text1"/>
                <w:sz w:val="16"/>
                <w:szCs w:val="16"/>
                <w:shd w:val="clear" w:color="auto" w:fill="FAFAFA"/>
              </w:rPr>
              <w:t>1 h</w:t>
            </w:r>
            <w:r w:rsidR="002948E7">
              <w:rPr>
                <w:rFonts w:ascii="Times New Roman" w:hAnsi="Times New Roman" w:cs="Times New Roman"/>
                <w:color w:val="000000" w:themeColor="text1"/>
                <w:sz w:val="16"/>
                <w:szCs w:val="16"/>
                <w:shd w:val="clear" w:color="auto" w:fill="FAFAFA"/>
              </w:rPr>
              <w:t>our</w:t>
            </w:r>
            <w:r w:rsidRPr="00E3482E">
              <w:rPr>
                <w:rFonts w:ascii="Times New Roman" w:hAnsi="Times New Roman" w:cs="Times New Roman"/>
                <w:color w:val="000000" w:themeColor="text1"/>
                <w:sz w:val="16"/>
                <w:szCs w:val="16"/>
                <w:shd w:val="clear" w:color="auto" w:fill="FAFAFA"/>
              </w:rPr>
              <w:t xml:space="preserve"> at a time. For those </w:t>
            </w:r>
            <w:r w:rsidR="002948E7">
              <w:rPr>
                <w:rFonts w:ascii="Times New Roman" w:hAnsi="Times New Roman" w:cs="Times New Roman"/>
                <w:color w:val="000000" w:themeColor="text1"/>
                <w:sz w:val="16"/>
                <w:szCs w:val="16"/>
                <w:shd w:val="clear" w:color="auto" w:fill="FAFAFA"/>
              </w:rPr>
              <w:t>&lt;</w:t>
            </w:r>
            <w:r w:rsidRPr="00E3482E">
              <w:rPr>
                <w:rFonts w:ascii="Times New Roman" w:hAnsi="Times New Roman" w:cs="Times New Roman"/>
                <w:color w:val="000000" w:themeColor="text1"/>
                <w:sz w:val="16"/>
                <w:szCs w:val="16"/>
                <w:shd w:val="clear" w:color="auto" w:fill="FAFAFA"/>
              </w:rPr>
              <w:t xml:space="preserve">2 years, </w:t>
            </w:r>
            <w:r w:rsidR="002948E7">
              <w:rPr>
                <w:rFonts w:ascii="Times New Roman" w:hAnsi="Times New Roman" w:cs="Times New Roman"/>
                <w:color w:val="000000" w:themeColor="text1"/>
                <w:sz w:val="16"/>
                <w:szCs w:val="16"/>
                <w:shd w:val="clear" w:color="auto" w:fill="FAFAFA"/>
              </w:rPr>
              <w:t xml:space="preserve">ST </w:t>
            </w:r>
            <w:r w:rsidRPr="00E3482E">
              <w:rPr>
                <w:rFonts w:ascii="Times New Roman" w:hAnsi="Times New Roman" w:cs="Times New Roman"/>
                <w:color w:val="000000" w:themeColor="text1"/>
                <w:sz w:val="16"/>
                <w:szCs w:val="16"/>
                <w:shd w:val="clear" w:color="auto" w:fill="FAFAFA"/>
              </w:rPr>
              <w:t xml:space="preserve">(e.g., TV, computer, electronic games) is not recommended. For children 2–4 years, </w:t>
            </w:r>
            <w:r w:rsidR="002948E7">
              <w:rPr>
                <w:rFonts w:ascii="Times New Roman" w:hAnsi="Times New Roman" w:cs="Times New Roman"/>
                <w:color w:val="000000" w:themeColor="text1"/>
                <w:sz w:val="16"/>
                <w:szCs w:val="16"/>
                <w:shd w:val="clear" w:color="auto" w:fill="FAFAFA"/>
              </w:rPr>
              <w:t>ST</w:t>
            </w:r>
            <w:r w:rsidRPr="00E3482E">
              <w:rPr>
                <w:rFonts w:ascii="Times New Roman" w:hAnsi="Times New Roman" w:cs="Times New Roman"/>
                <w:color w:val="000000" w:themeColor="text1"/>
                <w:sz w:val="16"/>
                <w:szCs w:val="16"/>
                <w:shd w:val="clear" w:color="auto" w:fill="FAFAFA"/>
              </w:rPr>
              <w:t xml:space="preserve"> should be limited to under </w:t>
            </w:r>
            <w:r w:rsidR="002948E7">
              <w:rPr>
                <w:rFonts w:ascii="Times New Roman" w:hAnsi="Times New Roman" w:cs="Times New Roman"/>
                <w:color w:val="000000" w:themeColor="text1"/>
                <w:sz w:val="16"/>
                <w:szCs w:val="16"/>
                <w:shd w:val="clear" w:color="auto" w:fill="FAFAFA"/>
              </w:rPr>
              <w:lastRenderedPageBreak/>
              <w:t>&lt;</w:t>
            </w:r>
            <w:r w:rsidRPr="00E3482E">
              <w:rPr>
                <w:rFonts w:ascii="Times New Roman" w:hAnsi="Times New Roman" w:cs="Times New Roman"/>
                <w:color w:val="000000" w:themeColor="text1"/>
                <w:sz w:val="16"/>
                <w:szCs w:val="16"/>
                <w:shd w:val="clear" w:color="auto" w:fill="FAFAFA"/>
              </w:rPr>
              <w:t>1 h</w:t>
            </w:r>
            <w:r w:rsidR="002948E7">
              <w:rPr>
                <w:rFonts w:ascii="Times New Roman" w:hAnsi="Times New Roman" w:cs="Times New Roman"/>
                <w:color w:val="000000" w:themeColor="text1"/>
                <w:sz w:val="16"/>
                <w:szCs w:val="16"/>
                <w:shd w:val="clear" w:color="auto" w:fill="FAFAFA"/>
              </w:rPr>
              <w:t>our</w:t>
            </w:r>
            <w:r w:rsidRPr="00E3482E">
              <w:rPr>
                <w:rFonts w:ascii="Times New Roman" w:hAnsi="Times New Roman" w:cs="Times New Roman"/>
                <w:color w:val="000000" w:themeColor="text1"/>
                <w:sz w:val="16"/>
                <w:szCs w:val="16"/>
                <w:shd w:val="clear" w:color="auto" w:fill="FAFAFA"/>
              </w:rPr>
              <w:t xml:space="preserve"> per day; less is better.</w:t>
            </w:r>
            <w:r w:rsidR="00013616">
              <w:rPr>
                <w:rFonts w:ascii="Times New Roman" w:hAnsi="Times New Roman" w:cs="Times New Roman"/>
                <w:color w:val="000000" w:themeColor="text1"/>
                <w:sz w:val="16"/>
                <w:szCs w:val="16"/>
                <w:shd w:val="clear" w:color="auto" w:fill="FAFAFA"/>
              </w:rPr>
              <w:t xml:space="preserve"> Children </w:t>
            </w:r>
            <w:r w:rsidR="00EC0F74">
              <w:rPr>
                <w:rFonts w:ascii="Times New Roman" w:hAnsi="Times New Roman" w:cs="Times New Roman"/>
                <w:color w:val="000000" w:themeColor="text1"/>
                <w:sz w:val="16"/>
                <w:szCs w:val="16"/>
                <w:shd w:val="clear" w:color="auto" w:fill="FAFAFA"/>
              </w:rPr>
              <w:t>aged</w:t>
            </w:r>
            <w:r w:rsidR="00013616">
              <w:rPr>
                <w:rFonts w:ascii="Times New Roman" w:hAnsi="Times New Roman" w:cs="Times New Roman"/>
                <w:color w:val="000000" w:themeColor="text1"/>
                <w:sz w:val="16"/>
                <w:szCs w:val="16"/>
                <w:shd w:val="clear" w:color="auto" w:fill="FAFAFA"/>
              </w:rPr>
              <w:t xml:space="preserve"> 5-11 should minimize SB and limit recreational ST to &lt;2 hours per day.</w:t>
            </w:r>
          </w:p>
        </w:tc>
        <w:tc>
          <w:tcPr>
            <w:tcW w:w="3001" w:type="dxa"/>
            <w:shd w:val="clear" w:color="auto" w:fill="auto"/>
            <w:tcMar>
              <w:top w:w="60" w:type="nil"/>
              <w:left w:w="40" w:type="nil"/>
              <w:bottom w:w="40" w:type="nil"/>
              <w:right w:w="60" w:type="nil"/>
            </w:tcMar>
          </w:tcPr>
          <w:p w14:paraId="6B253A01" w14:textId="38E40CF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The survey included questions regarding how realistic the recommendations were for each age group and behaviour (‘very realistic’ to ‘unrealistic’), how feasible it would be to review the guidelines in a well-child visit (‘very feasible to not at all </w:t>
            </w:r>
            <w:r w:rsidRPr="005B132B">
              <w:rPr>
                <w:rFonts w:ascii="Times New Roman" w:hAnsi="Times New Roman" w:cs="Times New Roman"/>
                <w:color w:val="000000"/>
                <w:sz w:val="16"/>
                <w:szCs w:val="16"/>
                <w:lang w:val="en-US"/>
              </w:rPr>
              <w:lastRenderedPageBreak/>
              <w:t xml:space="preserve">feasible’), and about the presence of any barriers to recommending the guideline to parents and caregivers during well-child visits. </w:t>
            </w:r>
          </w:p>
        </w:tc>
        <w:tc>
          <w:tcPr>
            <w:tcW w:w="3145" w:type="dxa"/>
            <w:shd w:val="clear" w:color="auto" w:fill="auto"/>
            <w:tcMar>
              <w:top w:w="60" w:type="nil"/>
              <w:left w:w="40" w:type="nil"/>
              <w:bottom w:w="40" w:type="nil"/>
              <w:right w:w="60" w:type="nil"/>
            </w:tcMar>
          </w:tcPr>
          <w:p w14:paraId="4033E5D4" w14:textId="48CF8D57"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lastRenderedPageBreak/>
              <w:t>PA and SB Guidelines (Early Years, Children &amp; Youth):</w:t>
            </w:r>
          </w:p>
          <w:p w14:paraId="0E2F1F51" w14:textId="1E948B1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Between 58% and 64% of the participants reported strong agreement with the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and 69% with the </w:t>
            </w:r>
            <w:r>
              <w:rPr>
                <w:rFonts w:ascii="Times New Roman" w:hAnsi="Times New Roman" w:cs="Times New Roman"/>
                <w:color w:val="000000"/>
                <w:sz w:val="16"/>
                <w:szCs w:val="16"/>
                <w:lang w:val="en-US"/>
              </w:rPr>
              <w:t xml:space="preserve">SB </w:t>
            </w:r>
            <w:r w:rsidRPr="005B132B">
              <w:rPr>
                <w:rFonts w:ascii="Times New Roman" w:hAnsi="Times New Roman" w:cs="Times New Roman"/>
                <w:color w:val="000000"/>
                <w:sz w:val="16"/>
                <w:szCs w:val="16"/>
                <w:lang w:val="en-US"/>
              </w:rPr>
              <w:t>guide</w:t>
            </w:r>
            <w:r>
              <w:rPr>
                <w:rFonts w:ascii="Times New Roman" w:hAnsi="Times New Roman" w:cs="Times New Roman"/>
                <w:color w:val="000000"/>
                <w:sz w:val="16"/>
                <w:szCs w:val="16"/>
                <w:lang w:val="en-US"/>
              </w:rPr>
              <w:t>l</w:t>
            </w:r>
            <w:r w:rsidRPr="005B132B">
              <w:rPr>
                <w:rFonts w:ascii="Times New Roman" w:hAnsi="Times New Roman" w:cs="Times New Roman"/>
                <w:color w:val="000000"/>
                <w:sz w:val="16"/>
                <w:szCs w:val="16"/>
                <w:lang w:val="en-US"/>
              </w:rPr>
              <w:t xml:space="preserve">ines. A range from 26% to 41% also agreed with </w:t>
            </w:r>
            <w:r w:rsidRPr="005B132B">
              <w:rPr>
                <w:rFonts w:ascii="Times New Roman" w:hAnsi="Times New Roman" w:cs="Times New Roman"/>
                <w:color w:val="000000"/>
                <w:sz w:val="16"/>
                <w:szCs w:val="16"/>
                <w:lang w:val="en-US"/>
              </w:rPr>
              <w:lastRenderedPageBreak/>
              <w:t>the recommendations which means that over 90% of the sample either agreed or strongly agreed with the guidelines. X</w:t>
            </w:r>
            <w:r w:rsidRPr="005B132B">
              <w:rPr>
                <w:rFonts w:ascii="Times New Roman" w:hAnsi="Times New Roman" w:cs="Times New Roman"/>
                <w:color w:val="000000"/>
                <w:sz w:val="16"/>
                <w:szCs w:val="16"/>
                <w:vertAlign w:val="superscript"/>
                <w:lang w:val="en-US"/>
              </w:rPr>
              <w:t>2</w:t>
            </w:r>
            <w:r w:rsidRPr="005B132B">
              <w:rPr>
                <w:rFonts w:ascii="Times New Roman" w:hAnsi="Times New Roman" w:cs="Times New Roman"/>
                <w:color w:val="000000"/>
                <w:sz w:val="16"/>
                <w:szCs w:val="16"/>
                <w:lang w:val="en-US"/>
              </w:rPr>
              <w:t xml:space="preserve"> test revealed slighter more females (99%) agreed or strongly agreed with the early year guidelines compared to males (96%). Only 35% to 57% reported that the recommendations were very realistic for the guidelines. Of the </w:t>
            </w:r>
            <w:r w:rsidR="00EE5FE4" w:rsidRPr="005B132B">
              <w:rPr>
                <w:rFonts w:ascii="Times New Roman" w:hAnsi="Times New Roman" w:cs="Times New Roman"/>
                <w:color w:val="000000"/>
                <w:sz w:val="16"/>
                <w:szCs w:val="16"/>
                <w:lang w:val="en-US"/>
              </w:rPr>
              <w:t>pediatricians</w:t>
            </w:r>
            <w:r w:rsidRPr="005B132B">
              <w:rPr>
                <w:rFonts w:ascii="Times New Roman" w:hAnsi="Times New Roman" w:cs="Times New Roman"/>
                <w:color w:val="000000"/>
                <w:sz w:val="16"/>
                <w:szCs w:val="16"/>
                <w:lang w:val="en-US"/>
              </w:rPr>
              <w:t xml:space="preserve"> who perform well-child visits, 39% and 46% reported it would be very feasible to explain the guidelines for the early years and children respectively. The two most common barriers to recommending the guidelines to parents and caregivers were insufficient support or motivation from parents, caregivers, or youth (37%), and lack of time (24%). </w:t>
            </w:r>
          </w:p>
        </w:tc>
        <w:tc>
          <w:tcPr>
            <w:tcW w:w="844" w:type="dxa"/>
            <w:gridSpan w:val="2"/>
            <w:shd w:val="clear" w:color="auto" w:fill="auto"/>
            <w:tcMar>
              <w:top w:w="60" w:type="nil"/>
              <w:left w:w="40" w:type="nil"/>
              <w:bottom w:w="40" w:type="nil"/>
              <w:right w:w="60" w:type="nil"/>
            </w:tcMar>
          </w:tcPr>
          <w:p w14:paraId="40D13015" w14:textId="4DC0CDF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8/13</w:t>
            </w:r>
          </w:p>
        </w:tc>
      </w:tr>
      <w:tr w:rsidR="007D1B28" w:rsidRPr="005B132B" w14:paraId="010DFB62" w14:textId="77777777" w:rsidTr="007D1B28">
        <w:tc>
          <w:tcPr>
            <w:tcW w:w="666" w:type="dxa"/>
            <w:shd w:val="clear" w:color="auto" w:fill="auto"/>
            <w:tcMar>
              <w:top w:w="60" w:type="nil"/>
              <w:left w:w="40" w:type="nil"/>
              <w:bottom w:w="40" w:type="nil"/>
              <w:right w:w="60" w:type="nil"/>
            </w:tcMar>
          </w:tcPr>
          <w:p w14:paraId="08F7627B" w14:textId="3C5044D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Carson</w:t>
            </w:r>
            <w:r w:rsidR="00142808">
              <w:rPr>
                <w:rFonts w:ascii="Times New Roman" w:hAnsi="Times New Roman" w:cs="Times New Roman"/>
                <w:color w:val="000000"/>
                <w:sz w:val="16"/>
                <w:szCs w:val="16"/>
                <w:lang w:val="en-US"/>
              </w:rPr>
              <w:t xml:space="preserve"> et al., 2014</w:t>
            </w:r>
          </w:p>
        </w:tc>
        <w:tc>
          <w:tcPr>
            <w:tcW w:w="972" w:type="dxa"/>
            <w:shd w:val="clear" w:color="auto" w:fill="auto"/>
            <w:tcMar>
              <w:top w:w="60" w:type="nil"/>
              <w:left w:w="40" w:type="nil"/>
              <w:bottom w:w="40" w:type="nil"/>
              <w:right w:w="60" w:type="nil"/>
            </w:tcMar>
          </w:tcPr>
          <w:p w14:paraId="1589CA66" w14:textId="450CE6C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(Regional)</w:t>
            </w:r>
          </w:p>
        </w:tc>
        <w:tc>
          <w:tcPr>
            <w:tcW w:w="1515" w:type="dxa"/>
            <w:shd w:val="clear" w:color="auto" w:fill="auto"/>
            <w:tcMar>
              <w:top w:w="60" w:type="nil"/>
              <w:left w:w="40" w:type="nil"/>
              <w:bottom w:w="40" w:type="nil"/>
              <w:right w:w="60" w:type="nil"/>
            </w:tcMar>
          </w:tcPr>
          <w:p w14:paraId="1E029B84" w14:textId="11DCBA28"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606C33">
              <w:rPr>
                <w:rFonts w:ascii="Times New Roman" w:hAnsi="Times New Roman" w:cs="Times New Roman"/>
                <w:b/>
                <w:bCs/>
                <w:color w:val="000000"/>
                <w:sz w:val="16"/>
                <w:szCs w:val="16"/>
                <w:lang w:val="en-US"/>
              </w:rPr>
              <w:t>End-users:</w:t>
            </w:r>
          </w:p>
          <w:p w14:paraId="622669FE" w14:textId="3DE0A62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27 parents of children 4 years or under who attends a </w:t>
            </w:r>
            <w:r w:rsidR="00EC0F74" w:rsidRPr="005B132B">
              <w:rPr>
                <w:rFonts w:ascii="Times New Roman" w:hAnsi="Times New Roman" w:cs="Times New Roman"/>
                <w:color w:val="000000"/>
                <w:sz w:val="16"/>
                <w:szCs w:val="16"/>
                <w:lang w:val="en-US"/>
              </w:rPr>
              <w:t>childcare</w:t>
            </w:r>
            <w:r w:rsidRPr="005B132B">
              <w:rPr>
                <w:rFonts w:ascii="Times New Roman" w:hAnsi="Times New Roman" w:cs="Times New Roman"/>
                <w:color w:val="000000"/>
                <w:sz w:val="16"/>
                <w:szCs w:val="16"/>
                <w:lang w:val="en-US"/>
              </w:rPr>
              <w:t xml:space="preserve"> centre.</w:t>
            </w:r>
          </w:p>
        </w:tc>
        <w:tc>
          <w:tcPr>
            <w:tcW w:w="934" w:type="dxa"/>
            <w:shd w:val="clear" w:color="auto" w:fill="auto"/>
            <w:tcMar>
              <w:top w:w="60" w:type="nil"/>
              <w:left w:w="40" w:type="nil"/>
              <w:bottom w:w="40" w:type="nil"/>
              <w:right w:w="60" w:type="nil"/>
            </w:tcMar>
          </w:tcPr>
          <w:p w14:paraId="76BD254A" w14:textId="0962505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Focus Groups</w:t>
            </w:r>
          </w:p>
        </w:tc>
        <w:tc>
          <w:tcPr>
            <w:tcW w:w="1560" w:type="dxa"/>
            <w:shd w:val="clear" w:color="auto" w:fill="auto"/>
            <w:tcMar>
              <w:top w:w="60" w:type="nil"/>
              <w:left w:w="40" w:type="nil"/>
              <w:bottom w:w="40" w:type="nil"/>
              <w:right w:w="60" w:type="nil"/>
            </w:tcMar>
          </w:tcPr>
          <w:p w14:paraId="543CDAC4" w14:textId="047E4CED"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SB Guidelines (Early Years):</w:t>
            </w:r>
          </w:p>
          <w:p w14:paraId="514C76ED" w14:textId="7EBBBAD9" w:rsidR="007D1B28" w:rsidRPr="005B132B" w:rsidRDefault="002948E7"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2011 </w:t>
            </w:r>
            <w:r w:rsidR="007D1B28" w:rsidRPr="005B132B">
              <w:rPr>
                <w:rFonts w:ascii="Times New Roman" w:hAnsi="Times New Roman" w:cs="Times New Roman"/>
                <w:color w:val="000000"/>
                <w:sz w:val="16"/>
                <w:szCs w:val="16"/>
                <w:lang w:val="en-US"/>
              </w:rPr>
              <w:t xml:space="preserve">Canadian </w:t>
            </w:r>
            <w:r w:rsidR="007D1B28">
              <w:rPr>
                <w:rFonts w:ascii="Times New Roman" w:hAnsi="Times New Roman" w:cs="Times New Roman"/>
                <w:color w:val="000000"/>
                <w:sz w:val="16"/>
                <w:szCs w:val="16"/>
                <w:lang w:val="en-US"/>
              </w:rPr>
              <w:t>SB</w:t>
            </w:r>
            <w:r w:rsidR="007D1B28" w:rsidRPr="005B132B">
              <w:rPr>
                <w:rFonts w:ascii="Times New Roman" w:hAnsi="Times New Roman" w:cs="Times New Roman"/>
                <w:color w:val="000000"/>
                <w:sz w:val="16"/>
                <w:szCs w:val="16"/>
                <w:lang w:val="en-US"/>
              </w:rPr>
              <w:t xml:space="preserve"> Guidelines for the Early Years (0-4 years</w:t>
            </w:r>
            <w:r>
              <w:rPr>
                <w:rFonts w:ascii="Times New Roman" w:hAnsi="Times New Roman" w:cs="Times New Roman"/>
                <w:color w:val="000000"/>
                <w:sz w:val="16"/>
                <w:szCs w:val="16"/>
                <w:lang w:val="en-US"/>
              </w:rPr>
              <w:t>)</w:t>
            </w:r>
            <w:r w:rsidR="00E3482E" w:rsidRPr="00E3482E">
              <w:rPr>
                <w:rFonts w:ascii="Times New Roman" w:hAnsi="Times New Roman" w:cs="Times New Roman"/>
                <w:color w:val="000000"/>
                <w:sz w:val="16"/>
                <w:szCs w:val="16"/>
                <w:lang w:val="en-US"/>
              </w:rPr>
              <w:t xml:space="preserve"> </w:t>
            </w:r>
            <w:r w:rsidR="00E3482E">
              <w:rPr>
                <w:rFonts w:ascii="Times New Roman" w:hAnsi="Times New Roman" w:cs="Times New Roman"/>
                <w:color w:val="000000"/>
                <w:sz w:val="16"/>
                <w:szCs w:val="16"/>
                <w:lang w:val="en-US"/>
              </w:rPr>
              <w:t xml:space="preserve">recommend to minimize </w:t>
            </w:r>
            <w:r w:rsidR="00E3482E" w:rsidRPr="00E3482E">
              <w:rPr>
                <w:rFonts w:ascii="Times New Roman" w:hAnsi="Times New Roman" w:cs="Times New Roman"/>
                <w:color w:val="000000" w:themeColor="text1"/>
                <w:sz w:val="16"/>
                <w:szCs w:val="16"/>
                <w:shd w:val="clear" w:color="auto" w:fill="FAFAFA"/>
              </w:rPr>
              <w:t xml:space="preserve">the time infants </w:t>
            </w:r>
            <w:r w:rsidR="00E3482E">
              <w:rPr>
                <w:rFonts w:ascii="Times New Roman" w:hAnsi="Times New Roman" w:cs="Times New Roman"/>
                <w:color w:val="000000" w:themeColor="text1"/>
                <w:sz w:val="16"/>
                <w:szCs w:val="16"/>
                <w:shd w:val="clear" w:color="auto" w:fill="FAFAFA"/>
              </w:rPr>
              <w:t>(</w:t>
            </w:r>
            <w:r w:rsidR="00E3482E" w:rsidRPr="00E3482E">
              <w:rPr>
                <w:rFonts w:ascii="Times New Roman" w:hAnsi="Times New Roman" w:cs="Times New Roman"/>
                <w:color w:val="000000" w:themeColor="text1"/>
                <w:sz w:val="16"/>
                <w:szCs w:val="16"/>
                <w:shd w:val="clear" w:color="auto" w:fill="FAFAFA"/>
              </w:rPr>
              <w:t xml:space="preserve">&lt;1 year), toddlers (1–2 years), and preschoolers (3–4 years) spend being sedentary during waking hours. This includes prolonged sitting or being restrained (e.g., stroller, </w:t>
            </w:r>
            <w:r w:rsidR="00EC0F74" w:rsidRPr="00E3482E">
              <w:rPr>
                <w:rFonts w:ascii="Times New Roman" w:hAnsi="Times New Roman" w:cs="Times New Roman"/>
                <w:color w:val="000000" w:themeColor="text1"/>
                <w:sz w:val="16"/>
                <w:szCs w:val="16"/>
                <w:shd w:val="clear" w:color="auto" w:fill="FAFAFA"/>
              </w:rPr>
              <w:t>highchair</w:t>
            </w:r>
            <w:r w:rsidR="00E3482E" w:rsidRPr="00E3482E">
              <w:rPr>
                <w:rFonts w:ascii="Times New Roman" w:hAnsi="Times New Roman" w:cs="Times New Roman"/>
                <w:color w:val="000000" w:themeColor="text1"/>
                <w:sz w:val="16"/>
                <w:szCs w:val="16"/>
                <w:shd w:val="clear" w:color="auto" w:fill="FAFAFA"/>
              </w:rPr>
              <w:t xml:space="preserve">) for </w:t>
            </w:r>
            <m:oMath>
              <m:r>
                <w:rPr>
                  <w:rFonts w:ascii="Cambria Math" w:hAnsi="Cambria Math" w:cs="Times New Roman"/>
                  <w:color w:val="000000"/>
                  <w:sz w:val="16"/>
                  <w:szCs w:val="16"/>
                  <w:lang w:val="en-US"/>
                </w:rPr>
                <m:t>≥</m:t>
              </m:r>
            </m:oMath>
            <w:r w:rsidR="00E3482E" w:rsidRPr="00E3482E">
              <w:rPr>
                <w:rFonts w:ascii="Times New Roman" w:hAnsi="Times New Roman" w:cs="Times New Roman"/>
                <w:color w:val="000000" w:themeColor="text1"/>
                <w:sz w:val="16"/>
                <w:szCs w:val="16"/>
                <w:shd w:val="clear" w:color="auto" w:fill="FAFAFA"/>
              </w:rPr>
              <w:t>1 h</w:t>
            </w:r>
            <w:r>
              <w:rPr>
                <w:rFonts w:ascii="Times New Roman" w:hAnsi="Times New Roman" w:cs="Times New Roman"/>
                <w:color w:val="000000" w:themeColor="text1"/>
                <w:sz w:val="16"/>
                <w:szCs w:val="16"/>
                <w:shd w:val="clear" w:color="auto" w:fill="FAFAFA"/>
              </w:rPr>
              <w:t>our</w:t>
            </w:r>
            <w:r w:rsidR="00E3482E" w:rsidRPr="00E3482E">
              <w:rPr>
                <w:rFonts w:ascii="Times New Roman" w:hAnsi="Times New Roman" w:cs="Times New Roman"/>
                <w:color w:val="000000" w:themeColor="text1"/>
                <w:sz w:val="16"/>
                <w:szCs w:val="16"/>
                <w:shd w:val="clear" w:color="auto" w:fill="FAFAFA"/>
              </w:rPr>
              <w:t xml:space="preserve"> at a time. For those </w:t>
            </w:r>
            <w:r>
              <w:rPr>
                <w:rFonts w:ascii="Times New Roman" w:hAnsi="Times New Roman" w:cs="Times New Roman"/>
                <w:color w:val="000000" w:themeColor="text1"/>
                <w:sz w:val="16"/>
                <w:szCs w:val="16"/>
                <w:shd w:val="clear" w:color="auto" w:fill="FAFAFA"/>
              </w:rPr>
              <w:t>&lt;</w:t>
            </w:r>
            <w:r w:rsidR="00E3482E" w:rsidRPr="00E3482E">
              <w:rPr>
                <w:rFonts w:ascii="Times New Roman" w:hAnsi="Times New Roman" w:cs="Times New Roman"/>
                <w:color w:val="000000" w:themeColor="text1"/>
                <w:sz w:val="16"/>
                <w:szCs w:val="16"/>
                <w:shd w:val="clear" w:color="auto" w:fill="FAFAFA"/>
              </w:rPr>
              <w:t xml:space="preserve">2 years, </w:t>
            </w:r>
            <w:r>
              <w:rPr>
                <w:rFonts w:ascii="Times New Roman" w:hAnsi="Times New Roman" w:cs="Times New Roman"/>
                <w:color w:val="000000" w:themeColor="text1"/>
                <w:sz w:val="16"/>
                <w:szCs w:val="16"/>
                <w:shd w:val="clear" w:color="auto" w:fill="FAFAFA"/>
              </w:rPr>
              <w:t>ST</w:t>
            </w:r>
            <w:r w:rsidR="00E3482E" w:rsidRPr="00E3482E">
              <w:rPr>
                <w:rFonts w:ascii="Times New Roman" w:hAnsi="Times New Roman" w:cs="Times New Roman"/>
                <w:color w:val="000000" w:themeColor="text1"/>
                <w:sz w:val="16"/>
                <w:szCs w:val="16"/>
                <w:shd w:val="clear" w:color="auto" w:fill="FAFAFA"/>
              </w:rPr>
              <w:t xml:space="preserve"> (e.g., TV, computer, electronic games) is not recommended.</w:t>
            </w:r>
          </w:p>
        </w:tc>
        <w:tc>
          <w:tcPr>
            <w:tcW w:w="3001" w:type="dxa"/>
            <w:shd w:val="clear" w:color="auto" w:fill="auto"/>
            <w:tcMar>
              <w:top w:w="60" w:type="nil"/>
              <w:left w:w="40" w:type="nil"/>
              <w:bottom w:w="40" w:type="nil"/>
              <w:right w:w="60" w:type="nil"/>
            </w:tcMar>
          </w:tcPr>
          <w:p w14:paraId="47ABB37B" w14:textId="7491789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Participants were provided the formal definition of SB and given the Canadian </w:t>
            </w:r>
            <w:r>
              <w:rPr>
                <w:rFonts w:ascii="Times New Roman" w:hAnsi="Times New Roman" w:cs="Times New Roman"/>
                <w:color w:val="000000"/>
                <w:sz w:val="16"/>
                <w:szCs w:val="16"/>
                <w:lang w:val="en-US"/>
              </w:rPr>
              <w:t>SB</w:t>
            </w:r>
            <w:r w:rsidRPr="005B132B">
              <w:rPr>
                <w:rFonts w:ascii="Times New Roman" w:hAnsi="Times New Roman" w:cs="Times New Roman"/>
                <w:color w:val="000000"/>
                <w:sz w:val="16"/>
                <w:szCs w:val="16"/>
                <w:lang w:val="en-US"/>
              </w:rPr>
              <w:t xml:space="preserve"> Guidelines for the Early Years (age 0-4). The following interview guide was used to assess participants perceptions of the guidelines:</w:t>
            </w:r>
          </w:p>
          <w:p w14:paraId="49EFD137" w14:textId="07F85903" w:rsidR="007D1B28" w:rsidRPr="005B132B" w:rsidRDefault="007D1B28" w:rsidP="00D37643">
            <w:pPr>
              <w:pBdr>
                <w:bar w:val="single" w:sz="4" w:color="auto"/>
              </w:pBdr>
              <w:rPr>
                <w:rFonts w:ascii="Times New Roman" w:hAnsi="Times New Roman" w:cs="Times New Roman"/>
                <w:sz w:val="16"/>
                <w:szCs w:val="16"/>
              </w:rPr>
            </w:pPr>
            <w:r w:rsidRPr="005B132B">
              <w:rPr>
                <w:rFonts w:ascii="Times New Roman" w:hAnsi="Times New Roman" w:cs="Times New Roman"/>
                <w:sz w:val="16"/>
                <w:szCs w:val="16"/>
              </w:rPr>
              <w:t xml:space="preserve">“1) What does </w:t>
            </w:r>
            <w:r>
              <w:rPr>
                <w:rFonts w:ascii="Times New Roman" w:hAnsi="Times New Roman" w:cs="Times New Roman"/>
                <w:color w:val="000000"/>
                <w:sz w:val="16"/>
                <w:szCs w:val="16"/>
                <w:lang w:val="en-US"/>
              </w:rPr>
              <w:t>SB</w:t>
            </w:r>
            <w:r w:rsidRPr="005B132B">
              <w:rPr>
                <w:rFonts w:ascii="Times New Roman" w:hAnsi="Times New Roman" w:cs="Times New Roman"/>
                <w:sz w:val="16"/>
                <w:szCs w:val="16"/>
              </w:rPr>
              <w:t xml:space="preserve"> mean to you? Is this definition similar/different than what you thought it was? 2) How clear are these guidelines? 3) What is your initial reaction to the guidelines? How do they make you feel as a parent (e.g., Irritated/ Frustrated/Happy/Guilty)? 4) Why do you think these guidelines are feasible/ unfeasible or realistic/unrealistic? 5) The guideline sheet lists several health benefits for young children associated with meeting the guidelines. What are your thoughts about these statements? Do you agree or believe them? 6) From what source would you need this information from to consider it credible/trustworthy? 7) How confident are you that your child could meet these guidelines? What barriers do you see? 8) How would you put the guidelines into practice? Are the suggestions on the bottom of the guideline sheet helpful? 9) How could the guidelines best be communicated/ presented to parents? 10) How could these guidelines be presented so that they were most helpful to you?”</w:t>
            </w:r>
          </w:p>
          <w:p w14:paraId="1E2AEEB4" w14:textId="77777777" w:rsidR="007D1B28" w:rsidRPr="005B132B" w:rsidRDefault="007D1B28" w:rsidP="00D37643">
            <w:pPr>
              <w:pBdr>
                <w:bar w:val="single" w:sz="4" w:color="auto"/>
              </w:pBdr>
              <w:rPr>
                <w:rFonts w:ascii="Times New Roman" w:hAnsi="Times New Roman" w:cs="Times New Roman"/>
                <w:sz w:val="16"/>
                <w:szCs w:val="16"/>
              </w:rPr>
            </w:pPr>
          </w:p>
          <w:p w14:paraId="7D7B436D" w14:textId="12967DD9" w:rsidR="007D1B28" w:rsidRPr="005B132B" w:rsidRDefault="007D1B28" w:rsidP="00D37643">
            <w:pPr>
              <w:pBdr>
                <w:bar w:val="single" w:sz="4" w:color="auto"/>
              </w:pBdr>
              <w:rPr>
                <w:rFonts w:ascii="Times New Roman" w:hAnsi="Times New Roman" w:cs="Times New Roman"/>
                <w:sz w:val="16"/>
                <w:szCs w:val="16"/>
              </w:rPr>
            </w:pPr>
            <w:r w:rsidRPr="005B132B">
              <w:rPr>
                <w:rFonts w:ascii="Times New Roman" w:hAnsi="Times New Roman" w:cs="Times New Roman"/>
                <w:sz w:val="16"/>
                <w:szCs w:val="16"/>
              </w:rPr>
              <w:t xml:space="preserve">Focus groups were </w:t>
            </w:r>
            <w:r w:rsidR="00EE5FE4" w:rsidRPr="005B132B">
              <w:rPr>
                <w:rFonts w:ascii="Times New Roman" w:hAnsi="Times New Roman" w:cs="Times New Roman"/>
                <w:sz w:val="16"/>
                <w:szCs w:val="16"/>
              </w:rPr>
              <w:t>audio recorded</w:t>
            </w:r>
            <w:r w:rsidRPr="005B132B">
              <w:rPr>
                <w:rFonts w:ascii="Times New Roman" w:hAnsi="Times New Roman" w:cs="Times New Roman"/>
                <w:sz w:val="16"/>
                <w:szCs w:val="16"/>
              </w:rPr>
              <w:t>, transcribed, and analysed using a thematic analysis from Stewart et al. (2007). Themes and quotes were provided.</w:t>
            </w:r>
          </w:p>
        </w:tc>
        <w:tc>
          <w:tcPr>
            <w:tcW w:w="3145" w:type="dxa"/>
            <w:shd w:val="clear" w:color="auto" w:fill="auto"/>
            <w:tcMar>
              <w:top w:w="60" w:type="nil"/>
              <w:left w:w="40" w:type="nil"/>
              <w:bottom w:w="40" w:type="nil"/>
              <w:right w:w="60" w:type="nil"/>
            </w:tcMar>
          </w:tcPr>
          <w:p w14:paraId="6E123B9B" w14:textId="6113B0BE"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SB Guidelines (Early Years):</w:t>
            </w:r>
          </w:p>
          <w:p w14:paraId="7CD6AAEC" w14:textId="72AEBCC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Most parents thought the guidelines were clear, comprehensive, and helpful. They supported the guidelines however, there was some confusion around the value of some sedentary activities for children such as reading and colouring as they aid in social and cognitive development. Parents also felt that there were several barriers in meeting the daily recommendations, such as demands of family life, screen technology and the environment where they live (</w:t>
            </w:r>
            <w:r w:rsidR="00EC0F74" w:rsidRPr="005B132B">
              <w:rPr>
                <w:rFonts w:ascii="Times New Roman" w:hAnsi="Times New Roman" w:cs="Times New Roman"/>
                <w:color w:val="000000"/>
                <w:sz w:val="16"/>
                <w:szCs w:val="16"/>
                <w:lang w:val="en-US"/>
              </w:rPr>
              <w:t>e.g.,</w:t>
            </w:r>
            <w:r w:rsidRPr="005B132B">
              <w:rPr>
                <w:rFonts w:ascii="Times New Roman" w:hAnsi="Times New Roman" w:cs="Times New Roman"/>
                <w:color w:val="000000"/>
                <w:sz w:val="16"/>
                <w:szCs w:val="16"/>
                <w:lang w:val="en-US"/>
              </w:rPr>
              <w:t xml:space="preserve"> weather).</w:t>
            </w:r>
          </w:p>
        </w:tc>
        <w:tc>
          <w:tcPr>
            <w:tcW w:w="844" w:type="dxa"/>
            <w:gridSpan w:val="2"/>
            <w:shd w:val="clear" w:color="auto" w:fill="auto"/>
            <w:tcMar>
              <w:top w:w="60" w:type="nil"/>
              <w:left w:w="40" w:type="nil"/>
              <w:bottom w:w="40" w:type="nil"/>
              <w:right w:w="60" w:type="nil"/>
            </w:tcMar>
          </w:tcPr>
          <w:p w14:paraId="52682987" w14:textId="5F19C56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60FB8AA9" w14:textId="77777777" w:rsidTr="007D1B28">
        <w:tc>
          <w:tcPr>
            <w:tcW w:w="666" w:type="dxa"/>
            <w:shd w:val="clear" w:color="auto" w:fill="auto"/>
            <w:tcMar>
              <w:top w:w="60" w:type="nil"/>
              <w:left w:w="40" w:type="nil"/>
              <w:bottom w:w="40" w:type="nil"/>
              <w:right w:w="60" w:type="nil"/>
            </w:tcMar>
          </w:tcPr>
          <w:p w14:paraId="3E086B86" w14:textId="5987E48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Evans</w:t>
            </w:r>
            <w:r w:rsidR="00142808">
              <w:rPr>
                <w:rFonts w:ascii="Times New Roman" w:hAnsi="Times New Roman" w:cs="Times New Roman"/>
                <w:color w:val="000000"/>
                <w:sz w:val="16"/>
                <w:szCs w:val="16"/>
                <w:lang w:val="en-US"/>
              </w:rPr>
              <w:t xml:space="preserve"> et al., 2011</w:t>
            </w:r>
          </w:p>
        </w:tc>
        <w:tc>
          <w:tcPr>
            <w:tcW w:w="972" w:type="dxa"/>
            <w:shd w:val="clear" w:color="auto" w:fill="auto"/>
            <w:tcMar>
              <w:top w:w="60" w:type="nil"/>
              <w:left w:w="40" w:type="nil"/>
              <w:bottom w:w="40" w:type="nil"/>
              <w:right w:w="60" w:type="nil"/>
            </w:tcMar>
          </w:tcPr>
          <w:p w14:paraId="6411C56D" w14:textId="0858D1F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(National)</w:t>
            </w:r>
          </w:p>
        </w:tc>
        <w:tc>
          <w:tcPr>
            <w:tcW w:w="1515" w:type="dxa"/>
            <w:shd w:val="clear" w:color="auto" w:fill="auto"/>
            <w:tcMar>
              <w:top w:w="60" w:type="nil"/>
              <w:left w:w="40" w:type="nil"/>
              <w:bottom w:w="40" w:type="nil"/>
              <w:right w:w="60" w:type="nil"/>
            </w:tcMar>
          </w:tcPr>
          <w:p w14:paraId="7C7E88E2" w14:textId="75E483DB"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606C33">
              <w:rPr>
                <w:rFonts w:ascii="Times New Roman" w:hAnsi="Times New Roman" w:cs="Times New Roman"/>
                <w:b/>
                <w:bCs/>
                <w:color w:val="000000"/>
                <w:sz w:val="16"/>
                <w:szCs w:val="16"/>
                <w:lang w:val="en-US"/>
              </w:rPr>
              <w:t>End-users:</w:t>
            </w:r>
          </w:p>
          <w:p w14:paraId="18CFC6F5" w14:textId="5BDE5C0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 xml:space="preserve">n </w:t>
            </w:r>
            <w:r w:rsidRPr="005B132B">
              <w:rPr>
                <w:rFonts w:ascii="Times New Roman" w:hAnsi="Times New Roman" w:cs="Times New Roman"/>
                <w:color w:val="000000"/>
                <w:sz w:val="16"/>
                <w:szCs w:val="16"/>
                <w:lang w:val="en-US"/>
              </w:rPr>
              <w:t>= 180 children (6-13 years) and one of their parents</w:t>
            </w:r>
          </w:p>
        </w:tc>
        <w:tc>
          <w:tcPr>
            <w:tcW w:w="934" w:type="dxa"/>
            <w:shd w:val="clear" w:color="auto" w:fill="auto"/>
            <w:tcMar>
              <w:top w:w="60" w:type="nil"/>
              <w:left w:w="40" w:type="nil"/>
              <w:bottom w:w="40" w:type="nil"/>
              <w:right w:w="60" w:type="nil"/>
            </w:tcMar>
          </w:tcPr>
          <w:p w14:paraId="76106F1B" w14:textId="1041765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w:t>
            </w:r>
          </w:p>
        </w:tc>
        <w:tc>
          <w:tcPr>
            <w:tcW w:w="1560" w:type="dxa"/>
            <w:shd w:val="clear" w:color="auto" w:fill="auto"/>
            <w:tcMar>
              <w:top w:w="60" w:type="nil"/>
              <w:left w:w="40" w:type="nil"/>
              <w:bottom w:w="40" w:type="nil"/>
              <w:right w:w="60" w:type="nil"/>
            </w:tcMar>
          </w:tcPr>
          <w:p w14:paraId="52209DBE" w14:textId="01CBB3A8"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w:t>
            </w:r>
            <w:r w:rsidR="002001FD">
              <w:rPr>
                <w:rFonts w:ascii="Times New Roman" w:hAnsi="Times New Roman" w:cs="Times New Roman"/>
                <w:b/>
                <w:bCs/>
                <w:color w:val="000000"/>
                <w:sz w:val="16"/>
                <w:szCs w:val="16"/>
                <w:lang w:val="en-US"/>
              </w:rPr>
              <w:t>Children &amp; Youth</w:t>
            </w:r>
            <w:r>
              <w:rPr>
                <w:rFonts w:ascii="Times New Roman" w:hAnsi="Times New Roman" w:cs="Times New Roman"/>
                <w:b/>
                <w:bCs/>
                <w:color w:val="000000"/>
                <w:sz w:val="16"/>
                <w:szCs w:val="16"/>
                <w:lang w:val="en-US"/>
              </w:rPr>
              <w:t>):</w:t>
            </w:r>
          </w:p>
          <w:p w14:paraId="6F83514C" w14:textId="20BF041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American Academy of Pediatrics recommendation of limiting children</w:t>
            </w:r>
            <w:r w:rsidR="002948E7">
              <w:rPr>
                <w:rFonts w:ascii="Times New Roman" w:hAnsi="Times New Roman" w:cs="Times New Roman"/>
                <w:color w:val="000000"/>
                <w:sz w:val="16"/>
                <w:szCs w:val="16"/>
                <w:lang w:val="en-US"/>
              </w:rPr>
              <w:t xml:space="preserve"> </w:t>
            </w:r>
            <m:oMath>
              <m:r>
                <w:rPr>
                  <w:rFonts w:ascii="Cambria Math" w:hAnsi="Cambria Math" w:cs="Times New Roman"/>
                  <w:color w:val="000000"/>
                  <w:sz w:val="16"/>
                  <w:szCs w:val="16"/>
                  <w:lang w:val="en-US"/>
                </w:rPr>
                <m:t>≥</m:t>
              </m:r>
              <m:r>
                <w:rPr>
                  <w:rFonts w:ascii="Cambria Math" w:hAnsi="Cambria Math" w:cs="Times New Roman"/>
                  <w:color w:val="000000"/>
                  <w:sz w:val="16"/>
                  <w:szCs w:val="16"/>
                  <w:lang w:val="en-US"/>
                </w:rPr>
                <w:lastRenderedPageBreak/>
                <m:t>2</m:t>
              </m:r>
            </m:oMath>
            <w:r w:rsidRPr="005B132B">
              <w:rPr>
                <w:rFonts w:ascii="Times New Roman" w:hAnsi="Times New Roman" w:cs="Times New Roman"/>
                <w:color w:val="000000"/>
                <w:sz w:val="16"/>
                <w:szCs w:val="16"/>
                <w:lang w:val="en-US"/>
              </w:rPr>
              <w:t xml:space="preserve"> television viewing to </w:t>
            </w:r>
            <w:r w:rsidR="00E3482E">
              <w:rPr>
                <w:rFonts w:ascii="Times New Roman" w:hAnsi="Times New Roman" w:cs="Times New Roman"/>
                <w:color w:val="000000"/>
                <w:sz w:val="16"/>
                <w:szCs w:val="16"/>
                <w:lang w:val="en-US"/>
              </w:rPr>
              <w:t>&lt;</w:t>
            </w:r>
            <w:r w:rsidRPr="005B132B">
              <w:rPr>
                <w:rFonts w:ascii="Times New Roman" w:hAnsi="Times New Roman" w:cs="Times New Roman"/>
                <w:color w:val="000000"/>
                <w:sz w:val="16"/>
                <w:szCs w:val="16"/>
                <w:lang w:val="en-US"/>
              </w:rPr>
              <w:t>2 hours a day</w:t>
            </w:r>
            <w:r w:rsidR="00E3482E">
              <w:rPr>
                <w:rFonts w:ascii="Times New Roman" w:hAnsi="Times New Roman" w:cs="Times New Roman"/>
                <w:color w:val="000000"/>
                <w:sz w:val="16"/>
                <w:szCs w:val="16"/>
                <w:lang w:val="en-US"/>
              </w:rPr>
              <w:t>.</w:t>
            </w:r>
          </w:p>
        </w:tc>
        <w:tc>
          <w:tcPr>
            <w:tcW w:w="3001" w:type="dxa"/>
            <w:shd w:val="clear" w:color="auto" w:fill="auto"/>
            <w:tcMar>
              <w:top w:w="60" w:type="nil"/>
              <w:left w:w="40" w:type="nil"/>
              <w:bottom w:w="40" w:type="nil"/>
              <w:right w:w="60" w:type="nil"/>
            </w:tcMar>
          </w:tcPr>
          <w:p w14:paraId="688D2417"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Interviews were conducted in groups with parents of similar-aged children. Children of age 9-13 years participated in group interviews and those 6-7 years participated in one-on-one interviews.</w:t>
            </w:r>
          </w:p>
          <w:p w14:paraId="038D3A3E"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475CA5A3"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During the interviews, researchers explored the reactions to the idea of </w:t>
            </w:r>
            <w:r w:rsidRPr="005B132B">
              <w:rPr>
                <w:rFonts w:ascii="Times New Roman" w:hAnsi="Times New Roman" w:cs="Times New Roman"/>
                <w:color w:val="000000"/>
                <w:sz w:val="16"/>
                <w:szCs w:val="16"/>
                <w:lang w:val="en-US"/>
              </w:rPr>
              <w:lastRenderedPageBreak/>
              <w:t>instituting a 2-hour-a-day limited on television time.</w:t>
            </w:r>
          </w:p>
          <w:p w14:paraId="0B6423B9"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1BD2BF6E" w14:textId="3F4F948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audio-taped, transcribed verbatim, and were analyzed using an iterative classification strategy and qualitative content analysis</w:t>
            </w:r>
          </w:p>
        </w:tc>
        <w:tc>
          <w:tcPr>
            <w:tcW w:w="3145" w:type="dxa"/>
            <w:shd w:val="clear" w:color="auto" w:fill="auto"/>
            <w:tcMar>
              <w:top w:w="60" w:type="nil"/>
              <w:left w:w="40" w:type="nil"/>
              <w:bottom w:w="40" w:type="nil"/>
              <w:right w:w="60" w:type="nil"/>
            </w:tcMar>
          </w:tcPr>
          <w:p w14:paraId="0C7CF836" w14:textId="7F73134E"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lastRenderedPageBreak/>
              <w:t>ST Guidelines (Early Years):</w:t>
            </w:r>
          </w:p>
          <w:p w14:paraId="7F06AB4F" w14:textId="609D456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Many participants had positive responses to the recommendation however they also had several concerns. The three themes of concerns were 1) the children’s negative reactions, including potential conflict between parents, children, and siblings, 2) a lack of parental resources, such as time, </w:t>
            </w:r>
            <w:r w:rsidRPr="005B132B">
              <w:rPr>
                <w:rFonts w:ascii="Times New Roman" w:hAnsi="Times New Roman" w:cs="Times New Roman"/>
                <w:color w:val="000000"/>
                <w:sz w:val="16"/>
                <w:szCs w:val="16"/>
                <w:lang w:val="en-US"/>
              </w:rPr>
              <w:lastRenderedPageBreak/>
              <w:t>energy, money, and transportation, and 3) benefits to parents that are association with television viewing, including safe occupation while parents do household chores, a source of communication between parents and children, and regulation of the children’s behaviour.</w:t>
            </w:r>
          </w:p>
        </w:tc>
        <w:tc>
          <w:tcPr>
            <w:tcW w:w="844" w:type="dxa"/>
            <w:gridSpan w:val="2"/>
            <w:shd w:val="clear" w:color="auto" w:fill="auto"/>
            <w:tcMar>
              <w:top w:w="60" w:type="nil"/>
              <w:left w:w="40" w:type="nil"/>
              <w:bottom w:w="40" w:type="nil"/>
              <w:right w:w="60" w:type="nil"/>
            </w:tcMar>
          </w:tcPr>
          <w:p w14:paraId="3DE6F96C" w14:textId="7C6AC3F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w:t>
            </w:r>
          </w:p>
        </w:tc>
      </w:tr>
      <w:tr w:rsidR="007D1B28" w:rsidRPr="005B132B" w14:paraId="03B59BC5" w14:textId="77777777" w:rsidTr="007D1B28">
        <w:tc>
          <w:tcPr>
            <w:tcW w:w="666" w:type="dxa"/>
            <w:shd w:val="clear" w:color="auto" w:fill="auto"/>
            <w:tcMar>
              <w:top w:w="60" w:type="nil"/>
              <w:left w:w="40" w:type="nil"/>
              <w:bottom w:w="40" w:type="nil"/>
              <w:right w:w="60" w:type="nil"/>
            </w:tcMar>
          </w:tcPr>
          <w:p w14:paraId="1878610A" w14:textId="3559132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Faught</w:t>
            </w:r>
            <w:r w:rsidR="00142808">
              <w:rPr>
                <w:rFonts w:ascii="Times New Roman" w:hAnsi="Times New Roman" w:cs="Times New Roman"/>
                <w:color w:val="000000"/>
                <w:sz w:val="16"/>
                <w:szCs w:val="16"/>
                <w:lang w:val="en-US"/>
              </w:rPr>
              <w:t xml:space="preserve"> et al., 2020</w:t>
            </w:r>
          </w:p>
        </w:tc>
        <w:tc>
          <w:tcPr>
            <w:tcW w:w="972" w:type="dxa"/>
            <w:shd w:val="clear" w:color="auto" w:fill="auto"/>
            <w:tcMar>
              <w:top w:w="60" w:type="nil"/>
              <w:left w:w="40" w:type="nil"/>
              <w:bottom w:w="40" w:type="nil"/>
              <w:right w:w="60" w:type="nil"/>
            </w:tcMar>
          </w:tcPr>
          <w:p w14:paraId="5D2F817E" w14:textId="6C68962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4F99F9E2" w14:textId="1B478408"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Stakeholders:</w:t>
            </w:r>
          </w:p>
          <w:p w14:paraId="028795D8" w14:textId="184FFC9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877 guideline</w:t>
            </w:r>
            <w:r>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t>stakeholders (professionals involved with PA, SB, or sleep behaviour; e.g. policymaker, healthcare provider, public health practitioner, researcher, educator, recreation/sport practitioner)</w:t>
            </w:r>
          </w:p>
        </w:tc>
        <w:tc>
          <w:tcPr>
            <w:tcW w:w="934" w:type="dxa"/>
            <w:shd w:val="clear" w:color="auto" w:fill="auto"/>
            <w:tcMar>
              <w:top w:w="60" w:type="nil"/>
              <w:left w:w="40" w:type="nil"/>
              <w:bottom w:w="40" w:type="nil"/>
              <w:right w:w="60" w:type="nil"/>
            </w:tcMar>
          </w:tcPr>
          <w:p w14:paraId="268C357E" w14:textId="3E18A2A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fr-FR"/>
              </w:rPr>
            </w:pPr>
            <w:r w:rsidRPr="005B132B">
              <w:rPr>
                <w:rFonts w:ascii="Times New Roman" w:hAnsi="Times New Roman" w:cs="Times New Roman"/>
                <w:color w:val="000000"/>
                <w:sz w:val="16"/>
                <w:szCs w:val="16"/>
                <w:lang w:val="fr-FR"/>
              </w:rPr>
              <w:t xml:space="preserve">Quantitative/Qualitative Surveys </w:t>
            </w:r>
          </w:p>
        </w:tc>
        <w:tc>
          <w:tcPr>
            <w:tcW w:w="1560" w:type="dxa"/>
            <w:shd w:val="clear" w:color="auto" w:fill="auto"/>
            <w:tcMar>
              <w:top w:w="60" w:type="nil"/>
              <w:left w:w="40" w:type="nil"/>
              <w:bottom w:w="40" w:type="nil"/>
              <w:right w:w="60" w:type="nil"/>
            </w:tcMar>
          </w:tcPr>
          <w:p w14:paraId="07D7FA6D" w14:textId="37B01CF8"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(Adults, Older Adults):</w:t>
            </w:r>
          </w:p>
          <w:p w14:paraId="6BECFB30" w14:textId="5ABEA9F0" w:rsidR="009A74CD" w:rsidRPr="005B132B" w:rsidRDefault="009A74CD"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A draft of the </w:t>
            </w:r>
            <w:r w:rsidR="007D1B28" w:rsidRPr="005B132B">
              <w:rPr>
                <w:rFonts w:ascii="Times New Roman" w:hAnsi="Times New Roman" w:cs="Times New Roman"/>
                <w:color w:val="000000"/>
                <w:sz w:val="16"/>
                <w:szCs w:val="16"/>
                <w:lang w:val="en-US"/>
              </w:rPr>
              <w:t>Canadian 24-</w:t>
            </w:r>
            <w:r w:rsidR="00DA58C0">
              <w:rPr>
                <w:rFonts w:ascii="Times New Roman" w:hAnsi="Times New Roman" w:cs="Times New Roman"/>
                <w:color w:val="000000"/>
                <w:sz w:val="16"/>
                <w:szCs w:val="16"/>
                <w:lang w:val="en-US"/>
              </w:rPr>
              <w:t>H</w:t>
            </w:r>
            <w:r w:rsidR="007D1B28" w:rsidRPr="005B132B">
              <w:rPr>
                <w:rFonts w:ascii="Times New Roman" w:hAnsi="Times New Roman" w:cs="Times New Roman"/>
                <w:color w:val="000000"/>
                <w:sz w:val="16"/>
                <w:szCs w:val="16"/>
                <w:lang w:val="en-US"/>
              </w:rPr>
              <w:t>our Movement Guidelines for adults aged 18-64 year</w:t>
            </w:r>
            <w:r w:rsidR="00661D93">
              <w:rPr>
                <w:rFonts w:ascii="Times New Roman" w:hAnsi="Times New Roman" w:cs="Times New Roman"/>
                <w:color w:val="000000"/>
                <w:sz w:val="16"/>
                <w:szCs w:val="16"/>
                <w:lang w:val="en-US"/>
              </w:rPr>
              <w:t>s</w:t>
            </w:r>
            <w:r w:rsidR="007D1B28" w:rsidRPr="005B132B">
              <w:rPr>
                <w:rFonts w:ascii="Times New Roman" w:hAnsi="Times New Roman" w:cs="Times New Roman"/>
                <w:color w:val="000000"/>
                <w:sz w:val="16"/>
                <w:szCs w:val="16"/>
                <w:lang w:val="en-US"/>
              </w:rPr>
              <w:t xml:space="preserve"> and adults aged 65 years and older.</w:t>
            </w:r>
            <w:r>
              <w:rPr>
                <w:rFonts w:ascii="Times New Roman" w:hAnsi="Times New Roman" w:cs="Times New Roman"/>
                <w:color w:val="000000"/>
                <w:sz w:val="16"/>
                <w:szCs w:val="16"/>
                <w:lang w:val="en-US"/>
              </w:rPr>
              <w:t xml:space="preserve"> Adults and older adults should both accumulate </w:t>
            </w:r>
            <m:oMath>
              <m:r>
                <w:rPr>
                  <w:rFonts w:ascii="Cambria Math" w:hAnsi="Cambria Math" w:cs="Times New Roman"/>
                  <w:color w:val="000000"/>
                  <w:sz w:val="16"/>
                  <w:szCs w:val="16"/>
                  <w:lang w:val="en-US"/>
                </w:rPr>
                <m:t>≥</m:t>
              </m:r>
            </m:oMath>
            <w:r>
              <w:rPr>
                <w:rFonts w:ascii="Times New Roman" w:hAnsi="Times New Roman" w:cs="Times New Roman"/>
                <w:color w:val="000000"/>
                <w:sz w:val="16"/>
                <w:szCs w:val="16"/>
                <w:lang w:val="en-US"/>
              </w:rPr>
              <w:t xml:space="preserve">150 minutes of </w:t>
            </w:r>
            <w:r w:rsidR="002948E7">
              <w:rPr>
                <w:rFonts w:ascii="Times New Roman" w:hAnsi="Times New Roman" w:cs="Times New Roman"/>
                <w:color w:val="000000"/>
                <w:sz w:val="16"/>
                <w:szCs w:val="16"/>
                <w:lang w:val="en-US"/>
              </w:rPr>
              <w:t xml:space="preserve">MVPA per week, </w:t>
            </w:r>
            <w:r>
              <w:rPr>
                <w:rFonts w:ascii="Times New Roman" w:hAnsi="Times New Roman" w:cs="Times New Roman"/>
                <w:color w:val="000000"/>
                <w:sz w:val="16"/>
                <w:szCs w:val="16"/>
                <w:lang w:val="en-US"/>
              </w:rPr>
              <w:t xml:space="preserve">several hours of light PA per </w:t>
            </w:r>
            <w:r w:rsidR="002948E7">
              <w:rPr>
                <w:rFonts w:ascii="Times New Roman" w:hAnsi="Times New Roman" w:cs="Times New Roman"/>
                <w:color w:val="000000"/>
                <w:sz w:val="16"/>
                <w:szCs w:val="16"/>
                <w:lang w:val="en-US"/>
              </w:rPr>
              <w:t xml:space="preserve">day, muscle-strengthening activities </w:t>
            </w:r>
            <m:oMath>
              <m:r>
                <w:rPr>
                  <w:rFonts w:ascii="Cambria Math" w:hAnsi="Cambria Math" w:cs="Times New Roman"/>
                  <w:color w:val="000000"/>
                  <w:sz w:val="16"/>
                  <w:szCs w:val="16"/>
                  <w:lang w:val="en-US"/>
                </w:rPr>
                <m:t>≥</m:t>
              </m:r>
            </m:oMath>
            <w:r w:rsidR="002948E7">
              <w:rPr>
                <w:rFonts w:ascii="Times New Roman" w:eastAsiaTheme="minorEastAsia" w:hAnsi="Times New Roman" w:cs="Times New Roman"/>
                <w:color w:val="000000"/>
                <w:sz w:val="16"/>
                <w:szCs w:val="16"/>
                <w:lang w:val="en-US"/>
              </w:rPr>
              <w:t>2 days per week. Older adults should also do daily PA that challenges balance.</w:t>
            </w:r>
            <w:r>
              <w:rPr>
                <w:rFonts w:ascii="Times New Roman" w:hAnsi="Times New Roman" w:cs="Times New Roman"/>
                <w:color w:val="000000"/>
                <w:sz w:val="16"/>
                <w:szCs w:val="16"/>
                <w:lang w:val="en-US"/>
              </w:rPr>
              <w:t xml:space="preserve"> Adults and older adults should limit SB to &lt;8 hours</w:t>
            </w:r>
            <w:r w:rsidR="002948E7">
              <w:rPr>
                <w:rFonts w:ascii="Times New Roman" w:hAnsi="Times New Roman" w:cs="Times New Roman"/>
                <w:color w:val="000000"/>
                <w:sz w:val="16"/>
                <w:szCs w:val="16"/>
                <w:lang w:val="en-US"/>
              </w:rPr>
              <w:t>,</w:t>
            </w:r>
            <w:r>
              <w:rPr>
                <w:rFonts w:ascii="Times New Roman" w:hAnsi="Times New Roman" w:cs="Times New Roman"/>
                <w:color w:val="000000"/>
                <w:sz w:val="16"/>
                <w:szCs w:val="16"/>
                <w:lang w:val="en-US"/>
              </w:rPr>
              <w:t xml:space="preserve"> including &lt;3 hours recreational </w:t>
            </w:r>
            <w:r w:rsidR="002948E7">
              <w:rPr>
                <w:rFonts w:ascii="Times New Roman" w:hAnsi="Times New Roman" w:cs="Times New Roman"/>
                <w:color w:val="000000"/>
                <w:sz w:val="16"/>
                <w:szCs w:val="16"/>
                <w:lang w:val="en-US"/>
              </w:rPr>
              <w:t>ST</w:t>
            </w:r>
            <w:r>
              <w:rPr>
                <w:rFonts w:ascii="Times New Roman" w:hAnsi="Times New Roman" w:cs="Times New Roman"/>
                <w:color w:val="000000"/>
                <w:sz w:val="16"/>
                <w:szCs w:val="16"/>
                <w:lang w:val="en-US"/>
              </w:rPr>
              <w:t xml:space="preserve"> and breaking up prolonged sitting. </w:t>
            </w:r>
          </w:p>
        </w:tc>
        <w:tc>
          <w:tcPr>
            <w:tcW w:w="3001" w:type="dxa"/>
            <w:shd w:val="clear" w:color="auto" w:fill="auto"/>
            <w:tcMar>
              <w:top w:w="60" w:type="nil"/>
              <w:left w:w="40" w:type="nil"/>
              <w:bottom w:w="40" w:type="nil"/>
              <w:right w:w="60" w:type="nil"/>
            </w:tcMar>
          </w:tcPr>
          <w:p w14:paraId="439893AA"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Stakeholders were asked to fill in a survey that collected feedback on the guidelines. Participants were provided with the guidelines and then were asked to provide comments on each section. Key areas of feedback included importance, relevance, usefulness, advantages/disadvantages of the integrated approach, costs, benefits, and applicability to Canadians.</w:t>
            </w:r>
          </w:p>
          <w:p w14:paraId="0DC2851A"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7D6D5E2A" w14:textId="61B68A0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responses were analyzed using inductive content analysis.</w:t>
            </w:r>
          </w:p>
        </w:tc>
        <w:tc>
          <w:tcPr>
            <w:tcW w:w="3145" w:type="dxa"/>
            <w:shd w:val="clear" w:color="auto" w:fill="auto"/>
            <w:tcMar>
              <w:top w:w="60" w:type="nil"/>
              <w:left w:w="40" w:type="nil"/>
              <w:bottom w:w="40" w:type="nil"/>
              <w:right w:w="60" w:type="nil"/>
            </w:tcMar>
          </w:tcPr>
          <w:p w14:paraId="43363E82" w14:textId="43AD636E"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(Adults, Older Adults):</w:t>
            </w:r>
          </w:p>
          <w:p w14:paraId="67C269AA" w14:textId="4BC5FC8F" w:rsidR="007D1B28" w:rsidRPr="005B132B" w:rsidRDefault="007D1B28" w:rsidP="00D37643">
            <w:pPr>
              <w:pBdr>
                <w:bar w:val="single" w:sz="4" w:color="auto"/>
              </w:pBdr>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The majority of stakeholders thought that the guidelines were clearly stated. Many were concerned that the title and preamble had too high a literacy level, were too long, “movement” wasn’t a good descriptor of the behaviour, and more clarification was needed regarding the target audience. Stakeholders had apprehension that the PA guidelines were in a weekly format while the other health recommendations were in a 24-hour format and there was confusion of the statement “choose activities that challenge balance”. Regarding the </w:t>
            </w:r>
            <w:r>
              <w:rPr>
                <w:rFonts w:ascii="Times New Roman" w:hAnsi="Times New Roman" w:cs="Times New Roman"/>
                <w:color w:val="000000"/>
                <w:sz w:val="16"/>
                <w:szCs w:val="16"/>
                <w:lang w:val="en-US"/>
              </w:rPr>
              <w:t>SB</w:t>
            </w:r>
            <w:r w:rsidRPr="005B132B">
              <w:rPr>
                <w:rFonts w:ascii="Times New Roman" w:hAnsi="Times New Roman" w:cs="Times New Roman"/>
                <w:color w:val="000000"/>
                <w:sz w:val="16"/>
                <w:szCs w:val="16"/>
                <w:lang w:val="en-US"/>
              </w:rPr>
              <w:t xml:space="preserve"> recommendations, stakeholders wanted definitions and examples of “prolonged sitting” and “sedentary” and some thought this recommendation was unrealistic and/or intimidating. Stakeholders wanted a definition of “good quality sleep”, many thought that the sleep recommendation wasn’t realistic, and some were confused about the difference between recommendations for adults and older adults. Stakeholders reported that although guidelines were important, they were too challenging, impractical, and not useful in daily practice. They wanted more lay language and examples of varying levels of activities. Some stakeholders reported that the guidelines were not applicable to more complex populations, particularly those with varying socioeconomic status, accessibility, and ability. Some stakeholders commented that the integrated guidelines were overwhelming or confusing.</w:t>
            </w:r>
          </w:p>
        </w:tc>
        <w:tc>
          <w:tcPr>
            <w:tcW w:w="844" w:type="dxa"/>
            <w:gridSpan w:val="2"/>
            <w:shd w:val="clear" w:color="auto" w:fill="auto"/>
            <w:tcMar>
              <w:top w:w="60" w:type="nil"/>
              <w:left w:w="40" w:type="nil"/>
              <w:bottom w:w="40" w:type="nil"/>
              <w:right w:w="60" w:type="nil"/>
            </w:tcMar>
          </w:tcPr>
          <w:p w14:paraId="285C9B11" w14:textId="06ACF0D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4/14</w:t>
            </w:r>
          </w:p>
        </w:tc>
      </w:tr>
      <w:tr w:rsidR="007D1B28" w:rsidRPr="005B132B" w14:paraId="1B25EB6B" w14:textId="77777777" w:rsidTr="007D1B28">
        <w:tc>
          <w:tcPr>
            <w:tcW w:w="666" w:type="dxa"/>
            <w:shd w:val="clear" w:color="auto" w:fill="auto"/>
            <w:tcMar>
              <w:top w:w="60" w:type="nil"/>
              <w:left w:w="40" w:type="nil"/>
              <w:bottom w:w="40" w:type="nil"/>
              <w:right w:w="60" w:type="nil"/>
            </w:tcMar>
          </w:tcPr>
          <w:p w14:paraId="692577B5" w14:textId="4487C9D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Faulkner</w:t>
            </w:r>
            <w:r w:rsidR="00142808">
              <w:rPr>
                <w:rFonts w:ascii="Times New Roman" w:hAnsi="Times New Roman" w:cs="Times New Roman"/>
                <w:color w:val="000000"/>
                <w:sz w:val="16"/>
                <w:szCs w:val="16"/>
                <w:lang w:val="en-US"/>
              </w:rPr>
              <w:t xml:space="preserve"> et al., 2016</w:t>
            </w:r>
          </w:p>
        </w:tc>
        <w:tc>
          <w:tcPr>
            <w:tcW w:w="972" w:type="dxa"/>
            <w:shd w:val="clear" w:color="auto" w:fill="auto"/>
            <w:tcMar>
              <w:top w:w="60" w:type="nil"/>
              <w:left w:w="40" w:type="nil"/>
              <w:bottom w:w="40" w:type="nil"/>
              <w:right w:w="60" w:type="nil"/>
            </w:tcMar>
          </w:tcPr>
          <w:p w14:paraId="5D6E3BDC" w14:textId="7259B9E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33F2073F" w14:textId="7FD1EA7B"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 Stakeholders:</w:t>
            </w:r>
          </w:p>
          <w:p w14:paraId="68FB5058" w14:textId="0C4091B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104 </w:t>
            </w:r>
            <w:r>
              <w:rPr>
                <w:rFonts w:ascii="Times New Roman" w:hAnsi="Times New Roman" w:cs="Times New Roman"/>
                <w:color w:val="000000"/>
                <w:sz w:val="16"/>
                <w:szCs w:val="16"/>
                <w:lang w:val="en-US"/>
              </w:rPr>
              <w:t xml:space="preserve">end-users and </w:t>
            </w:r>
            <w:r w:rsidRPr="005B132B">
              <w:rPr>
                <w:rFonts w:ascii="Times New Roman" w:hAnsi="Times New Roman" w:cs="Times New Roman"/>
                <w:color w:val="000000"/>
                <w:sz w:val="16"/>
                <w:szCs w:val="16"/>
                <w:lang w:val="en-US"/>
              </w:rPr>
              <w:t xml:space="preserve">stakeholders (parents, teachers, pediatricians, </w:t>
            </w:r>
            <w:r w:rsidRPr="005B132B">
              <w:rPr>
                <w:rFonts w:ascii="Times New Roman" w:hAnsi="Times New Roman" w:cs="Times New Roman"/>
                <w:color w:val="000000"/>
                <w:sz w:val="16"/>
                <w:szCs w:val="16"/>
                <w:lang w:val="en-US"/>
              </w:rPr>
              <w:lastRenderedPageBreak/>
              <w:t>qualified exercise professionals and youth between the ages of 5-17 years)</w:t>
            </w:r>
          </w:p>
        </w:tc>
        <w:tc>
          <w:tcPr>
            <w:tcW w:w="934" w:type="dxa"/>
            <w:shd w:val="clear" w:color="auto" w:fill="auto"/>
            <w:tcMar>
              <w:top w:w="60" w:type="nil"/>
              <w:left w:w="40" w:type="nil"/>
              <w:bottom w:w="40" w:type="nil"/>
              <w:right w:w="60" w:type="nil"/>
            </w:tcMar>
          </w:tcPr>
          <w:p w14:paraId="0C462F9E" w14:textId="455937A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Qualitative Interviews, and Focus Groups</w:t>
            </w:r>
          </w:p>
        </w:tc>
        <w:tc>
          <w:tcPr>
            <w:tcW w:w="1560" w:type="dxa"/>
            <w:shd w:val="clear" w:color="auto" w:fill="auto"/>
            <w:tcMar>
              <w:top w:w="60" w:type="nil"/>
              <w:left w:w="40" w:type="nil"/>
              <w:bottom w:w="40" w:type="nil"/>
              <w:right w:w="60" w:type="nil"/>
            </w:tcMar>
          </w:tcPr>
          <w:p w14:paraId="3A14EFA0" w14:textId="251B4112"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(Children &amp; Youth):</w:t>
            </w:r>
          </w:p>
          <w:p w14:paraId="7B9D663C" w14:textId="7CEA28A9" w:rsidR="007D1B28" w:rsidRPr="005B132B" w:rsidRDefault="00FD76F3"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A draft of the </w:t>
            </w:r>
            <w:r w:rsidR="007D1B28" w:rsidRPr="005B132B">
              <w:rPr>
                <w:rFonts w:ascii="Times New Roman" w:hAnsi="Times New Roman" w:cs="Times New Roman"/>
                <w:color w:val="000000"/>
                <w:sz w:val="16"/>
                <w:szCs w:val="16"/>
                <w:lang w:val="en-US"/>
              </w:rPr>
              <w:t xml:space="preserve">Canadian 24-Hour </w:t>
            </w:r>
            <w:r w:rsidR="007D1B28" w:rsidRPr="005B132B">
              <w:rPr>
                <w:rFonts w:ascii="Times New Roman" w:hAnsi="Times New Roman" w:cs="Times New Roman"/>
                <w:color w:val="000000"/>
                <w:sz w:val="16"/>
                <w:szCs w:val="16"/>
                <w:lang w:val="en-US"/>
              </w:rPr>
              <w:lastRenderedPageBreak/>
              <w:t>Movement Guidelines for Children and Youth (aged 5-17 years)</w:t>
            </w:r>
            <w:r w:rsidR="009A74CD">
              <w:rPr>
                <w:rFonts w:ascii="Times New Roman" w:hAnsi="Times New Roman" w:cs="Times New Roman"/>
                <w:color w:val="000000"/>
                <w:sz w:val="16"/>
                <w:szCs w:val="16"/>
                <w:lang w:val="en-US"/>
              </w:rPr>
              <w:t xml:space="preserve"> were compared to the previous versions of PA and SB guidelines for children and youth. </w:t>
            </w:r>
            <w:r w:rsidR="002131DD">
              <w:rPr>
                <w:rFonts w:ascii="Times New Roman" w:hAnsi="Times New Roman" w:cs="Times New Roman"/>
                <w:color w:val="000000"/>
                <w:sz w:val="16"/>
                <w:szCs w:val="16"/>
                <w:lang w:val="en-US"/>
              </w:rPr>
              <w:t xml:space="preserve">The recommendations are the same but the 24-Hour Movement </w:t>
            </w:r>
            <w:r w:rsidR="00DA58C0">
              <w:rPr>
                <w:rFonts w:ascii="Times New Roman" w:hAnsi="Times New Roman" w:cs="Times New Roman"/>
                <w:color w:val="000000"/>
                <w:sz w:val="16"/>
                <w:szCs w:val="16"/>
                <w:lang w:val="en-US"/>
              </w:rPr>
              <w:t>G</w:t>
            </w:r>
            <w:r w:rsidR="002131DD">
              <w:rPr>
                <w:rFonts w:ascii="Times New Roman" w:hAnsi="Times New Roman" w:cs="Times New Roman"/>
                <w:color w:val="000000"/>
                <w:sz w:val="16"/>
                <w:szCs w:val="16"/>
                <w:lang w:val="en-US"/>
              </w:rPr>
              <w:t xml:space="preserve">uidelines combines the recommendations from the prior PA and SB/ST guidelines. </w:t>
            </w:r>
            <w:r w:rsidR="009A74CD">
              <w:rPr>
                <w:rFonts w:ascii="Times New Roman" w:hAnsi="Times New Roman" w:cs="Times New Roman"/>
                <w:color w:val="000000"/>
                <w:sz w:val="16"/>
                <w:szCs w:val="16"/>
                <w:lang w:val="en-US"/>
              </w:rPr>
              <w:t xml:space="preserve">The PA guidelines recommend children and youth achieve 60 minutes of </w:t>
            </w:r>
            <w:r w:rsidR="002948E7">
              <w:rPr>
                <w:rFonts w:ascii="Times New Roman" w:hAnsi="Times New Roman" w:cs="Times New Roman"/>
                <w:color w:val="000000"/>
                <w:sz w:val="16"/>
                <w:szCs w:val="16"/>
                <w:lang w:val="en-US"/>
              </w:rPr>
              <w:t>MVPA</w:t>
            </w:r>
            <w:r w:rsidR="009A74CD">
              <w:rPr>
                <w:rFonts w:ascii="Times New Roman" w:hAnsi="Times New Roman" w:cs="Times New Roman"/>
                <w:color w:val="000000"/>
                <w:sz w:val="16"/>
                <w:szCs w:val="16"/>
                <w:lang w:val="en-US"/>
              </w:rPr>
              <w:t xml:space="preserve"> per day</w:t>
            </w:r>
            <w:r w:rsidR="002948E7">
              <w:rPr>
                <w:rFonts w:ascii="Times New Roman" w:hAnsi="Times New Roman" w:cs="Times New Roman"/>
                <w:color w:val="000000"/>
                <w:sz w:val="16"/>
                <w:szCs w:val="16"/>
                <w:lang w:val="en-US"/>
              </w:rPr>
              <w:t xml:space="preserve"> and vigorous PA, muscle- and bone-strengthening activities </w:t>
            </w:r>
            <m:oMath>
              <m:r>
                <w:rPr>
                  <w:rFonts w:ascii="Cambria Math" w:hAnsi="Cambria Math" w:cs="Times New Roman"/>
                  <w:color w:val="000000"/>
                  <w:sz w:val="16"/>
                  <w:szCs w:val="16"/>
                  <w:lang w:val="en-US"/>
                </w:rPr>
                <m:t>≥</m:t>
              </m:r>
            </m:oMath>
            <w:r w:rsidR="002948E7">
              <w:rPr>
                <w:rFonts w:ascii="Times New Roman" w:eastAsiaTheme="minorEastAsia" w:hAnsi="Times New Roman" w:cs="Times New Roman"/>
                <w:color w:val="000000"/>
                <w:sz w:val="16"/>
                <w:szCs w:val="16"/>
                <w:lang w:val="en-US"/>
              </w:rPr>
              <w:t xml:space="preserve">3 days per </w:t>
            </w:r>
            <w:r w:rsidR="00EE5FE4">
              <w:rPr>
                <w:rFonts w:ascii="Times New Roman" w:eastAsiaTheme="minorEastAsia" w:hAnsi="Times New Roman" w:cs="Times New Roman"/>
                <w:color w:val="000000"/>
                <w:sz w:val="16"/>
                <w:szCs w:val="16"/>
                <w:lang w:val="en-US"/>
              </w:rPr>
              <w:t>week</w:t>
            </w:r>
            <w:r w:rsidR="00EE5FE4">
              <w:rPr>
                <w:rFonts w:ascii="Times New Roman" w:hAnsi="Times New Roman" w:cs="Times New Roman"/>
                <w:color w:val="000000"/>
                <w:sz w:val="16"/>
                <w:szCs w:val="16"/>
                <w:lang w:val="en-US"/>
              </w:rPr>
              <w:t>.</w:t>
            </w:r>
            <w:r w:rsidR="009A74CD">
              <w:rPr>
                <w:rFonts w:ascii="Times New Roman" w:hAnsi="Times New Roman" w:cs="Times New Roman"/>
                <w:color w:val="000000"/>
                <w:sz w:val="16"/>
                <w:szCs w:val="16"/>
                <w:lang w:val="en-US"/>
              </w:rPr>
              <w:t xml:space="preserve"> The SB guidelines recommend children and youth should minimize SB each day and limit recreational ST to &lt;2 hours per day.</w:t>
            </w:r>
          </w:p>
        </w:tc>
        <w:tc>
          <w:tcPr>
            <w:tcW w:w="3001" w:type="dxa"/>
            <w:shd w:val="clear" w:color="auto" w:fill="auto"/>
            <w:tcMar>
              <w:top w:w="60" w:type="nil"/>
              <w:left w:w="40" w:type="nil"/>
              <w:bottom w:w="40" w:type="nil"/>
              <w:right w:w="60" w:type="nil"/>
            </w:tcMar>
          </w:tcPr>
          <w:p w14:paraId="2DF8489B" w14:textId="36EA93DA" w:rsidR="007D1B28" w:rsidRPr="005B132B" w:rsidRDefault="007D1B28" w:rsidP="00D37643">
            <w:pPr>
              <w:pBdr>
                <w:bar w:val="single" w:sz="4" w:color="auto"/>
              </w:pBdr>
              <w:rPr>
                <w:rFonts w:ascii="Times New Roman" w:hAnsi="Times New Roman" w:cs="Times New Roman"/>
                <w:sz w:val="16"/>
                <w:szCs w:val="16"/>
              </w:rPr>
            </w:pPr>
            <w:r w:rsidRPr="005B132B">
              <w:rPr>
                <w:rFonts w:ascii="Times New Roman" w:hAnsi="Times New Roman" w:cs="Times New Roman"/>
                <w:color w:val="000000"/>
                <w:sz w:val="16"/>
                <w:szCs w:val="16"/>
                <w:lang w:val="en-US"/>
              </w:rPr>
              <w:lastRenderedPageBreak/>
              <w:t xml:space="preserve">Stakeholders were provided with the 2011 Canadian SB and PA Guidelines for Children and Youth (aged 5-17) and then were aske open-ended questions regarding the need of integrated guidelines </w:t>
            </w:r>
            <w:r w:rsidRPr="005B132B">
              <w:rPr>
                <w:rFonts w:ascii="Times New Roman" w:hAnsi="Times New Roman" w:cs="Times New Roman"/>
                <w:sz w:val="16"/>
                <w:szCs w:val="16"/>
              </w:rPr>
              <w:t xml:space="preserve">(e.g., “What are your thoughts on a guideline </w:t>
            </w:r>
            <w:r w:rsidRPr="005B132B">
              <w:rPr>
                <w:rFonts w:ascii="Times New Roman" w:hAnsi="Times New Roman" w:cs="Times New Roman"/>
                <w:sz w:val="16"/>
                <w:szCs w:val="16"/>
              </w:rPr>
              <w:lastRenderedPageBreak/>
              <w:t xml:space="preserve">that includes </w:t>
            </w:r>
            <w:r>
              <w:rPr>
                <w:rFonts w:ascii="Times New Roman" w:hAnsi="Times New Roman" w:cs="Times New Roman"/>
                <w:color w:val="000000"/>
                <w:sz w:val="16"/>
                <w:szCs w:val="16"/>
                <w:lang w:val="en-US"/>
              </w:rPr>
              <w:t>PA</w:t>
            </w:r>
            <w:r w:rsidRPr="005B132B">
              <w:rPr>
                <w:rFonts w:ascii="Times New Roman" w:hAnsi="Times New Roman" w:cs="Times New Roman"/>
                <w:sz w:val="16"/>
                <w:szCs w:val="16"/>
              </w:rPr>
              <w:t xml:space="preserve">, sleep, and </w:t>
            </w:r>
            <w:r>
              <w:rPr>
                <w:rFonts w:ascii="Times New Roman" w:hAnsi="Times New Roman" w:cs="Times New Roman"/>
                <w:color w:val="000000"/>
                <w:sz w:val="16"/>
                <w:szCs w:val="16"/>
                <w:lang w:val="en-US"/>
              </w:rPr>
              <w:t>SB</w:t>
            </w:r>
            <w:r w:rsidRPr="005B132B">
              <w:rPr>
                <w:rFonts w:ascii="Times New Roman" w:hAnsi="Times New Roman" w:cs="Times New Roman"/>
                <w:sz w:val="16"/>
                <w:szCs w:val="16"/>
              </w:rPr>
              <w:t>?”; “Would you find these integrated guidelines helpful or not helpful?”)</w:t>
            </w:r>
            <w:r w:rsidRPr="005B132B">
              <w:rPr>
                <w:rFonts w:ascii="Times New Roman" w:hAnsi="Times New Roman" w:cs="Times New Roman"/>
                <w:color w:val="000000"/>
                <w:sz w:val="16"/>
                <w:szCs w:val="16"/>
                <w:lang w:val="en-US"/>
              </w:rPr>
              <w:t>. Next, they were provided with the first draft of the Movement Guidelines and asked about the wording, their reactions, barriers to using them, and perspectives on dissemination (</w:t>
            </w:r>
            <w:r w:rsidRPr="005B132B">
              <w:rPr>
                <w:rFonts w:ascii="Times New Roman" w:hAnsi="Times New Roman" w:cs="Times New Roman"/>
                <w:sz w:val="16"/>
                <w:szCs w:val="16"/>
              </w:rPr>
              <w:t>e.g., “Are there any barriers to implementing these guidelines at home or work?” “Who would be the best individuals to provide information about the guidelines to you?”; “What is the best way to present or communicate the guidelines?”).</w:t>
            </w:r>
          </w:p>
          <w:p w14:paraId="6ECE3485" w14:textId="77777777" w:rsidR="007D1B28" w:rsidRPr="005B132B" w:rsidRDefault="007D1B28" w:rsidP="00D37643">
            <w:pPr>
              <w:pBdr>
                <w:bar w:val="single" w:sz="4" w:color="auto"/>
              </w:pBdr>
              <w:rPr>
                <w:rFonts w:ascii="Times New Roman" w:hAnsi="Times New Roman" w:cs="Times New Roman"/>
                <w:sz w:val="16"/>
                <w:szCs w:val="16"/>
              </w:rPr>
            </w:pPr>
          </w:p>
          <w:p w14:paraId="60680195" w14:textId="49B16E8B" w:rsidR="007D1B28" w:rsidRPr="005B132B" w:rsidRDefault="007D1B28" w:rsidP="00D37643">
            <w:pPr>
              <w:pBdr>
                <w:bar w:val="single" w:sz="4" w:color="auto"/>
              </w:pBdr>
              <w:rPr>
                <w:rFonts w:ascii="Times New Roman" w:hAnsi="Times New Roman" w:cs="Times New Roman"/>
                <w:sz w:val="16"/>
                <w:szCs w:val="16"/>
              </w:rPr>
            </w:pPr>
            <w:r w:rsidRPr="005B132B">
              <w:rPr>
                <w:rFonts w:ascii="Times New Roman" w:hAnsi="Times New Roman" w:cs="Times New Roman"/>
                <w:sz w:val="16"/>
                <w:szCs w:val="16"/>
              </w:rPr>
              <w:t>Focus groups and interviews were audio</w:t>
            </w:r>
            <w:r w:rsidR="00CE43DC">
              <w:rPr>
                <w:rFonts w:ascii="Times New Roman" w:hAnsi="Times New Roman" w:cs="Times New Roman"/>
                <w:sz w:val="16"/>
                <w:szCs w:val="16"/>
              </w:rPr>
              <w:t xml:space="preserve"> </w:t>
            </w:r>
            <w:r w:rsidRPr="005B132B">
              <w:rPr>
                <w:rFonts w:ascii="Times New Roman" w:hAnsi="Times New Roman" w:cs="Times New Roman"/>
                <w:sz w:val="16"/>
                <w:szCs w:val="16"/>
              </w:rPr>
              <w:t>recorded, transcribed, and analyzed using inductive data analysis. Themes and quotes were provided.</w:t>
            </w:r>
          </w:p>
        </w:tc>
        <w:tc>
          <w:tcPr>
            <w:tcW w:w="3145" w:type="dxa"/>
            <w:shd w:val="clear" w:color="auto" w:fill="auto"/>
            <w:tcMar>
              <w:top w:w="60" w:type="nil"/>
              <w:left w:w="40" w:type="nil"/>
              <w:bottom w:w="40" w:type="nil"/>
              <w:right w:w="60" w:type="nil"/>
            </w:tcMar>
          </w:tcPr>
          <w:p w14:paraId="3C4A4F91" w14:textId="6426FD16"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lastRenderedPageBreak/>
              <w:t>PA and SB Guidelines (Children &amp; Youth):</w:t>
            </w:r>
          </w:p>
          <w:p w14:paraId="3C6AD7FC" w14:textId="6D44D4E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The majority of participant responses indicated support of the Movement Guidelines. They thought the integration of behaviour provided a holistic view and </w:t>
            </w:r>
            <w:r w:rsidRPr="005B132B">
              <w:rPr>
                <w:rFonts w:ascii="Times New Roman" w:hAnsi="Times New Roman" w:cs="Times New Roman"/>
                <w:color w:val="000000"/>
                <w:sz w:val="16"/>
                <w:szCs w:val="16"/>
                <w:lang w:val="en-US"/>
              </w:rPr>
              <w:lastRenderedPageBreak/>
              <w:t xml:space="preserve">appreciated the spectrum of levels of intensities of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throughout the day. A few partic</w:t>
            </w:r>
            <w:r>
              <w:rPr>
                <w:rFonts w:ascii="Times New Roman" w:hAnsi="Times New Roman" w:cs="Times New Roman"/>
                <w:color w:val="000000"/>
                <w:sz w:val="16"/>
                <w:szCs w:val="16"/>
                <w:lang w:val="en-US"/>
              </w:rPr>
              <w:t>i</w:t>
            </w:r>
            <w:r w:rsidRPr="005B132B">
              <w:rPr>
                <w:rFonts w:ascii="Times New Roman" w:hAnsi="Times New Roman" w:cs="Times New Roman"/>
                <w:color w:val="000000"/>
                <w:sz w:val="16"/>
                <w:szCs w:val="16"/>
                <w:lang w:val="en-US"/>
              </w:rPr>
              <w:t>pants did not think it was necessary, particularly the youth participants who lacked interest.</w:t>
            </w:r>
          </w:p>
          <w:p w14:paraId="11119FA7" w14:textId="153A5A0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Stakeholders identified a range of barriers to the uptake of the guidelines including concerns with accurately defining key terms such as "recreational"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and various intensities of PA. The majority of parents reported stress and guilt surrounding the new guidelines related to the challenge of quantifying their children’s activities across various environments (school, day care, community centres). Stakeholders thought that the guidelines may be overwhelming to families and health practitioners and care would be needed to ensure the guidelines were communicated in a supportive and inclusive way rather than prescriptive.</w:t>
            </w:r>
          </w:p>
        </w:tc>
        <w:tc>
          <w:tcPr>
            <w:tcW w:w="844" w:type="dxa"/>
            <w:gridSpan w:val="2"/>
            <w:shd w:val="clear" w:color="auto" w:fill="auto"/>
            <w:tcMar>
              <w:top w:w="60" w:type="nil"/>
              <w:left w:w="40" w:type="nil"/>
              <w:bottom w:w="40" w:type="nil"/>
              <w:right w:w="60" w:type="nil"/>
            </w:tcMar>
          </w:tcPr>
          <w:p w14:paraId="6C267A12" w14:textId="7AB66C7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w:t>
            </w:r>
          </w:p>
        </w:tc>
      </w:tr>
      <w:tr w:rsidR="007D1B28" w:rsidRPr="005B132B" w14:paraId="53CA23AD" w14:textId="77777777" w:rsidTr="007D1B28">
        <w:tc>
          <w:tcPr>
            <w:tcW w:w="666" w:type="dxa"/>
            <w:shd w:val="clear" w:color="auto" w:fill="auto"/>
            <w:tcMar>
              <w:top w:w="60" w:type="nil"/>
              <w:left w:w="40" w:type="nil"/>
              <w:bottom w:w="40" w:type="nil"/>
              <w:right w:w="60" w:type="nil"/>
            </w:tcMar>
          </w:tcPr>
          <w:p w14:paraId="3852CD31" w14:textId="22F6769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rPr>
              <w:t>Gardner</w:t>
            </w:r>
            <w:r w:rsidR="00142808">
              <w:rPr>
                <w:rFonts w:ascii="Times New Roman" w:hAnsi="Times New Roman" w:cs="Times New Roman"/>
                <w:color w:val="000000"/>
                <w:sz w:val="16"/>
                <w:szCs w:val="16"/>
              </w:rPr>
              <w:t xml:space="preserve"> et al., 2017</w:t>
            </w:r>
          </w:p>
        </w:tc>
        <w:tc>
          <w:tcPr>
            <w:tcW w:w="972" w:type="dxa"/>
            <w:shd w:val="clear" w:color="auto" w:fill="auto"/>
            <w:tcMar>
              <w:top w:w="60" w:type="nil"/>
              <w:left w:w="40" w:type="nil"/>
              <w:bottom w:w="40" w:type="nil"/>
              <w:right w:w="60" w:type="nil"/>
            </w:tcMar>
          </w:tcPr>
          <w:p w14:paraId="1AAF99EC"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UK (National)</w:t>
            </w:r>
          </w:p>
          <w:p w14:paraId="3A741169"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tc>
        <w:tc>
          <w:tcPr>
            <w:tcW w:w="1515" w:type="dxa"/>
            <w:shd w:val="clear" w:color="auto" w:fill="auto"/>
            <w:tcMar>
              <w:top w:w="60" w:type="nil"/>
              <w:left w:w="40" w:type="nil"/>
              <w:bottom w:w="40" w:type="nil"/>
              <w:right w:w="60" w:type="nil"/>
            </w:tcMar>
          </w:tcPr>
          <w:p w14:paraId="79F4E027" w14:textId="06FF9C49"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11CCC349" w14:textId="2423515B"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color w:val="000000"/>
                <w:sz w:val="16"/>
                <w:szCs w:val="16"/>
                <w:lang w:val="en-US"/>
              </w:rPr>
              <w:t>n = 493 comments (unknown number of participants)</w:t>
            </w:r>
          </w:p>
        </w:tc>
        <w:tc>
          <w:tcPr>
            <w:tcW w:w="934" w:type="dxa"/>
            <w:shd w:val="clear" w:color="auto" w:fill="auto"/>
            <w:tcMar>
              <w:top w:w="60" w:type="nil"/>
              <w:left w:w="40" w:type="nil"/>
              <w:bottom w:w="40" w:type="nil"/>
              <w:right w:w="60" w:type="nil"/>
            </w:tcMar>
          </w:tcPr>
          <w:p w14:paraId="776C8EB3" w14:textId="5D5DF1D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Comments from posts on UK news media websites</w:t>
            </w:r>
          </w:p>
        </w:tc>
        <w:tc>
          <w:tcPr>
            <w:tcW w:w="1560" w:type="dxa"/>
            <w:shd w:val="clear" w:color="auto" w:fill="auto"/>
            <w:tcMar>
              <w:top w:w="60" w:type="nil"/>
              <w:left w:w="40" w:type="nil"/>
              <w:bottom w:w="40" w:type="nil"/>
              <w:right w:w="60" w:type="nil"/>
            </w:tcMar>
          </w:tcPr>
          <w:p w14:paraId="1F48DB22" w14:textId="4C2DBABC"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SB Guidelines (Adults):</w:t>
            </w:r>
          </w:p>
          <w:p w14:paraId="1AAB584C" w14:textId="5D4E965A" w:rsidR="007D1B28" w:rsidRPr="005B132B" w:rsidRDefault="009A74CD"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UK g</w:t>
            </w:r>
            <w:r w:rsidR="007D1B28" w:rsidRPr="005B132B">
              <w:rPr>
                <w:rFonts w:ascii="Times New Roman" w:hAnsi="Times New Roman" w:cs="Times New Roman"/>
                <w:color w:val="000000"/>
                <w:sz w:val="16"/>
                <w:szCs w:val="16"/>
                <w:lang w:val="en-US"/>
              </w:rPr>
              <w:t>uidelines for office workers to accumulate 2-4 hours of standing and light activity daily and to take regular breaks from prolonged sitting.</w:t>
            </w:r>
          </w:p>
        </w:tc>
        <w:tc>
          <w:tcPr>
            <w:tcW w:w="3001" w:type="dxa"/>
            <w:shd w:val="clear" w:color="auto" w:fill="auto"/>
            <w:tcMar>
              <w:top w:w="60" w:type="nil"/>
              <w:left w:w="40" w:type="nil"/>
              <w:bottom w:w="40" w:type="nil"/>
              <w:right w:w="60" w:type="nil"/>
            </w:tcMar>
          </w:tcPr>
          <w:p w14:paraId="3A672B69" w14:textId="5A2FEBA0" w:rsidR="007D1B28" w:rsidRPr="005B132B" w:rsidRDefault="007D1B28" w:rsidP="00D37643">
            <w:pPr>
              <w:pBdr>
                <w:bar w:val="single" w:sz="4" w:color="auto"/>
              </w:pBdr>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Five UK news media websites released reports on the </w:t>
            </w:r>
            <w:r w:rsidR="00DA58C0">
              <w:rPr>
                <w:rFonts w:ascii="Times New Roman" w:hAnsi="Times New Roman" w:cs="Times New Roman"/>
                <w:color w:val="000000"/>
                <w:sz w:val="16"/>
                <w:szCs w:val="16"/>
                <w:lang w:val="en-US"/>
              </w:rPr>
              <w:t>SB</w:t>
            </w:r>
            <w:r w:rsidRPr="005B132B">
              <w:rPr>
                <w:rFonts w:ascii="Times New Roman" w:hAnsi="Times New Roman" w:cs="Times New Roman"/>
                <w:color w:val="000000"/>
                <w:sz w:val="16"/>
                <w:szCs w:val="16"/>
                <w:lang w:val="en-US"/>
              </w:rPr>
              <w:t xml:space="preserve"> guidelines for office workers on June 2, 2015. Comments from these posts were collected on </w:t>
            </w:r>
            <w:r w:rsidR="00EC0F74" w:rsidRPr="005B132B">
              <w:rPr>
                <w:rFonts w:ascii="Times New Roman" w:hAnsi="Times New Roman" w:cs="Times New Roman"/>
                <w:color w:val="000000"/>
                <w:sz w:val="16"/>
                <w:szCs w:val="16"/>
                <w:lang w:val="en-US"/>
              </w:rPr>
              <w:t>July 1, 2015 and</w:t>
            </w:r>
            <w:r w:rsidRPr="005B132B">
              <w:rPr>
                <w:rFonts w:ascii="Times New Roman" w:hAnsi="Times New Roman" w:cs="Times New Roman"/>
                <w:color w:val="000000"/>
                <w:sz w:val="16"/>
                <w:szCs w:val="16"/>
                <w:lang w:val="en-US"/>
              </w:rPr>
              <w:t xml:space="preserve"> analyzed using narrative analysis. Comments were excluded if they were exclusive to the images that accompanied the reports.</w:t>
            </w:r>
          </w:p>
        </w:tc>
        <w:tc>
          <w:tcPr>
            <w:tcW w:w="3145" w:type="dxa"/>
            <w:shd w:val="clear" w:color="auto" w:fill="auto"/>
            <w:tcMar>
              <w:top w:w="60" w:type="nil"/>
              <w:left w:w="40" w:type="nil"/>
              <w:bottom w:w="40" w:type="nil"/>
              <w:right w:w="60" w:type="nil"/>
            </w:tcMar>
          </w:tcPr>
          <w:p w14:paraId="0BBFCD19" w14:textId="6386A174"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SB Guidelines (Adults):</w:t>
            </w:r>
          </w:p>
          <w:p w14:paraId="22F91FC8" w14:textId="01F4146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One of the three themes was “Challenges to the credibility of the sedentary workplace guidance” The comments challenged the strength of the evidence use to support the guidance, the credibility of its authors, and the applicability of the guidance to the real world.   </w:t>
            </w:r>
          </w:p>
        </w:tc>
        <w:tc>
          <w:tcPr>
            <w:tcW w:w="844" w:type="dxa"/>
            <w:gridSpan w:val="2"/>
            <w:shd w:val="clear" w:color="auto" w:fill="auto"/>
            <w:tcMar>
              <w:top w:w="60" w:type="nil"/>
              <w:left w:w="40" w:type="nil"/>
              <w:bottom w:w="40" w:type="nil"/>
              <w:right w:w="60" w:type="nil"/>
            </w:tcMar>
          </w:tcPr>
          <w:p w14:paraId="4A44FDD1" w14:textId="637636C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06FB157C" w14:textId="77777777" w:rsidTr="007D1B28">
        <w:tc>
          <w:tcPr>
            <w:tcW w:w="666" w:type="dxa"/>
            <w:shd w:val="clear" w:color="auto" w:fill="auto"/>
            <w:tcMar>
              <w:top w:w="60" w:type="nil"/>
              <w:left w:w="40" w:type="nil"/>
              <w:bottom w:w="40" w:type="nil"/>
              <w:right w:w="60" w:type="nil"/>
            </w:tcMar>
          </w:tcPr>
          <w:p w14:paraId="75860B72" w14:textId="489CFB3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rPr>
              <w:t>Golden</w:t>
            </w:r>
            <w:r w:rsidR="00142808">
              <w:rPr>
                <w:rFonts w:ascii="Times New Roman" w:hAnsi="Times New Roman" w:cs="Times New Roman"/>
                <w:color w:val="000000"/>
                <w:sz w:val="16"/>
                <w:szCs w:val="16"/>
              </w:rPr>
              <w:t xml:space="preserve"> et al., 2020</w:t>
            </w:r>
          </w:p>
        </w:tc>
        <w:tc>
          <w:tcPr>
            <w:tcW w:w="972" w:type="dxa"/>
            <w:shd w:val="clear" w:color="auto" w:fill="auto"/>
            <w:tcMar>
              <w:top w:w="60" w:type="nil"/>
              <w:left w:w="40" w:type="nil"/>
              <w:bottom w:w="40" w:type="nil"/>
              <w:right w:w="60" w:type="nil"/>
            </w:tcMar>
          </w:tcPr>
          <w:p w14:paraId="5DBBC113" w14:textId="13EB8A5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(Regional)</w:t>
            </w:r>
          </w:p>
        </w:tc>
        <w:tc>
          <w:tcPr>
            <w:tcW w:w="1515" w:type="dxa"/>
            <w:shd w:val="clear" w:color="auto" w:fill="auto"/>
            <w:tcMar>
              <w:top w:w="60" w:type="nil"/>
              <w:left w:w="40" w:type="nil"/>
              <w:bottom w:w="40" w:type="nil"/>
              <w:right w:w="60" w:type="nil"/>
            </w:tcMar>
          </w:tcPr>
          <w:p w14:paraId="0CB9483F" w14:textId="60AD9E02"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06EAE10E" w14:textId="230511D4"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12 (parents </w:t>
            </w:r>
            <w:r w:rsidR="00EE5FE4" w:rsidRPr="005B132B">
              <w:rPr>
                <w:rFonts w:ascii="Times New Roman" w:hAnsi="Times New Roman" w:cs="Times New Roman"/>
                <w:color w:val="000000"/>
                <w:sz w:val="16"/>
                <w:szCs w:val="16"/>
                <w:lang w:val="en-US"/>
              </w:rPr>
              <w:t>aged</w:t>
            </w:r>
            <w:r w:rsidRPr="005B132B">
              <w:rPr>
                <w:rFonts w:ascii="Times New Roman" w:hAnsi="Times New Roman" w:cs="Times New Roman"/>
                <w:color w:val="000000"/>
                <w:sz w:val="16"/>
                <w:szCs w:val="16"/>
                <w:lang w:val="en-US"/>
              </w:rPr>
              <w:t xml:space="preserve"> 18-40 with infants &lt;12 months </w:t>
            </w:r>
            <w:r w:rsidRPr="005B132B">
              <w:rPr>
                <w:rFonts w:ascii="Times New Roman" w:hAnsi="Times New Roman" w:cs="Times New Roman"/>
                <w:color w:val="000000"/>
                <w:sz w:val="16"/>
                <w:szCs w:val="16"/>
                <w:lang w:val="en-US"/>
              </w:rPr>
              <w:lastRenderedPageBreak/>
              <w:t>old, who use a smartphone daily</w:t>
            </w:r>
          </w:p>
        </w:tc>
        <w:tc>
          <w:tcPr>
            <w:tcW w:w="934" w:type="dxa"/>
            <w:shd w:val="clear" w:color="auto" w:fill="auto"/>
            <w:tcMar>
              <w:top w:w="60" w:type="nil"/>
              <w:left w:w="40" w:type="nil"/>
              <w:bottom w:w="40" w:type="nil"/>
              <w:right w:w="60" w:type="nil"/>
            </w:tcMar>
          </w:tcPr>
          <w:p w14:paraId="7BC87FD1" w14:textId="3998756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Qualitative Interviews</w:t>
            </w:r>
          </w:p>
        </w:tc>
        <w:tc>
          <w:tcPr>
            <w:tcW w:w="1560" w:type="dxa"/>
            <w:shd w:val="clear" w:color="auto" w:fill="auto"/>
            <w:tcMar>
              <w:top w:w="60" w:type="nil"/>
              <w:left w:w="40" w:type="nil"/>
              <w:bottom w:w="40" w:type="nil"/>
              <w:right w:w="60" w:type="nil"/>
            </w:tcMar>
          </w:tcPr>
          <w:p w14:paraId="02C01137" w14:textId="7E439B78"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(Early Years):</w:t>
            </w:r>
          </w:p>
          <w:p w14:paraId="55DC7BCC" w14:textId="2956D11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American Academy of Pediatrics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lastRenderedPageBreak/>
              <w:t>recommendation</w:t>
            </w:r>
            <w:r w:rsidR="009A74CD">
              <w:rPr>
                <w:rFonts w:ascii="Times New Roman" w:hAnsi="Times New Roman" w:cs="Times New Roman"/>
                <w:color w:val="000000"/>
                <w:sz w:val="16"/>
                <w:szCs w:val="16"/>
                <w:lang w:val="en-US"/>
              </w:rPr>
              <w:t xml:space="preserve">s to </w:t>
            </w:r>
            <w:r w:rsidR="002001FD">
              <w:rPr>
                <w:rFonts w:ascii="Times New Roman" w:hAnsi="Times New Roman" w:cs="Times New Roman"/>
                <w:color w:val="000000"/>
                <w:sz w:val="16"/>
                <w:szCs w:val="16"/>
                <w:lang w:val="en-US"/>
              </w:rPr>
              <w:t>avoid</w:t>
            </w:r>
            <w:r w:rsidR="009A74CD">
              <w:rPr>
                <w:rFonts w:ascii="Times New Roman" w:hAnsi="Times New Roman" w:cs="Times New Roman"/>
                <w:color w:val="000000"/>
                <w:sz w:val="16"/>
                <w:szCs w:val="16"/>
                <w:lang w:val="en-US"/>
              </w:rPr>
              <w:t xml:space="preserve"> ST for children &lt;18 months and </w:t>
            </w:r>
            <w:r w:rsidR="002001FD">
              <w:rPr>
                <w:rFonts w:ascii="Times New Roman" w:hAnsi="Times New Roman" w:cs="Times New Roman"/>
                <w:color w:val="000000"/>
                <w:sz w:val="16"/>
                <w:szCs w:val="16"/>
                <w:lang w:val="en-US"/>
              </w:rPr>
              <w:t xml:space="preserve">to </w:t>
            </w:r>
            <w:r w:rsidR="009A74CD">
              <w:rPr>
                <w:rFonts w:ascii="Times New Roman" w:hAnsi="Times New Roman" w:cs="Times New Roman"/>
                <w:color w:val="000000"/>
                <w:sz w:val="16"/>
                <w:szCs w:val="16"/>
                <w:lang w:val="en-US"/>
              </w:rPr>
              <w:t>limit use</w:t>
            </w:r>
            <w:r w:rsidR="002001FD">
              <w:rPr>
                <w:rFonts w:ascii="Times New Roman" w:hAnsi="Times New Roman" w:cs="Times New Roman"/>
                <w:color w:val="000000"/>
                <w:sz w:val="16"/>
                <w:szCs w:val="16"/>
                <w:lang w:val="en-US"/>
              </w:rPr>
              <w:t xml:space="preserve"> to </w:t>
            </w:r>
            <w:r w:rsidR="009A74CD">
              <w:rPr>
                <w:rFonts w:ascii="Times New Roman" w:hAnsi="Times New Roman" w:cs="Times New Roman"/>
                <w:color w:val="000000"/>
                <w:sz w:val="16"/>
                <w:szCs w:val="16"/>
                <w:lang w:val="en-US"/>
              </w:rPr>
              <w:t>video</w:t>
            </w:r>
            <w:r w:rsidR="002001FD">
              <w:rPr>
                <w:rFonts w:ascii="Times New Roman" w:hAnsi="Times New Roman" w:cs="Times New Roman"/>
                <w:color w:val="000000"/>
                <w:sz w:val="16"/>
                <w:szCs w:val="16"/>
                <w:lang w:val="en-US"/>
              </w:rPr>
              <w:t>-</w:t>
            </w:r>
            <w:r w:rsidR="009A74CD">
              <w:rPr>
                <w:rFonts w:ascii="Times New Roman" w:hAnsi="Times New Roman" w:cs="Times New Roman"/>
                <w:color w:val="000000"/>
                <w:sz w:val="16"/>
                <w:szCs w:val="16"/>
                <w:lang w:val="en-US"/>
              </w:rPr>
              <w:t>chatting with an interactive adult.</w:t>
            </w:r>
          </w:p>
        </w:tc>
        <w:tc>
          <w:tcPr>
            <w:tcW w:w="3001" w:type="dxa"/>
            <w:shd w:val="clear" w:color="auto" w:fill="auto"/>
            <w:tcMar>
              <w:top w:w="60" w:type="nil"/>
              <w:left w:w="40" w:type="nil"/>
              <w:bottom w:w="40" w:type="nil"/>
              <w:right w:w="60" w:type="nil"/>
            </w:tcMar>
          </w:tcPr>
          <w:p w14:paraId="51BCBDFA"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One of the semi-structured interview questions was “How do you make sense of all the advice and counseling that you may </w:t>
            </w:r>
            <w:r w:rsidRPr="005B132B">
              <w:rPr>
                <w:rFonts w:ascii="Times New Roman" w:hAnsi="Times New Roman" w:cs="Times New Roman"/>
                <w:color w:val="000000"/>
                <w:sz w:val="16"/>
                <w:szCs w:val="16"/>
                <w:lang w:val="en-US"/>
              </w:rPr>
              <w:lastRenderedPageBreak/>
              <w:t>receive regarding the upbringing of an infant?”</w:t>
            </w:r>
          </w:p>
          <w:p w14:paraId="50D0FA8F"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06861927" w14:textId="7C291883" w:rsidR="007D1B28" w:rsidRPr="005B132B" w:rsidRDefault="007D1B28" w:rsidP="00D37643">
            <w:pPr>
              <w:pBdr>
                <w:bar w:val="single" w:sz="4" w:color="auto"/>
              </w:pBdr>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recorded, transcribed and analyzed with thematic analysis.</w:t>
            </w:r>
          </w:p>
        </w:tc>
        <w:tc>
          <w:tcPr>
            <w:tcW w:w="3145" w:type="dxa"/>
            <w:shd w:val="clear" w:color="auto" w:fill="auto"/>
            <w:tcMar>
              <w:top w:w="60" w:type="nil"/>
              <w:left w:w="40" w:type="nil"/>
              <w:bottom w:w="40" w:type="nil"/>
              <w:right w:w="60" w:type="nil"/>
            </w:tcMar>
          </w:tcPr>
          <w:p w14:paraId="0941B0C2" w14:textId="4F697772"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lastRenderedPageBreak/>
              <w:t>ST Guidelines (Early Years):</w:t>
            </w:r>
          </w:p>
          <w:p w14:paraId="617FB10D" w14:textId="3A04F27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When participants were alerted of the AAP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recommendations, they reported little concern regarding the use of a smartphone in </w:t>
            </w:r>
            <w:r w:rsidRPr="005B132B">
              <w:rPr>
                <w:rFonts w:ascii="Times New Roman" w:hAnsi="Times New Roman" w:cs="Times New Roman"/>
                <w:color w:val="000000"/>
                <w:sz w:val="16"/>
                <w:szCs w:val="16"/>
                <w:lang w:val="en-US"/>
              </w:rPr>
              <w:lastRenderedPageBreak/>
              <w:t xml:space="preserve">the presence of an infant. They reported it was inevitable that their child would engage with a smartphone since everyone, including the parents themselves as well as family and friends, has a phone on them all of the time. </w:t>
            </w:r>
          </w:p>
        </w:tc>
        <w:tc>
          <w:tcPr>
            <w:tcW w:w="844" w:type="dxa"/>
            <w:gridSpan w:val="2"/>
            <w:shd w:val="clear" w:color="auto" w:fill="auto"/>
            <w:tcMar>
              <w:top w:w="60" w:type="nil"/>
              <w:left w:w="40" w:type="nil"/>
              <w:bottom w:w="40" w:type="nil"/>
              <w:right w:w="60" w:type="nil"/>
            </w:tcMar>
          </w:tcPr>
          <w:p w14:paraId="7AB82F4A" w14:textId="072CE66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w:t>
            </w:r>
          </w:p>
        </w:tc>
      </w:tr>
      <w:tr w:rsidR="007D1B28" w:rsidRPr="005B132B" w14:paraId="7853A532" w14:textId="77777777" w:rsidTr="007D1B28">
        <w:tc>
          <w:tcPr>
            <w:tcW w:w="666" w:type="dxa"/>
            <w:shd w:val="clear" w:color="auto" w:fill="auto"/>
            <w:tcMar>
              <w:top w:w="60" w:type="nil"/>
              <w:left w:w="40" w:type="nil"/>
              <w:bottom w:w="40" w:type="nil"/>
              <w:right w:w="60" w:type="nil"/>
            </w:tcMar>
          </w:tcPr>
          <w:p w14:paraId="08E3614B" w14:textId="0FF70AA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rPr>
            </w:pPr>
            <w:r w:rsidRPr="005B132B">
              <w:rPr>
                <w:rFonts w:ascii="Times New Roman" w:hAnsi="Times New Roman" w:cs="Times New Roman"/>
                <w:color w:val="000000"/>
                <w:sz w:val="16"/>
                <w:szCs w:val="16"/>
              </w:rPr>
              <w:t>Hale</w:t>
            </w:r>
            <w:r w:rsidR="00142808">
              <w:rPr>
                <w:rFonts w:ascii="Times New Roman" w:hAnsi="Times New Roman" w:cs="Times New Roman"/>
                <w:color w:val="000000"/>
                <w:sz w:val="16"/>
                <w:szCs w:val="16"/>
              </w:rPr>
              <w:t xml:space="preserve"> et al., 2019</w:t>
            </w:r>
          </w:p>
        </w:tc>
        <w:tc>
          <w:tcPr>
            <w:tcW w:w="972" w:type="dxa"/>
            <w:shd w:val="clear" w:color="auto" w:fill="auto"/>
            <w:tcMar>
              <w:top w:w="60" w:type="nil"/>
              <w:left w:w="40" w:type="nil"/>
              <w:bottom w:w="40" w:type="nil"/>
              <w:right w:w="60" w:type="nil"/>
            </w:tcMar>
          </w:tcPr>
          <w:p w14:paraId="39FAB43B" w14:textId="37354E1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(Regional)</w:t>
            </w:r>
          </w:p>
        </w:tc>
        <w:tc>
          <w:tcPr>
            <w:tcW w:w="1515" w:type="dxa"/>
            <w:shd w:val="clear" w:color="auto" w:fill="auto"/>
            <w:tcMar>
              <w:top w:w="60" w:type="nil"/>
              <w:left w:w="40" w:type="nil"/>
              <w:bottom w:w="40" w:type="nil"/>
              <w:right w:w="60" w:type="nil"/>
            </w:tcMar>
          </w:tcPr>
          <w:p w14:paraId="5C5621C8" w14:textId="42FCD8EF"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61E114E5" w14:textId="6F1ABA03"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33 parents (31 mothers) of children </w:t>
            </w:r>
            <w:r w:rsidR="005238CA">
              <w:rPr>
                <w:rFonts w:ascii="Times New Roman" w:hAnsi="Times New Roman" w:cs="Times New Roman"/>
                <w:color w:val="000000"/>
                <w:sz w:val="16"/>
                <w:szCs w:val="16"/>
                <w:lang w:val="en-US"/>
              </w:rPr>
              <w:t>&lt;</w:t>
            </w:r>
            <w:r w:rsidRPr="005B132B">
              <w:rPr>
                <w:rFonts w:ascii="Times New Roman" w:hAnsi="Times New Roman" w:cs="Times New Roman"/>
                <w:color w:val="000000"/>
                <w:sz w:val="16"/>
                <w:szCs w:val="16"/>
                <w:lang w:val="en-US"/>
              </w:rPr>
              <w:t xml:space="preserve">2 years </w:t>
            </w:r>
          </w:p>
        </w:tc>
        <w:tc>
          <w:tcPr>
            <w:tcW w:w="934" w:type="dxa"/>
            <w:shd w:val="clear" w:color="auto" w:fill="auto"/>
            <w:tcMar>
              <w:top w:w="60" w:type="nil"/>
              <w:left w:w="40" w:type="nil"/>
              <w:bottom w:w="40" w:type="nil"/>
              <w:right w:w="60" w:type="nil"/>
            </w:tcMar>
          </w:tcPr>
          <w:p w14:paraId="12EB90C0" w14:textId="2BA79C7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 and a focus group</w:t>
            </w:r>
          </w:p>
        </w:tc>
        <w:tc>
          <w:tcPr>
            <w:tcW w:w="1560" w:type="dxa"/>
            <w:shd w:val="clear" w:color="auto" w:fill="auto"/>
            <w:tcMar>
              <w:top w:w="60" w:type="nil"/>
              <w:left w:w="40" w:type="nil"/>
              <w:bottom w:w="40" w:type="nil"/>
              <w:right w:w="60" w:type="nil"/>
            </w:tcMar>
          </w:tcPr>
          <w:p w14:paraId="6B1F5305" w14:textId="44F1F406"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(Early Years):</w:t>
            </w:r>
          </w:p>
          <w:p w14:paraId="721CDD61" w14:textId="7A877BF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Canadian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w:t>
            </w:r>
            <w:r w:rsidR="005238CA">
              <w:rPr>
                <w:rFonts w:ascii="Times New Roman" w:hAnsi="Times New Roman" w:cs="Times New Roman"/>
                <w:color w:val="000000"/>
                <w:sz w:val="16"/>
                <w:szCs w:val="16"/>
                <w:lang w:val="en-US"/>
              </w:rPr>
              <w:t xml:space="preserve">guidelines </w:t>
            </w:r>
            <w:r w:rsidRPr="005B132B">
              <w:rPr>
                <w:rFonts w:ascii="Times New Roman" w:hAnsi="Times New Roman" w:cs="Times New Roman"/>
                <w:color w:val="000000"/>
                <w:sz w:val="16"/>
                <w:szCs w:val="16"/>
                <w:lang w:val="en-US"/>
              </w:rPr>
              <w:t xml:space="preserve">for children </w:t>
            </w:r>
            <w:r w:rsidR="005238CA">
              <w:rPr>
                <w:rFonts w:ascii="Times New Roman" w:hAnsi="Times New Roman" w:cs="Times New Roman"/>
                <w:color w:val="000000"/>
                <w:sz w:val="16"/>
                <w:szCs w:val="16"/>
                <w:lang w:val="en-US"/>
              </w:rPr>
              <w:t xml:space="preserve">&lt;2 </w:t>
            </w:r>
            <w:r w:rsidR="005A0E78">
              <w:rPr>
                <w:rFonts w:ascii="Times New Roman" w:hAnsi="Times New Roman" w:cs="Times New Roman"/>
                <w:color w:val="000000"/>
                <w:sz w:val="16"/>
                <w:szCs w:val="16"/>
                <w:lang w:val="en-US"/>
              </w:rPr>
              <w:t xml:space="preserve">years </w:t>
            </w:r>
            <w:r w:rsidR="005238CA">
              <w:rPr>
                <w:rFonts w:ascii="Times New Roman" w:hAnsi="Times New Roman" w:cs="Times New Roman"/>
                <w:color w:val="000000"/>
                <w:sz w:val="16"/>
                <w:szCs w:val="16"/>
                <w:lang w:val="en-US"/>
              </w:rPr>
              <w:t>recommend no ST</w:t>
            </w:r>
            <w:r w:rsidRPr="005B132B">
              <w:rPr>
                <w:rFonts w:ascii="Times New Roman" w:hAnsi="Times New Roman" w:cs="Times New Roman"/>
                <w:color w:val="000000"/>
                <w:sz w:val="16"/>
                <w:szCs w:val="16"/>
                <w:lang w:val="en-US"/>
              </w:rPr>
              <w:t>.</w:t>
            </w:r>
          </w:p>
        </w:tc>
        <w:tc>
          <w:tcPr>
            <w:tcW w:w="3001" w:type="dxa"/>
            <w:shd w:val="clear" w:color="auto" w:fill="auto"/>
            <w:tcMar>
              <w:top w:w="60" w:type="nil"/>
              <w:left w:w="40" w:type="nil"/>
              <w:bottom w:w="40" w:type="nil"/>
              <w:right w:w="60" w:type="nil"/>
            </w:tcMar>
          </w:tcPr>
          <w:p w14:paraId="57E6BA30" w14:textId="62BB3C1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One component of the first objective of the interviews was to explore participants’ perspectives about infant obesity prevention education with a focus on the message of “no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for kids under two”</w:t>
            </w:r>
          </w:p>
          <w:p w14:paraId="49819748"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0B9588D0"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recorded, transcribed, and analyzed using thematic analysis.</w:t>
            </w:r>
          </w:p>
          <w:p w14:paraId="02AE5D5F"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5865C4F4" w14:textId="7640B5C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included some of the interview participants to ensure their views had been adequately represented. No new information was revealed by the focus groups.</w:t>
            </w:r>
          </w:p>
        </w:tc>
        <w:tc>
          <w:tcPr>
            <w:tcW w:w="3145" w:type="dxa"/>
            <w:shd w:val="clear" w:color="auto" w:fill="auto"/>
            <w:tcMar>
              <w:top w:w="60" w:type="nil"/>
              <w:left w:w="40" w:type="nil"/>
              <w:bottom w:w="40" w:type="nil"/>
              <w:right w:w="60" w:type="nil"/>
            </w:tcMar>
          </w:tcPr>
          <w:p w14:paraId="74E6887A" w14:textId="545256F1"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(Early Years):</w:t>
            </w:r>
          </w:p>
          <w:p w14:paraId="5341A213" w14:textId="5AA1E1A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Parents reported that although there are benefits to avoiding excessive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it was not realistic to avoid it completely. Further,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is often used as a convenient distraction. Avoiding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would mean staying away from many settings such as restaurants and other people’s homes. Many parents felt guilty about not allowing their child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if they wanted it.  Avoiding screens may be especially difficult for single or working parents, varying seasons, long car trips, and being in the presence of their older siblings. Parents preferred that the guidelines would allow for moderation. Some parents thought that the recommendations were too simple and wanted to know why the recommendations were the way they were. Parents feared that their children might miss out on the potential benefits of technology (</w:t>
            </w:r>
            <w:r w:rsidR="00EE5FE4" w:rsidRPr="005B132B">
              <w:rPr>
                <w:rFonts w:ascii="Times New Roman" w:hAnsi="Times New Roman" w:cs="Times New Roman"/>
                <w:color w:val="000000"/>
                <w:sz w:val="16"/>
                <w:szCs w:val="16"/>
                <w:lang w:val="en-US"/>
              </w:rPr>
              <w:t>e.g.,</w:t>
            </w:r>
            <w:r w:rsidRPr="005B132B">
              <w:rPr>
                <w:rFonts w:ascii="Times New Roman" w:hAnsi="Times New Roman" w:cs="Times New Roman"/>
                <w:color w:val="000000"/>
                <w:sz w:val="16"/>
                <w:szCs w:val="16"/>
                <w:lang w:val="en-US"/>
              </w:rPr>
              <w:t xml:space="preserve"> educational programs). Simple messages with minimal text that were attractive with colourful graphics and provided more information for those interested was preferred.</w:t>
            </w:r>
          </w:p>
        </w:tc>
        <w:tc>
          <w:tcPr>
            <w:tcW w:w="844" w:type="dxa"/>
            <w:gridSpan w:val="2"/>
            <w:shd w:val="clear" w:color="auto" w:fill="auto"/>
            <w:tcMar>
              <w:top w:w="60" w:type="nil"/>
              <w:left w:w="40" w:type="nil"/>
              <w:bottom w:w="40" w:type="nil"/>
              <w:right w:w="60" w:type="nil"/>
            </w:tcMar>
          </w:tcPr>
          <w:p w14:paraId="17F3A027" w14:textId="6727E23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73F45C4A" w14:textId="77777777" w:rsidTr="007D1B28">
        <w:tc>
          <w:tcPr>
            <w:tcW w:w="666" w:type="dxa"/>
            <w:shd w:val="clear" w:color="auto" w:fill="auto"/>
            <w:tcMar>
              <w:top w:w="60" w:type="nil"/>
              <w:left w:w="40" w:type="nil"/>
              <w:bottom w:w="40" w:type="nil"/>
              <w:right w:w="60" w:type="nil"/>
            </w:tcMar>
          </w:tcPr>
          <w:p w14:paraId="08A972BC" w14:textId="74B6A54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Handler</w:t>
            </w:r>
            <w:r w:rsidR="00142808">
              <w:rPr>
                <w:rFonts w:ascii="Times New Roman" w:hAnsi="Times New Roman" w:cs="Times New Roman"/>
                <w:color w:val="000000"/>
                <w:sz w:val="16"/>
                <w:szCs w:val="16"/>
                <w:lang w:val="en-US"/>
              </w:rPr>
              <w:t xml:space="preserve"> et al., 2019</w:t>
            </w:r>
          </w:p>
        </w:tc>
        <w:tc>
          <w:tcPr>
            <w:tcW w:w="972" w:type="dxa"/>
            <w:shd w:val="clear" w:color="auto" w:fill="auto"/>
            <w:tcMar>
              <w:top w:w="60" w:type="nil"/>
              <w:left w:w="40" w:type="nil"/>
              <w:bottom w:w="40" w:type="nil"/>
              <w:right w:w="60" w:type="nil"/>
            </w:tcMar>
          </w:tcPr>
          <w:p w14:paraId="67A358C2" w14:textId="381BF87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23272D3F" w14:textId="59A92EB5"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0090E8BE" w14:textId="791B30A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 xml:space="preserve">n </w:t>
            </w:r>
            <w:r w:rsidRPr="005B132B">
              <w:rPr>
                <w:rFonts w:ascii="Times New Roman" w:hAnsi="Times New Roman" w:cs="Times New Roman"/>
                <w:color w:val="000000"/>
                <w:sz w:val="16"/>
                <w:szCs w:val="16"/>
                <w:lang w:val="en-US"/>
              </w:rPr>
              <w:t>= 15 mothers of children with physical and/or intellectual disabilities (age 6-17 years)</w:t>
            </w:r>
          </w:p>
        </w:tc>
        <w:tc>
          <w:tcPr>
            <w:tcW w:w="934" w:type="dxa"/>
            <w:shd w:val="clear" w:color="auto" w:fill="auto"/>
            <w:tcMar>
              <w:top w:w="60" w:type="nil"/>
              <w:left w:w="40" w:type="nil"/>
              <w:bottom w:w="40" w:type="nil"/>
              <w:right w:w="60" w:type="nil"/>
            </w:tcMar>
          </w:tcPr>
          <w:p w14:paraId="523D6177" w14:textId="3D58153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w:t>
            </w:r>
          </w:p>
        </w:tc>
        <w:tc>
          <w:tcPr>
            <w:tcW w:w="1560" w:type="dxa"/>
            <w:shd w:val="clear" w:color="auto" w:fill="auto"/>
            <w:tcMar>
              <w:top w:w="60" w:type="nil"/>
              <w:left w:w="40" w:type="nil"/>
              <w:bottom w:w="40" w:type="nil"/>
              <w:right w:w="60" w:type="nil"/>
            </w:tcMar>
          </w:tcPr>
          <w:p w14:paraId="082F670D" w14:textId="49B893F4"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w:t>
            </w:r>
            <w:r>
              <w:rPr>
                <w:rFonts w:ascii="Times New Roman" w:hAnsi="Times New Roman" w:cs="Times New Roman"/>
                <w:b/>
                <w:bCs/>
                <w:color w:val="000000"/>
                <w:sz w:val="16"/>
                <w:szCs w:val="16"/>
                <w:lang w:val="en-US"/>
              </w:rPr>
              <w:t xml:space="preserve"> (Children &amp; Youth)</w:t>
            </w:r>
            <w:r w:rsidRPr="001D1976">
              <w:rPr>
                <w:rFonts w:ascii="Times New Roman" w:hAnsi="Times New Roman" w:cs="Times New Roman"/>
                <w:b/>
                <w:bCs/>
                <w:color w:val="000000"/>
                <w:sz w:val="16"/>
                <w:szCs w:val="16"/>
                <w:lang w:val="en-US"/>
              </w:rPr>
              <w:t>:</w:t>
            </w:r>
          </w:p>
          <w:p w14:paraId="17D10506" w14:textId="460D9CE1" w:rsidR="005238CA"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 Canadian 24-Hour Movement Guidelines for Children and Youth (</w:t>
            </w:r>
            <w:r w:rsidR="00416043">
              <w:rPr>
                <w:rFonts w:ascii="Times New Roman" w:hAnsi="Times New Roman" w:cs="Times New Roman"/>
                <w:color w:val="000000"/>
                <w:sz w:val="16"/>
                <w:szCs w:val="16"/>
                <w:lang w:val="en-US"/>
              </w:rPr>
              <w:t xml:space="preserve">5-17) recommend 60 minutes of MVPA per day and vigorous PA, muscle- and bone-strengthening activities </w:t>
            </w:r>
            <m:oMath>
              <m:r>
                <w:rPr>
                  <w:rFonts w:ascii="Cambria Math" w:hAnsi="Cambria Math" w:cs="Times New Roman"/>
                  <w:color w:val="000000"/>
                  <w:sz w:val="16"/>
                  <w:szCs w:val="16"/>
                  <w:lang w:val="en-US"/>
                </w:rPr>
                <m:t>≥</m:t>
              </m:r>
            </m:oMath>
            <w:r w:rsidR="00416043">
              <w:rPr>
                <w:rFonts w:ascii="Times New Roman" w:eastAsiaTheme="minorEastAsia" w:hAnsi="Times New Roman" w:cs="Times New Roman"/>
                <w:color w:val="000000"/>
                <w:sz w:val="16"/>
                <w:szCs w:val="16"/>
                <w:lang w:val="en-US"/>
              </w:rPr>
              <w:t>3 days per week</w:t>
            </w:r>
            <w:r w:rsidR="00416043">
              <w:rPr>
                <w:rFonts w:ascii="Times New Roman" w:hAnsi="Times New Roman" w:cs="Times New Roman"/>
                <w:color w:val="000000"/>
                <w:sz w:val="16"/>
                <w:szCs w:val="16"/>
                <w:lang w:val="en-US"/>
              </w:rPr>
              <w:t xml:space="preserve">. The SB guidelines recommend to minimize SB each </w:t>
            </w:r>
            <w:r w:rsidR="00416043">
              <w:rPr>
                <w:rFonts w:ascii="Times New Roman" w:hAnsi="Times New Roman" w:cs="Times New Roman"/>
                <w:color w:val="000000"/>
                <w:sz w:val="16"/>
                <w:szCs w:val="16"/>
                <w:lang w:val="en-US"/>
              </w:rPr>
              <w:lastRenderedPageBreak/>
              <w:t>day and limit recreational ST to &lt;2 hours per day.</w:t>
            </w:r>
          </w:p>
        </w:tc>
        <w:tc>
          <w:tcPr>
            <w:tcW w:w="3001" w:type="dxa"/>
            <w:shd w:val="clear" w:color="auto" w:fill="auto"/>
            <w:tcMar>
              <w:top w:w="60" w:type="nil"/>
              <w:left w:w="40" w:type="nil"/>
              <w:bottom w:w="40" w:type="nil"/>
              <w:right w:w="60" w:type="nil"/>
            </w:tcMar>
          </w:tcPr>
          <w:p w14:paraId="4709F8B5" w14:textId="48BAA48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To explore how parents of children and youth with disabilities perceive the guidelines and explore whether parents consider the guidelines branding to be inclusive. Interview questions targeted language, images, information, and inclusivity of the guidelines.</w:t>
            </w:r>
          </w:p>
          <w:p w14:paraId="12964560"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48BA809C" w14:textId="127BD2D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Interviews were </w:t>
            </w:r>
            <w:r w:rsidR="00EE5FE4" w:rsidRPr="005B132B">
              <w:rPr>
                <w:rFonts w:ascii="Times New Roman" w:hAnsi="Times New Roman" w:cs="Times New Roman"/>
                <w:color w:val="000000"/>
                <w:sz w:val="16"/>
                <w:szCs w:val="16"/>
                <w:lang w:val="en-US"/>
              </w:rPr>
              <w:t>audio recorded</w:t>
            </w:r>
            <w:r w:rsidRPr="005B132B">
              <w:rPr>
                <w:rFonts w:ascii="Times New Roman" w:hAnsi="Times New Roman" w:cs="Times New Roman"/>
                <w:color w:val="000000"/>
                <w:sz w:val="16"/>
                <w:szCs w:val="16"/>
                <w:lang w:val="en-US"/>
              </w:rPr>
              <w:t>, transcribed, and analyzed using deductive and inductive thematic analysis. Themes and quotes were provided.</w:t>
            </w:r>
          </w:p>
        </w:tc>
        <w:tc>
          <w:tcPr>
            <w:tcW w:w="3145" w:type="dxa"/>
            <w:shd w:val="clear" w:color="auto" w:fill="auto"/>
            <w:tcMar>
              <w:top w:w="60" w:type="nil"/>
              <w:left w:w="40" w:type="nil"/>
              <w:bottom w:w="40" w:type="nil"/>
              <w:right w:w="60" w:type="nil"/>
            </w:tcMar>
          </w:tcPr>
          <w:p w14:paraId="19847B5C" w14:textId="720509C6"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w:t>
            </w:r>
            <w:r>
              <w:rPr>
                <w:rFonts w:ascii="Times New Roman" w:hAnsi="Times New Roman" w:cs="Times New Roman"/>
                <w:b/>
                <w:bCs/>
                <w:color w:val="000000"/>
                <w:sz w:val="16"/>
                <w:szCs w:val="16"/>
                <w:lang w:val="en-US"/>
              </w:rPr>
              <w:t xml:space="preserve"> (Children &amp; Youth)</w:t>
            </w:r>
            <w:r w:rsidRPr="001D1976">
              <w:rPr>
                <w:rFonts w:ascii="Times New Roman" w:hAnsi="Times New Roman" w:cs="Times New Roman"/>
                <w:b/>
                <w:bCs/>
                <w:color w:val="000000"/>
                <w:sz w:val="16"/>
                <w:szCs w:val="16"/>
                <w:lang w:val="en-US"/>
              </w:rPr>
              <w:t>:</w:t>
            </w:r>
          </w:p>
          <w:p w14:paraId="19C9D00D" w14:textId="01974AD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Most participants thought the concept of guidelines is valuable however they thought these guidelines are not inclusive or compatible with the abilities and needs of</w:t>
            </w:r>
            <w:r w:rsidR="002A5B60">
              <w:rPr>
                <w:rFonts w:ascii="Times New Roman" w:hAnsi="Times New Roman" w:cs="Times New Roman"/>
                <w:color w:val="000000"/>
                <w:sz w:val="16"/>
                <w:szCs w:val="16"/>
                <w:lang w:val="en-US"/>
              </w:rPr>
              <w:t xml:space="preserve"> </w:t>
            </w:r>
            <w:r w:rsidR="002A5B60" w:rsidRPr="005B132B">
              <w:rPr>
                <w:rFonts w:ascii="Times New Roman" w:hAnsi="Times New Roman" w:cs="Times New Roman"/>
                <w:color w:val="000000"/>
                <w:sz w:val="16"/>
                <w:szCs w:val="16"/>
                <w:lang w:val="en-US"/>
              </w:rPr>
              <w:t>children and youth with disabilities</w:t>
            </w:r>
            <w:r w:rsidRPr="005B132B">
              <w:rPr>
                <w:rFonts w:ascii="Times New Roman" w:hAnsi="Times New Roman" w:cs="Times New Roman"/>
                <w:color w:val="000000"/>
                <w:sz w:val="16"/>
                <w:szCs w:val="16"/>
                <w:lang w:val="en-US"/>
              </w:rPr>
              <w:t xml:space="preserve">. </w:t>
            </w:r>
          </w:p>
          <w:p w14:paraId="082F6857"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They preferred the integrated guidelines and found them simple to understand.</w:t>
            </w:r>
          </w:p>
          <w:p w14:paraId="18971713" w14:textId="6DBD9EC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However, they reported that the guidelines were difficult to implement among their</w:t>
            </w:r>
            <w:r w:rsidR="002A5B60">
              <w:rPr>
                <w:rFonts w:ascii="Times New Roman" w:hAnsi="Times New Roman" w:cs="Times New Roman"/>
                <w:color w:val="000000"/>
                <w:sz w:val="16"/>
                <w:szCs w:val="16"/>
                <w:lang w:val="en-US"/>
              </w:rPr>
              <w:t xml:space="preserve"> </w:t>
            </w:r>
            <w:r w:rsidR="002A5B60" w:rsidRPr="005B132B">
              <w:rPr>
                <w:rFonts w:ascii="Times New Roman" w:hAnsi="Times New Roman" w:cs="Times New Roman"/>
                <w:color w:val="000000"/>
                <w:sz w:val="16"/>
                <w:szCs w:val="16"/>
                <w:lang w:val="en-US"/>
              </w:rPr>
              <w:t>children and youth with disabilities</w:t>
            </w:r>
            <w:r w:rsidRPr="005B132B">
              <w:rPr>
                <w:rFonts w:ascii="Times New Roman" w:hAnsi="Times New Roman" w:cs="Times New Roman"/>
                <w:color w:val="000000"/>
                <w:sz w:val="16"/>
                <w:szCs w:val="16"/>
                <w:lang w:val="en-US"/>
              </w:rPr>
              <w:t xml:space="preserve"> and there were discrepancies between what constitutes a certain level of intensity of PA. Participants wanted the guidelines to acknowledge differences in ability amongst the</w:t>
            </w:r>
            <w:r w:rsidR="002A5B60">
              <w:rPr>
                <w:rFonts w:ascii="Times New Roman" w:hAnsi="Times New Roman" w:cs="Times New Roman"/>
                <w:color w:val="000000"/>
                <w:sz w:val="16"/>
                <w:szCs w:val="16"/>
                <w:lang w:val="en-US"/>
              </w:rPr>
              <w:t xml:space="preserve"> </w:t>
            </w:r>
            <w:r w:rsidR="002A5B60" w:rsidRPr="005B132B">
              <w:rPr>
                <w:rFonts w:ascii="Times New Roman" w:hAnsi="Times New Roman" w:cs="Times New Roman"/>
                <w:color w:val="000000"/>
                <w:sz w:val="16"/>
                <w:szCs w:val="16"/>
                <w:lang w:val="en-US"/>
              </w:rPr>
              <w:t>children and youth with disabilities</w:t>
            </w:r>
            <w:r w:rsidRPr="005B132B">
              <w:rPr>
                <w:rFonts w:ascii="Times New Roman" w:hAnsi="Times New Roman" w:cs="Times New Roman"/>
                <w:color w:val="000000"/>
                <w:sz w:val="16"/>
                <w:szCs w:val="16"/>
                <w:lang w:val="en-US"/>
              </w:rPr>
              <w:t>.</w:t>
            </w:r>
          </w:p>
          <w:p w14:paraId="35E4BAD0" w14:textId="738EE50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They wanted elaboration of information regarding moderate-to-vigorous activity and </w:t>
            </w:r>
            <w:r w:rsidRPr="005B132B">
              <w:rPr>
                <w:rFonts w:ascii="Times New Roman" w:hAnsi="Times New Roman" w:cs="Times New Roman"/>
                <w:color w:val="000000"/>
                <w:sz w:val="16"/>
                <w:szCs w:val="16"/>
                <w:lang w:val="en-US"/>
              </w:rPr>
              <w:lastRenderedPageBreak/>
              <w:t>light PA and examples of activities that meet these guidelines. They wanted information regarding accommodations and modifications for various activities in the guidelines. They suggested the use of an asterix to guide parents to additional resources and information as well as the addition of a phrase that acknowledges interindividual differences and that the guidelines may need to be modified to accommodate for this. Parents wanted the phrases “Sweat, Step” and “limited sitting for extended periods” to be replaced with other terms or phrases.</w:t>
            </w:r>
          </w:p>
        </w:tc>
        <w:tc>
          <w:tcPr>
            <w:tcW w:w="844" w:type="dxa"/>
            <w:gridSpan w:val="2"/>
            <w:shd w:val="clear" w:color="auto" w:fill="auto"/>
            <w:tcMar>
              <w:top w:w="60" w:type="nil"/>
              <w:left w:w="40" w:type="nil"/>
              <w:bottom w:w="40" w:type="nil"/>
              <w:right w:w="60" w:type="nil"/>
            </w:tcMar>
          </w:tcPr>
          <w:p w14:paraId="22DF84BF" w14:textId="436CC51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w:t>
            </w:r>
          </w:p>
        </w:tc>
      </w:tr>
      <w:tr w:rsidR="007D1B28" w:rsidRPr="005B132B" w14:paraId="7F5DDC3C" w14:textId="77777777" w:rsidTr="007D1B28">
        <w:tc>
          <w:tcPr>
            <w:tcW w:w="666" w:type="dxa"/>
            <w:shd w:val="clear" w:color="auto" w:fill="auto"/>
            <w:tcMar>
              <w:top w:w="60" w:type="nil"/>
              <w:left w:w="40" w:type="nil"/>
              <w:bottom w:w="40" w:type="nil"/>
              <w:right w:w="60" w:type="nil"/>
            </w:tcMar>
          </w:tcPr>
          <w:p w14:paraId="51BEA2AF" w14:textId="0E98264D"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color w:val="000000"/>
                <w:sz w:val="16"/>
                <w:szCs w:val="16"/>
              </w:rPr>
              <w:t>Hattersley</w:t>
            </w:r>
            <w:r w:rsidR="00142808">
              <w:rPr>
                <w:rFonts w:ascii="Times New Roman" w:hAnsi="Times New Roman" w:cs="Times New Roman"/>
                <w:color w:val="000000"/>
                <w:sz w:val="16"/>
                <w:szCs w:val="16"/>
              </w:rPr>
              <w:t xml:space="preserve"> et al., 2009</w:t>
            </w:r>
          </w:p>
        </w:tc>
        <w:tc>
          <w:tcPr>
            <w:tcW w:w="972" w:type="dxa"/>
            <w:shd w:val="clear" w:color="auto" w:fill="auto"/>
            <w:tcMar>
              <w:top w:w="60" w:type="nil"/>
              <w:left w:w="40" w:type="nil"/>
              <w:bottom w:w="40" w:type="nil"/>
              <w:right w:w="60" w:type="nil"/>
            </w:tcMar>
          </w:tcPr>
          <w:p w14:paraId="112B18E1" w14:textId="0801C57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Australia (Regional)</w:t>
            </w:r>
          </w:p>
        </w:tc>
        <w:tc>
          <w:tcPr>
            <w:tcW w:w="1515" w:type="dxa"/>
            <w:shd w:val="clear" w:color="auto" w:fill="auto"/>
            <w:tcMar>
              <w:top w:w="60" w:type="nil"/>
              <w:left w:w="40" w:type="nil"/>
              <w:bottom w:w="40" w:type="nil"/>
              <w:right w:w="60" w:type="nil"/>
            </w:tcMar>
          </w:tcPr>
          <w:p w14:paraId="087B1419" w14:textId="54B60EE1"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3D6627EF" w14:textId="4A71BD61"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 xml:space="preserve">n </w:t>
            </w:r>
            <w:r w:rsidRPr="005B132B">
              <w:rPr>
                <w:rFonts w:ascii="Times New Roman" w:hAnsi="Times New Roman" w:cs="Times New Roman"/>
                <w:color w:val="000000"/>
                <w:sz w:val="16"/>
                <w:szCs w:val="16"/>
                <w:lang w:val="en-US"/>
              </w:rPr>
              <w:t xml:space="preserve">= 63 adolescents (13-16years) and unrelated parents or primary caregivers of adolescents from low and middle socio-economic areas </w:t>
            </w:r>
          </w:p>
        </w:tc>
        <w:tc>
          <w:tcPr>
            <w:tcW w:w="934" w:type="dxa"/>
            <w:shd w:val="clear" w:color="auto" w:fill="auto"/>
            <w:tcMar>
              <w:top w:w="60" w:type="nil"/>
              <w:left w:w="40" w:type="nil"/>
              <w:bottom w:w="40" w:type="nil"/>
              <w:right w:w="60" w:type="nil"/>
            </w:tcMar>
          </w:tcPr>
          <w:p w14:paraId="1316DE82" w14:textId="69F43FA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(9)</w:t>
            </w:r>
          </w:p>
        </w:tc>
        <w:tc>
          <w:tcPr>
            <w:tcW w:w="1560" w:type="dxa"/>
            <w:shd w:val="clear" w:color="auto" w:fill="auto"/>
            <w:tcMar>
              <w:top w:w="60" w:type="nil"/>
              <w:left w:w="40" w:type="nil"/>
              <w:bottom w:w="40" w:type="nil"/>
              <w:right w:w="60" w:type="nil"/>
            </w:tcMar>
          </w:tcPr>
          <w:p w14:paraId="7E54D05F" w14:textId="4606C4C6"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(Children &amp; Youth):</w:t>
            </w:r>
          </w:p>
          <w:p w14:paraId="6F62DD2B" w14:textId="5F57584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Australian </w:t>
            </w:r>
            <w:r w:rsidR="005238CA">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guidelines</w:t>
            </w:r>
            <w:r w:rsidR="005238CA">
              <w:rPr>
                <w:rFonts w:ascii="Times New Roman" w:hAnsi="Times New Roman" w:cs="Times New Roman"/>
                <w:color w:val="000000"/>
                <w:sz w:val="16"/>
                <w:szCs w:val="16"/>
                <w:lang w:val="en-US"/>
              </w:rPr>
              <w:t xml:space="preserve"> recommend that children’s television viewing should be limited to 1-2 hours per day.</w:t>
            </w:r>
          </w:p>
        </w:tc>
        <w:tc>
          <w:tcPr>
            <w:tcW w:w="3001" w:type="dxa"/>
            <w:shd w:val="clear" w:color="auto" w:fill="auto"/>
            <w:tcMar>
              <w:top w:w="60" w:type="nil"/>
              <w:left w:w="40" w:type="nil"/>
              <w:bottom w:w="40" w:type="nil"/>
              <w:right w:w="60" w:type="nil"/>
            </w:tcMar>
          </w:tcPr>
          <w:p w14:paraId="4C5A304C" w14:textId="622C09A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During the focus groups, participants were asked about their awareness and perception of the </w:t>
            </w:r>
            <w:r w:rsidR="00DA58C0">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guidelines.</w:t>
            </w:r>
          </w:p>
          <w:p w14:paraId="3AFBA774"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3ECBA073" w14:textId="6353F0C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were audio-recorded, transcribed verbatim, and analyzed with thematic analysis.</w:t>
            </w:r>
          </w:p>
        </w:tc>
        <w:tc>
          <w:tcPr>
            <w:tcW w:w="3145" w:type="dxa"/>
            <w:shd w:val="clear" w:color="auto" w:fill="auto"/>
            <w:tcMar>
              <w:top w:w="60" w:type="nil"/>
              <w:left w:w="40" w:type="nil"/>
              <w:bottom w:w="40" w:type="nil"/>
              <w:right w:w="60" w:type="nil"/>
            </w:tcMar>
          </w:tcPr>
          <w:p w14:paraId="2DFA1B33" w14:textId="77777777"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 Guidelines (Children &amp; Youth):</w:t>
            </w:r>
          </w:p>
          <w:p w14:paraId="24D72FEC" w14:textId="244C456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Most parents thought that the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guideline wasn’t feasible, was ‘out of touch’ and wasn’t acceptable for adolescents. They questioned and criticized the basis of the guideline and one group dismissed health guidelines in general. Some parents were concerned of the achievability of the guideline. Adolescents thought that the guideline was unrealistic and unacceptable. </w:t>
            </w:r>
          </w:p>
        </w:tc>
        <w:tc>
          <w:tcPr>
            <w:tcW w:w="844" w:type="dxa"/>
            <w:gridSpan w:val="2"/>
            <w:shd w:val="clear" w:color="auto" w:fill="auto"/>
            <w:tcMar>
              <w:top w:w="60" w:type="nil"/>
              <w:left w:w="40" w:type="nil"/>
              <w:bottom w:w="40" w:type="nil"/>
              <w:right w:w="60" w:type="nil"/>
            </w:tcMar>
          </w:tcPr>
          <w:p w14:paraId="6E5649E6" w14:textId="6E89669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335F1DA5" w14:textId="77777777" w:rsidTr="007D1B28">
        <w:tc>
          <w:tcPr>
            <w:tcW w:w="666" w:type="dxa"/>
            <w:shd w:val="clear" w:color="auto" w:fill="auto"/>
            <w:tcMar>
              <w:top w:w="60" w:type="nil"/>
              <w:left w:w="40" w:type="nil"/>
              <w:bottom w:w="40" w:type="nil"/>
              <w:right w:w="60" w:type="nil"/>
            </w:tcMar>
          </w:tcPr>
          <w:p w14:paraId="08E6838C" w14:textId="61B25AB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rPr>
            </w:pPr>
            <w:r w:rsidRPr="005B132B">
              <w:rPr>
                <w:rFonts w:ascii="Times New Roman" w:hAnsi="Times New Roman" w:cs="Times New Roman"/>
                <w:color w:val="000000"/>
                <w:sz w:val="16"/>
                <w:szCs w:val="16"/>
              </w:rPr>
              <w:t>Hinkley</w:t>
            </w:r>
            <w:r w:rsidR="00142808">
              <w:rPr>
                <w:rFonts w:ascii="Times New Roman" w:hAnsi="Times New Roman" w:cs="Times New Roman"/>
                <w:color w:val="000000"/>
                <w:sz w:val="16"/>
                <w:szCs w:val="16"/>
              </w:rPr>
              <w:t xml:space="preserve"> </w:t>
            </w:r>
            <w:r w:rsidR="00E27C8A">
              <w:rPr>
                <w:rFonts w:ascii="Times New Roman" w:hAnsi="Times New Roman" w:cs="Times New Roman"/>
                <w:color w:val="000000"/>
                <w:sz w:val="16"/>
                <w:szCs w:val="16"/>
              </w:rPr>
              <w:t>&amp; McCann</w:t>
            </w:r>
            <w:r w:rsidR="00142808">
              <w:rPr>
                <w:rFonts w:ascii="Times New Roman" w:hAnsi="Times New Roman" w:cs="Times New Roman"/>
                <w:color w:val="000000"/>
                <w:sz w:val="16"/>
                <w:szCs w:val="16"/>
              </w:rPr>
              <w:t>, 201</w:t>
            </w:r>
            <w:r w:rsidR="00E27C8A">
              <w:rPr>
                <w:rFonts w:ascii="Times New Roman" w:hAnsi="Times New Roman" w:cs="Times New Roman"/>
                <w:color w:val="000000"/>
                <w:sz w:val="16"/>
                <w:szCs w:val="16"/>
              </w:rPr>
              <w:t>8</w:t>
            </w:r>
          </w:p>
        </w:tc>
        <w:tc>
          <w:tcPr>
            <w:tcW w:w="972" w:type="dxa"/>
            <w:shd w:val="clear" w:color="auto" w:fill="auto"/>
            <w:tcMar>
              <w:top w:w="60" w:type="nil"/>
              <w:left w:w="40" w:type="nil"/>
              <w:bottom w:w="40" w:type="nil"/>
              <w:right w:w="60" w:type="nil"/>
            </w:tcMar>
          </w:tcPr>
          <w:p w14:paraId="5D87B54D" w14:textId="22223D6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Australia (National)</w:t>
            </w:r>
          </w:p>
        </w:tc>
        <w:tc>
          <w:tcPr>
            <w:tcW w:w="1515" w:type="dxa"/>
            <w:shd w:val="clear" w:color="auto" w:fill="auto"/>
            <w:tcMar>
              <w:top w:w="60" w:type="nil"/>
              <w:left w:w="40" w:type="nil"/>
              <w:bottom w:w="40" w:type="nil"/>
              <w:right w:w="60" w:type="nil"/>
            </w:tcMar>
          </w:tcPr>
          <w:p w14:paraId="21B7C6BA" w14:textId="6366495E"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3A434269" w14:textId="207ACA83"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28 parents of children 3-5 years</w:t>
            </w:r>
          </w:p>
        </w:tc>
        <w:tc>
          <w:tcPr>
            <w:tcW w:w="934" w:type="dxa"/>
            <w:shd w:val="clear" w:color="auto" w:fill="auto"/>
            <w:tcMar>
              <w:top w:w="60" w:type="nil"/>
              <w:left w:w="40" w:type="nil"/>
              <w:bottom w:w="40" w:type="nil"/>
              <w:right w:w="60" w:type="nil"/>
            </w:tcMar>
          </w:tcPr>
          <w:p w14:paraId="41577E27" w14:textId="53E3C4E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w:t>
            </w:r>
          </w:p>
        </w:tc>
        <w:tc>
          <w:tcPr>
            <w:tcW w:w="1560" w:type="dxa"/>
            <w:shd w:val="clear" w:color="auto" w:fill="auto"/>
            <w:tcMar>
              <w:top w:w="60" w:type="nil"/>
              <w:left w:w="40" w:type="nil"/>
              <w:bottom w:w="40" w:type="nil"/>
              <w:right w:w="60" w:type="nil"/>
            </w:tcMar>
          </w:tcPr>
          <w:p w14:paraId="2272336E" w14:textId="5B8C958D" w:rsidR="007D1B28" w:rsidRPr="001D1976" w:rsidRDefault="006C0C00"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 xml:space="preserve">PA and </w:t>
            </w:r>
            <w:r w:rsidR="007D1B28">
              <w:rPr>
                <w:rFonts w:ascii="Times New Roman" w:hAnsi="Times New Roman" w:cs="Times New Roman"/>
                <w:b/>
                <w:bCs/>
                <w:color w:val="000000"/>
                <w:sz w:val="16"/>
                <w:szCs w:val="16"/>
                <w:lang w:val="en-US"/>
              </w:rPr>
              <w:t>ST Guidelines (Early Years):</w:t>
            </w:r>
          </w:p>
          <w:p w14:paraId="4AF6308C" w14:textId="6FE152E1" w:rsidR="007D1B28"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Australian </w:t>
            </w:r>
            <w:r w:rsidR="006C0C00">
              <w:rPr>
                <w:rFonts w:ascii="Times New Roman" w:hAnsi="Times New Roman" w:cs="Times New Roman"/>
                <w:color w:val="000000"/>
                <w:sz w:val="16"/>
                <w:szCs w:val="16"/>
                <w:lang w:val="en-US"/>
              </w:rPr>
              <w:t>PA guidelines recommend</w:t>
            </w:r>
            <w:r w:rsidR="00D64765">
              <w:rPr>
                <w:rFonts w:ascii="Times New Roman" w:hAnsi="Times New Roman" w:cs="Times New Roman"/>
                <w:color w:val="000000"/>
                <w:sz w:val="16"/>
                <w:szCs w:val="16"/>
                <w:lang w:val="en-US"/>
              </w:rPr>
              <w:t xml:space="preserve"> interactive floor-based play and </w:t>
            </w:r>
            <m:oMath>
              <m:r>
                <w:rPr>
                  <w:rFonts w:ascii="Cambria Math" w:hAnsi="Cambria Math" w:cs="Times New Roman"/>
                  <w:color w:val="000000"/>
                  <w:sz w:val="16"/>
                  <w:szCs w:val="16"/>
                  <w:lang w:val="en-US"/>
                </w:rPr>
                <m:t>≥</m:t>
              </m:r>
            </m:oMath>
            <w:r w:rsidR="006C0C00">
              <w:rPr>
                <w:rFonts w:ascii="Times New Roman" w:hAnsi="Times New Roman" w:cs="Times New Roman"/>
                <w:color w:val="000000"/>
                <w:sz w:val="16"/>
                <w:szCs w:val="16"/>
                <w:lang w:val="en-US"/>
              </w:rPr>
              <w:t xml:space="preserve"> </w:t>
            </w:r>
            <w:r w:rsidR="00D64765">
              <w:rPr>
                <w:rFonts w:ascii="Times New Roman" w:hAnsi="Times New Roman" w:cs="Times New Roman"/>
                <w:color w:val="000000"/>
                <w:sz w:val="16"/>
                <w:szCs w:val="16"/>
                <w:lang w:val="en-US"/>
              </w:rPr>
              <w:t xml:space="preserve">30 minutes of tummy time per day for babies 0-12-months, </w:t>
            </w:r>
            <m:oMath>
              <m:r>
                <w:rPr>
                  <w:rFonts w:ascii="Cambria Math" w:hAnsi="Cambria Math" w:cs="Times New Roman"/>
                  <w:color w:val="000000"/>
                  <w:sz w:val="16"/>
                  <w:szCs w:val="16"/>
                  <w:lang w:val="en-US"/>
                </w:rPr>
                <m:t>≥</m:t>
              </m:r>
            </m:oMath>
            <w:r w:rsidR="00D64765">
              <w:rPr>
                <w:rFonts w:ascii="Times New Roman" w:hAnsi="Times New Roman" w:cs="Times New Roman"/>
                <w:color w:val="000000"/>
                <w:sz w:val="16"/>
                <w:szCs w:val="16"/>
                <w:lang w:val="en-US"/>
              </w:rPr>
              <w:t xml:space="preserve">180 minutes of energetic play per day for children 1-2 years and </w:t>
            </w:r>
            <m:oMath>
              <m:r>
                <w:rPr>
                  <w:rFonts w:ascii="Cambria Math" w:hAnsi="Cambria Math" w:cs="Times New Roman"/>
                  <w:color w:val="000000"/>
                  <w:sz w:val="16"/>
                  <w:szCs w:val="16"/>
                  <w:lang w:val="en-US"/>
                </w:rPr>
                <m:t>≥</m:t>
              </m:r>
            </m:oMath>
            <w:r w:rsidR="00D64765">
              <w:rPr>
                <w:rFonts w:ascii="Times New Roman" w:eastAsiaTheme="minorEastAsia" w:hAnsi="Times New Roman" w:cs="Times New Roman"/>
                <w:color w:val="000000"/>
                <w:sz w:val="16"/>
                <w:szCs w:val="16"/>
                <w:lang w:val="en-US"/>
              </w:rPr>
              <w:t>3 hours per day, with 1 hour being energetic play for children 3-5 years.</w:t>
            </w:r>
            <w:r w:rsidR="00D64765">
              <w:rPr>
                <w:rFonts w:ascii="Times New Roman" w:hAnsi="Times New Roman" w:cs="Times New Roman"/>
                <w:color w:val="000000"/>
                <w:sz w:val="16"/>
                <w:szCs w:val="16"/>
                <w:lang w:val="en-US"/>
              </w:rPr>
              <w:t xml:space="preserv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guidelines</w:t>
            </w:r>
            <w:r w:rsidR="00327C5C">
              <w:rPr>
                <w:rFonts w:ascii="Times New Roman" w:hAnsi="Times New Roman" w:cs="Times New Roman"/>
                <w:color w:val="000000"/>
                <w:sz w:val="16"/>
                <w:szCs w:val="16"/>
                <w:lang w:val="en-US"/>
              </w:rPr>
              <w:t xml:space="preserve"> recommend</w:t>
            </w:r>
          </w:p>
          <w:p w14:paraId="548F66FF" w14:textId="73C79478" w:rsidR="00327C5C" w:rsidRPr="005B132B" w:rsidRDefault="00327C5C"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children &lt;2 </w:t>
            </w:r>
            <w:r w:rsidR="005A0E78">
              <w:rPr>
                <w:rFonts w:ascii="Times New Roman" w:hAnsi="Times New Roman" w:cs="Times New Roman"/>
                <w:color w:val="000000"/>
                <w:sz w:val="16"/>
                <w:szCs w:val="16"/>
                <w:lang w:val="en-US"/>
              </w:rPr>
              <w:t xml:space="preserve">years </w:t>
            </w:r>
            <w:r>
              <w:rPr>
                <w:rFonts w:ascii="Times New Roman" w:hAnsi="Times New Roman" w:cs="Times New Roman"/>
                <w:color w:val="000000"/>
                <w:sz w:val="16"/>
                <w:szCs w:val="16"/>
                <w:lang w:val="en-US"/>
              </w:rPr>
              <w:t xml:space="preserve">should avoid ST and children </w:t>
            </w:r>
            <w:r w:rsidR="00D64765">
              <w:rPr>
                <w:rFonts w:ascii="Times New Roman" w:hAnsi="Times New Roman" w:cs="Times New Roman"/>
                <w:color w:val="000000"/>
                <w:sz w:val="16"/>
                <w:szCs w:val="16"/>
                <w:lang w:val="en-US"/>
              </w:rPr>
              <w:t xml:space="preserve">3-5 </w:t>
            </w:r>
            <w:r w:rsidR="005A0E78">
              <w:rPr>
                <w:rFonts w:ascii="Times New Roman" w:hAnsi="Times New Roman" w:cs="Times New Roman"/>
                <w:color w:val="000000"/>
                <w:sz w:val="16"/>
                <w:szCs w:val="16"/>
                <w:lang w:val="en-US"/>
              </w:rPr>
              <w:t xml:space="preserve">years </w:t>
            </w:r>
            <w:r>
              <w:rPr>
                <w:rFonts w:ascii="Times New Roman" w:hAnsi="Times New Roman" w:cs="Times New Roman"/>
                <w:color w:val="000000"/>
                <w:sz w:val="16"/>
                <w:szCs w:val="16"/>
                <w:lang w:val="en-US"/>
              </w:rPr>
              <w:t xml:space="preserve">should keep </w:t>
            </w:r>
            <w:r w:rsidR="00DA58C0">
              <w:rPr>
                <w:rFonts w:ascii="Times New Roman" w:hAnsi="Times New Roman" w:cs="Times New Roman"/>
                <w:color w:val="000000"/>
                <w:sz w:val="16"/>
                <w:szCs w:val="16"/>
                <w:lang w:val="en-US"/>
              </w:rPr>
              <w:t>ST</w:t>
            </w:r>
            <w:r>
              <w:rPr>
                <w:rFonts w:ascii="Times New Roman" w:hAnsi="Times New Roman" w:cs="Times New Roman"/>
                <w:color w:val="000000"/>
                <w:sz w:val="16"/>
                <w:szCs w:val="16"/>
                <w:lang w:val="en-US"/>
              </w:rPr>
              <w:t xml:space="preserve"> to &lt;</w:t>
            </w:r>
            <w:r w:rsidR="00D64765">
              <w:rPr>
                <w:rFonts w:ascii="Times New Roman" w:hAnsi="Times New Roman" w:cs="Times New Roman"/>
                <w:color w:val="000000"/>
                <w:sz w:val="16"/>
                <w:szCs w:val="16"/>
                <w:lang w:val="en-US"/>
              </w:rPr>
              <w:t>1</w:t>
            </w:r>
            <w:r>
              <w:rPr>
                <w:rFonts w:ascii="Times New Roman" w:hAnsi="Times New Roman" w:cs="Times New Roman"/>
                <w:color w:val="000000"/>
                <w:sz w:val="16"/>
                <w:szCs w:val="16"/>
                <w:lang w:val="en-US"/>
              </w:rPr>
              <w:t xml:space="preserve"> hour per day.</w:t>
            </w:r>
          </w:p>
        </w:tc>
        <w:tc>
          <w:tcPr>
            <w:tcW w:w="3001" w:type="dxa"/>
            <w:shd w:val="clear" w:color="auto" w:fill="auto"/>
            <w:tcMar>
              <w:top w:w="60" w:type="nil"/>
              <w:left w:w="40" w:type="nil"/>
              <w:bottom w:w="40" w:type="nil"/>
              <w:right w:w="60" w:type="nil"/>
            </w:tcMar>
          </w:tcPr>
          <w:p w14:paraId="2FDE800E" w14:textId="7B89B34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During the interviews, participants were asked the following questions about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or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recommendations for young </w:t>
            </w:r>
            <w:r w:rsidR="00EE5FE4" w:rsidRPr="005B132B">
              <w:rPr>
                <w:rFonts w:ascii="Times New Roman" w:hAnsi="Times New Roman" w:cs="Times New Roman"/>
                <w:color w:val="000000"/>
                <w:sz w:val="16"/>
                <w:szCs w:val="16"/>
                <w:lang w:val="en-US"/>
              </w:rPr>
              <w:t>children:</w:t>
            </w:r>
          </w:p>
          <w:p w14:paraId="05E36511" w14:textId="60C939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“Can you tell me about the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or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recommendations for young children?”</w:t>
            </w:r>
          </w:p>
          <w:p w14:paraId="7FA8F7B1"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“How appropriate do you feel the recommendations are?”</w:t>
            </w:r>
          </w:p>
          <w:p w14:paraId="1C6F33C2" w14:textId="10333C3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“Does ‘meeting the guidelines’ matter to you? Why/not? What does matter”</w:t>
            </w:r>
          </w:p>
        </w:tc>
        <w:tc>
          <w:tcPr>
            <w:tcW w:w="3145" w:type="dxa"/>
            <w:shd w:val="clear" w:color="auto" w:fill="auto"/>
            <w:tcMar>
              <w:top w:w="60" w:type="nil"/>
              <w:left w:w="40" w:type="nil"/>
              <w:bottom w:w="40" w:type="nil"/>
              <w:right w:w="60" w:type="nil"/>
            </w:tcMar>
          </w:tcPr>
          <w:p w14:paraId="2DAB90E8" w14:textId="0256CDA7"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ST Guidelines (Early Years):</w:t>
            </w:r>
          </w:p>
          <w:p w14:paraId="71215B43" w14:textId="78DE0B8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Over half (60%) agreed that the guidelines for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and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were important. </w:t>
            </w:r>
            <w:r w:rsidR="00EE5FE4" w:rsidRPr="005B132B">
              <w:rPr>
                <w:rFonts w:ascii="Times New Roman" w:hAnsi="Times New Roman" w:cs="Times New Roman"/>
                <w:color w:val="000000"/>
                <w:sz w:val="16"/>
                <w:szCs w:val="16"/>
                <w:lang w:val="en-US"/>
              </w:rPr>
              <w:t>However,</w:t>
            </w:r>
            <w:r w:rsidRPr="005B132B">
              <w:rPr>
                <w:rFonts w:ascii="Times New Roman" w:hAnsi="Times New Roman" w:cs="Times New Roman"/>
                <w:color w:val="000000"/>
                <w:sz w:val="16"/>
                <w:szCs w:val="16"/>
                <w:lang w:val="en-US"/>
              </w:rPr>
              <w:t xml:space="preserve"> they also believe that individual practices within their family or their own childhood experience were what mattered most. </w:t>
            </w:r>
          </w:p>
        </w:tc>
        <w:tc>
          <w:tcPr>
            <w:tcW w:w="844" w:type="dxa"/>
            <w:gridSpan w:val="2"/>
            <w:shd w:val="clear" w:color="auto" w:fill="auto"/>
            <w:tcMar>
              <w:top w:w="60" w:type="nil"/>
              <w:left w:w="40" w:type="nil"/>
              <w:bottom w:w="40" w:type="nil"/>
              <w:right w:w="60" w:type="nil"/>
            </w:tcMar>
          </w:tcPr>
          <w:p w14:paraId="27B7059D" w14:textId="3426D9E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5FB93DCF" w14:textId="77777777" w:rsidTr="007D1B28">
        <w:tc>
          <w:tcPr>
            <w:tcW w:w="666" w:type="dxa"/>
            <w:shd w:val="clear" w:color="auto" w:fill="auto"/>
            <w:tcMar>
              <w:top w:w="60" w:type="nil"/>
              <w:left w:w="40" w:type="nil"/>
              <w:bottom w:w="40" w:type="nil"/>
              <w:right w:w="60" w:type="nil"/>
            </w:tcMar>
          </w:tcPr>
          <w:p w14:paraId="0B1BBFA8" w14:textId="656D9F73" w:rsidR="007D1B28" w:rsidRPr="005B132B" w:rsidRDefault="007D1B28" w:rsidP="00D37643">
            <w:pPr>
              <w:pBdr>
                <w:bar w:val="single" w:sz="4" w:color="auto"/>
              </w:pBdr>
              <w:autoSpaceDE w:val="0"/>
              <w:autoSpaceDN w:val="0"/>
              <w:adjustRightInd w:val="0"/>
              <w:rPr>
                <w:rFonts w:ascii="Times New Roman" w:hAnsi="Times New Roman" w:cs="Times New Roman"/>
                <w:b/>
                <w:bCs/>
                <w:color w:val="000000"/>
                <w:sz w:val="16"/>
                <w:szCs w:val="16"/>
              </w:rPr>
            </w:pPr>
            <w:r w:rsidRPr="005B132B">
              <w:rPr>
                <w:rFonts w:ascii="Times New Roman" w:hAnsi="Times New Roman" w:cs="Times New Roman"/>
                <w:color w:val="000000"/>
                <w:sz w:val="16"/>
                <w:szCs w:val="16"/>
              </w:rPr>
              <w:lastRenderedPageBreak/>
              <w:t>Huxtable</w:t>
            </w:r>
            <w:r w:rsidR="00142808">
              <w:rPr>
                <w:rFonts w:ascii="Times New Roman" w:hAnsi="Times New Roman" w:cs="Times New Roman"/>
                <w:color w:val="000000"/>
                <w:sz w:val="16"/>
                <w:szCs w:val="16"/>
              </w:rPr>
              <w:t xml:space="preserve"> et al., 2018</w:t>
            </w:r>
          </w:p>
        </w:tc>
        <w:tc>
          <w:tcPr>
            <w:tcW w:w="972" w:type="dxa"/>
            <w:shd w:val="clear" w:color="auto" w:fill="auto"/>
            <w:tcMar>
              <w:top w:w="60" w:type="nil"/>
              <w:left w:w="40" w:type="nil"/>
              <w:bottom w:w="40" w:type="nil"/>
              <w:right w:w="60" w:type="nil"/>
            </w:tcMar>
          </w:tcPr>
          <w:p w14:paraId="4CC94594" w14:textId="67583E5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Australia (Regional)</w:t>
            </w:r>
          </w:p>
        </w:tc>
        <w:tc>
          <w:tcPr>
            <w:tcW w:w="1515" w:type="dxa"/>
            <w:shd w:val="clear" w:color="auto" w:fill="auto"/>
            <w:tcMar>
              <w:top w:w="60" w:type="nil"/>
              <w:left w:w="40" w:type="nil"/>
              <w:bottom w:w="40" w:type="nil"/>
              <w:right w:w="60" w:type="nil"/>
            </w:tcMar>
          </w:tcPr>
          <w:p w14:paraId="58EB8B30" w14:textId="77777777"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607F275D" w14:textId="6619914F"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15 parents of children 1-5 years from area of low socio-economic status and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2 nurses of the Maternal Child Health (MCH) program.</w:t>
            </w:r>
          </w:p>
        </w:tc>
        <w:tc>
          <w:tcPr>
            <w:tcW w:w="934" w:type="dxa"/>
            <w:shd w:val="clear" w:color="auto" w:fill="auto"/>
            <w:tcMar>
              <w:top w:w="60" w:type="nil"/>
              <w:left w:w="40" w:type="nil"/>
              <w:bottom w:w="40" w:type="nil"/>
              <w:right w:w="60" w:type="nil"/>
            </w:tcMar>
          </w:tcPr>
          <w:p w14:paraId="09160A82" w14:textId="7BC9E78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Case-study design with qualitative interviews</w:t>
            </w:r>
          </w:p>
        </w:tc>
        <w:tc>
          <w:tcPr>
            <w:tcW w:w="1560" w:type="dxa"/>
            <w:shd w:val="clear" w:color="auto" w:fill="auto"/>
            <w:tcMar>
              <w:top w:w="60" w:type="nil"/>
              <w:left w:w="40" w:type="nil"/>
              <w:bottom w:w="40" w:type="nil"/>
              <w:right w:w="60" w:type="nil"/>
            </w:tcMar>
          </w:tcPr>
          <w:p w14:paraId="07BCF030" w14:textId="3469E0C1"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ST Guidelines (Early Years):</w:t>
            </w:r>
          </w:p>
          <w:p w14:paraId="2D9DCA09" w14:textId="2EDA7B42" w:rsidR="007D1B28" w:rsidRPr="005B132B" w:rsidRDefault="0033222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Victorian State Government </w:t>
            </w:r>
            <w:r w:rsidR="007D1B28" w:rsidRPr="005B132B">
              <w:rPr>
                <w:rFonts w:ascii="Times New Roman" w:hAnsi="Times New Roman" w:cs="Times New Roman"/>
                <w:color w:val="000000"/>
                <w:sz w:val="16"/>
                <w:szCs w:val="16"/>
                <w:lang w:val="en-US"/>
              </w:rPr>
              <w:t>Maternal Child Health (MCH)</w:t>
            </w:r>
            <w:r>
              <w:rPr>
                <w:rFonts w:ascii="Times New Roman" w:hAnsi="Times New Roman" w:cs="Times New Roman"/>
                <w:color w:val="000000"/>
                <w:sz w:val="16"/>
                <w:szCs w:val="16"/>
                <w:lang w:val="en-US"/>
              </w:rPr>
              <w:t xml:space="preserve"> 2009 Key Ages and Stages Framework. It </w:t>
            </w:r>
            <w:r w:rsidR="007D1B28" w:rsidRPr="005B132B">
              <w:rPr>
                <w:rFonts w:ascii="Times New Roman" w:hAnsi="Times New Roman" w:cs="Times New Roman"/>
                <w:color w:val="000000"/>
                <w:sz w:val="16"/>
                <w:szCs w:val="16"/>
                <w:lang w:val="en-US"/>
              </w:rPr>
              <w:t>includes</w:t>
            </w:r>
            <w:r w:rsidR="0011576C">
              <w:rPr>
                <w:rFonts w:ascii="Times New Roman" w:hAnsi="Times New Roman" w:cs="Times New Roman"/>
                <w:color w:val="000000"/>
                <w:sz w:val="16"/>
                <w:szCs w:val="16"/>
                <w:lang w:val="en-US"/>
              </w:rPr>
              <w:t xml:space="preserve"> recommendations for</w:t>
            </w:r>
            <w:r w:rsidR="007D1B28" w:rsidRPr="005B132B">
              <w:rPr>
                <w:rFonts w:ascii="Times New Roman" w:hAnsi="Times New Roman" w:cs="Times New Roman"/>
                <w:color w:val="000000"/>
                <w:sz w:val="16"/>
                <w:szCs w:val="16"/>
                <w:lang w:val="en-US"/>
              </w:rPr>
              <w:t xml:space="preserve"> </w:t>
            </w:r>
            <w:r w:rsidR="007D1B28">
              <w:rPr>
                <w:rFonts w:ascii="Times New Roman" w:hAnsi="Times New Roman" w:cs="Times New Roman"/>
                <w:color w:val="000000"/>
                <w:sz w:val="16"/>
                <w:szCs w:val="16"/>
                <w:lang w:val="en-US"/>
              </w:rPr>
              <w:t>PA</w:t>
            </w:r>
            <w:r w:rsidR="007D1B28" w:rsidRPr="005B132B">
              <w:rPr>
                <w:rFonts w:ascii="Times New Roman" w:hAnsi="Times New Roman" w:cs="Times New Roman"/>
                <w:color w:val="000000"/>
                <w:sz w:val="16"/>
                <w:szCs w:val="16"/>
                <w:lang w:val="en-US"/>
              </w:rPr>
              <w:t xml:space="preserve"> </w:t>
            </w:r>
            <w:r w:rsidR="00B06808">
              <w:rPr>
                <w:rFonts w:ascii="Times New Roman" w:hAnsi="Times New Roman" w:cs="Times New Roman"/>
                <w:color w:val="000000"/>
                <w:sz w:val="16"/>
                <w:szCs w:val="16"/>
                <w:lang w:val="en-US"/>
              </w:rPr>
              <w:t xml:space="preserve">to encourage daily active play </w:t>
            </w:r>
            <w:r w:rsidR="007D1B28" w:rsidRPr="005B132B">
              <w:rPr>
                <w:rFonts w:ascii="Times New Roman" w:hAnsi="Times New Roman" w:cs="Times New Roman"/>
                <w:color w:val="000000"/>
                <w:sz w:val="16"/>
                <w:szCs w:val="16"/>
                <w:lang w:val="en-US"/>
              </w:rPr>
              <w:t xml:space="preserve">and </w:t>
            </w:r>
            <w:r w:rsidR="00B06808">
              <w:rPr>
                <w:rFonts w:ascii="Times New Roman" w:hAnsi="Times New Roman" w:cs="Times New Roman"/>
                <w:color w:val="000000"/>
                <w:sz w:val="16"/>
                <w:szCs w:val="16"/>
                <w:lang w:val="en-US"/>
              </w:rPr>
              <w:t>to avoid</w:t>
            </w:r>
            <w:r>
              <w:rPr>
                <w:rFonts w:ascii="Times New Roman" w:hAnsi="Times New Roman" w:cs="Times New Roman"/>
                <w:color w:val="000000"/>
                <w:sz w:val="16"/>
                <w:szCs w:val="16"/>
                <w:lang w:val="en-US"/>
              </w:rPr>
              <w:t xml:space="preserve"> </w:t>
            </w:r>
            <w:r w:rsidR="0011576C">
              <w:rPr>
                <w:rFonts w:ascii="Times New Roman" w:hAnsi="Times New Roman" w:cs="Times New Roman"/>
                <w:color w:val="000000"/>
                <w:sz w:val="16"/>
                <w:szCs w:val="16"/>
                <w:lang w:val="en-US"/>
              </w:rPr>
              <w:t>ST</w:t>
            </w:r>
            <w:r>
              <w:rPr>
                <w:rFonts w:ascii="Times New Roman" w:hAnsi="Times New Roman" w:cs="Times New Roman"/>
                <w:color w:val="000000"/>
                <w:sz w:val="16"/>
                <w:szCs w:val="16"/>
                <w:lang w:val="en-US"/>
              </w:rPr>
              <w:t xml:space="preserve"> for children &lt;2 years.</w:t>
            </w:r>
            <w:r w:rsidR="00332214">
              <w:rPr>
                <w:rFonts w:ascii="Times New Roman" w:hAnsi="Times New Roman" w:cs="Times New Roman"/>
                <w:color w:val="000000"/>
                <w:sz w:val="16"/>
                <w:szCs w:val="16"/>
                <w:lang w:val="en-US"/>
              </w:rPr>
              <w:t xml:space="preserve"> </w:t>
            </w:r>
          </w:p>
        </w:tc>
        <w:tc>
          <w:tcPr>
            <w:tcW w:w="3001" w:type="dxa"/>
            <w:shd w:val="clear" w:color="auto" w:fill="auto"/>
            <w:tcMar>
              <w:top w:w="60" w:type="nil"/>
              <w:left w:w="40" w:type="nil"/>
              <w:bottom w:w="40" w:type="nil"/>
              <w:right w:w="60" w:type="nil"/>
            </w:tcMar>
          </w:tcPr>
          <w:p w14:paraId="6BBD2E4C"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During the interviews, parents were asked to describe their ease or difficulty in following MCH active play recommendations.</w:t>
            </w:r>
          </w:p>
          <w:p w14:paraId="53A5FE9D"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195C8693" w14:textId="2225A12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were audio-recorded, transcribed verbatim, and coded using a priori coding scheme.</w:t>
            </w:r>
          </w:p>
        </w:tc>
        <w:tc>
          <w:tcPr>
            <w:tcW w:w="3145" w:type="dxa"/>
            <w:shd w:val="clear" w:color="auto" w:fill="auto"/>
            <w:tcMar>
              <w:top w:w="60" w:type="nil"/>
              <w:left w:w="40" w:type="nil"/>
              <w:bottom w:w="40" w:type="nil"/>
              <w:right w:w="60" w:type="nil"/>
            </w:tcMar>
          </w:tcPr>
          <w:p w14:paraId="7438FCD5" w14:textId="2E57C8BC"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ST Guidelines (Early Years):</w:t>
            </w:r>
          </w:p>
          <w:p w14:paraId="0DA37DF0" w14:textId="65452C9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Nurses and parents reported that their children were already physically active and didn’t need further support. However, the recommendation of ‘no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for 0-2-year old’s’ was difficult to follow. This was because screens were a part of adult life. Some parents stated they were strongly against large amounts of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while others felt that they didn’t have strategies to prevent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from their children.</w:t>
            </w:r>
          </w:p>
        </w:tc>
        <w:tc>
          <w:tcPr>
            <w:tcW w:w="844" w:type="dxa"/>
            <w:gridSpan w:val="2"/>
            <w:shd w:val="clear" w:color="auto" w:fill="auto"/>
            <w:tcMar>
              <w:top w:w="60" w:type="nil"/>
              <w:left w:w="40" w:type="nil"/>
              <w:bottom w:w="40" w:type="nil"/>
              <w:right w:w="60" w:type="nil"/>
            </w:tcMar>
          </w:tcPr>
          <w:p w14:paraId="54230D12" w14:textId="15D0831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44FFEBE3" w14:textId="77777777" w:rsidTr="007D1B28">
        <w:tc>
          <w:tcPr>
            <w:tcW w:w="666" w:type="dxa"/>
            <w:shd w:val="clear" w:color="auto" w:fill="auto"/>
            <w:tcMar>
              <w:top w:w="60" w:type="nil"/>
              <w:left w:w="40" w:type="nil"/>
              <w:bottom w:w="40" w:type="nil"/>
              <w:right w:w="60" w:type="nil"/>
            </w:tcMar>
          </w:tcPr>
          <w:p w14:paraId="15D1EB67" w14:textId="35A04F3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Irwin</w:t>
            </w:r>
            <w:r w:rsidR="00142808">
              <w:rPr>
                <w:rFonts w:ascii="Times New Roman" w:hAnsi="Times New Roman" w:cs="Times New Roman"/>
                <w:color w:val="000000"/>
                <w:sz w:val="16"/>
                <w:szCs w:val="16"/>
                <w:lang w:val="en-US"/>
              </w:rPr>
              <w:t xml:space="preserve"> et al., 2005</w:t>
            </w:r>
          </w:p>
        </w:tc>
        <w:tc>
          <w:tcPr>
            <w:tcW w:w="972" w:type="dxa"/>
            <w:shd w:val="clear" w:color="auto" w:fill="auto"/>
            <w:tcMar>
              <w:top w:w="60" w:type="nil"/>
              <w:left w:w="40" w:type="nil"/>
              <w:bottom w:w="40" w:type="nil"/>
              <w:right w:w="60" w:type="nil"/>
            </w:tcMar>
          </w:tcPr>
          <w:p w14:paraId="314090CE" w14:textId="52FA2BD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58CF7D99" w14:textId="2F496219"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15000621" w14:textId="5F47994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71 parents of pre-school aged children (age 2.5-5 years)</w:t>
            </w:r>
          </w:p>
        </w:tc>
        <w:tc>
          <w:tcPr>
            <w:tcW w:w="934" w:type="dxa"/>
            <w:shd w:val="clear" w:color="auto" w:fill="auto"/>
            <w:tcMar>
              <w:top w:w="60" w:type="nil"/>
              <w:left w:w="40" w:type="nil"/>
              <w:bottom w:w="40" w:type="nil"/>
              <w:right w:w="60" w:type="nil"/>
            </w:tcMar>
          </w:tcPr>
          <w:p w14:paraId="3CF7EAEB" w14:textId="436244F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Focus Groups</w:t>
            </w:r>
          </w:p>
        </w:tc>
        <w:tc>
          <w:tcPr>
            <w:tcW w:w="1560" w:type="dxa"/>
            <w:shd w:val="clear" w:color="auto" w:fill="auto"/>
            <w:tcMar>
              <w:top w:w="60" w:type="nil"/>
              <w:left w:w="40" w:type="nil"/>
              <w:bottom w:w="40" w:type="nil"/>
              <w:right w:w="60" w:type="nil"/>
            </w:tcMar>
          </w:tcPr>
          <w:p w14:paraId="434DC2EC" w14:textId="77217D50"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(Early Years):</w:t>
            </w:r>
          </w:p>
          <w:p w14:paraId="0DFC056D" w14:textId="01EB99ED" w:rsidR="007D1B28" w:rsidRPr="005B132B" w:rsidRDefault="006D560A"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2002 </w:t>
            </w:r>
            <w:r w:rsidR="007D1B28" w:rsidRPr="005B132B">
              <w:rPr>
                <w:rFonts w:ascii="Times New Roman" w:hAnsi="Times New Roman" w:cs="Times New Roman"/>
                <w:color w:val="000000"/>
                <w:sz w:val="16"/>
                <w:szCs w:val="16"/>
                <w:lang w:val="en-US"/>
              </w:rPr>
              <w:t xml:space="preserve">Canada's </w:t>
            </w:r>
            <w:r w:rsidR="007D1B28">
              <w:rPr>
                <w:rFonts w:ascii="Times New Roman" w:hAnsi="Times New Roman" w:cs="Times New Roman"/>
                <w:color w:val="000000"/>
                <w:sz w:val="16"/>
                <w:szCs w:val="16"/>
                <w:lang w:val="en-US"/>
              </w:rPr>
              <w:t>PA</w:t>
            </w:r>
            <w:r w:rsidR="007D1B28" w:rsidRPr="005B132B">
              <w:rPr>
                <w:rFonts w:ascii="Times New Roman" w:hAnsi="Times New Roman" w:cs="Times New Roman"/>
                <w:color w:val="000000"/>
                <w:sz w:val="16"/>
                <w:szCs w:val="16"/>
                <w:lang w:val="en-US"/>
              </w:rPr>
              <w:t xml:space="preserve"> </w:t>
            </w:r>
            <w:r w:rsidR="005238CA">
              <w:rPr>
                <w:rFonts w:ascii="Times New Roman" w:hAnsi="Times New Roman" w:cs="Times New Roman"/>
                <w:color w:val="000000"/>
                <w:sz w:val="16"/>
                <w:szCs w:val="16"/>
                <w:lang w:val="en-US"/>
              </w:rPr>
              <w:t>g</w:t>
            </w:r>
            <w:r w:rsidR="007D1B28" w:rsidRPr="005B132B">
              <w:rPr>
                <w:rFonts w:ascii="Times New Roman" w:hAnsi="Times New Roman" w:cs="Times New Roman"/>
                <w:color w:val="000000"/>
                <w:sz w:val="16"/>
                <w:szCs w:val="16"/>
                <w:lang w:val="en-US"/>
              </w:rPr>
              <w:t xml:space="preserve">uidelines for pre-school aged children </w:t>
            </w:r>
            <w:r w:rsidR="005238CA">
              <w:rPr>
                <w:rFonts w:ascii="Times New Roman" w:hAnsi="Times New Roman" w:cs="Times New Roman"/>
                <w:color w:val="000000"/>
                <w:sz w:val="16"/>
                <w:szCs w:val="16"/>
                <w:lang w:val="en-US"/>
              </w:rPr>
              <w:t>recommending 30-90 minutes of PA per day.</w:t>
            </w:r>
            <w:r w:rsidR="002131DD">
              <w:rPr>
                <w:rFonts w:ascii="Times New Roman" w:hAnsi="Times New Roman" w:cs="Times New Roman"/>
                <w:color w:val="000000"/>
                <w:sz w:val="16"/>
                <w:szCs w:val="16"/>
                <w:lang w:val="en-US"/>
              </w:rPr>
              <w:t xml:space="preserve"> Combine 3 types of PA (endurance, flexibility, and strength).</w:t>
            </w:r>
          </w:p>
        </w:tc>
        <w:tc>
          <w:tcPr>
            <w:tcW w:w="3001" w:type="dxa"/>
            <w:shd w:val="clear" w:color="auto" w:fill="auto"/>
            <w:tcMar>
              <w:top w:w="60" w:type="nil"/>
              <w:left w:w="40" w:type="nil"/>
              <w:bottom w:w="40" w:type="nil"/>
              <w:right w:w="60" w:type="nil"/>
            </w:tcMar>
          </w:tcPr>
          <w:p w14:paraId="2364B941" w14:textId="7B40D7D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 focus groups assessed participants’ perspectives of their children’s PA behaviours</w:t>
            </w:r>
          </w:p>
          <w:p w14:paraId="79089F96"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1868E816" w14:textId="11CB1BE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were audio</w:t>
            </w:r>
            <w:r w:rsidR="00332214">
              <w:rPr>
                <w:rFonts w:ascii="Times New Roman" w:hAnsi="Times New Roman" w:cs="Times New Roman"/>
                <w:color w:val="000000"/>
                <w:sz w:val="16"/>
                <w:szCs w:val="16"/>
                <w:lang w:val="en-US"/>
              </w:rPr>
              <w:t>-</w:t>
            </w:r>
            <w:r w:rsidRPr="005B132B">
              <w:rPr>
                <w:rFonts w:ascii="Times New Roman" w:hAnsi="Times New Roman" w:cs="Times New Roman"/>
                <w:color w:val="000000"/>
                <w:sz w:val="16"/>
                <w:szCs w:val="16"/>
                <w:lang w:val="en-US"/>
              </w:rPr>
              <w:t>recorded, transcribed, and analyzed using inductive content analysis. Themes and quotes were provided.</w:t>
            </w:r>
          </w:p>
        </w:tc>
        <w:tc>
          <w:tcPr>
            <w:tcW w:w="3145" w:type="dxa"/>
            <w:shd w:val="clear" w:color="auto" w:fill="auto"/>
            <w:tcMar>
              <w:top w:w="60" w:type="nil"/>
              <w:left w:w="40" w:type="nil"/>
              <w:bottom w:w="40" w:type="nil"/>
              <w:right w:w="60" w:type="nil"/>
            </w:tcMar>
          </w:tcPr>
          <w:p w14:paraId="2391A768" w14:textId="7E4F39E2"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(Early Years):</w:t>
            </w:r>
          </w:p>
          <w:p w14:paraId="0B9C6465" w14:textId="1AB4E4D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Parents perceived Canada’s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for Children as inadequate and that 30-90 minutes of PA per day was not enough.</w:t>
            </w:r>
          </w:p>
        </w:tc>
        <w:tc>
          <w:tcPr>
            <w:tcW w:w="844" w:type="dxa"/>
            <w:gridSpan w:val="2"/>
            <w:shd w:val="clear" w:color="auto" w:fill="auto"/>
            <w:tcMar>
              <w:top w:w="60" w:type="nil"/>
              <w:left w:w="40" w:type="nil"/>
              <w:bottom w:w="40" w:type="nil"/>
              <w:right w:w="60" w:type="nil"/>
            </w:tcMar>
          </w:tcPr>
          <w:p w14:paraId="09C42659" w14:textId="3ED2AAF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6550FDE0" w14:textId="77777777" w:rsidTr="007D1B28">
        <w:tc>
          <w:tcPr>
            <w:tcW w:w="666" w:type="dxa"/>
            <w:shd w:val="clear" w:color="auto" w:fill="auto"/>
            <w:tcMar>
              <w:top w:w="60" w:type="nil"/>
              <w:left w:w="40" w:type="nil"/>
              <w:bottom w:w="40" w:type="nil"/>
              <w:right w:w="60" w:type="nil"/>
            </w:tcMar>
          </w:tcPr>
          <w:p w14:paraId="6F7D72A3" w14:textId="3D218E3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rPr>
              <w:t>Jarvis</w:t>
            </w:r>
            <w:r w:rsidR="00142808">
              <w:rPr>
                <w:rFonts w:ascii="Times New Roman" w:hAnsi="Times New Roman" w:cs="Times New Roman"/>
                <w:color w:val="000000"/>
                <w:sz w:val="16"/>
                <w:szCs w:val="16"/>
              </w:rPr>
              <w:t xml:space="preserve"> et al., 2021</w:t>
            </w:r>
          </w:p>
        </w:tc>
        <w:tc>
          <w:tcPr>
            <w:tcW w:w="972" w:type="dxa"/>
            <w:shd w:val="clear" w:color="auto" w:fill="auto"/>
            <w:tcMar>
              <w:top w:w="60" w:type="nil"/>
              <w:left w:w="40" w:type="nil"/>
              <w:bottom w:w="40" w:type="nil"/>
              <w:right w:w="60" w:type="nil"/>
            </w:tcMar>
          </w:tcPr>
          <w:p w14:paraId="38C00A50" w14:textId="04DA630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5382D09C" w14:textId="3118E800"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3A586040" w14:textId="7FE1AB16"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499 parents (377 mothers and 122 fathers) of at least </w:t>
            </w:r>
            <w:r w:rsidR="00EE5FE4" w:rsidRPr="005B132B">
              <w:rPr>
                <w:rFonts w:ascii="Times New Roman" w:hAnsi="Times New Roman" w:cs="Times New Roman"/>
                <w:color w:val="000000"/>
                <w:sz w:val="16"/>
                <w:szCs w:val="16"/>
                <w:lang w:val="en-US"/>
              </w:rPr>
              <w:t>one child</w:t>
            </w:r>
            <w:r w:rsidRPr="005B132B">
              <w:rPr>
                <w:rFonts w:ascii="Times New Roman" w:hAnsi="Times New Roman" w:cs="Times New Roman"/>
                <w:color w:val="000000"/>
                <w:sz w:val="16"/>
                <w:szCs w:val="16"/>
                <w:lang w:val="en-US"/>
              </w:rPr>
              <w:t xml:space="preserve"> 5-11 years</w:t>
            </w:r>
          </w:p>
        </w:tc>
        <w:tc>
          <w:tcPr>
            <w:tcW w:w="934" w:type="dxa"/>
            <w:shd w:val="clear" w:color="auto" w:fill="auto"/>
            <w:tcMar>
              <w:top w:w="60" w:type="nil"/>
              <w:left w:w="40" w:type="nil"/>
              <w:bottom w:w="40" w:type="nil"/>
              <w:right w:w="60" w:type="nil"/>
            </w:tcMar>
          </w:tcPr>
          <w:p w14:paraId="6B715223" w14:textId="4A44538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Quantitative survey</w:t>
            </w:r>
          </w:p>
        </w:tc>
        <w:tc>
          <w:tcPr>
            <w:tcW w:w="1560" w:type="dxa"/>
            <w:shd w:val="clear" w:color="auto" w:fill="auto"/>
            <w:tcMar>
              <w:top w:w="60" w:type="nil"/>
              <w:left w:w="40" w:type="nil"/>
              <w:bottom w:w="40" w:type="nil"/>
              <w:right w:w="60" w:type="nil"/>
            </w:tcMar>
          </w:tcPr>
          <w:p w14:paraId="0AC151BE" w14:textId="2EE4E7D0"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(Children &amp; Youth):</w:t>
            </w:r>
          </w:p>
          <w:p w14:paraId="7568EF37" w14:textId="7F3AA74D" w:rsidR="007D1B28" w:rsidRPr="005B132B" w:rsidRDefault="002A5B60"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Fact sheets of the </w:t>
            </w:r>
            <w:r w:rsidR="00CB27E3" w:rsidRPr="005B132B">
              <w:rPr>
                <w:rFonts w:ascii="Times New Roman" w:hAnsi="Times New Roman" w:cs="Times New Roman"/>
                <w:color w:val="000000"/>
                <w:sz w:val="16"/>
                <w:szCs w:val="16"/>
                <w:lang w:val="en-US"/>
              </w:rPr>
              <w:t>Canadian 24-Hour Movement Guidelines for Children and Youth (</w:t>
            </w:r>
            <w:r w:rsidR="00CB27E3">
              <w:rPr>
                <w:rFonts w:ascii="Times New Roman" w:hAnsi="Times New Roman" w:cs="Times New Roman"/>
                <w:color w:val="000000"/>
                <w:sz w:val="16"/>
                <w:szCs w:val="16"/>
                <w:lang w:val="en-US"/>
              </w:rPr>
              <w:t xml:space="preserve">5-17) recommend 60 minutes of MVPA per day and vigorous PA, muscle- and bone-strengthening activities </w:t>
            </w:r>
            <m:oMath>
              <m:r>
                <w:rPr>
                  <w:rFonts w:ascii="Cambria Math" w:hAnsi="Cambria Math" w:cs="Times New Roman"/>
                  <w:color w:val="000000"/>
                  <w:sz w:val="16"/>
                  <w:szCs w:val="16"/>
                  <w:lang w:val="en-US"/>
                </w:rPr>
                <m:t>≥</m:t>
              </m:r>
            </m:oMath>
            <w:r w:rsidR="00CB27E3">
              <w:rPr>
                <w:rFonts w:ascii="Times New Roman" w:eastAsiaTheme="minorEastAsia" w:hAnsi="Times New Roman" w:cs="Times New Roman"/>
                <w:color w:val="000000"/>
                <w:sz w:val="16"/>
                <w:szCs w:val="16"/>
                <w:lang w:val="en-US"/>
              </w:rPr>
              <w:t>3 days per week</w:t>
            </w:r>
            <w:r w:rsidR="00CB27E3">
              <w:rPr>
                <w:rFonts w:ascii="Times New Roman" w:hAnsi="Times New Roman" w:cs="Times New Roman"/>
                <w:color w:val="000000"/>
                <w:sz w:val="16"/>
                <w:szCs w:val="16"/>
                <w:lang w:val="en-US"/>
              </w:rPr>
              <w:t>. The SB guidelines recommend to minimize SB each day and limit recreational ST to &lt;2 hours per day.</w:t>
            </w:r>
          </w:p>
        </w:tc>
        <w:tc>
          <w:tcPr>
            <w:tcW w:w="3001" w:type="dxa"/>
            <w:shd w:val="clear" w:color="auto" w:fill="auto"/>
            <w:tcMar>
              <w:top w:w="60" w:type="nil"/>
              <w:left w:w="40" w:type="nil"/>
              <w:bottom w:w="40" w:type="nil"/>
              <w:right w:w="60" w:type="nil"/>
            </w:tcMar>
          </w:tcPr>
          <w:p w14:paraId="55ADFD67" w14:textId="615941F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Participants were provided with</w:t>
            </w:r>
            <w:r w:rsidR="002A5B60">
              <w:rPr>
                <w:rFonts w:ascii="Times New Roman" w:hAnsi="Times New Roman" w:cs="Times New Roman"/>
                <w:color w:val="000000"/>
                <w:sz w:val="16"/>
                <w:szCs w:val="16"/>
                <w:lang w:val="en-US"/>
              </w:rPr>
              <w:t xml:space="preserve"> fact sheets prepared by the Canadian Society of Exercise Physiology of</w:t>
            </w:r>
            <w:r w:rsidRPr="005B132B">
              <w:rPr>
                <w:rFonts w:ascii="Times New Roman" w:hAnsi="Times New Roman" w:cs="Times New Roman"/>
                <w:color w:val="000000"/>
                <w:sz w:val="16"/>
                <w:szCs w:val="16"/>
                <w:lang w:val="en-US"/>
              </w:rPr>
              <w:t xml:space="preserve"> the Canadian PA</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for children and a modified version of the Canadian ST</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for children (to contain only </w:t>
            </w:r>
            <w:r w:rsidR="00DA58C0">
              <w:rPr>
                <w:rFonts w:ascii="Times New Roman" w:hAnsi="Times New Roman" w:cs="Times New Roman"/>
                <w:color w:val="000000"/>
                <w:sz w:val="16"/>
                <w:szCs w:val="16"/>
                <w:lang w:val="en-US"/>
              </w:rPr>
              <w:t>SB</w:t>
            </w:r>
            <w:r w:rsidRPr="005B132B">
              <w:rPr>
                <w:rFonts w:ascii="Times New Roman" w:hAnsi="Times New Roman" w:cs="Times New Roman"/>
                <w:color w:val="000000"/>
                <w:sz w:val="16"/>
                <w:szCs w:val="16"/>
                <w:lang w:val="en-US"/>
              </w:rPr>
              <w:t xml:space="preserve"> and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behaviours). They then completed an online survey that measured the social issue advertising </w:t>
            </w:r>
            <w:r w:rsidR="00EE5FE4" w:rsidRPr="005B132B">
              <w:rPr>
                <w:rFonts w:ascii="Times New Roman" w:hAnsi="Times New Roman" w:cs="Times New Roman"/>
                <w:color w:val="000000"/>
                <w:sz w:val="16"/>
                <w:szCs w:val="16"/>
                <w:lang w:val="en-US"/>
              </w:rPr>
              <w:t>believability model</w:t>
            </w:r>
            <w:r w:rsidRPr="005B132B">
              <w:rPr>
                <w:rFonts w:ascii="Times New Roman" w:hAnsi="Times New Roman" w:cs="Times New Roman"/>
                <w:color w:val="000000"/>
                <w:sz w:val="16"/>
                <w:szCs w:val="16"/>
                <w:lang w:val="en-US"/>
              </w:rPr>
              <w:t xml:space="preserve"> constructs and perceived behavioural control. Message believability and attention were identified as perceptions of the guidelines.</w:t>
            </w:r>
          </w:p>
        </w:tc>
        <w:tc>
          <w:tcPr>
            <w:tcW w:w="3145" w:type="dxa"/>
            <w:shd w:val="clear" w:color="auto" w:fill="auto"/>
            <w:tcMar>
              <w:top w:w="60" w:type="nil"/>
              <w:left w:w="40" w:type="nil"/>
              <w:bottom w:w="40" w:type="nil"/>
              <w:right w:w="60" w:type="nil"/>
            </w:tcMar>
          </w:tcPr>
          <w:p w14:paraId="435DE516" w14:textId="450D7803"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and SB Guidelines (Children &amp; Youth):</w:t>
            </w:r>
          </w:p>
          <w:p w14:paraId="38E2903E" w14:textId="4DD302A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Message believability was high for the PA</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(5.79(1.20)) as well as the ST</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(5.72(1.23)). Mothers found both the PA</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(d = 0.39, 95% CI = 0.17-0.61) and ST</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(d = 0.22, 95% CI = 0.002-0.44) messages significantly more believable than fathers (P&lt;0.01) with small effect size. No other effects were significant.</w:t>
            </w:r>
          </w:p>
          <w:p w14:paraId="66C478EE"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0EDF2BF7" w14:textId="049BE30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Attention was high or the PA</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(5.41(1.31)) and the ST</w:t>
            </w:r>
            <w:r w:rsidR="00E702F8">
              <w:rPr>
                <w:rFonts w:ascii="Times New Roman" w:hAnsi="Times New Roman" w:cs="Times New Roman"/>
                <w:color w:val="000000"/>
                <w:sz w:val="16"/>
                <w:szCs w:val="16"/>
                <w:lang w:val="en-US"/>
              </w:rPr>
              <w:t xml:space="preserve"> guidelines</w:t>
            </w:r>
            <w:r w:rsidRPr="005B132B">
              <w:rPr>
                <w:rFonts w:ascii="Times New Roman" w:hAnsi="Times New Roman" w:cs="Times New Roman"/>
                <w:color w:val="000000"/>
                <w:sz w:val="16"/>
                <w:szCs w:val="16"/>
                <w:lang w:val="en-US"/>
              </w:rPr>
              <w:t xml:space="preserve"> (5.45(1.39)). No effects were significant and effect sizes were negligible.</w:t>
            </w:r>
          </w:p>
        </w:tc>
        <w:tc>
          <w:tcPr>
            <w:tcW w:w="844" w:type="dxa"/>
            <w:gridSpan w:val="2"/>
            <w:shd w:val="clear" w:color="auto" w:fill="auto"/>
            <w:tcMar>
              <w:top w:w="60" w:type="nil"/>
              <w:left w:w="40" w:type="nil"/>
              <w:bottom w:w="40" w:type="nil"/>
              <w:right w:w="60" w:type="nil"/>
            </w:tcMar>
          </w:tcPr>
          <w:p w14:paraId="22A66A84" w14:textId="7926CE3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8 out of 12</w:t>
            </w:r>
          </w:p>
        </w:tc>
      </w:tr>
      <w:tr w:rsidR="007D1B28" w:rsidRPr="005B132B" w14:paraId="2719566D" w14:textId="77777777" w:rsidTr="007D1B28">
        <w:tc>
          <w:tcPr>
            <w:tcW w:w="666" w:type="dxa"/>
            <w:shd w:val="clear" w:color="auto" w:fill="auto"/>
            <w:tcMar>
              <w:top w:w="60" w:type="nil"/>
              <w:left w:w="40" w:type="nil"/>
              <w:bottom w:w="40" w:type="nil"/>
              <w:right w:w="60" w:type="nil"/>
            </w:tcMar>
          </w:tcPr>
          <w:p w14:paraId="3557D210" w14:textId="77B6424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Learmonth</w:t>
            </w:r>
            <w:r w:rsidR="00142808">
              <w:rPr>
                <w:rFonts w:ascii="Times New Roman" w:hAnsi="Times New Roman" w:cs="Times New Roman"/>
                <w:color w:val="000000"/>
                <w:sz w:val="16"/>
                <w:szCs w:val="16"/>
                <w:lang w:val="en-US"/>
              </w:rPr>
              <w:t xml:space="preserve"> et al., 2019</w:t>
            </w:r>
          </w:p>
        </w:tc>
        <w:tc>
          <w:tcPr>
            <w:tcW w:w="972" w:type="dxa"/>
            <w:shd w:val="clear" w:color="auto" w:fill="auto"/>
            <w:tcMar>
              <w:top w:w="60" w:type="nil"/>
              <w:left w:w="40" w:type="nil"/>
              <w:bottom w:w="40" w:type="nil"/>
              <w:right w:w="60" w:type="nil"/>
            </w:tcMar>
          </w:tcPr>
          <w:p w14:paraId="05227354" w14:textId="300EF36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(National)</w:t>
            </w:r>
          </w:p>
        </w:tc>
        <w:tc>
          <w:tcPr>
            <w:tcW w:w="1515" w:type="dxa"/>
            <w:shd w:val="clear" w:color="auto" w:fill="auto"/>
            <w:tcMar>
              <w:top w:w="60" w:type="nil"/>
              <w:left w:w="40" w:type="nil"/>
              <w:bottom w:w="40" w:type="nil"/>
              <w:right w:w="60" w:type="nil"/>
            </w:tcMar>
          </w:tcPr>
          <w:p w14:paraId="5B632F20" w14:textId="1D7E1D8A"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15AF03E2" w14:textId="23890A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18 persons with multiple sclerosis</w:t>
            </w:r>
          </w:p>
        </w:tc>
        <w:tc>
          <w:tcPr>
            <w:tcW w:w="934" w:type="dxa"/>
            <w:shd w:val="clear" w:color="auto" w:fill="auto"/>
            <w:tcMar>
              <w:top w:w="60" w:type="nil"/>
              <w:left w:w="40" w:type="nil"/>
              <w:bottom w:w="40" w:type="nil"/>
              <w:right w:w="60" w:type="nil"/>
            </w:tcMar>
          </w:tcPr>
          <w:p w14:paraId="7634A893" w14:textId="7B45907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Survey and Interviews</w:t>
            </w:r>
          </w:p>
        </w:tc>
        <w:tc>
          <w:tcPr>
            <w:tcW w:w="1560" w:type="dxa"/>
            <w:shd w:val="clear" w:color="auto" w:fill="auto"/>
            <w:tcMar>
              <w:top w:w="60" w:type="nil"/>
              <w:left w:w="40" w:type="nil"/>
              <w:bottom w:w="40" w:type="nil"/>
              <w:right w:w="60" w:type="nil"/>
            </w:tcMar>
          </w:tcPr>
          <w:p w14:paraId="1CE3E6C7" w14:textId="760F3D3D"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(Clinical):</w:t>
            </w:r>
          </w:p>
          <w:p w14:paraId="5D340770" w14:textId="6C28A69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for persons with multiple </w:t>
            </w:r>
            <w:r w:rsidR="005238CA">
              <w:rPr>
                <w:rFonts w:ascii="Times New Roman" w:hAnsi="Times New Roman" w:cs="Times New Roman"/>
                <w:color w:val="000000"/>
                <w:sz w:val="16"/>
                <w:szCs w:val="16"/>
                <w:lang w:val="en-US"/>
              </w:rPr>
              <w:t>sclerosis recommend 30 minutes of aerobic exercise 2x per week and resistance training exercise 2x per week</w:t>
            </w:r>
            <w:r w:rsidR="006D560A">
              <w:rPr>
                <w:rFonts w:ascii="Times New Roman" w:hAnsi="Times New Roman" w:cs="Times New Roman"/>
                <w:color w:val="000000"/>
                <w:sz w:val="16"/>
                <w:szCs w:val="16"/>
                <w:lang w:val="en-US"/>
              </w:rPr>
              <w:t>.</w:t>
            </w:r>
          </w:p>
        </w:tc>
        <w:tc>
          <w:tcPr>
            <w:tcW w:w="3001" w:type="dxa"/>
            <w:shd w:val="clear" w:color="auto" w:fill="auto"/>
            <w:tcMar>
              <w:top w:w="60" w:type="nil"/>
              <w:left w:w="40" w:type="nil"/>
              <w:bottom w:w="40" w:type="nil"/>
              <w:right w:w="60" w:type="nil"/>
            </w:tcMar>
          </w:tcPr>
          <w:p w14:paraId="6255335A" w14:textId="462F304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 interviews and survey assessed research experiences, satisfaction with the program, exercise prescription, program materials, and behavioural change interactions, and recommendations for improvement.</w:t>
            </w:r>
          </w:p>
          <w:p w14:paraId="3FE64651" w14:textId="63A9865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One of the questions on the telephone interview was "What do you think of the guidelines?” (</w:t>
            </w:r>
            <w:r w:rsidR="00EE5FE4" w:rsidRPr="005B132B">
              <w:rPr>
                <w:rFonts w:ascii="Times New Roman" w:hAnsi="Times New Roman" w:cs="Times New Roman"/>
                <w:color w:val="000000"/>
                <w:sz w:val="16"/>
                <w:szCs w:val="16"/>
                <w:lang w:val="en-US"/>
              </w:rPr>
              <w:t>i.e.,</w:t>
            </w:r>
            <w:r w:rsidRPr="005B132B">
              <w:rPr>
                <w:rFonts w:ascii="Times New Roman" w:hAnsi="Times New Roman" w:cs="Times New Roman"/>
                <w:color w:val="000000"/>
                <w:sz w:val="16"/>
                <w:szCs w:val="16"/>
                <w:lang w:val="en-US"/>
              </w:rPr>
              <w:t xml:space="preserve"> 30 min of aerobic exercise 2x per week and resistance training exercise 2 x per week).</w:t>
            </w:r>
          </w:p>
          <w:p w14:paraId="10EEB8F9"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300E2D3A" w14:textId="3ADCAA8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Interviews were </w:t>
            </w:r>
            <w:r w:rsidR="00EE5FE4" w:rsidRPr="005B132B">
              <w:rPr>
                <w:rFonts w:ascii="Times New Roman" w:hAnsi="Times New Roman" w:cs="Times New Roman"/>
                <w:color w:val="000000"/>
                <w:sz w:val="16"/>
                <w:szCs w:val="16"/>
                <w:lang w:val="en-US"/>
              </w:rPr>
              <w:t>audio recorded</w:t>
            </w:r>
            <w:r w:rsidRPr="005B132B">
              <w:rPr>
                <w:rFonts w:ascii="Times New Roman" w:hAnsi="Times New Roman" w:cs="Times New Roman"/>
                <w:color w:val="000000"/>
                <w:sz w:val="16"/>
                <w:szCs w:val="16"/>
                <w:lang w:val="en-US"/>
              </w:rPr>
              <w:t>, transcribed verbatim, and analyzed using inductive-category and thematic analysis.</w:t>
            </w:r>
          </w:p>
        </w:tc>
        <w:tc>
          <w:tcPr>
            <w:tcW w:w="3145" w:type="dxa"/>
            <w:shd w:val="clear" w:color="auto" w:fill="auto"/>
            <w:tcMar>
              <w:top w:w="60" w:type="nil"/>
              <w:left w:w="40" w:type="nil"/>
              <w:bottom w:w="40" w:type="nil"/>
              <w:right w:w="60" w:type="nil"/>
            </w:tcMar>
          </w:tcPr>
          <w:p w14:paraId="30D116B5" w14:textId="7E4B63C1"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(Clinical):</w:t>
            </w:r>
          </w:p>
          <w:p w14:paraId="2AE9E63C" w14:textId="41AD4F8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Participants thought that the guidelines were achievable and appropriate and did not suggest changes. They liked that the guidelines allowed for flexibility and variety. Some of the participants suggested more variety in resistance exercises for progression.</w:t>
            </w:r>
          </w:p>
        </w:tc>
        <w:tc>
          <w:tcPr>
            <w:tcW w:w="844" w:type="dxa"/>
            <w:gridSpan w:val="2"/>
            <w:shd w:val="clear" w:color="auto" w:fill="auto"/>
            <w:tcMar>
              <w:top w:w="60" w:type="nil"/>
              <w:left w:w="40" w:type="nil"/>
              <w:bottom w:w="40" w:type="nil"/>
              <w:right w:w="60" w:type="nil"/>
            </w:tcMar>
          </w:tcPr>
          <w:p w14:paraId="6A324F4E" w14:textId="51EA7F0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 6/13</w:t>
            </w:r>
          </w:p>
        </w:tc>
      </w:tr>
      <w:tr w:rsidR="007D1B28" w:rsidRPr="005B132B" w14:paraId="28CE7DED" w14:textId="77777777" w:rsidTr="007D1B28">
        <w:tc>
          <w:tcPr>
            <w:tcW w:w="666" w:type="dxa"/>
            <w:shd w:val="clear" w:color="auto" w:fill="auto"/>
            <w:tcMar>
              <w:top w:w="60" w:type="nil"/>
              <w:left w:w="40" w:type="nil"/>
              <w:bottom w:w="40" w:type="nil"/>
              <w:right w:w="60" w:type="nil"/>
            </w:tcMar>
          </w:tcPr>
          <w:p w14:paraId="12156D71" w14:textId="5C7AFD0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Martin</w:t>
            </w:r>
            <w:r w:rsidR="00142808">
              <w:rPr>
                <w:rFonts w:ascii="Times New Roman" w:hAnsi="Times New Roman" w:cs="Times New Roman"/>
                <w:color w:val="000000"/>
                <w:sz w:val="16"/>
                <w:szCs w:val="16"/>
                <w:lang w:val="en-US"/>
              </w:rPr>
              <w:t xml:space="preserve"> Ginis et al., 2018</w:t>
            </w:r>
          </w:p>
        </w:tc>
        <w:tc>
          <w:tcPr>
            <w:tcW w:w="972" w:type="dxa"/>
            <w:shd w:val="clear" w:color="auto" w:fill="auto"/>
            <w:tcMar>
              <w:top w:w="60" w:type="nil"/>
              <w:left w:w="40" w:type="nil"/>
              <w:bottom w:w="40" w:type="nil"/>
              <w:right w:w="60" w:type="nil"/>
            </w:tcMar>
          </w:tcPr>
          <w:p w14:paraId="5B14335C" w14:textId="4C0BEE3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52AAA23D" w14:textId="2E32C796" w:rsidR="007D1B28" w:rsidRPr="00606C33"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 Stakeholders:</w:t>
            </w:r>
          </w:p>
          <w:p w14:paraId="310329D0" w14:textId="0A3FF51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45 persons with spinal cord injury and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13 spinal cord injury clinicians </w:t>
            </w:r>
          </w:p>
        </w:tc>
        <w:tc>
          <w:tcPr>
            <w:tcW w:w="934" w:type="dxa"/>
            <w:shd w:val="clear" w:color="auto" w:fill="auto"/>
            <w:tcMar>
              <w:top w:w="60" w:type="nil"/>
              <w:left w:w="40" w:type="nil"/>
              <w:bottom w:w="40" w:type="nil"/>
              <w:right w:w="60" w:type="nil"/>
            </w:tcMar>
          </w:tcPr>
          <w:p w14:paraId="6167DEC9" w14:textId="29A9171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fr-FR"/>
              </w:rPr>
            </w:pPr>
            <w:r w:rsidRPr="005B132B">
              <w:rPr>
                <w:rFonts w:ascii="Times New Roman" w:hAnsi="Times New Roman" w:cs="Times New Roman"/>
                <w:color w:val="000000"/>
                <w:sz w:val="16"/>
                <w:szCs w:val="16"/>
                <w:lang w:val="fr-FR"/>
              </w:rPr>
              <w:t>Quantitative Survey</w:t>
            </w:r>
          </w:p>
        </w:tc>
        <w:tc>
          <w:tcPr>
            <w:tcW w:w="1560" w:type="dxa"/>
            <w:shd w:val="clear" w:color="auto" w:fill="auto"/>
            <w:tcMar>
              <w:top w:w="60" w:type="nil"/>
              <w:left w:w="40" w:type="nil"/>
              <w:bottom w:w="40" w:type="nil"/>
              <w:right w:w="60" w:type="nil"/>
            </w:tcMar>
          </w:tcPr>
          <w:p w14:paraId="18CD73B8" w14:textId="77777777"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(Clinical):</w:t>
            </w:r>
          </w:p>
          <w:p w14:paraId="68DAB722" w14:textId="3604824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for adults with spinal cord injury.</w:t>
            </w:r>
          </w:p>
          <w:p w14:paraId="29B085B2" w14:textId="4A46B7D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For cardiorespiratory fitness and muscle strength benefits: </w:t>
            </w:r>
            <m:oMath>
              <m:r>
                <w:rPr>
                  <w:rFonts w:ascii="Cambria Math" w:hAnsi="Cambria Math" w:cs="Times New Roman"/>
                  <w:color w:val="000000"/>
                  <w:sz w:val="16"/>
                  <w:szCs w:val="16"/>
                  <w:lang w:val="en-US"/>
                </w:rPr>
                <m:t>≥</m:t>
              </m:r>
            </m:oMath>
            <w:r w:rsidRPr="005B132B">
              <w:rPr>
                <w:rFonts w:ascii="Times New Roman" w:hAnsi="Times New Roman" w:cs="Times New Roman"/>
                <w:color w:val="000000"/>
                <w:sz w:val="16"/>
                <w:szCs w:val="16"/>
                <w:lang w:val="en-US"/>
              </w:rPr>
              <w:t>20</w:t>
            </w:r>
            <w:r w:rsidR="00C20C5B">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t>min</w:t>
            </w:r>
            <w:r w:rsidR="00C20C5B">
              <w:rPr>
                <w:rFonts w:ascii="Times New Roman" w:hAnsi="Times New Roman" w:cs="Times New Roman"/>
                <w:color w:val="000000"/>
                <w:sz w:val="16"/>
                <w:szCs w:val="16"/>
                <w:lang w:val="en-US"/>
              </w:rPr>
              <w:t>utes</w:t>
            </w:r>
            <w:r w:rsidRPr="005B132B">
              <w:rPr>
                <w:rFonts w:ascii="Times New Roman" w:hAnsi="Times New Roman" w:cs="Times New Roman"/>
                <w:color w:val="000000"/>
                <w:sz w:val="16"/>
                <w:szCs w:val="16"/>
                <w:lang w:val="en-US"/>
              </w:rPr>
              <w:t xml:space="preserve"> of </w:t>
            </w:r>
            <w:r w:rsidR="00C20C5B">
              <w:rPr>
                <w:rFonts w:ascii="Times New Roman" w:hAnsi="Times New Roman" w:cs="Times New Roman"/>
                <w:color w:val="000000"/>
                <w:sz w:val="16"/>
                <w:szCs w:val="16"/>
                <w:lang w:val="en-US"/>
              </w:rPr>
              <w:t xml:space="preserve">MVPA </w:t>
            </w:r>
            <w:r w:rsidRPr="005B132B">
              <w:rPr>
                <w:rFonts w:ascii="Times New Roman" w:hAnsi="Times New Roman" w:cs="Times New Roman"/>
                <w:color w:val="000000"/>
                <w:sz w:val="16"/>
                <w:szCs w:val="16"/>
                <w:lang w:val="en-US"/>
              </w:rPr>
              <w:t>2</w:t>
            </w:r>
            <w:r w:rsidR="00C20C5B">
              <w:rPr>
                <w:rFonts w:ascii="Times New Roman" w:hAnsi="Times New Roman" w:cs="Times New Roman"/>
                <w:color w:val="000000"/>
                <w:sz w:val="16"/>
                <w:szCs w:val="16"/>
                <w:lang w:val="en-US"/>
              </w:rPr>
              <w:t>x</w:t>
            </w:r>
            <w:r w:rsidRPr="005B132B">
              <w:rPr>
                <w:rFonts w:ascii="Times New Roman" w:hAnsi="Times New Roman" w:cs="Times New Roman"/>
                <w:color w:val="000000"/>
                <w:sz w:val="16"/>
                <w:szCs w:val="16"/>
                <w:lang w:val="en-US"/>
              </w:rPr>
              <w:t xml:space="preserve"> per week and 3 sets of strength exercises for each major functioning muscle group, at a moderate</w:t>
            </w:r>
            <w:r w:rsidR="00C20C5B">
              <w:rPr>
                <w:rFonts w:ascii="Times New Roman" w:hAnsi="Times New Roman" w:cs="Times New Roman"/>
                <w:color w:val="000000"/>
                <w:sz w:val="16"/>
                <w:szCs w:val="16"/>
                <w:lang w:val="en-US"/>
              </w:rPr>
              <w:t>-</w:t>
            </w:r>
            <w:r w:rsidRPr="005B132B">
              <w:rPr>
                <w:rFonts w:ascii="Times New Roman" w:hAnsi="Times New Roman" w:cs="Times New Roman"/>
                <w:color w:val="000000"/>
                <w:sz w:val="16"/>
                <w:szCs w:val="16"/>
                <w:lang w:val="en-US"/>
              </w:rPr>
              <w:t xml:space="preserve"> to vigorous</w:t>
            </w:r>
            <w:r w:rsidR="00C20C5B">
              <w:rPr>
                <w:rFonts w:ascii="Times New Roman" w:hAnsi="Times New Roman" w:cs="Times New Roman"/>
                <w:color w:val="000000"/>
                <w:sz w:val="16"/>
                <w:szCs w:val="16"/>
                <w:lang w:val="en-US"/>
              </w:rPr>
              <w:t>-</w:t>
            </w:r>
            <w:r w:rsidRPr="005B132B">
              <w:rPr>
                <w:rFonts w:ascii="Times New Roman" w:hAnsi="Times New Roman" w:cs="Times New Roman"/>
                <w:color w:val="000000"/>
                <w:sz w:val="16"/>
                <w:szCs w:val="16"/>
                <w:lang w:val="en-US"/>
              </w:rPr>
              <w:t>intensity, 2</w:t>
            </w:r>
            <w:r w:rsidR="00C20C5B">
              <w:rPr>
                <w:rFonts w:ascii="Times New Roman" w:hAnsi="Times New Roman" w:cs="Times New Roman"/>
                <w:color w:val="000000"/>
                <w:sz w:val="16"/>
                <w:szCs w:val="16"/>
                <w:lang w:val="en-US"/>
              </w:rPr>
              <w:t>x</w:t>
            </w:r>
            <w:r w:rsidRPr="005B132B">
              <w:rPr>
                <w:rFonts w:ascii="Times New Roman" w:hAnsi="Times New Roman" w:cs="Times New Roman"/>
                <w:color w:val="000000"/>
                <w:sz w:val="16"/>
                <w:szCs w:val="16"/>
                <w:lang w:val="en-US"/>
              </w:rPr>
              <w:t xml:space="preserve"> per week.</w:t>
            </w:r>
          </w:p>
          <w:p w14:paraId="7405B82E" w14:textId="45F3BF2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For cardiometabolic health benefits: </w:t>
            </w:r>
            <m:oMath>
              <m:r>
                <w:rPr>
                  <w:rFonts w:ascii="Cambria Math" w:hAnsi="Cambria Math" w:cs="Times New Roman"/>
                  <w:color w:val="000000"/>
                  <w:sz w:val="16"/>
                  <w:szCs w:val="16"/>
                  <w:lang w:val="en-US"/>
                </w:rPr>
                <m:t>≥</m:t>
              </m:r>
            </m:oMath>
            <w:r w:rsidRPr="005B132B">
              <w:rPr>
                <w:rFonts w:ascii="Times New Roman" w:hAnsi="Times New Roman" w:cs="Times New Roman"/>
                <w:color w:val="000000"/>
                <w:sz w:val="16"/>
                <w:szCs w:val="16"/>
                <w:lang w:val="en-US"/>
              </w:rPr>
              <w:t>30</w:t>
            </w:r>
            <w:r w:rsidR="00C20C5B">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t>min</w:t>
            </w:r>
            <w:r w:rsidR="00C20C5B">
              <w:rPr>
                <w:rFonts w:ascii="Times New Roman" w:hAnsi="Times New Roman" w:cs="Times New Roman"/>
                <w:color w:val="000000"/>
                <w:sz w:val="16"/>
                <w:szCs w:val="16"/>
                <w:lang w:val="en-US"/>
              </w:rPr>
              <w:t>utes</w:t>
            </w:r>
            <w:r w:rsidRPr="005B132B">
              <w:rPr>
                <w:rFonts w:ascii="Times New Roman" w:hAnsi="Times New Roman" w:cs="Times New Roman"/>
                <w:color w:val="000000"/>
                <w:sz w:val="16"/>
                <w:szCs w:val="16"/>
                <w:lang w:val="en-US"/>
              </w:rPr>
              <w:t xml:space="preserve"> of </w:t>
            </w:r>
            <w:r w:rsidR="00C20C5B">
              <w:rPr>
                <w:rFonts w:ascii="Times New Roman" w:hAnsi="Times New Roman" w:cs="Times New Roman"/>
                <w:color w:val="000000"/>
                <w:sz w:val="16"/>
                <w:szCs w:val="16"/>
                <w:lang w:val="en-US"/>
              </w:rPr>
              <w:t>MVPA</w:t>
            </w:r>
            <w:r w:rsidRPr="005B132B">
              <w:rPr>
                <w:rFonts w:ascii="Times New Roman" w:hAnsi="Times New Roman" w:cs="Times New Roman"/>
                <w:color w:val="000000"/>
                <w:sz w:val="16"/>
                <w:szCs w:val="16"/>
                <w:lang w:val="en-US"/>
              </w:rPr>
              <w:t xml:space="preserve"> 3</w:t>
            </w:r>
            <w:r w:rsidR="00C20C5B">
              <w:rPr>
                <w:rFonts w:ascii="Times New Roman" w:hAnsi="Times New Roman" w:cs="Times New Roman"/>
                <w:color w:val="000000"/>
                <w:sz w:val="16"/>
                <w:szCs w:val="16"/>
                <w:lang w:val="en-US"/>
              </w:rPr>
              <w:t>x</w:t>
            </w:r>
            <w:r w:rsidRPr="005B132B">
              <w:rPr>
                <w:rFonts w:ascii="Times New Roman" w:hAnsi="Times New Roman" w:cs="Times New Roman"/>
                <w:color w:val="000000"/>
                <w:sz w:val="16"/>
                <w:szCs w:val="16"/>
                <w:lang w:val="en-US"/>
              </w:rPr>
              <w:t xml:space="preserve"> per week.</w:t>
            </w:r>
          </w:p>
        </w:tc>
        <w:tc>
          <w:tcPr>
            <w:tcW w:w="3001" w:type="dxa"/>
            <w:shd w:val="clear" w:color="auto" w:fill="auto"/>
            <w:tcMar>
              <w:top w:w="60" w:type="nil"/>
              <w:left w:w="40" w:type="nil"/>
              <w:bottom w:w="40" w:type="nil"/>
              <w:right w:w="60" w:type="nil"/>
            </w:tcMar>
          </w:tcPr>
          <w:p w14:paraId="1A77B799" w14:textId="6FB1460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Stakeholders were provided a questionnaire that included 12 questions to evaluate their perceptions of the guidelines. Answers were on a 7-point Likert scale with higher scores indicating more positive ratings.</w:t>
            </w:r>
          </w:p>
        </w:tc>
        <w:tc>
          <w:tcPr>
            <w:tcW w:w="3145" w:type="dxa"/>
            <w:shd w:val="clear" w:color="auto" w:fill="auto"/>
            <w:tcMar>
              <w:top w:w="60" w:type="nil"/>
              <w:left w:w="40" w:type="nil"/>
              <w:bottom w:w="40" w:type="nil"/>
              <w:right w:w="60" w:type="nil"/>
            </w:tcMar>
          </w:tcPr>
          <w:p w14:paraId="6A0F5508" w14:textId="0CECAF7A"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(Clinical):</w:t>
            </w:r>
          </w:p>
          <w:p w14:paraId="7DCB17DC" w14:textId="636BE615" w:rsidR="007D1B28" w:rsidRPr="005B132B" w:rsidRDefault="00EE5FE4"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Stakeholders</w:t>
            </w:r>
            <w:r w:rsidR="007D1B28" w:rsidRPr="005B132B">
              <w:rPr>
                <w:rFonts w:ascii="Times New Roman" w:hAnsi="Times New Roman" w:cs="Times New Roman"/>
                <w:color w:val="000000"/>
                <w:sz w:val="16"/>
                <w:szCs w:val="16"/>
                <w:lang w:val="en-US"/>
              </w:rPr>
              <w:t xml:space="preserve"> mean item responses were above the scale midpoint (</w:t>
            </w:r>
            <w:r w:rsidR="00EC0F74" w:rsidRPr="005B132B">
              <w:rPr>
                <w:rFonts w:ascii="Times New Roman" w:hAnsi="Times New Roman" w:cs="Times New Roman"/>
                <w:color w:val="000000"/>
                <w:sz w:val="16"/>
                <w:szCs w:val="16"/>
                <w:lang w:val="en-US"/>
              </w:rPr>
              <w:t>i.e.,</w:t>
            </w:r>
            <w:r w:rsidR="007D1B28" w:rsidRPr="005B132B">
              <w:rPr>
                <w:rFonts w:ascii="Times New Roman" w:hAnsi="Times New Roman" w:cs="Times New Roman"/>
                <w:color w:val="000000"/>
                <w:sz w:val="16"/>
                <w:szCs w:val="16"/>
                <w:lang w:val="en-US"/>
              </w:rPr>
              <w:t xml:space="preserve"> &gt; 4) for all of the questions, indicating positive agreement with the guidelines. The one exception was confidence that people with tetraplegia could meet the cardiometabolic guidelines. Scores were higher for the fitness guideline on items of appropriateness, confidence in achieving, and utility of the guidelines. The cardiometabolic guideline trended towards higher scores in clarity of instructions.</w:t>
            </w:r>
          </w:p>
        </w:tc>
        <w:tc>
          <w:tcPr>
            <w:tcW w:w="844" w:type="dxa"/>
            <w:gridSpan w:val="2"/>
            <w:shd w:val="clear" w:color="auto" w:fill="auto"/>
            <w:tcMar>
              <w:top w:w="60" w:type="nil"/>
              <w:left w:w="40" w:type="nil"/>
              <w:bottom w:w="40" w:type="nil"/>
              <w:right w:w="60" w:type="nil"/>
            </w:tcMar>
          </w:tcPr>
          <w:p w14:paraId="735F445C" w14:textId="784CEBD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 5/10</w:t>
            </w:r>
          </w:p>
        </w:tc>
      </w:tr>
      <w:tr w:rsidR="007D1B28" w:rsidRPr="005B132B" w14:paraId="77C19748" w14:textId="77777777" w:rsidTr="007D1B28">
        <w:tc>
          <w:tcPr>
            <w:tcW w:w="666" w:type="dxa"/>
            <w:shd w:val="clear" w:color="auto" w:fill="auto"/>
            <w:tcMar>
              <w:top w:w="60" w:type="nil"/>
              <w:left w:w="40" w:type="nil"/>
              <w:bottom w:w="40" w:type="nil"/>
              <w:right w:w="60" w:type="nil"/>
            </w:tcMar>
          </w:tcPr>
          <w:p w14:paraId="14C1B45C" w14:textId="27F4FA5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Neher</w:t>
            </w:r>
            <w:r w:rsidR="00142808">
              <w:rPr>
                <w:rFonts w:ascii="Times New Roman" w:hAnsi="Times New Roman" w:cs="Times New Roman"/>
                <w:color w:val="000000"/>
                <w:sz w:val="16"/>
                <w:szCs w:val="16"/>
                <w:lang w:val="en-US"/>
              </w:rPr>
              <w:t xml:space="preserve"> et al., 2020</w:t>
            </w:r>
          </w:p>
        </w:tc>
        <w:tc>
          <w:tcPr>
            <w:tcW w:w="972" w:type="dxa"/>
            <w:shd w:val="clear" w:color="auto" w:fill="auto"/>
            <w:tcMar>
              <w:top w:w="60" w:type="nil"/>
              <w:left w:w="40" w:type="nil"/>
              <w:bottom w:w="40" w:type="nil"/>
              <w:right w:w="60" w:type="nil"/>
            </w:tcMar>
          </w:tcPr>
          <w:p w14:paraId="6630D6EE" w14:textId="06F78EB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Sweden (Regional)</w:t>
            </w:r>
          </w:p>
        </w:tc>
        <w:tc>
          <w:tcPr>
            <w:tcW w:w="1515" w:type="dxa"/>
            <w:shd w:val="clear" w:color="auto" w:fill="auto"/>
            <w:tcMar>
              <w:top w:w="60" w:type="nil"/>
              <w:left w:w="40" w:type="nil"/>
              <w:bottom w:w="40" w:type="nil"/>
              <w:right w:w="60" w:type="nil"/>
            </w:tcMar>
          </w:tcPr>
          <w:p w14:paraId="6CE05534" w14:textId="41FBD3B6" w:rsidR="007D1B28" w:rsidRPr="00CF7B8F"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CF7B8F">
              <w:rPr>
                <w:rFonts w:ascii="Times New Roman" w:hAnsi="Times New Roman" w:cs="Times New Roman"/>
                <w:b/>
                <w:bCs/>
                <w:color w:val="000000"/>
                <w:sz w:val="16"/>
                <w:szCs w:val="16"/>
                <w:lang w:val="en-US"/>
              </w:rPr>
              <w:t>Stakeholders:</w:t>
            </w:r>
          </w:p>
          <w:p w14:paraId="7AB25A6C" w14:textId="0EBE0C1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48 Cancer rehabilitation professionals (</w:t>
            </w:r>
            <w:r w:rsidRPr="006D560A">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32 physiotherapists, </w:t>
            </w:r>
            <w:r w:rsidRPr="006D560A">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15 occupational therapists, </w:t>
            </w:r>
            <w:r w:rsidR="00EE5FE4" w:rsidRPr="005B132B">
              <w:rPr>
                <w:rFonts w:ascii="Times New Roman" w:hAnsi="Times New Roman" w:cs="Times New Roman"/>
                <w:color w:val="000000"/>
                <w:sz w:val="16"/>
                <w:szCs w:val="16"/>
                <w:lang w:val="en-US"/>
              </w:rPr>
              <w:t>and</w:t>
            </w:r>
            <w:r w:rsidR="00EE5FE4">
              <w:rPr>
                <w:rFonts w:ascii="Times New Roman" w:hAnsi="Times New Roman" w:cs="Times New Roman"/>
                <w:i/>
                <w:iCs/>
                <w:color w:val="000000"/>
                <w:sz w:val="16"/>
                <w:szCs w:val="16"/>
                <w:lang w:val="en-US"/>
              </w:rPr>
              <w:t xml:space="preserve"> </w:t>
            </w:r>
            <w:r w:rsidR="00EE5FE4" w:rsidRPr="005B132B">
              <w:rPr>
                <w:rFonts w:ascii="Times New Roman" w:hAnsi="Times New Roman" w:cs="Times New Roman"/>
                <w:color w:val="000000"/>
                <w:sz w:val="16"/>
                <w:szCs w:val="16"/>
                <w:lang w:val="en-US"/>
              </w:rPr>
              <w:t>=</w:t>
            </w:r>
            <w:r w:rsidRPr="005B132B">
              <w:rPr>
                <w:rFonts w:ascii="Times New Roman" w:hAnsi="Times New Roman" w:cs="Times New Roman"/>
                <w:color w:val="000000"/>
                <w:sz w:val="16"/>
                <w:szCs w:val="16"/>
                <w:lang w:val="en-US"/>
              </w:rPr>
              <w:t xml:space="preserve"> 1 rehabilitation assistant)</w:t>
            </w:r>
          </w:p>
        </w:tc>
        <w:tc>
          <w:tcPr>
            <w:tcW w:w="934" w:type="dxa"/>
            <w:shd w:val="clear" w:color="auto" w:fill="auto"/>
            <w:tcMar>
              <w:top w:w="60" w:type="nil"/>
              <w:left w:w="40" w:type="nil"/>
              <w:bottom w:w="40" w:type="nil"/>
              <w:right w:w="60" w:type="nil"/>
            </w:tcMar>
          </w:tcPr>
          <w:p w14:paraId="2743EC01" w14:textId="34DD78E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Focus Groups</w:t>
            </w:r>
          </w:p>
        </w:tc>
        <w:tc>
          <w:tcPr>
            <w:tcW w:w="1560" w:type="dxa"/>
            <w:shd w:val="clear" w:color="auto" w:fill="auto"/>
            <w:tcMar>
              <w:top w:w="60" w:type="nil"/>
              <w:left w:w="40" w:type="nil"/>
              <w:bottom w:w="40" w:type="nil"/>
              <w:right w:w="60" w:type="nil"/>
            </w:tcMar>
          </w:tcPr>
          <w:p w14:paraId="04970430" w14:textId="107F7298"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w:t>
            </w:r>
            <w:r w:rsidR="006D560A">
              <w:rPr>
                <w:rFonts w:ascii="Times New Roman" w:hAnsi="Times New Roman" w:cs="Times New Roman"/>
                <w:b/>
                <w:bCs/>
                <w:color w:val="000000"/>
                <w:sz w:val="16"/>
                <w:szCs w:val="16"/>
                <w:lang w:val="en-US"/>
              </w:rPr>
              <w:t>Clinical</w:t>
            </w:r>
            <w:r>
              <w:rPr>
                <w:rFonts w:ascii="Times New Roman" w:hAnsi="Times New Roman" w:cs="Times New Roman"/>
                <w:b/>
                <w:bCs/>
                <w:color w:val="000000"/>
                <w:sz w:val="16"/>
                <w:szCs w:val="16"/>
                <w:lang w:val="en-US"/>
              </w:rPr>
              <w:t>):</w:t>
            </w:r>
          </w:p>
          <w:p w14:paraId="73C1A51F" w14:textId="14645150" w:rsidR="007D1B28" w:rsidRPr="005B132B" w:rsidRDefault="007D1B28" w:rsidP="00280D65">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of the national (Sweden) medical care program on cancer rehabilitation</w:t>
            </w:r>
            <w:r w:rsidR="006D560A">
              <w:rPr>
                <w:rFonts w:ascii="Times New Roman" w:hAnsi="Times New Roman" w:cs="Times New Roman"/>
                <w:color w:val="000000"/>
                <w:sz w:val="16"/>
                <w:szCs w:val="16"/>
                <w:lang w:val="en-US"/>
              </w:rPr>
              <w:t xml:space="preserve"> recommend </w:t>
            </w:r>
            <w:r w:rsidR="00280D65" w:rsidRPr="00280D65">
              <w:rPr>
                <w:rFonts w:ascii="Times New Roman" w:hAnsi="Times New Roman" w:cs="Times New Roman"/>
                <w:color w:val="000000"/>
                <w:sz w:val="16"/>
                <w:szCs w:val="16"/>
                <w:lang w:val="en-US"/>
              </w:rPr>
              <w:t>150 min</w:t>
            </w:r>
            <w:r w:rsidR="00C20C5B">
              <w:rPr>
                <w:rFonts w:ascii="Times New Roman" w:hAnsi="Times New Roman" w:cs="Times New Roman"/>
                <w:color w:val="000000"/>
                <w:sz w:val="16"/>
                <w:szCs w:val="16"/>
                <w:lang w:val="en-US"/>
              </w:rPr>
              <w:t>utes</w:t>
            </w:r>
            <w:r w:rsidR="00280D65" w:rsidRPr="00280D65">
              <w:rPr>
                <w:rFonts w:ascii="Times New Roman" w:hAnsi="Times New Roman" w:cs="Times New Roman"/>
                <w:color w:val="000000"/>
                <w:sz w:val="16"/>
                <w:szCs w:val="16"/>
                <w:lang w:val="en-US"/>
              </w:rPr>
              <w:t xml:space="preserve"> of</w:t>
            </w:r>
            <w:r w:rsidR="00280D65">
              <w:rPr>
                <w:rFonts w:ascii="Times New Roman" w:hAnsi="Times New Roman" w:cs="Times New Roman"/>
                <w:color w:val="000000"/>
                <w:sz w:val="16"/>
                <w:szCs w:val="16"/>
                <w:lang w:val="en-US"/>
              </w:rPr>
              <w:t xml:space="preserve"> </w:t>
            </w:r>
            <w:r w:rsidR="00C20C5B">
              <w:rPr>
                <w:rFonts w:ascii="Times New Roman" w:hAnsi="Times New Roman" w:cs="Times New Roman"/>
                <w:color w:val="000000"/>
                <w:sz w:val="16"/>
                <w:szCs w:val="16"/>
                <w:lang w:val="en-US"/>
              </w:rPr>
              <w:t>MVPA</w:t>
            </w:r>
            <w:r w:rsidR="00280D65" w:rsidRPr="00280D65">
              <w:rPr>
                <w:rFonts w:ascii="Times New Roman" w:hAnsi="Times New Roman" w:cs="Times New Roman"/>
                <w:color w:val="000000"/>
                <w:sz w:val="16"/>
                <w:szCs w:val="16"/>
                <w:lang w:val="en-US"/>
              </w:rPr>
              <w:t xml:space="preserve"> or 75 min</w:t>
            </w:r>
            <w:r w:rsidR="00C20C5B">
              <w:rPr>
                <w:rFonts w:ascii="Times New Roman" w:hAnsi="Times New Roman" w:cs="Times New Roman"/>
                <w:color w:val="000000"/>
                <w:sz w:val="16"/>
                <w:szCs w:val="16"/>
                <w:lang w:val="en-US"/>
              </w:rPr>
              <w:t>utes</w:t>
            </w:r>
            <w:r w:rsidR="00280D65">
              <w:rPr>
                <w:rFonts w:ascii="Times New Roman" w:hAnsi="Times New Roman" w:cs="Times New Roman"/>
                <w:color w:val="000000"/>
                <w:sz w:val="16"/>
                <w:szCs w:val="16"/>
                <w:lang w:val="en-US"/>
              </w:rPr>
              <w:t xml:space="preserve"> </w:t>
            </w:r>
            <w:r w:rsidR="00280D65" w:rsidRPr="00280D65">
              <w:rPr>
                <w:rFonts w:ascii="Times New Roman" w:hAnsi="Times New Roman" w:cs="Times New Roman"/>
                <w:color w:val="000000"/>
                <w:sz w:val="16"/>
                <w:szCs w:val="16"/>
                <w:lang w:val="en-US"/>
              </w:rPr>
              <w:t xml:space="preserve">of vigorous </w:t>
            </w:r>
            <w:r w:rsidR="00280D65">
              <w:rPr>
                <w:rFonts w:ascii="Times New Roman" w:hAnsi="Times New Roman" w:cs="Times New Roman"/>
                <w:color w:val="000000"/>
                <w:sz w:val="16"/>
                <w:szCs w:val="16"/>
                <w:lang w:val="en-US"/>
              </w:rPr>
              <w:t>PA</w:t>
            </w:r>
            <w:r w:rsidR="00280D65" w:rsidRPr="00280D65">
              <w:rPr>
                <w:rFonts w:ascii="Times New Roman" w:hAnsi="Times New Roman" w:cs="Times New Roman"/>
                <w:color w:val="000000"/>
                <w:sz w:val="16"/>
                <w:szCs w:val="16"/>
                <w:lang w:val="en-US"/>
              </w:rPr>
              <w:t xml:space="preserve"> </w:t>
            </w:r>
            <w:r w:rsidR="00280D65">
              <w:rPr>
                <w:rFonts w:ascii="Times New Roman" w:hAnsi="Times New Roman" w:cs="Times New Roman"/>
                <w:color w:val="000000"/>
                <w:sz w:val="16"/>
                <w:szCs w:val="16"/>
                <w:lang w:val="en-US"/>
              </w:rPr>
              <w:t>per</w:t>
            </w:r>
            <w:r w:rsidR="00280D65" w:rsidRPr="00280D65">
              <w:rPr>
                <w:rFonts w:ascii="Times New Roman" w:hAnsi="Times New Roman" w:cs="Times New Roman"/>
                <w:color w:val="000000"/>
                <w:sz w:val="16"/>
                <w:szCs w:val="16"/>
                <w:lang w:val="en-US"/>
              </w:rPr>
              <w:t xml:space="preserve"> week</w:t>
            </w:r>
            <w:r w:rsidR="00280D65">
              <w:rPr>
                <w:rFonts w:ascii="Times New Roman" w:hAnsi="Times New Roman" w:cs="Times New Roman"/>
                <w:color w:val="000000"/>
                <w:sz w:val="16"/>
                <w:szCs w:val="16"/>
                <w:lang w:val="en-US"/>
              </w:rPr>
              <w:t xml:space="preserve"> for cancer </w:t>
            </w:r>
            <w:r w:rsidR="00280D65">
              <w:rPr>
                <w:rFonts w:ascii="Times New Roman" w:hAnsi="Times New Roman" w:cs="Times New Roman"/>
                <w:color w:val="000000"/>
                <w:sz w:val="16"/>
                <w:szCs w:val="16"/>
                <w:lang w:val="en-US"/>
              </w:rPr>
              <w:lastRenderedPageBreak/>
              <w:t>survivors</w:t>
            </w:r>
            <w:r w:rsidR="003A4B07">
              <w:rPr>
                <w:rFonts w:ascii="Times New Roman" w:hAnsi="Times New Roman" w:cs="Times New Roman"/>
                <w:color w:val="000000"/>
                <w:sz w:val="16"/>
                <w:szCs w:val="16"/>
                <w:lang w:val="en-US"/>
              </w:rPr>
              <w:t>; ongoing infection is an absolute contraindication to exercise; adapt the training during ongoing chemotherapy treatment or equivalent, as the daily form is strongly affected by side effects; in case of high susceptibility to infection, the training should be adapted in consultation with a doctor; in case of a known osteoporosis and extremely poor recovery during treatment, the training must be adapted to the circumstances.</w:t>
            </w:r>
          </w:p>
        </w:tc>
        <w:tc>
          <w:tcPr>
            <w:tcW w:w="3001" w:type="dxa"/>
            <w:shd w:val="clear" w:color="auto" w:fill="auto"/>
            <w:tcMar>
              <w:top w:w="60" w:type="nil"/>
              <w:left w:w="40" w:type="nil"/>
              <w:bottom w:w="40" w:type="nil"/>
              <w:right w:w="60" w:type="nil"/>
            </w:tcMar>
          </w:tcPr>
          <w:p w14:paraId="145F1FE9"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During the focus groups, participants were asked about their perceptions of cancer rehabilitation, consequences of cancer and cancer therapy, and the barriers and facilitators for cancer rehabilitation practice.</w:t>
            </w:r>
          </w:p>
          <w:p w14:paraId="677DE742"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6E89065" w14:textId="39EBC68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Focus groups were </w:t>
            </w:r>
            <w:r w:rsidR="00EE5FE4" w:rsidRPr="005B132B">
              <w:rPr>
                <w:rFonts w:ascii="Times New Roman" w:hAnsi="Times New Roman" w:cs="Times New Roman"/>
                <w:color w:val="000000"/>
                <w:sz w:val="16"/>
                <w:szCs w:val="16"/>
                <w:lang w:val="en-US"/>
              </w:rPr>
              <w:t>audio recorded</w:t>
            </w:r>
            <w:r w:rsidRPr="005B132B">
              <w:rPr>
                <w:rFonts w:ascii="Times New Roman" w:hAnsi="Times New Roman" w:cs="Times New Roman"/>
                <w:color w:val="000000"/>
                <w:sz w:val="16"/>
                <w:szCs w:val="16"/>
                <w:lang w:val="en-US"/>
              </w:rPr>
              <w:t>, transcribed, and analyzed using qualitative content analysis. Themes and quotes were provided.</w:t>
            </w:r>
          </w:p>
        </w:tc>
        <w:tc>
          <w:tcPr>
            <w:tcW w:w="3145" w:type="dxa"/>
            <w:shd w:val="clear" w:color="auto" w:fill="auto"/>
            <w:tcMar>
              <w:top w:w="60" w:type="nil"/>
              <w:left w:w="40" w:type="nil"/>
              <w:bottom w:w="40" w:type="nil"/>
              <w:right w:w="60" w:type="nil"/>
            </w:tcMar>
          </w:tcPr>
          <w:p w14:paraId="047AD2C8" w14:textId="76D09639"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w:t>
            </w:r>
            <w:r w:rsidR="005A27AA">
              <w:rPr>
                <w:rFonts w:ascii="Times New Roman" w:hAnsi="Times New Roman" w:cs="Times New Roman"/>
                <w:b/>
                <w:bCs/>
                <w:color w:val="000000"/>
                <w:sz w:val="16"/>
                <w:szCs w:val="16"/>
                <w:lang w:val="en-US"/>
              </w:rPr>
              <w:t>Clinical</w:t>
            </w:r>
            <w:r>
              <w:rPr>
                <w:rFonts w:ascii="Times New Roman" w:hAnsi="Times New Roman" w:cs="Times New Roman"/>
                <w:b/>
                <w:bCs/>
                <w:color w:val="000000"/>
                <w:sz w:val="16"/>
                <w:szCs w:val="16"/>
                <w:lang w:val="en-US"/>
              </w:rPr>
              <w:t>):</w:t>
            </w:r>
          </w:p>
          <w:p w14:paraId="02F84F88" w14:textId="1868B88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One physiotherapist was surprised that the guidelines for cancer patients is the same as for healthy patients and another stated that they had never understood how very important the guidelines are. Some were doubtful of the applicability of PA principles to cancer survivors.</w:t>
            </w:r>
          </w:p>
        </w:tc>
        <w:tc>
          <w:tcPr>
            <w:tcW w:w="844" w:type="dxa"/>
            <w:gridSpan w:val="2"/>
            <w:shd w:val="clear" w:color="auto" w:fill="auto"/>
            <w:tcMar>
              <w:top w:w="60" w:type="nil"/>
              <w:left w:w="40" w:type="nil"/>
              <w:bottom w:w="40" w:type="nil"/>
              <w:right w:w="60" w:type="nil"/>
            </w:tcMar>
          </w:tcPr>
          <w:p w14:paraId="0B0FC9E9" w14:textId="7A82FAE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4F749A3F" w14:textId="77777777" w:rsidTr="007D1B28">
        <w:tc>
          <w:tcPr>
            <w:tcW w:w="666" w:type="dxa"/>
            <w:shd w:val="clear" w:color="auto" w:fill="auto"/>
            <w:tcMar>
              <w:top w:w="60" w:type="nil"/>
              <w:left w:w="40" w:type="nil"/>
              <w:bottom w:w="40" w:type="nil"/>
              <w:right w:w="60" w:type="nil"/>
            </w:tcMar>
          </w:tcPr>
          <w:p w14:paraId="58D5995C" w14:textId="1BF8C3F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Nobles</w:t>
            </w:r>
            <w:r w:rsidR="00142808">
              <w:rPr>
                <w:rFonts w:ascii="Times New Roman" w:hAnsi="Times New Roman" w:cs="Times New Roman"/>
                <w:color w:val="000000"/>
                <w:sz w:val="16"/>
                <w:szCs w:val="16"/>
                <w:lang w:val="en-US"/>
              </w:rPr>
              <w:t xml:space="preserve"> et al., 2020</w:t>
            </w:r>
          </w:p>
        </w:tc>
        <w:tc>
          <w:tcPr>
            <w:tcW w:w="972" w:type="dxa"/>
            <w:shd w:val="clear" w:color="auto" w:fill="auto"/>
            <w:tcMar>
              <w:top w:w="60" w:type="nil"/>
              <w:left w:w="40" w:type="nil"/>
              <w:bottom w:w="40" w:type="nil"/>
              <w:right w:w="60" w:type="nil"/>
            </w:tcMar>
          </w:tcPr>
          <w:p w14:paraId="156944DA" w14:textId="08996FB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UK (Regional)</w:t>
            </w:r>
          </w:p>
        </w:tc>
        <w:tc>
          <w:tcPr>
            <w:tcW w:w="1515" w:type="dxa"/>
            <w:shd w:val="clear" w:color="auto" w:fill="auto"/>
            <w:tcMar>
              <w:top w:w="60" w:type="nil"/>
              <w:left w:w="40" w:type="nil"/>
              <w:bottom w:w="40" w:type="nil"/>
              <w:right w:w="60" w:type="nil"/>
            </w:tcMar>
          </w:tcPr>
          <w:p w14:paraId="1157B3C7" w14:textId="3448E8A2" w:rsidR="007D1B28" w:rsidRPr="00CF7B8F"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02831E4A" w14:textId="74F5B61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 xml:space="preserve">n </w:t>
            </w:r>
            <w:r w:rsidRPr="005B132B">
              <w:rPr>
                <w:rFonts w:ascii="Times New Roman" w:hAnsi="Times New Roman" w:cs="Times New Roman"/>
                <w:color w:val="000000"/>
                <w:sz w:val="16"/>
                <w:szCs w:val="16"/>
                <w:lang w:val="en-US"/>
              </w:rPr>
              <w:t xml:space="preserve">= 11 adults;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5 older adults;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17 young people; n = 15 Somali women</w:t>
            </w:r>
          </w:p>
        </w:tc>
        <w:tc>
          <w:tcPr>
            <w:tcW w:w="934" w:type="dxa"/>
            <w:shd w:val="clear" w:color="auto" w:fill="auto"/>
            <w:tcMar>
              <w:top w:w="60" w:type="nil"/>
              <w:left w:w="40" w:type="nil"/>
              <w:bottom w:w="40" w:type="nil"/>
              <w:right w:w="60" w:type="nil"/>
            </w:tcMar>
          </w:tcPr>
          <w:p w14:paraId="7B2DAE1B" w14:textId="5C4CDEB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Participatory Workshops</w:t>
            </w:r>
          </w:p>
          <w:p w14:paraId="227D4EFA" w14:textId="0C09F05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w:t>
            </w:r>
          </w:p>
        </w:tc>
        <w:tc>
          <w:tcPr>
            <w:tcW w:w="1560" w:type="dxa"/>
            <w:shd w:val="clear" w:color="auto" w:fill="auto"/>
            <w:tcMar>
              <w:top w:w="60" w:type="nil"/>
              <w:left w:w="40" w:type="nil"/>
              <w:bottom w:w="40" w:type="nil"/>
              <w:right w:w="60" w:type="nil"/>
            </w:tcMar>
          </w:tcPr>
          <w:p w14:paraId="4DA0C4C9" w14:textId="401EB05E"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(Children, Adults, Older Adults):</w:t>
            </w:r>
          </w:p>
          <w:p w14:paraId="3C4B9F77" w14:textId="4F71717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2019 UK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for children and young people (5-18 years)</w:t>
            </w:r>
            <w:r w:rsidR="00280D65">
              <w:rPr>
                <w:rFonts w:ascii="Times New Roman" w:hAnsi="Times New Roman" w:cs="Times New Roman"/>
                <w:color w:val="000000"/>
                <w:sz w:val="16"/>
                <w:szCs w:val="16"/>
                <w:lang w:val="en-US"/>
              </w:rPr>
              <w:t xml:space="preserve"> recommend 60 min</w:t>
            </w:r>
            <w:r w:rsidR="00C20C5B">
              <w:rPr>
                <w:rFonts w:ascii="Times New Roman" w:hAnsi="Times New Roman" w:cs="Times New Roman"/>
                <w:color w:val="000000"/>
                <w:sz w:val="16"/>
                <w:szCs w:val="16"/>
                <w:lang w:val="en-US"/>
              </w:rPr>
              <w:t>utes</w:t>
            </w:r>
            <w:r w:rsidR="00280D65">
              <w:rPr>
                <w:rFonts w:ascii="Times New Roman" w:hAnsi="Times New Roman" w:cs="Times New Roman"/>
                <w:color w:val="000000"/>
                <w:sz w:val="16"/>
                <w:szCs w:val="16"/>
                <w:lang w:val="en-US"/>
              </w:rPr>
              <w:t xml:space="preserve"> of MVPA per day</w:t>
            </w:r>
            <w:r w:rsidR="00C20C5B">
              <w:rPr>
                <w:rFonts w:ascii="Times New Roman" w:hAnsi="Times New Roman" w:cs="Times New Roman"/>
                <w:color w:val="000000"/>
                <w:sz w:val="16"/>
                <w:szCs w:val="16"/>
                <w:lang w:val="en-US"/>
              </w:rPr>
              <w:t xml:space="preserve"> </w:t>
            </w:r>
            <w:r w:rsidR="00323A67">
              <w:rPr>
                <w:rFonts w:ascii="Times New Roman" w:hAnsi="Times New Roman" w:cs="Times New Roman"/>
                <w:color w:val="000000"/>
                <w:sz w:val="16"/>
                <w:szCs w:val="16"/>
                <w:lang w:val="en-US"/>
              </w:rPr>
              <w:t>with a variety of types and intensities to develop movement skills, muscular fitness, and bone strength</w:t>
            </w:r>
            <w:r w:rsidR="00280D65">
              <w:rPr>
                <w:rFonts w:ascii="Times New Roman" w:hAnsi="Times New Roman" w:cs="Times New Roman"/>
                <w:color w:val="000000"/>
                <w:sz w:val="16"/>
                <w:szCs w:val="16"/>
                <w:lang w:val="en-US"/>
              </w:rPr>
              <w:t xml:space="preserve">; </w:t>
            </w:r>
            <w:r w:rsidRPr="005B132B">
              <w:rPr>
                <w:rFonts w:ascii="Times New Roman" w:hAnsi="Times New Roman" w:cs="Times New Roman"/>
                <w:color w:val="000000"/>
                <w:sz w:val="16"/>
                <w:szCs w:val="16"/>
                <w:lang w:val="en-US"/>
              </w:rPr>
              <w:t>adults (19-64 years)</w:t>
            </w:r>
            <w:r w:rsidR="00280D65">
              <w:rPr>
                <w:rFonts w:ascii="Times New Roman" w:hAnsi="Times New Roman" w:cs="Times New Roman"/>
                <w:color w:val="000000"/>
                <w:sz w:val="16"/>
                <w:szCs w:val="16"/>
                <w:lang w:val="en-US"/>
              </w:rPr>
              <w:t xml:space="preserve">  should accumulate </w:t>
            </w:r>
            <m:oMath>
              <m:r>
                <w:rPr>
                  <w:rFonts w:ascii="Cambria Math" w:hAnsi="Cambria Math" w:cs="Times New Roman"/>
                  <w:color w:val="000000"/>
                  <w:sz w:val="16"/>
                  <w:szCs w:val="16"/>
                  <w:lang w:val="en-US"/>
                </w:rPr>
                <m:t>≥</m:t>
              </m:r>
            </m:oMath>
            <w:r w:rsidR="00280D65">
              <w:rPr>
                <w:rFonts w:ascii="Times New Roman" w:hAnsi="Times New Roman" w:cs="Times New Roman"/>
                <w:color w:val="000000"/>
                <w:sz w:val="16"/>
                <w:szCs w:val="16"/>
                <w:lang w:val="en-US"/>
              </w:rPr>
              <w:t>150 min</w:t>
            </w:r>
            <w:r w:rsidR="00C20C5B">
              <w:rPr>
                <w:rFonts w:ascii="Times New Roman" w:hAnsi="Times New Roman" w:cs="Times New Roman"/>
                <w:color w:val="000000"/>
                <w:sz w:val="16"/>
                <w:szCs w:val="16"/>
                <w:lang w:val="en-US"/>
              </w:rPr>
              <w:t>utes</w:t>
            </w:r>
            <w:r w:rsidR="00280D65">
              <w:rPr>
                <w:rFonts w:ascii="Times New Roman" w:hAnsi="Times New Roman" w:cs="Times New Roman"/>
                <w:color w:val="000000"/>
                <w:sz w:val="16"/>
                <w:szCs w:val="16"/>
                <w:lang w:val="en-US"/>
              </w:rPr>
              <w:t xml:space="preserve"> of moderate intensity or 75 minutes of vigorous intensity PA per week</w:t>
            </w:r>
            <w:r w:rsidR="00323A67">
              <w:rPr>
                <w:rFonts w:ascii="Times New Roman" w:hAnsi="Times New Roman" w:cs="Times New Roman"/>
                <w:color w:val="000000"/>
                <w:sz w:val="16"/>
                <w:szCs w:val="16"/>
                <w:lang w:val="en-US"/>
              </w:rPr>
              <w:t xml:space="preserve"> and muscle-</w:t>
            </w:r>
            <w:r w:rsidR="00323A67">
              <w:rPr>
                <w:rFonts w:ascii="Times New Roman" w:hAnsi="Times New Roman" w:cs="Times New Roman"/>
                <w:color w:val="000000"/>
                <w:sz w:val="16"/>
                <w:szCs w:val="16"/>
                <w:lang w:val="en-US"/>
              </w:rPr>
              <w:lastRenderedPageBreak/>
              <w:t xml:space="preserve">strengthening activities </w:t>
            </w:r>
            <m:oMath>
              <m:r>
                <w:rPr>
                  <w:rFonts w:ascii="Cambria Math" w:hAnsi="Cambria Math" w:cs="Times New Roman"/>
                  <w:color w:val="000000"/>
                  <w:sz w:val="16"/>
                  <w:szCs w:val="16"/>
                  <w:lang w:val="en-US"/>
                </w:rPr>
                <m:t>≥</m:t>
              </m:r>
            </m:oMath>
            <w:r w:rsidR="00323A67">
              <w:rPr>
                <w:rFonts w:ascii="Times New Roman" w:eastAsiaTheme="minorEastAsia" w:hAnsi="Times New Roman" w:cs="Times New Roman"/>
                <w:color w:val="000000"/>
                <w:sz w:val="16"/>
                <w:szCs w:val="16"/>
                <w:lang w:val="en-US"/>
              </w:rPr>
              <w:t xml:space="preserve">2 days per week; older adults should </w:t>
            </w:r>
            <w:r w:rsidR="00323A67">
              <w:rPr>
                <w:rFonts w:ascii="Times New Roman" w:hAnsi="Times New Roman" w:cs="Times New Roman"/>
                <w:color w:val="000000"/>
                <w:sz w:val="16"/>
                <w:szCs w:val="16"/>
                <w:lang w:val="en-US"/>
              </w:rPr>
              <w:t xml:space="preserve">accumulate </w:t>
            </w:r>
            <m:oMath>
              <m:r>
                <w:rPr>
                  <w:rFonts w:ascii="Cambria Math" w:hAnsi="Cambria Math" w:cs="Times New Roman"/>
                  <w:color w:val="000000"/>
                  <w:sz w:val="16"/>
                  <w:szCs w:val="16"/>
                  <w:lang w:val="en-US"/>
                </w:rPr>
                <m:t>≥</m:t>
              </m:r>
            </m:oMath>
            <w:r w:rsidR="00323A67">
              <w:rPr>
                <w:rFonts w:ascii="Times New Roman" w:hAnsi="Times New Roman" w:cs="Times New Roman"/>
                <w:color w:val="000000"/>
                <w:sz w:val="16"/>
                <w:szCs w:val="16"/>
                <w:lang w:val="en-US"/>
              </w:rPr>
              <w:t xml:space="preserve">150 minutes of moderate intensity or 75 minutes of vigorous intensity PA per week and PA aimed at improving or maintaining muscle strength, balance, and flexibility </w:t>
            </w:r>
            <m:oMath>
              <m:r>
                <w:rPr>
                  <w:rFonts w:ascii="Cambria Math" w:hAnsi="Cambria Math" w:cs="Times New Roman"/>
                  <w:color w:val="000000"/>
                  <w:sz w:val="16"/>
                  <w:szCs w:val="16"/>
                  <w:lang w:val="en-US"/>
                </w:rPr>
                <m:t>≥</m:t>
              </m:r>
            </m:oMath>
            <w:r w:rsidR="00323A67">
              <w:rPr>
                <w:rFonts w:ascii="Times New Roman" w:eastAsiaTheme="minorEastAsia" w:hAnsi="Times New Roman" w:cs="Times New Roman"/>
                <w:color w:val="000000"/>
                <w:sz w:val="16"/>
                <w:szCs w:val="16"/>
                <w:lang w:val="en-US"/>
              </w:rPr>
              <w:t>2 days per week.</w:t>
            </w:r>
          </w:p>
        </w:tc>
        <w:tc>
          <w:tcPr>
            <w:tcW w:w="3001" w:type="dxa"/>
            <w:shd w:val="clear" w:color="auto" w:fill="auto"/>
            <w:tcMar>
              <w:top w:w="60" w:type="nil"/>
              <w:left w:w="40" w:type="nil"/>
              <w:bottom w:w="40" w:type="nil"/>
              <w:right w:w="60" w:type="nil"/>
            </w:tcMar>
          </w:tcPr>
          <w:p w14:paraId="3124CD9A"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Participants were put into workshops to collect information about how the guidelines and messaging could be better communicated to under-served community groups.</w:t>
            </w:r>
          </w:p>
          <w:p w14:paraId="00E61BB9"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3C317F7B" w14:textId="38A1EEDB"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Researchers observed and took field notes and the workshops were </w:t>
            </w:r>
            <w:r w:rsidR="00EE5FE4" w:rsidRPr="005B132B">
              <w:rPr>
                <w:rFonts w:ascii="Times New Roman" w:hAnsi="Times New Roman" w:cs="Times New Roman"/>
                <w:color w:val="000000"/>
                <w:sz w:val="16"/>
                <w:szCs w:val="16"/>
                <w:lang w:val="en-US"/>
              </w:rPr>
              <w:t>audio recorded</w:t>
            </w:r>
            <w:r w:rsidRPr="005B132B">
              <w:rPr>
                <w:rFonts w:ascii="Times New Roman" w:hAnsi="Times New Roman" w:cs="Times New Roman"/>
                <w:color w:val="000000"/>
                <w:sz w:val="16"/>
                <w:szCs w:val="16"/>
                <w:lang w:val="en-US"/>
              </w:rPr>
              <w:t xml:space="preserve"> and transcribed. Together, these data were analyzed using the framework matrix. Themes and quotes were provided.</w:t>
            </w:r>
          </w:p>
        </w:tc>
        <w:tc>
          <w:tcPr>
            <w:tcW w:w="3145" w:type="dxa"/>
            <w:shd w:val="clear" w:color="auto" w:fill="auto"/>
            <w:tcMar>
              <w:top w:w="60" w:type="nil"/>
              <w:left w:w="40" w:type="nil"/>
              <w:bottom w:w="40" w:type="nil"/>
              <w:right w:w="60" w:type="nil"/>
            </w:tcMar>
          </w:tcPr>
          <w:p w14:paraId="110AA924" w14:textId="789654AD"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(Children, Adults, Older Adults):</w:t>
            </w:r>
          </w:p>
          <w:p w14:paraId="51F47710" w14:textId="3EF7826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All participants felt that guidelines should include progressive steps towards achieving guidelines. They would like to see examples of different intensities of PA as well as images of different types of people and background. The Somali women thought that guidelines should be more culturally sensitive and include exercise examples that would be more appropriate to them such as indoor exercise with only other females and a female instructor. All groups found the language of the guidelines inaccessible and that words like “aerobic”, “intensity”, and “sedentary” weren't understood by everyone. Some participants preferred invitational messages in the guidelines that was encouraging and humorous while the Somali women preferred instructive messages. In </w:t>
            </w:r>
            <w:r w:rsidR="00EE5FE4" w:rsidRPr="005B132B">
              <w:rPr>
                <w:rFonts w:ascii="Times New Roman" w:hAnsi="Times New Roman" w:cs="Times New Roman"/>
                <w:color w:val="000000"/>
                <w:sz w:val="16"/>
                <w:szCs w:val="16"/>
                <w:lang w:val="en-US"/>
              </w:rPr>
              <w:t>general,</w:t>
            </w:r>
            <w:r w:rsidRPr="005B132B">
              <w:rPr>
                <w:rFonts w:ascii="Times New Roman" w:hAnsi="Times New Roman" w:cs="Times New Roman"/>
                <w:color w:val="000000"/>
                <w:sz w:val="16"/>
                <w:szCs w:val="16"/>
                <w:lang w:val="en-US"/>
              </w:rPr>
              <w:t xml:space="preserve"> all groups liked the phrase "some is good, more is better".</w:t>
            </w:r>
          </w:p>
        </w:tc>
        <w:tc>
          <w:tcPr>
            <w:tcW w:w="844" w:type="dxa"/>
            <w:gridSpan w:val="2"/>
            <w:shd w:val="clear" w:color="auto" w:fill="auto"/>
            <w:tcMar>
              <w:top w:w="60" w:type="nil"/>
              <w:left w:w="40" w:type="nil"/>
              <w:bottom w:w="40" w:type="nil"/>
              <w:right w:w="60" w:type="nil"/>
            </w:tcMar>
          </w:tcPr>
          <w:p w14:paraId="2A887170" w14:textId="0DDFEA6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7D1B28" w:rsidRPr="005B132B" w14:paraId="4E27CB36" w14:textId="77777777" w:rsidTr="007D1B28">
        <w:tc>
          <w:tcPr>
            <w:tcW w:w="666" w:type="dxa"/>
            <w:shd w:val="clear" w:color="auto" w:fill="auto"/>
            <w:tcMar>
              <w:top w:w="60" w:type="nil"/>
              <w:left w:w="40" w:type="nil"/>
              <w:bottom w:w="40" w:type="nil"/>
              <w:right w:w="60" w:type="nil"/>
            </w:tcMar>
          </w:tcPr>
          <w:p w14:paraId="5C1F12DA" w14:textId="305A997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3A4B07">
              <w:rPr>
                <w:rFonts w:ascii="Times New Roman" w:hAnsi="Times New Roman" w:cs="Times New Roman"/>
                <w:color w:val="000000"/>
                <w:sz w:val="16"/>
                <w:szCs w:val="16"/>
                <w:lang w:val="en-US"/>
              </w:rPr>
              <w:t>Park</w:t>
            </w:r>
            <w:r w:rsidR="00142808">
              <w:rPr>
                <w:rFonts w:ascii="Times New Roman" w:hAnsi="Times New Roman" w:cs="Times New Roman"/>
                <w:color w:val="000000"/>
                <w:sz w:val="16"/>
                <w:szCs w:val="16"/>
                <w:lang w:val="en-US"/>
              </w:rPr>
              <w:t xml:space="preserve"> et al., 2015</w:t>
            </w:r>
          </w:p>
        </w:tc>
        <w:tc>
          <w:tcPr>
            <w:tcW w:w="972" w:type="dxa"/>
            <w:shd w:val="clear" w:color="auto" w:fill="auto"/>
            <w:tcMar>
              <w:top w:w="60" w:type="nil"/>
              <w:left w:w="40" w:type="nil"/>
              <w:bottom w:w="40" w:type="nil"/>
              <w:right w:w="60" w:type="nil"/>
            </w:tcMar>
          </w:tcPr>
          <w:p w14:paraId="2F2320DE" w14:textId="6D86C8F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South Korea (National)</w:t>
            </w:r>
          </w:p>
        </w:tc>
        <w:tc>
          <w:tcPr>
            <w:tcW w:w="1515" w:type="dxa"/>
            <w:shd w:val="clear" w:color="auto" w:fill="auto"/>
            <w:tcMar>
              <w:top w:w="60" w:type="nil"/>
              <w:left w:w="40" w:type="nil"/>
              <w:bottom w:w="40" w:type="nil"/>
              <w:right w:w="60" w:type="nil"/>
            </w:tcMar>
          </w:tcPr>
          <w:p w14:paraId="73F29412" w14:textId="41290685" w:rsidR="007D1B28" w:rsidRPr="00CF7B8F"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Stakeholders:</w:t>
            </w:r>
          </w:p>
          <w:p w14:paraId="71B0BF29" w14:textId="6C116F9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167 oncologists</w:t>
            </w:r>
          </w:p>
        </w:tc>
        <w:tc>
          <w:tcPr>
            <w:tcW w:w="934" w:type="dxa"/>
            <w:shd w:val="clear" w:color="auto" w:fill="auto"/>
            <w:tcMar>
              <w:top w:w="60" w:type="nil"/>
              <w:left w:w="40" w:type="nil"/>
              <w:bottom w:w="40" w:type="nil"/>
              <w:right w:w="60" w:type="nil"/>
            </w:tcMar>
          </w:tcPr>
          <w:p w14:paraId="24A271EC" w14:textId="0D44963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Quantitative Survey Study </w:t>
            </w:r>
          </w:p>
        </w:tc>
        <w:tc>
          <w:tcPr>
            <w:tcW w:w="1560" w:type="dxa"/>
            <w:shd w:val="clear" w:color="auto" w:fill="auto"/>
            <w:tcMar>
              <w:top w:w="60" w:type="nil"/>
              <w:left w:w="40" w:type="nil"/>
              <w:bottom w:w="40" w:type="nil"/>
              <w:right w:w="60" w:type="nil"/>
            </w:tcMar>
          </w:tcPr>
          <w:p w14:paraId="20EBDC91" w14:textId="54E1E8F2"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Guidelines (</w:t>
            </w:r>
            <w:r w:rsidR="005A27AA">
              <w:rPr>
                <w:rFonts w:ascii="Times New Roman" w:hAnsi="Times New Roman" w:cs="Times New Roman"/>
                <w:b/>
                <w:bCs/>
                <w:color w:val="000000"/>
                <w:sz w:val="16"/>
                <w:szCs w:val="16"/>
                <w:lang w:val="en-US"/>
              </w:rPr>
              <w:t>Clinical</w:t>
            </w:r>
            <w:r w:rsidRPr="001D1976">
              <w:rPr>
                <w:rFonts w:ascii="Times New Roman" w:hAnsi="Times New Roman" w:cs="Times New Roman"/>
                <w:b/>
                <w:bCs/>
                <w:color w:val="000000"/>
                <w:sz w:val="16"/>
                <w:szCs w:val="16"/>
                <w:lang w:val="en-US"/>
              </w:rPr>
              <w:t>)</w:t>
            </w:r>
            <w:r>
              <w:rPr>
                <w:rFonts w:ascii="Times New Roman" w:hAnsi="Times New Roman" w:cs="Times New Roman"/>
                <w:b/>
                <w:bCs/>
                <w:color w:val="000000"/>
                <w:sz w:val="16"/>
                <w:szCs w:val="16"/>
                <w:lang w:val="en-US"/>
              </w:rPr>
              <w:t>:</w:t>
            </w:r>
          </w:p>
          <w:p w14:paraId="06F91F1D" w14:textId="0B88999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Exercise guidelines for cancer patients</w:t>
            </w:r>
            <w:r w:rsidR="00280D65">
              <w:rPr>
                <w:rFonts w:ascii="Times New Roman" w:hAnsi="Times New Roman" w:cs="Times New Roman"/>
                <w:color w:val="000000"/>
                <w:sz w:val="16"/>
                <w:szCs w:val="16"/>
                <w:lang w:val="en-US"/>
              </w:rPr>
              <w:t xml:space="preserve">. ACSM recommends </w:t>
            </w:r>
            <m:oMath>
              <m:r>
                <w:rPr>
                  <w:rFonts w:ascii="Cambria Math" w:hAnsi="Cambria Math" w:cs="Times New Roman"/>
                  <w:color w:val="000000"/>
                  <w:sz w:val="16"/>
                  <w:szCs w:val="16"/>
                  <w:lang w:val="en-US"/>
                </w:rPr>
                <m:t>≥</m:t>
              </m:r>
            </m:oMath>
            <w:r w:rsidR="00280D65">
              <w:rPr>
                <w:rFonts w:ascii="Times New Roman" w:hAnsi="Times New Roman" w:cs="Times New Roman"/>
                <w:color w:val="000000"/>
                <w:sz w:val="16"/>
                <w:szCs w:val="16"/>
                <w:lang w:val="en-US"/>
              </w:rPr>
              <w:t>150 min</w:t>
            </w:r>
            <w:r w:rsidR="00323A67">
              <w:rPr>
                <w:rFonts w:ascii="Times New Roman" w:hAnsi="Times New Roman" w:cs="Times New Roman"/>
                <w:color w:val="000000"/>
                <w:sz w:val="16"/>
                <w:szCs w:val="16"/>
                <w:lang w:val="en-US"/>
              </w:rPr>
              <w:t>utes</w:t>
            </w:r>
            <w:r w:rsidR="00280D65">
              <w:rPr>
                <w:rFonts w:ascii="Times New Roman" w:hAnsi="Times New Roman" w:cs="Times New Roman"/>
                <w:color w:val="000000"/>
                <w:sz w:val="16"/>
                <w:szCs w:val="16"/>
                <w:lang w:val="en-US"/>
              </w:rPr>
              <w:t xml:space="preserve"> of MVPA</w:t>
            </w:r>
            <w:r w:rsidR="00BA361C">
              <w:rPr>
                <w:rFonts w:ascii="Times New Roman" w:hAnsi="Times New Roman" w:cs="Times New Roman"/>
                <w:color w:val="000000"/>
                <w:sz w:val="16"/>
                <w:szCs w:val="16"/>
                <w:lang w:val="en-US"/>
              </w:rPr>
              <w:t xml:space="preserve"> or 75 minutes of vigorous-intensity</w:t>
            </w:r>
            <w:r w:rsidR="00280D65">
              <w:rPr>
                <w:rFonts w:ascii="Times New Roman" w:hAnsi="Times New Roman" w:cs="Times New Roman"/>
                <w:color w:val="000000"/>
                <w:sz w:val="16"/>
                <w:szCs w:val="16"/>
                <w:lang w:val="en-US"/>
              </w:rPr>
              <w:t xml:space="preserve"> </w:t>
            </w:r>
            <w:r w:rsidR="00BA361C">
              <w:rPr>
                <w:rFonts w:ascii="Times New Roman" w:hAnsi="Times New Roman" w:cs="Times New Roman"/>
                <w:color w:val="000000"/>
                <w:sz w:val="16"/>
                <w:szCs w:val="16"/>
                <w:lang w:val="en-US"/>
              </w:rPr>
              <w:t xml:space="preserve">PA </w:t>
            </w:r>
            <w:r w:rsidR="00280D65">
              <w:rPr>
                <w:rFonts w:ascii="Times New Roman" w:hAnsi="Times New Roman" w:cs="Times New Roman"/>
                <w:color w:val="000000"/>
                <w:sz w:val="16"/>
                <w:szCs w:val="16"/>
                <w:lang w:val="en-US"/>
              </w:rPr>
              <w:t>per week</w:t>
            </w:r>
            <w:r w:rsidR="00BA361C">
              <w:rPr>
                <w:rFonts w:ascii="Times New Roman" w:hAnsi="Times New Roman" w:cs="Times New Roman"/>
                <w:color w:val="000000"/>
                <w:sz w:val="16"/>
                <w:szCs w:val="16"/>
                <w:lang w:val="en-US"/>
              </w:rPr>
              <w:t>, 2-3 weekly muscle-strengthening sessions, and flexibility sessions of stretching major muscle groups and tendons on days that other exercises are performed. Individuals with chronic conditions such as cancer should be as physically active as their abilities and conditions allow with some PA being better than none.</w:t>
            </w:r>
          </w:p>
        </w:tc>
        <w:tc>
          <w:tcPr>
            <w:tcW w:w="3001" w:type="dxa"/>
            <w:shd w:val="clear" w:color="auto" w:fill="auto"/>
            <w:tcMar>
              <w:top w:w="60" w:type="nil"/>
              <w:left w:w="40" w:type="nil"/>
              <w:bottom w:w="40" w:type="nil"/>
              <w:right w:w="60" w:type="nil"/>
            </w:tcMar>
          </w:tcPr>
          <w:p w14:paraId="1E2B4DBD" w14:textId="0011EA1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Oncologists were provided with two questionnaires: 1) to measure their attitudes towards recommending exercise to cancer patients that was scored with a 7-point Likert scale, 2) to measure perceptions of the benefits of exercise and barriers to recommending exercise to patients.</w:t>
            </w:r>
          </w:p>
        </w:tc>
        <w:tc>
          <w:tcPr>
            <w:tcW w:w="3145" w:type="dxa"/>
            <w:shd w:val="clear" w:color="auto" w:fill="auto"/>
            <w:tcMar>
              <w:top w:w="60" w:type="nil"/>
              <w:left w:w="40" w:type="nil"/>
              <w:bottom w:w="40" w:type="nil"/>
              <w:right w:w="60" w:type="nil"/>
            </w:tcMar>
          </w:tcPr>
          <w:p w14:paraId="2FF34E1E" w14:textId="5CF6FD13"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Guidelines (</w:t>
            </w:r>
            <w:r w:rsidR="005A27AA">
              <w:rPr>
                <w:rFonts w:ascii="Times New Roman" w:hAnsi="Times New Roman" w:cs="Times New Roman"/>
                <w:b/>
                <w:bCs/>
                <w:color w:val="000000"/>
                <w:sz w:val="16"/>
                <w:szCs w:val="16"/>
                <w:lang w:val="en-US"/>
              </w:rPr>
              <w:t>Clinical</w:t>
            </w:r>
            <w:r w:rsidRPr="001D1976">
              <w:rPr>
                <w:rFonts w:ascii="Times New Roman" w:hAnsi="Times New Roman" w:cs="Times New Roman"/>
                <w:b/>
                <w:bCs/>
                <w:color w:val="000000"/>
                <w:sz w:val="16"/>
                <w:szCs w:val="16"/>
                <w:lang w:val="en-US"/>
              </w:rPr>
              <w:t>)</w:t>
            </w:r>
            <w:r>
              <w:rPr>
                <w:rFonts w:ascii="Times New Roman" w:hAnsi="Times New Roman" w:cs="Times New Roman"/>
                <w:b/>
                <w:bCs/>
                <w:color w:val="000000"/>
                <w:sz w:val="16"/>
                <w:szCs w:val="16"/>
                <w:lang w:val="en-US"/>
              </w:rPr>
              <w:t>:</w:t>
            </w:r>
          </w:p>
          <w:p w14:paraId="7E5219F5" w14:textId="248C285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Oncologists (21%) reported one of the main barriers to recommending exercise to cancer patients was that exercise guidelines for cancer patients were unclear.</w:t>
            </w:r>
          </w:p>
        </w:tc>
        <w:tc>
          <w:tcPr>
            <w:tcW w:w="844" w:type="dxa"/>
            <w:gridSpan w:val="2"/>
            <w:shd w:val="clear" w:color="auto" w:fill="auto"/>
            <w:tcMar>
              <w:top w:w="60" w:type="nil"/>
              <w:left w:w="40" w:type="nil"/>
              <w:bottom w:w="40" w:type="nil"/>
              <w:right w:w="60" w:type="nil"/>
            </w:tcMar>
          </w:tcPr>
          <w:p w14:paraId="2EBAC517" w14:textId="7CB104E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5/11</w:t>
            </w:r>
          </w:p>
        </w:tc>
      </w:tr>
      <w:tr w:rsidR="007D1B28" w:rsidRPr="005B132B" w14:paraId="2FB78D75" w14:textId="77777777" w:rsidTr="007D1B28">
        <w:tc>
          <w:tcPr>
            <w:tcW w:w="666" w:type="dxa"/>
            <w:shd w:val="clear" w:color="auto" w:fill="auto"/>
            <w:tcMar>
              <w:top w:w="60" w:type="nil"/>
              <w:left w:w="40" w:type="nil"/>
              <w:bottom w:w="40" w:type="nil"/>
              <w:right w:w="60" w:type="nil"/>
            </w:tcMar>
          </w:tcPr>
          <w:p w14:paraId="158008E0" w14:textId="57CA5F6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Riazi</w:t>
            </w:r>
            <w:r w:rsidR="00142808">
              <w:rPr>
                <w:rFonts w:ascii="Times New Roman" w:hAnsi="Times New Roman" w:cs="Times New Roman"/>
                <w:color w:val="000000"/>
                <w:sz w:val="16"/>
                <w:szCs w:val="16"/>
                <w:lang w:val="en-US"/>
              </w:rPr>
              <w:t xml:space="preserve"> et al., 2017</w:t>
            </w:r>
          </w:p>
        </w:tc>
        <w:tc>
          <w:tcPr>
            <w:tcW w:w="972" w:type="dxa"/>
            <w:shd w:val="clear" w:color="auto" w:fill="auto"/>
            <w:tcMar>
              <w:top w:w="60" w:type="nil"/>
              <w:left w:w="40" w:type="nil"/>
              <w:bottom w:w="40" w:type="nil"/>
              <w:right w:w="60" w:type="nil"/>
            </w:tcMar>
          </w:tcPr>
          <w:p w14:paraId="6BE12581" w14:textId="42C1AB8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4088AB9E" w14:textId="04304B55" w:rsidR="007D1B28" w:rsidRPr="00CF7B8F"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CF7B8F">
              <w:rPr>
                <w:rFonts w:ascii="Times New Roman" w:hAnsi="Times New Roman" w:cs="Times New Roman"/>
                <w:b/>
                <w:bCs/>
                <w:color w:val="000000"/>
                <w:sz w:val="16"/>
                <w:szCs w:val="16"/>
                <w:lang w:val="en-US"/>
              </w:rPr>
              <w:t>End-users, Stakeholders:</w:t>
            </w:r>
          </w:p>
          <w:p w14:paraId="3768C58B" w14:textId="7BEA6AF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10 stakeholders (physicians, early childhood educators in administration,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communicators, </w:t>
            </w:r>
            <w:r w:rsidRPr="005B132B">
              <w:rPr>
                <w:rFonts w:ascii="Times New Roman" w:hAnsi="Times New Roman" w:cs="Times New Roman"/>
                <w:color w:val="000000"/>
                <w:sz w:val="16"/>
                <w:szCs w:val="16"/>
                <w:lang w:val="en-US"/>
              </w:rPr>
              <w:lastRenderedPageBreak/>
              <w:t>and researchers who work with children 0-4 years)</w:t>
            </w:r>
          </w:p>
          <w:p w14:paraId="496F2CC1"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92 end users (parents, early childhood educators, and early childhood educator trainees)</w:t>
            </w:r>
          </w:p>
        </w:tc>
        <w:tc>
          <w:tcPr>
            <w:tcW w:w="934" w:type="dxa"/>
            <w:shd w:val="clear" w:color="auto" w:fill="auto"/>
            <w:tcMar>
              <w:top w:w="60" w:type="nil"/>
              <w:left w:w="40" w:type="nil"/>
              <w:bottom w:w="40" w:type="nil"/>
              <w:right w:w="60" w:type="nil"/>
            </w:tcMar>
          </w:tcPr>
          <w:p w14:paraId="3AE33083" w14:textId="357ED24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Qualitative Interviews and Focus Groups</w:t>
            </w:r>
          </w:p>
        </w:tc>
        <w:tc>
          <w:tcPr>
            <w:tcW w:w="1560" w:type="dxa"/>
            <w:shd w:val="clear" w:color="auto" w:fill="auto"/>
            <w:tcMar>
              <w:top w:w="60" w:type="nil"/>
              <w:left w:w="40" w:type="nil"/>
              <w:bottom w:w="40" w:type="nil"/>
              <w:right w:w="60" w:type="nil"/>
            </w:tcMar>
          </w:tcPr>
          <w:p w14:paraId="5CD747A2" w14:textId="6FB6B19E"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 (Early Years):</w:t>
            </w:r>
          </w:p>
          <w:p w14:paraId="38C8F5FF" w14:textId="3DE252B6" w:rsidR="007D1B28" w:rsidRPr="005B132B" w:rsidRDefault="00FD76F3"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A draft of the </w:t>
            </w:r>
            <w:r w:rsidR="007D1B28" w:rsidRPr="005B132B">
              <w:rPr>
                <w:rFonts w:ascii="Times New Roman" w:hAnsi="Times New Roman" w:cs="Times New Roman"/>
                <w:color w:val="000000"/>
                <w:sz w:val="16"/>
                <w:szCs w:val="16"/>
                <w:lang w:val="en-US"/>
              </w:rPr>
              <w:t>Canadian 24-</w:t>
            </w:r>
            <w:r w:rsidR="00DA58C0">
              <w:rPr>
                <w:rFonts w:ascii="Times New Roman" w:hAnsi="Times New Roman" w:cs="Times New Roman"/>
                <w:color w:val="000000"/>
                <w:sz w:val="16"/>
                <w:szCs w:val="16"/>
                <w:lang w:val="en-US"/>
              </w:rPr>
              <w:t>H</w:t>
            </w:r>
            <w:r w:rsidR="007D1B28" w:rsidRPr="005B132B">
              <w:rPr>
                <w:rFonts w:ascii="Times New Roman" w:hAnsi="Times New Roman" w:cs="Times New Roman"/>
                <w:color w:val="000000"/>
                <w:sz w:val="16"/>
                <w:szCs w:val="16"/>
                <w:lang w:val="en-US"/>
              </w:rPr>
              <w:t xml:space="preserve">our </w:t>
            </w:r>
            <w:r w:rsidR="00DA58C0">
              <w:rPr>
                <w:rFonts w:ascii="Times New Roman" w:hAnsi="Times New Roman" w:cs="Times New Roman"/>
                <w:color w:val="000000"/>
                <w:sz w:val="16"/>
                <w:szCs w:val="16"/>
                <w:lang w:val="en-US"/>
              </w:rPr>
              <w:t>M</w:t>
            </w:r>
            <w:r w:rsidR="007D1B28" w:rsidRPr="005B132B">
              <w:rPr>
                <w:rFonts w:ascii="Times New Roman" w:hAnsi="Times New Roman" w:cs="Times New Roman"/>
                <w:color w:val="000000"/>
                <w:sz w:val="16"/>
                <w:szCs w:val="16"/>
                <w:lang w:val="en-US"/>
              </w:rPr>
              <w:t xml:space="preserve">ovement </w:t>
            </w:r>
            <w:r w:rsidR="00DA58C0">
              <w:rPr>
                <w:rFonts w:ascii="Times New Roman" w:hAnsi="Times New Roman" w:cs="Times New Roman"/>
                <w:color w:val="000000"/>
                <w:sz w:val="16"/>
                <w:szCs w:val="16"/>
                <w:lang w:val="en-US"/>
              </w:rPr>
              <w:t>G</w:t>
            </w:r>
            <w:r w:rsidR="007D1B28" w:rsidRPr="005B132B">
              <w:rPr>
                <w:rFonts w:ascii="Times New Roman" w:hAnsi="Times New Roman" w:cs="Times New Roman"/>
                <w:color w:val="000000"/>
                <w:sz w:val="16"/>
                <w:szCs w:val="16"/>
                <w:lang w:val="en-US"/>
              </w:rPr>
              <w:t xml:space="preserve">uideline for the </w:t>
            </w:r>
            <w:r w:rsidR="007D1B28" w:rsidRPr="005B132B">
              <w:rPr>
                <w:rFonts w:ascii="Times New Roman" w:hAnsi="Times New Roman" w:cs="Times New Roman"/>
                <w:color w:val="000000"/>
                <w:sz w:val="16"/>
                <w:szCs w:val="16"/>
                <w:lang w:val="en-US"/>
              </w:rPr>
              <w:lastRenderedPageBreak/>
              <w:t>early years (0-4 years)</w:t>
            </w:r>
            <w:r w:rsidR="005238CA">
              <w:rPr>
                <w:rFonts w:ascii="Times New Roman" w:hAnsi="Times New Roman" w:cs="Times New Roman"/>
                <w:color w:val="000000"/>
                <w:sz w:val="16"/>
                <w:szCs w:val="16"/>
                <w:lang w:val="en-US"/>
              </w:rPr>
              <w:t>. Infants &lt;1 should be physically active several times in a variety of way</w:t>
            </w:r>
            <w:r w:rsidR="00BA361C">
              <w:rPr>
                <w:rFonts w:ascii="Times New Roman" w:hAnsi="Times New Roman" w:cs="Times New Roman"/>
                <w:color w:val="000000"/>
                <w:sz w:val="16"/>
                <w:szCs w:val="16"/>
                <w:lang w:val="en-US"/>
              </w:rPr>
              <w:t>s</w:t>
            </w:r>
            <w:r w:rsidR="005238CA">
              <w:rPr>
                <w:rFonts w:ascii="Times New Roman" w:hAnsi="Times New Roman" w:cs="Times New Roman"/>
                <w:color w:val="000000"/>
                <w:sz w:val="16"/>
                <w:szCs w:val="16"/>
                <w:lang w:val="en-US"/>
              </w:rPr>
              <w:t>, obtain &gt;30 minutes of tummy time throughout each day, not be restrained for &gt;1 hour at a time, and have no ST. Toddlers 1-2 years should achieve 180 minutes of PA throughout the day, not be restrained for &gt;1 hour</w:t>
            </w:r>
            <w:r w:rsidR="00BE5095">
              <w:rPr>
                <w:rFonts w:ascii="Times New Roman" w:hAnsi="Times New Roman" w:cs="Times New Roman"/>
                <w:color w:val="000000"/>
                <w:sz w:val="16"/>
                <w:szCs w:val="16"/>
                <w:lang w:val="en-US"/>
              </w:rPr>
              <w:t xml:space="preserve"> at a time, and should have &lt;1 hour of </w:t>
            </w:r>
            <w:r w:rsidR="00BA361C">
              <w:rPr>
                <w:rFonts w:ascii="Times New Roman" w:hAnsi="Times New Roman" w:cs="Times New Roman"/>
                <w:color w:val="000000"/>
                <w:sz w:val="16"/>
                <w:szCs w:val="16"/>
                <w:lang w:val="en-US"/>
              </w:rPr>
              <w:t>ST</w:t>
            </w:r>
            <w:r w:rsidR="00BE5095">
              <w:rPr>
                <w:rFonts w:ascii="Times New Roman" w:hAnsi="Times New Roman" w:cs="Times New Roman"/>
                <w:color w:val="000000"/>
                <w:sz w:val="16"/>
                <w:szCs w:val="16"/>
                <w:lang w:val="en-US"/>
              </w:rPr>
              <w:t xml:space="preserve"> per day</w:t>
            </w:r>
            <w:r w:rsidR="005238CA">
              <w:rPr>
                <w:rFonts w:ascii="Times New Roman" w:hAnsi="Times New Roman" w:cs="Times New Roman"/>
                <w:color w:val="000000"/>
                <w:sz w:val="16"/>
                <w:szCs w:val="16"/>
                <w:lang w:val="en-US"/>
              </w:rPr>
              <w:t xml:space="preserve">. Preschoolers 3-4 should achieve 180 minutes of PA throughout the day with </w:t>
            </w:r>
            <m:oMath>
              <m:r>
                <w:rPr>
                  <w:rFonts w:ascii="Cambria Math" w:hAnsi="Cambria Math" w:cs="Times New Roman"/>
                  <w:color w:val="000000"/>
                  <w:sz w:val="16"/>
                  <w:szCs w:val="16"/>
                  <w:lang w:val="en-US"/>
                </w:rPr>
                <m:t>≥</m:t>
              </m:r>
            </m:oMath>
            <w:r w:rsidR="005238CA">
              <w:rPr>
                <w:rFonts w:ascii="Times New Roman" w:hAnsi="Times New Roman" w:cs="Times New Roman"/>
                <w:color w:val="000000"/>
                <w:sz w:val="16"/>
                <w:szCs w:val="16"/>
                <w:lang w:val="en-US"/>
              </w:rPr>
              <w:t>60 minutes of energetic play</w:t>
            </w:r>
            <w:r w:rsidR="00BE5095">
              <w:rPr>
                <w:rFonts w:ascii="Times New Roman" w:hAnsi="Times New Roman" w:cs="Times New Roman"/>
                <w:color w:val="000000"/>
                <w:sz w:val="16"/>
                <w:szCs w:val="16"/>
                <w:lang w:val="en-US"/>
              </w:rPr>
              <w:t>, not be restrained for &gt;1 hour at a time, and ST should be &lt;1 hour</w:t>
            </w:r>
            <w:r w:rsidR="00BA361C">
              <w:rPr>
                <w:rFonts w:ascii="Times New Roman" w:hAnsi="Times New Roman" w:cs="Times New Roman"/>
                <w:color w:val="000000"/>
                <w:sz w:val="16"/>
                <w:szCs w:val="16"/>
                <w:lang w:val="en-US"/>
              </w:rPr>
              <w:t xml:space="preserve"> per day.</w:t>
            </w:r>
          </w:p>
        </w:tc>
        <w:tc>
          <w:tcPr>
            <w:tcW w:w="3001" w:type="dxa"/>
            <w:shd w:val="clear" w:color="auto" w:fill="auto"/>
            <w:tcMar>
              <w:top w:w="60" w:type="nil"/>
              <w:left w:w="40" w:type="nil"/>
              <w:bottom w:w="40" w:type="nil"/>
              <w:right w:w="60" w:type="nil"/>
            </w:tcMar>
          </w:tcPr>
          <w:p w14:paraId="43BD697D" w14:textId="7CB3DE3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First, telephone interviews were conducted on stakeholders. Participants were provided with a draft of the Movement Guidelines and were asked about their first impressions, challenges and barriers to implementation, and dissemination methods and messengers. Sample </w:t>
            </w:r>
            <w:r w:rsidRPr="005B132B">
              <w:rPr>
                <w:rFonts w:ascii="Times New Roman" w:hAnsi="Times New Roman" w:cs="Times New Roman"/>
                <w:color w:val="000000"/>
                <w:sz w:val="16"/>
                <w:szCs w:val="16"/>
                <w:lang w:val="en-US"/>
              </w:rPr>
              <w:lastRenderedPageBreak/>
              <w:t>questions were “What are the best ways to communicate the new guidelines to your particular constituency? How is information shared within your professional network? What resources do you need as a [interviewee’s job title] In order to provide information about the guidelines to parents?)”</w:t>
            </w:r>
          </w:p>
          <w:p w14:paraId="7369E8D8" w14:textId="4116A0F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1C2A7010" w14:textId="5ED96CD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Second, focus groups were conducted on end users. Participants were asked about their awareness of the PA and SB guidelines for the early years and then provided with a draft of the Movement Guidelines. They were asked about their first impressions, the clarity, and whether the integrated guideline was helpful. They also provided feedback regarding wording of the guidelines, their compatibility with daily life and work environments, challenges and barriers to implementation, and dissemination methods and messengers. Sample questions were “Do you find these integrated guidelines helpful or not helpful? How practical do you think these guidelines are for your work? Are there any barriers to implementing these guidelines? What are the best ways to present or communicate these guidelines? Who would be the best individuals to provide information to you about the guidelines?”</w:t>
            </w:r>
          </w:p>
          <w:p w14:paraId="4D5D6690" w14:textId="133491A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4B3FEED3" w14:textId="1A4C505E"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Interviews and focus groups were audio-recorded and transcribed verbatim. They were analyzed using thematic analysis. Themes and quotes were provided.</w:t>
            </w:r>
          </w:p>
        </w:tc>
        <w:tc>
          <w:tcPr>
            <w:tcW w:w="3145" w:type="dxa"/>
            <w:shd w:val="clear" w:color="auto" w:fill="auto"/>
            <w:tcMar>
              <w:top w:w="60" w:type="nil"/>
              <w:left w:w="40" w:type="nil"/>
              <w:bottom w:w="40" w:type="nil"/>
              <w:right w:w="60" w:type="nil"/>
            </w:tcMar>
          </w:tcPr>
          <w:p w14:paraId="30EF34D8" w14:textId="7D5B2A4C"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lastRenderedPageBreak/>
              <w:t>PA and SB Guidelines (Early Years):</w:t>
            </w:r>
          </w:p>
          <w:p w14:paraId="6EB9F156" w14:textId="00A6ACD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Stakeholders and end users of all backgrounds supported the new guidelines and reported clarity and conciseness. Participants were in agreement with the divisions across age groups and the integration of the three movement behaviours </w:t>
            </w:r>
            <w:r w:rsidRPr="005B132B">
              <w:rPr>
                <w:rFonts w:ascii="Times New Roman" w:hAnsi="Times New Roman" w:cs="Times New Roman"/>
                <w:color w:val="000000"/>
                <w:sz w:val="16"/>
                <w:szCs w:val="16"/>
                <w:lang w:val="en-US"/>
              </w:rPr>
              <w:lastRenderedPageBreak/>
              <w:t xml:space="preserve">(sleep,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and </w:t>
            </w:r>
            <w:r>
              <w:rPr>
                <w:rFonts w:ascii="Times New Roman" w:hAnsi="Times New Roman" w:cs="Times New Roman"/>
                <w:color w:val="000000"/>
                <w:sz w:val="16"/>
                <w:szCs w:val="16"/>
                <w:lang w:val="en-US"/>
              </w:rPr>
              <w:t>SB</w:t>
            </w:r>
            <w:r w:rsidRPr="005B132B">
              <w:rPr>
                <w:rFonts w:ascii="Times New Roman" w:hAnsi="Times New Roman" w:cs="Times New Roman"/>
                <w:color w:val="000000"/>
                <w:sz w:val="16"/>
                <w:szCs w:val="16"/>
                <w:lang w:val="en-US"/>
              </w:rPr>
              <w:t>). They liked the recommendation to replace indoor time with outdoor time as well as the provision of specific goals to be met.</w:t>
            </w:r>
          </w:p>
          <w:p w14:paraId="6E6C6487" w14:textId="1DA6C31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Although there was general receptivity toward the new guideline, many parents reported that the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recommendation was difficult and perhaps unrealistic to achieve. They understood the negative effects of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but explained that often used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as a reward as a result of the child completing a certain task around the house. ECE's reported minimal difficulty in enforcing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recommendations.</w:t>
            </w:r>
          </w:p>
          <w:p w14:paraId="4F598BA6" w14:textId="67CA698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Many participants reported that the guidelines could cause guilt amongst the parents who find they don't have enough time amongst all of their other responsibilities to promote the guidelines amongst their children. That being said, most parents understood that the guidelines were more for striving towards rather than achieving every single day. Some parents needed more clarity around the fact that the 180 min of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could be divided throughout the day.</w:t>
            </w:r>
          </w:p>
        </w:tc>
        <w:tc>
          <w:tcPr>
            <w:tcW w:w="844" w:type="dxa"/>
            <w:gridSpan w:val="2"/>
            <w:shd w:val="clear" w:color="auto" w:fill="auto"/>
            <w:tcMar>
              <w:top w:w="60" w:type="nil"/>
              <w:left w:w="40" w:type="nil"/>
              <w:bottom w:w="40" w:type="nil"/>
              <w:right w:w="60" w:type="nil"/>
            </w:tcMar>
          </w:tcPr>
          <w:p w14:paraId="394F3BD8" w14:textId="2E263E0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w:t>
            </w:r>
          </w:p>
        </w:tc>
      </w:tr>
      <w:tr w:rsidR="007D1B28" w:rsidRPr="005B132B" w14:paraId="0A16362B" w14:textId="77777777" w:rsidTr="007D1B28">
        <w:tc>
          <w:tcPr>
            <w:tcW w:w="666" w:type="dxa"/>
            <w:shd w:val="clear" w:color="auto" w:fill="auto"/>
            <w:tcMar>
              <w:top w:w="60" w:type="nil"/>
              <w:left w:w="40" w:type="nil"/>
              <w:bottom w:w="40" w:type="nil"/>
              <w:right w:w="60" w:type="nil"/>
            </w:tcMar>
          </w:tcPr>
          <w:p w14:paraId="34511850" w14:textId="6653F2D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Sebasti</w:t>
            </w:r>
            <w:r w:rsidR="00142808">
              <w:rPr>
                <w:rFonts w:ascii="Times New Roman" w:hAnsi="Times New Roman" w:cs="Times New Roman"/>
                <w:color w:val="000000"/>
                <w:sz w:val="16"/>
                <w:szCs w:val="16"/>
                <w:lang w:val="en-US"/>
              </w:rPr>
              <w:t>a</w:t>
            </w:r>
            <w:r w:rsidRPr="005B132B">
              <w:rPr>
                <w:rFonts w:ascii="Times New Roman" w:hAnsi="Times New Roman" w:cs="Times New Roman"/>
                <w:color w:val="000000"/>
                <w:sz w:val="16"/>
                <w:szCs w:val="16"/>
                <w:lang w:val="en-US"/>
              </w:rPr>
              <w:t>o</w:t>
            </w:r>
            <w:r w:rsidR="00142808">
              <w:rPr>
                <w:rFonts w:ascii="Times New Roman" w:hAnsi="Times New Roman" w:cs="Times New Roman"/>
                <w:color w:val="000000"/>
                <w:sz w:val="16"/>
                <w:szCs w:val="16"/>
                <w:lang w:val="en-US"/>
              </w:rPr>
              <w:t xml:space="preserve"> et al., 2015</w:t>
            </w:r>
          </w:p>
        </w:tc>
        <w:tc>
          <w:tcPr>
            <w:tcW w:w="972" w:type="dxa"/>
            <w:shd w:val="clear" w:color="auto" w:fill="auto"/>
            <w:tcMar>
              <w:top w:w="60" w:type="nil"/>
              <w:left w:w="40" w:type="nil"/>
              <w:bottom w:w="40" w:type="nil"/>
              <w:right w:w="60" w:type="nil"/>
            </w:tcMar>
          </w:tcPr>
          <w:p w14:paraId="261E80BE" w14:textId="46B5EEE0"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(Regional)</w:t>
            </w:r>
          </w:p>
        </w:tc>
        <w:tc>
          <w:tcPr>
            <w:tcW w:w="1515" w:type="dxa"/>
            <w:shd w:val="clear" w:color="auto" w:fill="auto"/>
            <w:tcMar>
              <w:top w:w="60" w:type="nil"/>
              <w:left w:w="40" w:type="nil"/>
              <w:bottom w:w="40" w:type="nil"/>
              <w:right w:w="60" w:type="nil"/>
            </w:tcMar>
          </w:tcPr>
          <w:p w14:paraId="21FCB3D1" w14:textId="69EF0135" w:rsidR="007D1B28" w:rsidRPr="00CF7B8F"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CF7B8F">
              <w:rPr>
                <w:rFonts w:ascii="Times New Roman" w:hAnsi="Times New Roman" w:cs="Times New Roman"/>
                <w:b/>
                <w:bCs/>
                <w:color w:val="000000"/>
                <w:sz w:val="16"/>
                <w:szCs w:val="16"/>
                <w:lang w:val="en-US"/>
              </w:rPr>
              <w:t>End-users:</w:t>
            </w:r>
          </w:p>
          <w:p w14:paraId="7B3DBE07" w14:textId="6E29D719"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10 older </w:t>
            </w:r>
            <w:r w:rsidR="00EE5FE4" w:rsidRPr="005B132B">
              <w:rPr>
                <w:rFonts w:ascii="Times New Roman" w:hAnsi="Times New Roman" w:cs="Times New Roman"/>
                <w:color w:val="000000"/>
                <w:sz w:val="16"/>
                <w:szCs w:val="16"/>
                <w:lang w:val="en-US"/>
              </w:rPr>
              <w:t>African American</w:t>
            </w:r>
            <w:r w:rsidRPr="005B132B">
              <w:rPr>
                <w:rFonts w:ascii="Times New Roman" w:hAnsi="Times New Roman" w:cs="Times New Roman"/>
                <w:color w:val="000000"/>
                <w:sz w:val="16"/>
                <w:szCs w:val="16"/>
                <w:lang w:val="en-US"/>
              </w:rPr>
              <w:t xml:space="preserve"> Women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5 active; </w:t>
            </w: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5 inactive) age 60-80 years</w:t>
            </w:r>
          </w:p>
        </w:tc>
        <w:tc>
          <w:tcPr>
            <w:tcW w:w="934" w:type="dxa"/>
            <w:shd w:val="clear" w:color="auto" w:fill="auto"/>
            <w:tcMar>
              <w:top w:w="60" w:type="nil"/>
              <w:left w:w="40" w:type="nil"/>
              <w:bottom w:w="40" w:type="nil"/>
              <w:right w:w="60" w:type="nil"/>
            </w:tcMar>
          </w:tcPr>
          <w:p w14:paraId="0AB01DEA" w14:textId="4D2347CC"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Focus groups and Simple Quantitative Survey </w:t>
            </w:r>
          </w:p>
        </w:tc>
        <w:tc>
          <w:tcPr>
            <w:tcW w:w="1560" w:type="dxa"/>
            <w:shd w:val="clear" w:color="auto" w:fill="auto"/>
            <w:tcMar>
              <w:top w:w="60" w:type="nil"/>
              <w:left w:w="40" w:type="nil"/>
              <w:bottom w:w="40" w:type="nil"/>
              <w:right w:w="60" w:type="nil"/>
            </w:tcMar>
          </w:tcPr>
          <w:p w14:paraId="2110DC97" w14:textId="1245F39C"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Guidelines (Older Adults):</w:t>
            </w:r>
          </w:p>
          <w:p w14:paraId="217847CB" w14:textId="26B905B6"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w:t>
            </w:r>
            <w:r w:rsidR="00BA361C">
              <w:rPr>
                <w:rFonts w:ascii="Times New Roman" w:hAnsi="Times New Roman" w:cs="Times New Roman"/>
                <w:color w:val="000000"/>
                <w:sz w:val="16"/>
                <w:szCs w:val="16"/>
                <w:lang w:val="en-US"/>
              </w:rPr>
              <w:t>g</w:t>
            </w:r>
            <w:r w:rsidRPr="005B132B">
              <w:rPr>
                <w:rFonts w:ascii="Times New Roman" w:hAnsi="Times New Roman" w:cs="Times New Roman"/>
                <w:color w:val="000000"/>
                <w:sz w:val="16"/>
                <w:szCs w:val="16"/>
                <w:lang w:val="en-US"/>
              </w:rPr>
              <w:t xml:space="preserve">uidelines for </w:t>
            </w:r>
            <w:r w:rsidR="00BA361C">
              <w:rPr>
                <w:rFonts w:ascii="Times New Roman" w:hAnsi="Times New Roman" w:cs="Times New Roman"/>
                <w:color w:val="000000"/>
                <w:sz w:val="16"/>
                <w:szCs w:val="16"/>
                <w:lang w:val="en-US"/>
              </w:rPr>
              <w:t>o</w:t>
            </w:r>
            <w:r w:rsidRPr="005B132B">
              <w:rPr>
                <w:rFonts w:ascii="Times New Roman" w:hAnsi="Times New Roman" w:cs="Times New Roman"/>
                <w:color w:val="000000"/>
                <w:sz w:val="16"/>
                <w:szCs w:val="16"/>
                <w:lang w:val="en-US"/>
              </w:rPr>
              <w:t xml:space="preserve">lder </w:t>
            </w:r>
            <w:r w:rsidR="00BA361C">
              <w:rPr>
                <w:rFonts w:ascii="Times New Roman" w:hAnsi="Times New Roman" w:cs="Times New Roman"/>
                <w:color w:val="000000"/>
                <w:sz w:val="16"/>
                <w:szCs w:val="16"/>
                <w:lang w:val="en-US"/>
              </w:rPr>
              <w:t>a</w:t>
            </w:r>
            <w:r w:rsidRPr="005B132B">
              <w:rPr>
                <w:rFonts w:ascii="Times New Roman" w:hAnsi="Times New Roman" w:cs="Times New Roman"/>
                <w:color w:val="000000"/>
                <w:sz w:val="16"/>
                <w:szCs w:val="16"/>
                <w:lang w:val="en-US"/>
              </w:rPr>
              <w:t>dults retrieved from the Centers of Disease Control</w:t>
            </w:r>
            <w:r w:rsidR="00A53260">
              <w:rPr>
                <w:rFonts w:ascii="Times New Roman" w:hAnsi="Times New Roman" w:cs="Times New Roman"/>
                <w:color w:val="000000"/>
                <w:sz w:val="16"/>
                <w:szCs w:val="16"/>
                <w:lang w:val="en-US"/>
              </w:rPr>
              <w:t xml:space="preserve"> (CDC)</w:t>
            </w:r>
            <w:r w:rsidRPr="005B132B">
              <w:rPr>
                <w:rFonts w:ascii="Times New Roman" w:hAnsi="Times New Roman" w:cs="Times New Roman"/>
                <w:color w:val="000000"/>
                <w:sz w:val="16"/>
                <w:szCs w:val="16"/>
                <w:lang w:val="en-US"/>
              </w:rPr>
              <w:t xml:space="preserve"> and Prevention Website</w:t>
            </w:r>
            <w:r w:rsidR="00D35D44">
              <w:rPr>
                <w:rFonts w:ascii="Times New Roman" w:hAnsi="Times New Roman" w:cs="Times New Roman"/>
                <w:color w:val="000000"/>
                <w:sz w:val="16"/>
                <w:szCs w:val="16"/>
                <w:lang w:val="en-US"/>
              </w:rPr>
              <w:t xml:space="preserve"> recommend 150 minutes of </w:t>
            </w:r>
            <w:r w:rsidR="00BA361C">
              <w:rPr>
                <w:rFonts w:ascii="Times New Roman" w:hAnsi="Times New Roman" w:cs="Times New Roman"/>
                <w:color w:val="000000"/>
                <w:sz w:val="16"/>
                <w:szCs w:val="16"/>
                <w:lang w:val="en-US"/>
              </w:rPr>
              <w:t xml:space="preserve">MVPA per week and </w:t>
            </w:r>
            <m:oMath>
              <m:r>
                <w:rPr>
                  <w:rFonts w:ascii="Cambria Math" w:hAnsi="Cambria Math" w:cs="Times New Roman"/>
                  <w:color w:val="000000"/>
                  <w:sz w:val="16"/>
                  <w:szCs w:val="16"/>
                  <w:lang w:val="en-US"/>
                </w:rPr>
                <m:t>≥</m:t>
              </m:r>
            </m:oMath>
            <w:r w:rsidR="00DA58C0">
              <w:rPr>
                <w:rFonts w:ascii="Times New Roman" w:eastAsiaTheme="minorEastAsia" w:hAnsi="Times New Roman" w:cs="Times New Roman"/>
                <w:color w:val="000000"/>
                <w:sz w:val="16"/>
                <w:szCs w:val="16"/>
                <w:lang w:val="en-US"/>
              </w:rPr>
              <w:t xml:space="preserve">2 days of muscle-strengthening </w:t>
            </w:r>
            <w:r w:rsidR="00DA58C0">
              <w:rPr>
                <w:rFonts w:ascii="Times New Roman" w:eastAsiaTheme="minorEastAsia" w:hAnsi="Times New Roman" w:cs="Times New Roman"/>
                <w:color w:val="000000"/>
                <w:sz w:val="16"/>
                <w:szCs w:val="16"/>
                <w:lang w:val="en-US"/>
              </w:rPr>
              <w:lastRenderedPageBreak/>
              <w:t>activities per week</w:t>
            </w:r>
            <w:r w:rsidR="00D35D44">
              <w:rPr>
                <w:rFonts w:ascii="Times New Roman" w:hAnsi="Times New Roman" w:cs="Times New Roman"/>
                <w:color w:val="000000"/>
                <w:sz w:val="16"/>
                <w:szCs w:val="16"/>
                <w:lang w:val="en-US"/>
              </w:rPr>
              <w:t>. If they cannot achieve this due to a chronic condition, they should be as physically active as their condition allows.</w:t>
            </w:r>
            <w:r w:rsidR="00420219">
              <w:rPr>
                <w:rFonts w:ascii="Times New Roman" w:hAnsi="Times New Roman" w:cs="Times New Roman"/>
                <w:color w:val="000000"/>
                <w:sz w:val="16"/>
                <w:szCs w:val="16"/>
                <w:lang w:val="en-US"/>
              </w:rPr>
              <w:t xml:space="preserve"> </w:t>
            </w:r>
            <w:r w:rsidR="00F5279F">
              <w:rPr>
                <w:rFonts w:ascii="Times New Roman" w:hAnsi="Times New Roman" w:cs="Times New Roman"/>
                <w:color w:val="000000"/>
                <w:sz w:val="16"/>
                <w:szCs w:val="16"/>
                <w:lang w:val="en-US"/>
              </w:rPr>
              <w:t xml:space="preserve">The </w:t>
            </w:r>
            <w:r w:rsidR="00420219">
              <w:rPr>
                <w:rFonts w:ascii="Times New Roman" w:hAnsi="Times New Roman" w:cs="Times New Roman"/>
                <w:color w:val="000000"/>
                <w:sz w:val="16"/>
                <w:szCs w:val="16"/>
                <w:lang w:val="en-US"/>
              </w:rPr>
              <w:t xml:space="preserve">Exercise and </w:t>
            </w:r>
            <w:r w:rsidR="00C74418">
              <w:rPr>
                <w:rFonts w:ascii="Times New Roman" w:hAnsi="Times New Roman" w:cs="Times New Roman"/>
                <w:color w:val="000000"/>
                <w:sz w:val="16"/>
                <w:szCs w:val="16"/>
                <w:lang w:val="en-US"/>
              </w:rPr>
              <w:t>PA</w:t>
            </w:r>
            <w:r w:rsidR="00420219">
              <w:rPr>
                <w:rFonts w:ascii="Times New Roman" w:hAnsi="Times New Roman" w:cs="Times New Roman"/>
                <w:color w:val="000000"/>
                <w:sz w:val="16"/>
                <w:szCs w:val="16"/>
                <w:lang w:val="en-US"/>
              </w:rPr>
              <w:t>: Your Everyday Guide</w:t>
            </w:r>
            <w:r w:rsidR="008C273D">
              <w:rPr>
                <w:rFonts w:ascii="Times New Roman" w:hAnsi="Times New Roman" w:cs="Times New Roman"/>
                <w:color w:val="000000"/>
                <w:sz w:val="16"/>
                <w:szCs w:val="16"/>
                <w:lang w:val="en-US"/>
              </w:rPr>
              <w:t xml:space="preserve"> </w:t>
            </w:r>
            <w:r w:rsidR="00C74418">
              <w:rPr>
                <w:rFonts w:ascii="Times New Roman" w:hAnsi="Times New Roman" w:cs="Times New Roman"/>
                <w:color w:val="000000"/>
                <w:sz w:val="16"/>
                <w:szCs w:val="16"/>
                <w:lang w:val="en-US"/>
              </w:rPr>
              <w:t xml:space="preserve">from the </w:t>
            </w:r>
            <w:r w:rsidR="00420219">
              <w:rPr>
                <w:rFonts w:ascii="Times New Roman" w:hAnsi="Times New Roman" w:cs="Times New Roman"/>
                <w:color w:val="000000"/>
                <w:sz w:val="16"/>
                <w:szCs w:val="16"/>
                <w:lang w:val="en-US"/>
              </w:rPr>
              <w:t>National Institute on Aging</w:t>
            </w:r>
            <w:r w:rsidR="00F5279F">
              <w:rPr>
                <w:rFonts w:ascii="Times New Roman" w:hAnsi="Times New Roman" w:cs="Times New Roman"/>
                <w:color w:val="000000"/>
                <w:sz w:val="16"/>
                <w:szCs w:val="16"/>
                <w:lang w:val="en-US"/>
              </w:rPr>
              <w:t xml:space="preserve"> (NIA)</w:t>
            </w:r>
            <w:r w:rsidR="008C273D">
              <w:rPr>
                <w:rFonts w:ascii="Times New Roman" w:hAnsi="Times New Roman" w:cs="Times New Roman"/>
                <w:color w:val="000000"/>
                <w:sz w:val="16"/>
                <w:szCs w:val="16"/>
                <w:lang w:val="en-US"/>
              </w:rPr>
              <w:t xml:space="preserve"> </w:t>
            </w:r>
            <w:r w:rsidR="00C74418">
              <w:rPr>
                <w:rFonts w:ascii="Times New Roman" w:hAnsi="Times New Roman" w:cs="Times New Roman"/>
                <w:color w:val="000000"/>
                <w:sz w:val="16"/>
                <w:szCs w:val="16"/>
                <w:lang w:val="en-US"/>
              </w:rPr>
              <w:t>includes s</w:t>
            </w:r>
            <w:r w:rsidR="00387FA8">
              <w:rPr>
                <w:rFonts w:ascii="Times New Roman" w:hAnsi="Times New Roman" w:cs="Times New Roman"/>
                <w:color w:val="000000"/>
                <w:sz w:val="16"/>
                <w:szCs w:val="16"/>
                <w:lang w:val="en-US"/>
              </w:rPr>
              <w:t>even</w:t>
            </w:r>
            <w:r w:rsidR="00C74418">
              <w:rPr>
                <w:rFonts w:ascii="Times New Roman" w:hAnsi="Times New Roman" w:cs="Times New Roman"/>
                <w:color w:val="000000"/>
                <w:sz w:val="16"/>
                <w:szCs w:val="16"/>
                <w:lang w:val="en-US"/>
              </w:rPr>
              <w:t xml:space="preserve"> chapters that describe</w:t>
            </w:r>
            <w:r w:rsidR="00387FA8">
              <w:rPr>
                <w:rFonts w:ascii="Times New Roman" w:hAnsi="Times New Roman" w:cs="Times New Roman"/>
                <w:color w:val="000000"/>
                <w:sz w:val="16"/>
                <w:szCs w:val="16"/>
                <w:lang w:val="en-US"/>
              </w:rPr>
              <w:t xml:space="preserve"> 1)</w:t>
            </w:r>
            <w:r w:rsidR="00C74418">
              <w:rPr>
                <w:rFonts w:ascii="Times New Roman" w:hAnsi="Times New Roman" w:cs="Times New Roman"/>
                <w:color w:val="000000"/>
                <w:sz w:val="16"/>
                <w:szCs w:val="16"/>
                <w:lang w:val="en-US"/>
              </w:rPr>
              <w:t xml:space="preserve"> the benefits and types of exercise, </w:t>
            </w:r>
            <w:r w:rsidR="00387FA8">
              <w:rPr>
                <w:rFonts w:ascii="Times New Roman" w:hAnsi="Times New Roman" w:cs="Times New Roman"/>
                <w:color w:val="000000"/>
                <w:sz w:val="16"/>
                <w:szCs w:val="16"/>
                <w:lang w:val="en-US"/>
              </w:rPr>
              <w:t xml:space="preserve">2) </w:t>
            </w:r>
            <w:r w:rsidR="00EE5FE4">
              <w:rPr>
                <w:rFonts w:ascii="Times New Roman" w:hAnsi="Times New Roman" w:cs="Times New Roman"/>
                <w:color w:val="000000"/>
                <w:sz w:val="16"/>
                <w:szCs w:val="16"/>
                <w:lang w:val="en-US"/>
              </w:rPr>
              <w:t>goal setting</w:t>
            </w:r>
            <w:r w:rsidR="00C74418">
              <w:rPr>
                <w:rFonts w:ascii="Times New Roman" w:hAnsi="Times New Roman" w:cs="Times New Roman"/>
                <w:color w:val="000000"/>
                <w:sz w:val="16"/>
                <w:szCs w:val="16"/>
                <w:lang w:val="en-US"/>
              </w:rPr>
              <w:t>,</w:t>
            </w:r>
            <w:r w:rsidR="00387FA8">
              <w:rPr>
                <w:rFonts w:ascii="Times New Roman" w:hAnsi="Times New Roman" w:cs="Times New Roman"/>
                <w:color w:val="000000"/>
                <w:sz w:val="16"/>
                <w:szCs w:val="16"/>
                <w:lang w:val="en-US"/>
              </w:rPr>
              <w:t xml:space="preserve"> 3)</w:t>
            </w:r>
            <w:r w:rsidR="00C74418">
              <w:rPr>
                <w:rFonts w:ascii="Times New Roman" w:hAnsi="Times New Roman" w:cs="Times New Roman"/>
                <w:color w:val="000000"/>
                <w:sz w:val="16"/>
                <w:szCs w:val="16"/>
                <w:lang w:val="en-US"/>
              </w:rPr>
              <w:t xml:space="preserve"> how to stick to an exercise plan, </w:t>
            </w:r>
            <w:r w:rsidR="00387FA8">
              <w:rPr>
                <w:rFonts w:ascii="Times New Roman" w:hAnsi="Times New Roman" w:cs="Times New Roman"/>
                <w:color w:val="000000"/>
                <w:sz w:val="16"/>
                <w:szCs w:val="16"/>
                <w:lang w:val="en-US"/>
              </w:rPr>
              <w:t xml:space="preserve">4) </w:t>
            </w:r>
            <w:r w:rsidR="00C74418">
              <w:rPr>
                <w:rFonts w:ascii="Times New Roman" w:hAnsi="Times New Roman" w:cs="Times New Roman"/>
                <w:color w:val="000000"/>
                <w:sz w:val="16"/>
                <w:szCs w:val="16"/>
                <w:lang w:val="en-US"/>
              </w:rPr>
              <w:t>examples of exercise</w:t>
            </w:r>
            <w:r w:rsidR="00395C42">
              <w:rPr>
                <w:rFonts w:ascii="Times New Roman" w:hAnsi="Times New Roman" w:cs="Times New Roman"/>
                <w:color w:val="000000"/>
                <w:sz w:val="16"/>
                <w:szCs w:val="16"/>
                <w:lang w:val="en-US"/>
              </w:rPr>
              <w:t>s</w:t>
            </w:r>
            <w:r w:rsidR="00C74418">
              <w:rPr>
                <w:rFonts w:ascii="Times New Roman" w:hAnsi="Times New Roman" w:cs="Times New Roman"/>
                <w:color w:val="000000"/>
                <w:sz w:val="16"/>
                <w:szCs w:val="16"/>
                <w:lang w:val="en-US"/>
              </w:rPr>
              <w:t xml:space="preserve"> with instructions, </w:t>
            </w:r>
            <w:r w:rsidR="00387FA8">
              <w:rPr>
                <w:rFonts w:ascii="Times New Roman" w:hAnsi="Times New Roman" w:cs="Times New Roman"/>
                <w:color w:val="000000"/>
                <w:sz w:val="16"/>
                <w:szCs w:val="16"/>
                <w:lang w:val="en-US"/>
              </w:rPr>
              <w:t xml:space="preserve">5) </w:t>
            </w:r>
            <w:r w:rsidR="00C74418">
              <w:rPr>
                <w:rFonts w:ascii="Times New Roman" w:hAnsi="Times New Roman" w:cs="Times New Roman"/>
                <w:color w:val="000000"/>
                <w:sz w:val="16"/>
                <w:szCs w:val="16"/>
                <w:lang w:val="en-US"/>
              </w:rPr>
              <w:t xml:space="preserve">monitoring progress, </w:t>
            </w:r>
            <w:r w:rsidR="00387FA8">
              <w:rPr>
                <w:rFonts w:ascii="Times New Roman" w:hAnsi="Times New Roman" w:cs="Times New Roman"/>
                <w:color w:val="000000"/>
                <w:sz w:val="16"/>
                <w:szCs w:val="16"/>
                <w:lang w:val="en-US"/>
              </w:rPr>
              <w:t xml:space="preserve">6) </w:t>
            </w:r>
            <w:r w:rsidR="00C74418">
              <w:rPr>
                <w:rFonts w:ascii="Times New Roman" w:hAnsi="Times New Roman" w:cs="Times New Roman"/>
                <w:color w:val="000000"/>
                <w:sz w:val="16"/>
                <w:szCs w:val="16"/>
                <w:lang w:val="en-US"/>
              </w:rPr>
              <w:t>nutritious eating, and</w:t>
            </w:r>
            <w:r w:rsidR="00387FA8">
              <w:rPr>
                <w:rFonts w:ascii="Times New Roman" w:hAnsi="Times New Roman" w:cs="Times New Roman"/>
                <w:color w:val="000000"/>
                <w:sz w:val="16"/>
                <w:szCs w:val="16"/>
                <w:lang w:val="en-US"/>
              </w:rPr>
              <w:t xml:space="preserve"> 7) additional</w:t>
            </w:r>
            <w:r w:rsidR="00C74418">
              <w:rPr>
                <w:rFonts w:ascii="Times New Roman" w:hAnsi="Times New Roman" w:cs="Times New Roman"/>
                <w:color w:val="000000"/>
                <w:sz w:val="16"/>
                <w:szCs w:val="16"/>
                <w:lang w:val="en-US"/>
              </w:rPr>
              <w:t xml:space="preserve"> resources. </w:t>
            </w:r>
            <w:r w:rsidR="00387FA8">
              <w:rPr>
                <w:rFonts w:ascii="Times New Roman" w:hAnsi="Times New Roman" w:cs="Times New Roman"/>
                <w:color w:val="000000"/>
                <w:sz w:val="16"/>
                <w:szCs w:val="16"/>
                <w:lang w:val="en-US"/>
              </w:rPr>
              <w:t xml:space="preserve">The </w:t>
            </w:r>
            <w:r w:rsidR="00420219">
              <w:rPr>
                <w:rFonts w:ascii="Times New Roman" w:hAnsi="Times New Roman" w:cs="Times New Roman"/>
                <w:color w:val="000000"/>
                <w:sz w:val="16"/>
                <w:szCs w:val="16"/>
                <w:lang w:val="en-US"/>
              </w:rPr>
              <w:t>Be Active Your Way: A Guide for Adults</w:t>
            </w:r>
            <w:r w:rsidR="008C273D">
              <w:rPr>
                <w:rFonts w:ascii="Times New Roman" w:hAnsi="Times New Roman" w:cs="Times New Roman"/>
                <w:color w:val="000000"/>
                <w:sz w:val="16"/>
                <w:szCs w:val="16"/>
                <w:lang w:val="en-US"/>
              </w:rPr>
              <w:t xml:space="preserve"> </w:t>
            </w:r>
            <w:r w:rsidR="00387FA8">
              <w:rPr>
                <w:rFonts w:ascii="Times New Roman" w:hAnsi="Times New Roman" w:cs="Times New Roman"/>
                <w:color w:val="000000"/>
                <w:sz w:val="16"/>
                <w:szCs w:val="16"/>
                <w:lang w:val="en-US"/>
              </w:rPr>
              <w:t>from</w:t>
            </w:r>
            <w:r w:rsidR="00420219">
              <w:rPr>
                <w:rFonts w:ascii="Times New Roman" w:hAnsi="Times New Roman" w:cs="Times New Roman"/>
                <w:color w:val="000000"/>
                <w:sz w:val="16"/>
                <w:szCs w:val="16"/>
                <w:lang w:val="en-US"/>
              </w:rPr>
              <w:t xml:space="preserve"> the </w:t>
            </w:r>
            <w:r w:rsidR="008C273D">
              <w:rPr>
                <w:rFonts w:ascii="Times New Roman" w:hAnsi="Times New Roman" w:cs="Times New Roman"/>
                <w:color w:val="000000"/>
                <w:sz w:val="16"/>
                <w:szCs w:val="16"/>
                <w:lang w:val="en-US"/>
              </w:rPr>
              <w:t xml:space="preserve">US </w:t>
            </w:r>
            <w:r w:rsidR="00420219">
              <w:rPr>
                <w:rFonts w:ascii="Times New Roman" w:hAnsi="Times New Roman" w:cs="Times New Roman"/>
                <w:color w:val="000000"/>
                <w:sz w:val="16"/>
                <w:szCs w:val="16"/>
                <w:lang w:val="en-US"/>
              </w:rPr>
              <w:t>Department of Health and Human Service</w:t>
            </w:r>
            <w:r w:rsidR="008C273D">
              <w:rPr>
                <w:rFonts w:ascii="Times New Roman" w:hAnsi="Times New Roman" w:cs="Times New Roman"/>
                <w:color w:val="000000"/>
                <w:sz w:val="16"/>
                <w:szCs w:val="16"/>
                <w:lang w:val="en-US"/>
              </w:rPr>
              <w:t xml:space="preserve">s </w:t>
            </w:r>
            <w:r w:rsidR="00387FA8">
              <w:rPr>
                <w:rFonts w:ascii="Times New Roman" w:hAnsi="Times New Roman" w:cs="Times New Roman"/>
                <w:color w:val="000000"/>
                <w:sz w:val="16"/>
                <w:szCs w:val="16"/>
                <w:lang w:val="en-US"/>
              </w:rPr>
              <w:t>includes three parts that d</w:t>
            </w:r>
            <w:r w:rsidR="008C273D">
              <w:rPr>
                <w:rFonts w:ascii="Times New Roman" w:hAnsi="Times New Roman" w:cs="Times New Roman"/>
                <w:color w:val="000000"/>
                <w:sz w:val="16"/>
                <w:szCs w:val="16"/>
                <w:lang w:val="en-US"/>
              </w:rPr>
              <w:t xml:space="preserve">escribe </w:t>
            </w:r>
            <w:r w:rsidR="00387FA8">
              <w:rPr>
                <w:rFonts w:ascii="Times New Roman" w:hAnsi="Times New Roman" w:cs="Times New Roman"/>
                <w:color w:val="000000"/>
                <w:sz w:val="16"/>
                <w:szCs w:val="16"/>
                <w:lang w:val="en-US"/>
              </w:rPr>
              <w:t>personalized PA behavioural strategies for 1) inactive adults, 2) adults who aren’t as active, and 3) adults who are more active.</w:t>
            </w:r>
          </w:p>
        </w:tc>
        <w:tc>
          <w:tcPr>
            <w:tcW w:w="3001" w:type="dxa"/>
            <w:shd w:val="clear" w:color="auto" w:fill="auto"/>
            <w:tcMar>
              <w:top w:w="60" w:type="nil"/>
              <w:left w:w="40" w:type="nil"/>
              <w:bottom w:w="40" w:type="nil"/>
              <w:right w:w="60" w:type="nil"/>
            </w:tcMar>
          </w:tcPr>
          <w:p w14:paraId="5419FE56" w14:textId="5D8649F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There were two focus groups, one for the active women (greater or equal to 150min MVPA per week) and one for the inactive women (less than 150min MVPA per week).</w:t>
            </w:r>
          </w:p>
          <w:p w14:paraId="03CF8935" w14:textId="4BCF63E3"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E37C6B1" w14:textId="6B68617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During the focus groups, participants were provided with 3 PA promotion brochures: 1) Exercise and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Your Everyday Guide from the </w:t>
            </w:r>
            <w:r w:rsidR="008C273D">
              <w:rPr>
                <w:rFonts w:ascii="Times New Roman" w:hAnsi="Times New Roman" w:cs="Times New Roman"/>
                <w:color w:val="000000"/>
                <w:sz w:val="16"/>
                <w:szCs w:val="16"/>
                <w:lang w:val="en-US"/>
              </w:rPr>
              <w:t>NIA</w:t>
            </w:r>
            <w:r w:rsidRPr="005B132B">
              <w:rPr>
                <w:rFonts w:ascii="Times New Roman" w:hAnsi="Times New Roman" w:cs="Times New Roman"/>
                <w:color w:val="000000"/>
                <w:sz w:val="16"/>
                <w:szCs w:val="16"/>
                <w:lang w:val="en-US"/>
              </w:rPr>
              <w:t xml:space="preserve">, 2) The </w:t>
            </w:r>
            <w:r w:rsidR="008C273D">
              <w:rPr>
                <w:rFonts w:ascii="Times New Roman" w:hAnsi="Times New Roman" w:cs="Times New Roman"/>
                <w:color w:val="000000"/>
                <w:sz w:val="16"/>
                <w:szCs w:val="16"/>
                <w:lang w:val="en-US"/>
              </w:rPr>
              <w:t xml:space="preserve">CDC </w:t>
            </w:r>
            <w:r w:rsidR="00BA361C">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for Older Adults, 3) Be Active Your Way: Your Everyday Guide from the</w:t>
            </w:r>
            <w:r w:rsidR="008C273D">
              <w:rPr>
                <w:rFonts w:ascii="Times New Roman" w:hAnsi="Times New Roman" w:cs="Times New Roman"/>
                <w:color w:val="000000"/>
                <w:sz w:val="16"/>
                <w:szCs w:val="16"/>
                <w:lang w:val="en-US"/>
              </w:rPr>
              <w:t xml:space="preserve"> US Department of Health and Human </w:t>
            </w:r>
            <w:r w:rsidR="008C273D">
              <w:rPr>
                <w:rFonts w:ascii="Times New Roman" w:hAnsi="Times New Roman" w:cs="Times New Roman"/>
                <w:color w:val="000000"/>
                <w:sz w:val="16"/>
                <w:szCs w:val="16"/>
                <w:lang w:val="en-US"/>
              </w:rPr>
              <w:lastRenderedPageBreak/>
              <w:t>Services</w:t>
            </w:r>
            <w:r w:rsidRPr="005B132B">
              <w:rPr>
                <w:rFonts w:ascii="Times New Roman" w:hAnsi="Times New Roman" w:cs="Times New Roman"/>
                <w:color w:val="000000"/>
                <w:sz w:val="16"/>
                <w:szCs w:val="16"/>
                <w:lang w:val="en-US"/>
              </w:rPr>
              <w:t>. Participants were asked to subjectively rate each brochure on a scale from 1 to 5 to assess clarity and content with 1 being poor and 5 being excellent. Following this, participants were asked about their perceptions and beliefs of the brochures using the following questions: “1) What are the brochures talking about?, 2) How did you feel after read these messages?, 3) Are the messages clear to you? Why or why not? 4) Did anyone feel the messages are somehow confusing? Difficult to understand? Why?, 5) Which of those do you relate to more? Why?, 6) Now think about older African American women in general. Would they be able to understand the message? Do you think your peers would have difficult in reading it/understanding it?, 7) What are some of the things we need to change, if any, in order to make the message clear to the African American community?, 8) What do you think about this document? What you ever seen it before? Does the information included motivate you? Does it catch your attention? What makes you interested in reading it or not interested in reading it [discussion of one document at a time].”</w:t>
            </w:r>
          </w:p>
          <w:p w14:paraId="6C4E0E81"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6D1A7F8A" w14:textId="56588092"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were audio-recorded, transcribed verbatim, and analyzed using a descriptive thematic analysis based on realist and semantic methods. Themes and quotes were provided.</w:t>
            </w:r>
          </w:p>
        </w:tc>
        <w:tc>
          <w:tcPr>
            <w:tcW w:w="3145" w:type="dxa"/>
            <w:shd w:val="clear" w:color="auto" w:fill="auto"/>
            <w:tcMar>
              <w:top w:w="60" w:type="nil"/>
              <w:left w:w="40" w:type="nil"/>
              <w:bottom w:w="40" w:type="nil"/>
              <w:right w:w="60" w:type="nil"/>
            </w:tcMar>
          </w:tcPr>
          <w:p w14:paraId="309C88B9" w14:textId="30E738CD"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lastRenderedPageBreak/>
              <w:t>PA Guidelines (Older Adults):</w:t>
            </w:r>
          </w:p>
          <w:p w14:paraId="2C9BCF9D" w14:textId="476DBA3A"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There were no significant differences between active and inactive women regarding their perception of the clarity and content</w:t>
            </w:r>
            <w:r w:rsidR="00980840">
              <w:rPr>
                <w:rFonts w:ascii="Times New Roman" w:hAnsi="Times New Roman" w:cs="Times New Roman"/>
                <w:color w:val="000000"/>
                <w:sz w:val="16"/>
                <w:szCs w:val="16"/>
                <w:lang w:val="en-US"/>
              </w:rPr>
              <w:t xml:space="preserve"> (</w:t>
            </w:r>
            <w:r w:rsidR="002A5B60">
              <w:rPr>
                <w:rFonts w:ascii="Times New Roman" w:hAnsi="Times New Roman" w:cs="Times New Roman"/>
                <w:color w:val="000000"/>
                <w:sz w:val="16"/>
                <w:szCs w:val="16"/>
                <w:lang w:val="en-US"/>
              </w:rPr>
              <w:t>s</w:t>
            </w:r>
            <w:r w:rsidR="00980840">
              <w:rPr>
                <w:rFonts w:ascii="Times New Roman" w:hAnsi="Times New Roman" w:cs="Times New Roman"/>
                <w:color w:val="000000"/>
                <w:sz w:val="16"/>
                <w:szCs w:val="16"/>
                <w:lang w:val="en-US"/>
              </w:rPr>
              <w:t>cored from 1=poor to 5=excellent)</w:t>
            </w:r>
            <w:r w:rsidRPr="005B132B">
              <w:rPr>
                <w:rFonts w:ascii="Times New Roman" w:hAnsi="Times New Roman" w:cs="Times New Roman"/>
                <w:color w:val="000000"/>
                <w:sz w:val="16"/>
                <w:szCs w:val="16"/>
                <w:lang w:val="en-US"/>
              </w:rPr>
              <w:t xml:space="preserve"> of</w:t>
            </w:r>
            <w:r w:rsidR="00980840">
              <w:rPr>
                <w:rFonts w:ascii="Times New Roman" w:hAnsi="Times New Roman" w:cs="Times New Roman"/>
                <w:color w:val="000000"/>
                <w:sz w:val="16"/>
                <w:szCs w:val="16"/>
                <w:lang w:val="en-US"/>
              </w:rPr>
              <w:t xml:space="preserve"> any of</w:t>
            </w:r>
            <w:r w:rsidRPr="005B132B">
              <w:rPr>
                <w:rFonts w:ascii="Times New Roman" w:hAnsi="Times New Roman" w:cs="Times New Roman"/>
                <w:color w:val="000000"/>
                <w:sz w:val="16"/>
                <w:szCs w:val="16"/>
                <w:lang w:val="en-US"/>
              </w:rPr>
              <w:t xml:space="preserve"> the </w:t>
            </w:r>
            <w:r w:rsidR="00980840">
              <w:rPr>
                <w:rFonts w:ascii="Times New Roman" w:hAnsi="Times New Roman" w:cs="Times New Roman"/>
                <w:color w:val="000000"/>
                <w:sz w:val="16"/>
                <w:szCs w:val="16"/>
                <w:lang w:val="en-US"/>
              </w:rPr>
              <w:t xml:space="preserve">brochures. The “Exercise and PA” brochure scored the highest with mean scores of 4.7(0.27) and 5(0) in the active and inactive groups respectively, the “Be Active Your Way Brochure” scored the second highest with mean scores of 3.4(0.42) and 3.8(0.83) in the active and inactive groups respectively, and the CDC PA guidelines </w:t>
            </w:r>
            <w:r w:rsidR="00980840">
              <w:rPr>
                <w:rFonts w:ascii="Times New Roman" w:hAnsi="Times New Roman" w:cs="Times New Roman"/>
                <w:color w:val="000000"/>
                <w:sz w:val="16"/>
                <w:szCs w:val="16"/>
                <w:lang w:val="en-US"/>
              </w:rPr>
              <w:lastRenderedPageBreak/>
              <w:t xml:space="preserve">scored the lowest with mean scores </w:t>
            </w:r>
            <w:r w:rsidRPr="005B132B">
              <w:rPr>
                <w:rFonts w:ascii="Times New Roman" w:hAnsi="Times New Roman" w:cs="Times New Roman"/>
                <w:color w:val="000000"/>
                <w:sz w:val="16"/>
                <w:szCs w:val="16"/>
                <w:lang w:val="en-US"/>
              </w:rPr>
              <w:t>of 2.1(0.74) and 2(0.70) in the</w:t>
            </w:r>
            <w:r w:rsidR="00980840">
              <w:rPr>
                <w:rFonts w:ascii="Times New Roman" w:hAnsi="Times New Roman" w:cs="Times New Roman"/>
                <w:color w:val="000000"/>
                <w:sz w:val="16"/>
                <w:szCs w:val="16"/>
                <w:lang w:val="en-US"/>
              </w:rPr>
              <w:t xml:space="preserve"> active and</w:t>
            </w:r>
            <w:r w:rsidRPr="005B132B">
              <w:rPr>
                <w:rFonts w:ascii="Times New Roman" w:hAnsi="Times New Roman" w:cs="Times New Roman"/>
                <w:color w:val="000000"/>
                <w:sz w:val="16"/>
                <w:szCs w:val="16"/>
                <w:lang w:val="en-US"/>
              </w:rPr>
              <w:t xml:space="preserve"> inactive group</w:t>
            </w:r>
            <w:r w:rsidR="00980840">
              <w:rPr>
                <w:rFonts w:ascii="Times New Roman" w:hAnsi="Times New Roman" w:cs="Times New Roman"/>
                <w:color w:val="000000"/>
                <w:sz w:val="16"/>
                <w:szCs w:val="16"/>
                <w:lang w:val="en-US"/>
              </w:rPr>
              <w:t>s respectively</w:t>
            </w:r>
            <w:r w:rsidRPr="005B132B">
              <w:rPr>
                <w:rFonts w:ascii="Times New Roman" w:hAnsi="Times New Roman" w:cs="Times New Roman"/>
                <w:color w:val="000000"/>
                <w:sz w:val="16"/>
                <w:szCs w:val="16"/>
                <w:lang w:val="en-US"/>
              </w:rPr>
              <w:t>.</w:t>
            </w:r>
          </w:p>
          <w:p w14:paraId="707884E3" w14:textId="7777777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p>
          <w:p w14:paraId="5A8EE3E9" w14:textId="5893D40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Participants in both groups found that the</w:t>
            </w:r>
            <w:r w:rsidR="008C273D">
              <w:rPr>
                <w:rFonts w:ascii="Times New Roman" w:hAnsi="Times New Roman" w:cs="Times New Roman"/>
                <w:color w:val="000000"/>
                <w:sz w:val="16"/>
                <w:szCs w:val="16"/>
                <w:lang w:val="en-US"/>
              </w:rPr>
              <w:t xml:space="preserve"> CDC</w:t>
            </w:r>
            <w:r w:rsidRPr="005B132B">
              <w:rPr>
                <w:rFonts w:ascii="Times New Roman" w:hAnsi="Times New Roman" w:cs="Times New Roman"/>
                <w:color w:val="000000"/>
                <w:sz w:val="16"/>
                <w:szCs w:val="16"/>
                <w:lang w:val="en-US"/>
              </w:rPr>
              <w:t xml:space="preserve"> PA guideline language was difficult to understand, the terminology was too technical, and they felt overloaded with information. </w:t>
            </w:r>
            <w:r w:rsidR="00A53260">
              <w:rPr>
                <w:rFonts w:ascii="Times New Roman" w:hAnsi="Times New Roman" w:cs="Times New Roman"/>
                <w:color w:val="000000"/>
                <w:sz w:val="16"/>
                <w:szCs w:val="16"/>
                <w:lang w:val="en-US"/>
              </w:rPr>
              <w:t>In contrast to the CDC guidelines, the</w:t>
            </w:r>
            <w:r w:rsidR="003336F4">
              <w:rPr>
                <w:rFonts w:ascii="Times New Roman" w:hAnsi="Times New Roman" w:cs="Times New Roman"/>
                <w:color w:val="000000"/>
                <w:sz w:val="16"/>
                <w:szCs w:val="16"/>
                <w:lang w:val="en-US"/>
              </w:rPr>
              <w:t xml:space="preserve"> “Exercise and PA” and</w:t>
            </w:r>
            <w:r w:rsidR="00A53260">
              <w:rPr>
                <w:rFonts w:ascii="Times New Roman" w:hAnsi="Times New Roman" w:cs="Times New Roman"/>
                <w:color w:val="000000"/>
                <w:sz w:val="16"/>
                <w:szCs w:val="16"/>
                <w:lang w:val="en-US"/>
              </w:rPr>
              <w:t xml:space="preserve"> “Be Active Your Way” brochures were commended for </w:t>
            </w:r>
            <w:r w:rsidR="00F5279F">
              <w:rPr>
                <w:rFonts w:ascii="Times New Roman" w:hAnsi="Times New Roman" w:cs="Times New Roman"/>
                <w:color w:val="000000"/>
                <w:sz w:val="16"/>
                <w:szCs w:val="16"/>
                <w:lang w:val="en-US"/>
              </w:rPr>
              <w:t xml:space="preserve">including visual illustrations, providing examples, and having </w:t>
            </w:r>
            <w:r w:rsidR="00A53260">
              <w:rPr>
                <w:rFonts w:ascii="Times New Roman" w:hAnsi="Times New Roman" w:cs="Times New Roman"/>
                <w:color w:val="000000"/>
                <w:sz w:val="16"/>
                <w:szCs w:val="16"/>
                <w:lang w:val="en-US"/>
              </w:rPr>
              <w:t>detailed explanations.</w:t>
            </w:r>
            <w:r w:rsidR="00281EBE">
              <w:rPr>
                <w:rFonts w:ascii="Times New Roman" w:hAnsi="Times New Roman" w:cs="Times New Roman"/>
                <w:color w:val="000000"/>
                <w:sz w:val="16"/>
                <w:szCs w:val="16"/>
                <w:lang w:val="en-US"/>
              </w:rPr>
              <w:t xml:space="preserve"> Participants</w:t>
            </w:r>
            <w:r w:rsidR="00281EBE" w:rsidRPr="005B132B">
              <w:rPr>
                <w:rFonts w:ascii="Times New Roman" w:hAnsi="Times New Roman" w:cs="Times New Roman"/>
                <w:color w:val="000000"/>
                <w:sz w:val="16"/>
                <w:szCs w:val="16"/>
                <w:lang w:val="en-US"/>
              </w:rPr>
              <w:t xml:space="preserve"> expressed concerns that the examples of activities </w:t>
            </w:r>
            <w:r w:rsidR="00281EBE">
              <w:rPr>
                <w:rFonts w:ascii="Times New Roman" w:hAnsi="Times New Roman" w:cs="Times New Roman"/>
                <w:color w:val="000000"/>
                <w:sz w:val="16"/>
                <w:szCs w:val="16"/>
                <w:lang w:val="en-US"/>
              </w:rPr>
              <w:t xml:space="preserve">across the brochures </w:t>
            </w:r>
            <w:r w:rsidR="00281EBE" w:rsidRPr="005B132B">
              <w:rPr>
                <w:rFonts w:ascii="Times New Roman" w:hAnsi="Times New Roman" w:cs="Times New Roman"/>
                <w:color w:val="000000"/>
                <w:sz w:val="16"/>
                <w:szCs w:val="16"/>
                <w:lang w:val="en-US"/>
              </w:rPr>
              <w:t>weren't reflective of African American people.</w:t>
            </w:r>
          </w:p>
        </w:tc>
        <w:tc>
          <w:tcPr>
            <w:tcW w:w="844" w:type="dxa"/>
            <w:gridSpan w:val="2"/>
            <w:shd w:val="clear" w:color="auto" w:fill="auto"/>
            <w:tcMar>
              <w:top w:w="60" w:type="nil"/>
              <w:left w:w="40" w:type="nil"/>
              <w:bottom w:w="40" w:type="nil"/>
              <w:right w:w="60" w:type="nil"/>
            </w:tcMar>
          </w:tcPr>
          <w:p w14:paraId="36CA4DC4" w14:textId="5304D7A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 7/11</w:t>
            </w:r>
          </w:p>
        </w:tc>
      </w:tr>
      <w:tr w:rsidR="007D1B28" w:rsidRPr="005B132B" w14:paraId="07F5BC62" w14:textId="77777777" w:rsidTr="007D1B28">
        <w:tc>
          <w:tcPr>
            <w:tcW w:w="666" w:type="dxa"/>
            <w:shd w:val="clear" w:color="auto" w:fill="auto"/>
            <w:tcMar>
              <w:top w:w="60" w:type="nil"/>
              <w:left w:w="40" w:type="nil"/>
              <w:bottom w:w="40" w:type="nil"/>
              <w:right w:w="60" w:type="nil"/>
            </w:tcMar>
          </w:tcPr>
          <w:p w14:paraId="21941751" w14:textId="31F37218"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rPr>
              <w:t>Slater</w:t>
            </w:r>
            <w:r w:rsidR="00142808">
              <w:rPr>
                <w:rFonts w:ascii="Times New Roman" w:hAnsi="Times New Roman" w:cs="Times New Roman"/>
                <w:color w:val="000000"/>
                <w:sz w:val="16"/>
                <w:szCs w:val="16"/>
              </w:rPr>
              <w:t xml:space="preserve"> et al., 2010</w:t>
            </w:r>
          </w:p>
        </w:tc>
        <w:tc>
          <w:tcPr>
            <w:tcW w:w="972" w:type="dxa"/>
            <w:shd w:val="clear" w:color="auto" w:fill="auto"/>
            <w:tcMar>
              <w:top w:w="60" w:type="nil"/>
              <w:left w:w="40" w:type="nil"/>
              <w:bottom w:w="40" w:type="nil"/>
              <w:right w:w="60" w:type="nil"/>
            </w:tcMar>
          </w:tcPr>
          <w:p w14:paraId="02398E8E" w14:textId="77C2C8D7"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Australia (National)</w:t>
            </w:r>
          </w:p>
        </w:tc>
        <w:tc>
          <w:tcPr>
            <w:tcW w:w="1515" w:type="dxa"/>
            <w:shd w:val="clear" w:color="auto" w:fill="auto"/>
            <w:tcMar>
              <w:top w:w="60" w:type="nil"/>
              <w:left w:w="40" w:type="nil"/>
              <w:bottom w:w="40" w:type="nil"/>
              <w:right w:w="60" w:type="nil"/>
            </w:tcMar>
          </w:tcPr>
          <w:p w14:paraId="6963D886" w14:textId="2A70ED30" w:rsidR="007D1B28" w:rsidRPr="00CF7B8F"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CF7B8F">
              <w:rPr>
                <w:rFonts w:ascii="Times New Roman" w:hAnsi="Times New Roman" w:cs="Times New Roman"/>
                <w:b/>
                <w:bCs/>
                <w:color w:val="000000"/>
                <w:sz w:val="16"/>
                <w:szCs w:val="16"/>
                <w:lang w:val="en-US"/>
              </w:rPr>
              <w:t>End-users:</w:t>
            </w:r>
          </w:p>
          <w:p w14:paraId="751E8751" w14:textId="110E3715" w:rsidR="007D1B28" w:rsidRPr="005B132B" w:rsidRDefault="007D1B28" w:rsidP="00D37643">
            <w:pPr>
              <w:pBdr>
                <w:bar w:val="single" w:sz="4" w:color="auto"/>
              </w:pBdr>
              <w:autoSpaceDE w:val="0"/>
              <w:autoSpaceDN w:val="0"/>
              <w:adjustRightInd w:val="0"/>
              <w:rPr>
                <w:rFonts w:ascii="Times New Roman" w:hAnsi="Times New Roman" w:cs="Times New Roman"/>
                <w:i/>
                <w:iCs/>
                <w:color w:val="000000"/>
                <w:sz w:val="16"/>
                <w:szCs w:val="16"/>
                <w:lang w:val="en-US"/>
              </w:rPr>
            </w:pPr>
            <w:r w:rsidRPr="005B132B">
              <w:rPr>
                <w:rFonts w:ascii="Times New Roman" w:hAnsi="Times New Roman" w:cs="Times New Roman"/>
                <w:i/>
                <w:iCs/>
                <w:color w:val="000000"/>
                <w:sz w:val="16"/>
                <w:szCs w:val="16"/>
                <w:lang w:val="en-US"/>
              </w:rPr>
              <w:t xml:space="preserve">n </w:t>
            </w:r>
            <w:r w:rsidRPr="005B132B">
              <w:rPr>
                <w:rFonts w:ascii="Times New Roman" w:hAnsi="Times New Roman" w:cs="Times New Roman"/>
                <w:color w:val="000000"/>
                <w:sz w:val="16"/>
                <w:szCs w:val="16"/>
                <w:lang w:val="en-US"/>
              </w:rPr>
              <w:t>= 1201 parents of children aged 2-16 years.</w:t>
            </w:r>
          </w:p>
        </w:tc>
        <w:tc>
          <w:tcPr>
            <w:tcW w:w="934" w:type="dxa"/>
            <w:shd w:val="clear" w:color="auto" w:fill="auto"/>
            <w:tcMar>
              <w:top w:w="60" w:type="nil"/>
              <w:left w:w="40" w:type="nil"/>
              <w:bottom w:w="40" w:type="nil"/>
              <w:right w:w="60" w:type="nil"/>
            </w:tcMar>
          </w:tcPr>
          <w:p w14:paraId="2F3A354D" w14:textId="477C7204"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Interview that </w:t>
            </w:r>
            <w:r w:rsidR="00EE5FE4" w:rsidRPr="005B132B">
              <w:rPr>
                <w:rFonts w:ascii="Times New Roman" w:hAnsi="Times New Roman" w:cs="Times New Roman"/>
                <w:color w:val="000000"/>
                <w:sz w:val="16"/>
                <w:szCs w:val="16"/>
                <w:lang w:val="en-US"/>
              </w:rPr>
              <w:t>follows</w:t>
            </w:r>
            <w:r w:rsidRPr="005B132B">
              <w:rPr>
                <w:rFonts w:ascii="Times New Roman" w:hAnsi="Times New Roman" w:cs="Times New Roman"/>
                <w:color w:val="000000"/>
                <w:sz w:val="16"/>
                <w:szCs w:val="16"/>
                <w:lang w:val="en-US"/>
              </w:rPr>
              <w:t xml:space="preserve"> a 37-item survey with 24 closed and 13 open questions.</w:t>
            </w:r>
          </w:p>
        </w:tc>
        <w:tc>
          <w:tcPr>
            <w:tcW w:w="1560" w:type="dxa"/>
            <w:shd w:val="clear" w:color="auto" w:fill="auto"/>
            <w:tcMar>
              <w:top w:w="60" w:type="nil"/>
              <w:left w:w="40" w:type="nil"/>
              <w:bottom w:w="40" w:type="nil"/>
              <w:right w:w="60" w:type="nil"/>
            </w:tcMar>
          </w:tcPr>
          <w:p w14:paraId="32E37016" w14:textId="54B84681"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 (Children &amp; Youth):</w:t>
            </w:r>
          </w:p>
          <w:p w14:paraId="671B93BA" w14:textId="47B0755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Australian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and </w:t>
            </w:r>
            <w:r w:rsidR="00DA58C0">
              <w:rPr>
                <w:rFonts w:ascii="Times New Roman" w:hAnsi="Times New Roman" w:cs="Times New Roman"/>
                <w:color w:val="000000"/>
                <w:sz w:val="16"/>
                <w:szCs w:val="16"/>
                <w:lang w:val="en-US"/>
              </w:rPr>
              <w:t>SB</w:t>
            </w:r>
            <w:r w:rsidRPr="005B132B">
              <w:rPr>
                <w:rFonts w:ascii="Times New Roman" w:hAnsi="Times New Roman" w:cs="Times New Roman"/>
                <w:color w:val="000000"/>
                <w:sz w:val="16"/>
                <w:szCs w:val="16"/>
                <w:lang w:val="en-US"/>
              </w:rPr>
              <w:t xml:space="preserve"> guidelines for children</w:t>
            </w:r>
            <w:r w:rsidR="00DA58C0">
              <w:rPr>
                <w:rFonts w:ascii="Times New Roman" w:hAnsi="Times New Roman" w:cs="Times New Roman"/>
                <w:color w:val="000000"/>
                <w:sz w:val="16"/>
                <w:szCs w:val="16"/>
                <w:lang w:val="en-US"/>
              </w:rPr>
              <w:t xml:space="preserve"> </w:t>
            </w:r>
            <w:r w:rsidR="002A0102">
              <w:rPr>
                <w:rFonts w:ascii="Times New Roman" w:hAnsi="Times New Roman" w:cs="Times New Roman"/>
                <w:color w:val="000000"/>
                <w:sz w:val="16"/>
                <w:szCs w:val="16"/>
                <w:lang w:val="en-US"/>
              </w:rPr>
              <w:t>recommended 60 min</w:t>
            </w:r>
            <w:r w:rsidR="00DA58C0">
              <w:rPr>
                <w:rFonts w:ascii="Times New Roman" w:hAnsi="Times New Roman" w:cs="Times New Roman"/>
                <w:color w:val="000000"/>
                <w:sz w:val="16"/>
                <w:szCs w:val="16"/>
                <w:lang w:val="en-US"/>
              </w:rPr>
              <w:t>utes</w:t>
            </w:r>
            <w:r w:rsidR="002A0102">
              <w:rPr>
                <w:rFonts w:ascii="Times New Roman" w:hAnsi="Times New Roman" w:cs="Times New Roman"/>
                <w:color w:val="000000"/>
                <w:sz w:val="16"/>
                <w:szCs w:val="16"/>
                <w:lang w:val="en-US"/>
              </w:rPr>
              <w:t xml:space="preserve"> of PA per </w:t>
            </w:r>
            <w:r w:rsidR="002A0102">
              <w:rPr>
                <w:rFonts w:ascii="Times New Roman" w:hAnsi="Times New Roman" w:cs="Times New Roman"/>
                <w:color w:val="000000"/>
                <w:sz w:val="16"/>
                <w:szCs w:val="16"/>
                <w:lang w:val="en-US"/>
              </w:rPr>
              <w:lastRenderedPageBreak/>
              <w:t>day and</w:t>
            </w:r>
            <w:r w:rsidR="006E72C6">
              <w:rPr>
                <w:rFonts w:ascii="Times New Roman" w:hAnsi="Times New Roman" w:cs="Times New Roman"/>
                <w:color w:val="000000"/>
                <w:sz w:val="16"/>
                <w:szCs w:val="16"/>
                <w:lang w:val="en-US"/>
              </w:rPr>
              <w:t xml:space="preserve"> &lt;2 hours of recreational ST per day.</w:t>
            </w:r>
          </w:p>
        </w:tc>
        <w:tc>
          <w:tcPr>
            <w:tcW w:w="3001" w:type="dxa"/>
            <w:shd w:val="clear" w:color="auto" w:fill="auto"/>
            <w:tcMar>
              <w:top w:w="60" w:type="nil"/>
              <w:left w:w="40" w:type="nil"/>
              <w:bottom w:w="40" w:type="nil"/>
              <w:right w:w="60" w:type="nil"/>
            </w:tcMar>
          </w:tcPr>
          <w:p w14:paraId="27FF2EB9" w14:textId="6A828841"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Parents whether they thought it was realistic for their child to have less than 2 h of recreational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on most days and could be physically active for at least 1 hr per day. They were asked to specify factors that might make it difficult to achieve the recommendations.</w:t>
            </w:r>
          </w:p>
        </w:tc>
        <w:tc>
          <w:tcPr>
            <w:tcW w:w="3145" w:type="dxa"/>
            <w:shd w:val="clear" w:color="auto" w:fill="auto"/>
            <w:tcMar>
              <w:top w:w="60" w:type="nil"/>
              <w:left w:w="40" w:type="nil"/>
              <w:bottom w:w="40" w:type="nil"/>
              <w:right w:w="60" w:type="nil"/>
            </w:tcMar>
          </w:tcPr>
          <w:p w14:paraId="2A7EA092" w14:textId="52BDF76B" w:rsidR="007D1B28" w:rsidRPr="001D1976" w:rsidRDefault="007D1B28" w:rsidP="00D37643">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 (Children &amp; Youth):</w:t>
            </w:r>
          </w:p>
          <w:p w14:paraId="16178BA6" w14:textId="7FCC36CF"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Nearly all parents (92%) thought that the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guidelines were realistic. Common barriers to meeting them included </w:t>
            </w:r>
            <w:r w:rsidR="00EE5FE4" w:rsidRPr="005B132B">
              <w:rPr>
                <w:rFonts w:ascii="Times New Roman" w:hAnsi="Times New Roman" w:cs="Times New Roman"/>
                <w:color w:val="000000"/>
                <w:sz w:val="16"/>
                <w:szCs w:val="16"/>
                <w:lang w:val="en-US"/>
              </w:rPr>
              <w:t>lack of</w:t>
            </w:r>
            <w:r w:rsidRPr="005B132B">
              <w:rPr>
                <w:rFonts w:ascii="Times New Roman" w:hAnsi="Times New Roman" w:cs="Times New Roman"/>
                <w:color w:val="000000"/>
                <w:sz w:val="16"/>
                <w:szCs w:val="16"/>
                <w:lang w:val="en-US"/>
              </w:rPr>
              <w:t xml:space="preserve"> time (38%), weather (29%), and lack of motivation or resistance from the child (7%).</w:t>
            </w:r>
          </w:p>
          <w:p w14:paraId="03B0351E" w14:textId="5E2B9915"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Fewer parents (75%) thought the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guidelines were realistic. Common barriers to </w:t>
            </w:r>
            <w:r w:rsidRPr="005B132B">
              <w:rPr>
                <w:rFonts w:ascii="Times New Roman" w:hAnsi="Times New Roman" w:cs="Times New Roman"/>
                <w:color w:val="000000"/>
                <w:sz w:val="16"/>
                <w:szCs w:val="16"/>
                <w:lang w:val="en-US"/>
              </w:rPr>
              <w:lastRenderedPageBreak/>
              <w:t xml:space="preserve">meeting them included weather (12%), keeping children occupied (11%), the child’s enjoyment of the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activities (10%), conflict as a result of limiting the child’s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(9%), and difficulty monitoring </w:t>
            </w:r>
            <w:r>
              <w:rPr>
                <w:rFonts w:ascii="Times New Roman" w:hAnsi="Times New Roman" w:cs="Times New Roman"/>
                <w:color w:val="000000"/>
                <w:sz w:val="16"/>
                <w:szCs w:val="16"/>
                <w:lang w:val="en-US"/>
              </w:rPr>
              <w:t>ST</w:t>
            </w:r>
            <w:r w:rsidRPr="005B132B">
              <w:rPr>
                <w:rFonts w:ascii="Times New Roman" w:hAnsi="Times New Roman" w:cs="Times New Roman"/>
                <w:color w:val="000000"/>
                <w:sz w:val="16"/>
                <w:szCs w:val="16"/>
                <w:lang w:val="en-US"/>
              </w:rPr>
              <w:t xml:space="preserve"> (8%).</w:t>
            </w:r>
          </w:p>
        </w:tc>
        <w:tc>
          <w:tcPr>
            <w:tcW w:w="844" w:type="dxa"/>
            <w:gridSpan w:val="2"/>
            <w:shd w:val="clear" w:color="auto" w:fill="auto"/>
            <w:tcMar>
              <w:top w:w="60" w:type="nil"/>
              <w:left w:w="40" w:type="nil"/>
              <w:bottom w:w="40" w:type="nil"/>
              <w:right w:w="60" w:type="nil"/>
            </w:tcMar>
          </w:tcPr>
          <w:p w14:paraId="19F2856F" w14:textId="7C4542BD" w:rsidR="007D1B28" w:rsidRPr="005B132B" w:rsidRDefault="007D1B28" w:rsidP="00D37643">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RWR; 8/13</w:t>
            </w:r>
          </w:p>
        </w:tc>
      </w:tr>
      <w:tr w:rsidR="006E72C6" w:rsidRPr="005B132B" w14:paraId="6404DC56" w14:textId="77777777" w:rsidTr="007D1B28">
        <w:tc>
          <w:tcPr>
            <w:tcW w:w="666" w:type="dxa"/>
            <w:shd w:val="clear" w:color="auto" w:fill="auto"/>
            <w:tcMar>
              <w:top w:w="60" w:type="nil"/>
              <w:left w:w="40" w:type="nil"/>
              <w:bottom w:w="40" w:type="nil"/>
              <w:right w:w="60" w:type="nil"/>
            </w:tcMar>
          </w:tcPr>
          <w:p w14:paraId="10D42181" w14:textId="58B2A11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Stanley</w:t>
            </w:r>
            <w:r w:rsidR="00142808">
              <w:rPr>
                <w:rFonts w:ascii="Times New Roman" w:hAnsi="Times New Roman" w:cs="Times New Roman"/>
                <w:color w:val="000000"/>
                <w:sz w:val="16"/>
                <w:szCs w:val="16"/>
                <w:lang w:val="en-US"/>
              </w:rPr>
              <w:t xml:space="preserve"> et al., 2020</w:t>
            </w:r>
          </w:p>
        </w:tc>
        <w:tc>
          <w:tcPr>
            <w:tcW w:w="972" w:type="dxa"/>
            <w:shd w:val="clear" w:color="auto" w:fill="auto"/>
            <w:tcMar>
              <w:top w:w="60" w:type="nil"/>
              <w:left w:w="40" w:type="nil"/>
              <w:bottom w:w="40" w:type="nil"/>
              <w:right w:w="60" w:type="nil"/>
            </w:tcMar>
          </w:tcPr>
          <w:p w14:paraId="35161C0B" w14:textId="49334C31"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Australia (National)</w:t>
            </w:r>
          </w:p>
        </w:tc>
        <w:tc>
          <w:tcPr>
            <w:tcW w:w="1515" w:type="dxa"/>
            <w:shd w:val="clear" w:color="auto" w:fill="auto"/>
            <w:tcMar>
              <w:top w:w="60" w:type="nil"/>
              <w:left w:w="40" w:type="nil"/>
              <w:bottom w:w="40" w:type="nil"/>
              <w:right w:w="60" w:type="nil"/>
            </w:tcMar>
          </w:tcPr>
          <w:p w14:paraId="6B5D5ABC" w14:textId="62BFFEC8" w:rsidR="006E72C6" w:rsidRPr="00CF7B8F" w:rsidRDefault="006E72C6" w:rsidP="006E72C6">
            <w:pPr>
              <w:pBdr>
                <w:bar w:val="single" w:sz="4" w:color="auto"/>
              </w:pBdr>
              <w:autoSpaceDE w:val="0"/>
              <w:autoSpaceDN w:val="0"/>
              <w:adjustRightInd w:val="0"/>
              <w:rPr>
                <w:rFonts w:ascii="Times New Roman" w:hAnsi="Times New Roman" w:cs="Times New Roman"/>
                <w:b/>
                <w:bCs/>
                <w:color w:val="000000"/>
                <w:sz w:val="16"/>
                <w:szCs w:val="16"/>
                <w:lang w:val="en-US"/>
              </w:rPr>
            </w:pPr>
            <w:r w:rsidRPr="00CF7B8F">
              <w:rPr>
                <w:rFonts w:ascii="Times New Roman" w:hAnsi="Times New Roman" w:cs="Times New Roman"/>
                <w:b/>
                <w:bCs/>
                <w:color w:val="000000"/>
                <w:sz w:val="16"/>
                <w:szCs w:val="16"/>
                <w:lang w:val="en-US"/>
              </w:rPr>
              <w:t>End-users, Stakeholders:</w:t>
            </w:r>
          </w:p>
          <w:p w14:paraId="2C3EA518" w14:textId="511333DA"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35 </w:t>
            </w:r>
            <w:r>
              <w:rPr>
                <w:rFonts w:ascii="Times New Roman" w:hAnsi="Times New Roman" w:cs="Times New Roman"/>
                <w:color w:val="000000"/>
                <w:sz w:val="16"/>
                <w:szCs w:val="16"/>
                <w:lang w:val="en-US"/>
              </w:rPr>
              <w:t xml:space="preserve">end-users and </w:t>
            </w:r>
            <w:r w:rsidRPr="005B132B">
              <w:rPr>
                <w:rFonts w:ascii="Times New Roman" w:hAnsi="Times New Roman" w:cs="Times New Roman"/>
                <w:color w:val="000000"/>
                <w:sz w:val="16"/>
                <w:szCs w:val="16"/>
                <w:lang w:val="en-US"/>
              </w:rPr>
              <w:t>stakeholders (parents of children (0-5 years), early childhood educators, and health policy professionals)</w:t>
            </w:r>
          </w:p>
        </w:tc>
        <w:tc>
          <w:tcPr>
            <w:tcW w:w="934" w:type="dxa"/>
            <w:shd w:val="clear" w:color="auto" w:fill="auto"/>
            <w:tcMar>
              <w:top w:w="60" w:type="nil"/>
              <w:left w:w="40" w:type="nil"/>
              <w:bottom w:w="40" w:type="nil"/>
              <w:right w:w="60" w:type="nil"/>
            </w:tcMar>
          </w:tcPr>
          <w:p w14:paraId="7A504E0D" w14:textId="6945344C"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Focus Groups and Key Informant Interviews</w:t>
            </w:r>
          </w:p>
        </w:tc>
        <w:tc>
          <w:tcPr>
            <w:tcW w:w="1560" w:type="dxa"/>
            <w:shd w:val="clear" w:color="auto" w:fill="auto"/>
            <w:tcMar>
              <w:top w:w="60" w:type="nil"/>
              <w:left w:w="40" w:type="nil"/>
              <w:bottom w:w="40" w:type="nil"/>
              <w:right w:w="60" w:type="nil"/>
            </w:tcMar>
          </w:tcPr>
          <w:p w14:paraId="52A8DF94" w14:textId="77777777" w:rsidR="006E72C6" w:rsidRPr="001D1976" w:rsidRDefault="006E72C6" w:rsidP="006E72C6">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 (Early Years):</w:t>
            </w:r>
          </w:p>
          <w:p w14:paraId="75CF3BBC" w14:textId="038ADDDB"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 xml:space="preserve">Australian </w:t>
            </w:r>
            <w:r w:rsidRPr="005B132B">
              <w:rPr>
                <w:rFonts w:ascii="Times New Roman" w:hAnsi="Times New Roman" w:cs="Times New Roman"/>
                <w:color w:val="000000"/>
                <w:sz w:val="16"/>
                <w:szCs w:val="16"/>
                <w:lang w:val="en-US"/>
              </w:rPr>
              <w:t>24-</w:t>
            </w:r>
            <w:r w:rsidR="00DA58C0">
              <w:rPr>
                <w:rFonts w:ascii="Times New Roman" w:hAnsi="Times New Roman" w:cs="Times New Roman"/>
                <w:color w:val="000000"/>
                <w:sz w:val="16"/>
                <w:szCs w:val="16"/>
                <w:lang w:val="en-US"/>
              </w:rPr>
              <w:t>H</w:t>
            </w:r>
            <w:r w:rsidRPr="005B132B">
              <w:rPr>
                <w:rFonts w:ascii="Times New Roman" w:hAnsi="Times New Roman" w:cs="Times New Roman"/>
                <w:color w:val="000000"/>
                <w:sz w:val="16"/>
                <w:szCs w:val="16"/>
                <w:lang w:val="en-US"/>
              </w:rPr>
              <w:t xml:space="preserve">our </w:t>
            </w:r>
            <w:r w:rsidR="00DA58C0">
              <w:rPr>
                <w:rFonts w:ascii="Times New Roman" w:hAnsi="Times New Roman" w:cs="Times New Roman"/>
                <w:color w:val="000000"/>
                <w:sz w:val="16"/>
                <w:szCs w:val="16"/>
                <w:lang w:val="en-US"/>
              </w:rPr>
              <w:t>M</w:t>
            </w:r>
            <w:r w:rsidRPr="005B132B">
              <w:rPr>
                <w:rFonts w:ascii="Times New Roman" w:hAnsi="Times New Roman" w:cs="Times New Roman"/>
                <w:color w:val="000000"/>
                <w:sz w:val="16"/>
                <w:szCs w:val="16"/>
                <w:lang w:val="en-US"/>
              </w:rPr>
              <w:t xml:space="preserve">ovement </w:t>
            </w:r>
            <w:r w:rsidR="00DA58C0">
              <w:rPr>
                <w:rFonts w:ascii="Times New Roman" w:hAnsi="Times New Roman" w:cs="Times New Roman"/>
                <w:color w:val="000000"/>
                <w:sz w:val="16"/>
                <w:szCs w:val="16"/>
                <w:lang w:val="en-US"/>
              </w:rPr>
              <w:t>G</w:t>
            </w:r>
            <w:r w:rsidRPr="005B132B">
              <w:rPr>
                <w:rFonts w:ascii="Times New Roman" w:hAnsi="Times New Roman" w:cs="Times New Roman"/>
                <w:color w:val="000000"/>
                <w:sz w:val="16"/>
                <w:szCs w:val="16"/>
                <w:lang w:val="en-US"/>
              </w:rPr>
              <w:t>uideline for the early years (0-4 years)</w:t>
            </w:r>
            <w:r>
              <w:rPr>
                <w:rFonts w:ascii="Times New Roman" w:hAnsi="Times New Roman" w:cs="Times New Roman"/>
                <w:color w:val="000000"/>
                <w:sz w:val="16"/>
                <w:szCs w:val="16"/>
                <w:lang w:val="en-US"/>
              </w:rPr>
              <w:t xml:space="preserve">. Infants &lt;1 should be physically active several times in a variety of way, obtain &gt;30 minutes of tummy time throughout each day, not be restrained for &gt;1 hour at a time, and have no ST. Toddlers 1-2 years should achieve 180 minutes of PA throughout the day, not be restrained for &gt;1 hour at a time, and should have &lt;1 hour of </w:t>
            </w:r>
            <w:r w:rsidR="00DA58C0">
              <w:rPr>
                <w:rFonts w:ascii="Times New Roman" w:hAnsi="Times New Roman" w:cs="Times New Roman"/>
                <w:color w:val="000000"/>
                <w:sz w:val="16"/>
                <w:szCs w:val="16"/>
                <w:lang w:val="en-US"/>
              </w:rPr>
              <w:t>ST</w:t>
            </w:r>
            <w:r>
              <w:rPr>
                <w:rFonts w:ascii="Times New Roman" w:hAnsi="Times New Roman" w:cs="Times New Roman"/>
                <w:color w:val="000000"/>
                <w:sz w:val="16"/>
                <w:szCs w:val="16"/>
                <w:lang w:val="en-US"/>
              </w:rPr>
              <w:t xml:space="preserve"> per day. Preschoolers 3-4years should achieve 180 minutes of PA throughout the day with at least 60 minutes of energetic play, not be restrained for &gt;1 hour at a time, and ST should be &lt;1 hour.</w:t>
            </w:r>
          </w:p>
        </w:tc>
        <w:tc>
          <w:tcPr>
            <w:tcW w:w="3001" w:type="dxa"/>
            <w:shd w:val="clear" w:color="auto" w:fill="auto"/>
            <w:tcMar>
              <w:top w:w="60" w:type="nil"/>
              <w:left w:w="40" w:type="nil"/>
              <w:bottom w:w="40" w:type="nil"/>
              <w:right w:w="60" w:type="nil"/>
            </w:tcMar>
          </w:tcPr>
          <w:p w14:paraId="099FF1C3" w14:textId="1EF44770"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Stakeholders were initially provided with the guideline to read through and familiarize themselves with it. Subsequently they participated in the focus groups and interviews where they were asked to discuss acceptability, perceived importance, clarity, implementation facilitators, implementation barriers, dissemination, and implementation strategies. </w:t>
            </w:r>
          </w:p>
          <w:p w14:paraId="1C6568E2" w14:textId="79756DBB"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p>
          <w:p w14:paraId="28FF91A7" w14:textId="5951C5C2"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Focus groups and interviews were audio-recorded, transcribed verbatim, and analyzed using inductive thematic analysis. Themes and quotes were provided.</w:t>
            </w:r>
          </w:p>
          <w:p w14:paraId="22842521" w14:textId="7777777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p>
          <w:p w14:paraId="2A33949C" w14:textId="6F08CE38"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p>
        </w:tc>
        <w:tc>
          <w:tcPr>
            <w:tcW w:w="3145" w:type="dxa"/>
            <w:shd w:val="clear" w:color="auto" w:fill="auto"/>
            <w:tcMar>
              <w:top w:w="60" w:type="nil"/>
              <w:left w:w="40" w:type="nil"/>
              <w:bottom w:w="40" w:type="nil"/>
              <w:right w:w="60" w:type="nil"/>
            </w:tcMar>
          </w:tcPr>
          <w:p w14:paraId="39B0F1F7" w14:textId="218BE1D5" w:rsidR="006E72C6" w:rsidRPr="001D1976" w:rsidRDefault="006E72C6" w:rsidP="006E72C6">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 (Early Years):</w:t>
            </w:r>
          </w:p>
          <w:p w14:paraId="17D8DB26" w14:textId="4183FBD8"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Acceptability was one of the main themes identified amongst the focus groups. Stakeholders generally found the guidelines acceptable and were in favor of the integration of health behaviours and division across age groups (infants, toddlers, and </w:t>
            </w:r>
            <w:r w:rsidR="00EE5FE4" w:rsidRPr="005B132B">
              <w:rPr>
                <w:rFonts w:ascii="Times New Roman" w:hAnsi="Times New Roman" w:cs="Times New Roman"/>
                <w:color w:val="000000"/>
                <w:sz w:val="16"/>
                <w:szCs w:val="16"/>
                <w:lang w:val="en-US"/>
              </w:rPr>
              <w:t>preschoolers</w:t>
            </w:r>
            <w:r w:rsidRPr="005B132B">
              <w:rPr>
                <w:rFonts w:ascii="Times New Roman" w:hAnsi="Times New Roman" w:cs="Times New Roman"/>
                <w:color w:val="000000"/>
                <w:sz w:val="16"/>
                <w:szCs w:val="16"/>
                <w:lang w:val="en-US"/>
              </w:rPr>
              <w:t xml:space="preserve">). There was discrepancy around time allocation of behaviours with educators and other professionals </w:t>
            </w:r>
            <w:r w:rsidR="00EE5FE4" w:rsidRPr="005B132B">
              <w:rPr>
                <w:rFonts w:ascii="Times New Roman" w:hAnsi="Times New Roman" w:cs="Times New Roman"/>
                <w:color w:val="000000"/>
                <w:sz w:val="16"/>
                <w:szCs w:val="16"/>
                <w:lang w:val="en-US"/>
              </w:rPr>
              <w:t>favoring</w:t>
            </w:r>
            <w:r w:rsidRPr="005B132B">
              <w:rPr>
                <w:rFonts w:ascii="Times New Roman" w:hAnsi="Times New Roman" w:cs="Times New Roman"/>
                <w:color w:val="000000"/>
                <w:sz w:val="16"/>
                <w:szCs w:val="16"/>
                <w:lang w:val="en-US"/>
              </w:rPr>
              <w:t xml:space="preserve"> its clarity while at the same time all of the stakeholders felt it may lead to negative feelings of guilt of the parents for not having their child meet the recommended times. Stakeholders reported that movement behaviour-related jargon such as "cognitive development" and "sleep hygiene" should be removed because it may be difficult for some people, especially those with low socio-economic backgrounds to understand this wording. Stakeholders suggested that the guidelines be presented in a visually appealing, inviting, and culturally appropriate way that emphasized artwork instead of text.</w:t>
            </w:r>
          </w:p>
        </w:tc>
        <w:tc>
          <w:tcPr>
            <w:tcW w:w="844" w:type="dxa"/>
            <w:gridSpan w:val="2"/>
            <w:shd w:val="clear" w:color="auto" w:fill="auto"/>
            <w:tcMar>
              <w:top w:w="60" w:type="nil"/>
              <w:left w:w="40" w:type="nil"/>
              <w:bottom w:w="40" w:type="nil"/>
              <w:right w:w="60" w:type="nil"/>
            </w:tcMar>
          </w:tcPr>
          <w:p w14:paraId="755BF64D" w14:textId="277870A3"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w:t>
            </w:r>
          </w:p>
        </w:tc>
      </w:tr>
      <w:tr w:rsidR="006E72C6" w:rsidRPr="005B132B" w14:paraId="1FB81811" w14:textId="77777777" w:rsidTr="007D1B28">
        <w:tc>
          <w:tcPr>
            <w:tcW w:w="666" w:type="dxa"/>
            <w:shd w:val="clear" w:color="auto" w:fill="auto"/>
            <w:tcMar>
              <w:top w:w="60" w:type="nil"/>
              <w:left w:w="40" w:type="nil"/>
              <w:bottom w:w="40" w:type="nil"/>
              <w:right w:w="60" w:type="nil"/>
            </w:tcMar>
          </w:tcPr>
          <w:p w14:paraId="2985AC88" w14:textId="78A13873"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Tennant</w:t>
            </w:r>
            <w:r w:rsidR="00142808">
              <w:rPr>
                <w:rFonts w:ascii="Times New Roman" w:hAnsi="Times New Roman" w:cs="Times New Roman"/>
                <w:color w:val="000000"/>
                <w:sz w:val="16"/>
                <w:szCs w:val="16"/>
                <w:lang w:val="en-US"/>
              </w:rPr>
              <w:t xml:space="preserve"> et al., 2019</w:t>
            </w:r>
          </w:p>
        </w:tc>
        <w:tc>
          <w:tcPr>
            <w:tcW w:w="972" w:type="dxa"/>
            <w:shd w:val="clear" w:color="auto" w:fill="auto"/>
            <w:tcMar>
              <w:top w:w="60" w:type="nil"/>
              <w:left w:w="40" w:type="nil"/>
              <w:bottom w:w="40" w:type="nil"/>
              <w:right w:w="60" w:type="nil"/>
            </w:tcMar>
          </w:tcPr>
          <w:p w14:paraId="0838965B" w14:textId="7D493C91"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Canada (National)</w:t>
            </w:r>
          </w:p>
        </w:tc>
        <w:tc>
          <w:tcPr>
            <w:tcW w:w="1515" w:type="dxa"/>
            <w:shd w:val="clear" w:color="auto" w:fill="auto"/>
            <w:tcMar>
              <w:top w:w="60" w:type="nil"/>
              <w:left w:w="40" w:type="nil"/>
              <w:bottom w:w="40" w:type="nil"/>
              <w:right w:w="60" w:type="nil"/>
            </w:tcMar>
          </w:tcPr>
          <w:p w14:paraId="205CCC6F" w14:textId="1F0D09D8" w:rsidR="006E72C6" w:rsidRPr="00CF7B8F" w:rsidRDefault="006E72C6" w:rsidP="006E72C6">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End-users:</w:t>
            </w:r>
          </w:p>
          <w:p w14:paraId="7DECD654" w14:textId="68B91B64"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162 parents of children (5-17 years)</w:t>
            </w:r>
          </w:p>
        </w:tc>
        <w:tc>
          <w:tcPr>
            <w:tcW w:w="934" w:type="dxa"/>
            <w:shd w:val="clear" w:color="auto" w:fill="auto"/>
            <w:tcMar>
              <w:top w:w="60" w:type="nil"/>
              <w:left w:w="40" w:type="nil"/>
              <w:bottom w:w="40" w:type="nil"/>
              <w:right w:w="60" w:type="nil"/>
            </w:tcMar>
          </w:tcPr>
          <w:p w14:paraId="01E75A57" w14:textId="0F5913AF"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Prospective Randomized Experiment</w:t>
            </w:r>
          </w:p>
        </w:tc>
        <w:tc>
          <w:tcPr>
            <w:tcW w:w="1560" w:type="dxa"/>
            <w:shd w:val="clear" w:color="auto" w:fill="auto"/>
            <w:tcMar>
              <w:top w:w="60" w:type="nil"/>
              <w:left w:w="40" w:type="nil"/>
              <w:bottom w:w="40" w:type="nil"/>
              <w:right w:w="60" w:type="nil"/>
            </w:tcMar>
          </w:tcPr>
          <w:p w14:paraId="16881E0F" w14:textId="0F4DE826" w:rsidR="006E72C6" w:rsidRPr="001D1976" w:rsidRDefault="006E72C6" w:rsidP="006E72C6">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t>PA and SB Guidelines (</w:t>
            </w:r>
            <w:r>
              <w:rPr>
                <w:rFonts w:ascii="Times New Roman" w:hAnsi="Times New Roman" w:cs="Times New Roman"/>
                <w:b/>
                <w:bCs/>
                <w:color w:val="000000"/>
                <w:sz w:val="16"/>
                <w:szCs w:val="16"/>
                <w:lang w:val="en-US"/>
              </w:rPr>
              <w:t>Children &amp; Youth)</w:t>
            </w:r>
            <w:r w:rsidRPr="001D1976">
              <w:rPr>
                <w:rFonts w:ascii="Times New Roman" w:hAnsi="Times New Roman" w:cs="Times New Roman"/>
                <w:b/>
                <w:bCs/>
                <w:color w:val="000000"/>
                <w:sz w:val="16"/>
                <w:szCs w:val="16"/>
                <w:lang w:val="en-US"/>
              </w:rPr>
              <w:t>:</w:t>
            </w:r>
          </w:p>
          <w:p w14:paraId="23817EF8" w14:textId="02B1E1F2"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Canadian 24-Hour Movement Guidelines for Children and Youth </w:t>
            </w:r>
            <w:r w:rsidRPr="005B132B">
              <w:rPr>
                <w:rFonts w:ascii="Times New Roman" w:hAnsi="Times New Roman" w:cs="Times New Roman"/>
                <w:color w:val="000000"/>
                <w:sz w:val="16"/>
                <w:szCs w:val="16"/>
                <w:lang w:val="en-US"/>
              </w:rPr>
              <w:lastRenderedPageBreak/>
              <w:t>(5-17 years)</w:t>
            </w:r>
            <w:r w:rsidR="00DA58C0">
              <w:rPr>
                <w:rFonts w:ascii="Times New Roman" w:hAnsi="Times New Roman" w:cs="Times New Roman"/>
                <w:color w:val="000000"/>
                <w:sz w:val="16"/>
                <w:szCs w:val="16"/>
                <w:lang w:val="en-US"/>
              </w:rPr>
              <w:t xml:space="preserve"> recommend </w:t>
            </w:r>
            <w:r>
              <w:rPr>
                <w:rFonts w:ascii="Times New Roman" w:hAnsi="Times New Roman" w:cs="Times New Roman"/>
                <w:color w:val="000000"/>
                <w:sz w:val="16"/>
                <w:szCs w:val="16"/>
                <w:lang w:val="en-US"/>
              </w:rPr>
              <w:t xml:space="preserve">60 minutes of </w:t>
            </w:r>
            <w:r w:rsidR="00DA58C0">
              <w:rPr>
                <w:rFonts w:ascii="Times New Roman" w:hAnsi="Times New Roman" w:cs="Times New Roman"/>
                <w:color w:val="000000"/>
                <w:sz w:val="16"/>
                <w:szCs w:val="16"/>
                <w:lang w:val="en-US"/>
              </w:rPr>
              <w:t>MVPA</w:t>
            </w:r>
            <w:r>
              <w:rPr>
                <w:rFonts w:ascii="Times New Roman" w:hAnsi="Times New Roman" w:cs="Times New Roman"/>
                <w:color w:val="000000"/>
                <w:sz w:val="16"/>
                <w:szCs w:val="16"/>
                <w:lang w:val="en-US"/>
              </w:rPr>
              <w:t xml:space="preserve"> per day, vigorous PA and muscle and bone strengthening activities should each be incorporated </w:t>
            </w:r>
            <m:oMath>
              <m:r>
                <w:rPr>
                  <w:rFonts w:ascii="Cambria Math" w:hAnsi="Cambria Math" w:cs="Times New Roman"/>
                  <w:color w:val="000000"/>
                  <w:sz w:val="16"/>
                  <w:szCs w:val="16"/>
                  <w:lang w:val="en-US"/>
                </w:rPr>
                <m:t>≥</m:t>
              </m:r>
            </m:oMath>
            <w:r>
              <w:rPr>
                <w:rFonts w:ascii="Times New Roman" w:hAnsi="Times New Roman" w:cs="Times New Roman"/>
                <w:color w:val="000000"/>
                <w:sz w:val="16"/>
                <w:szCs w:val="16"/>
                <w:lang w:val="en-US"/>
              </w:rPr>
              <w:t>3 days per week, and they should have &lt;2 hours of recreational ST per day, and limit sitting for extended periods.</w:t>
            </w:r>
          </w:p>
        </w:tc>
        <w:tc>
          <w:tcPr>
            <w:tcW w:w="3001" w:type="dxa"/>
            <w:shd w:val="clear" w:color="auto" w:fill="auto"/>
            <w:tcMar>
              <w:top w:w="60" w:type="nil"/>
              <w:left w:w="40" w:type="nil"/>
              <w:bottom w:w="40" w:type="nil"/>
              <w:right w:w="60" w:type="nil"/>
            </w:tcMar>
          </w:tcPr>
          <w:p w14:paraId="4F508C7A" w14:textId="3DF93079"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 xml:space="preserve">Participants were randomly assigned to read one of three guidelines: 1) integrated guidelines, 2) segregated guidelines (4 guidelines for each of the behaviours), or 3) control guidelines (Transport Canada’s seatbelt guidelines for children and youth). They were asked to fill in pre-test and post-test surveys before and after reading </w:t>
            </w:r>
            <w:r w:rsidRPr="005B132B">
              <w:rPr>
                <w:rFonts w:ascii="Times New Roman" w:hAnsi="Times New Roman" w:cs="Times New Roman"/>
                <w:color w:val="000000"/>
                <w:sz w:val="16"/>
                <w:szCs w:val="16"/>
                <w:lang w:val="en-US"/>
              </w:rPr>
              <w:lastRenderedPageBreak/>
              <w:t>the guideline as well as a two-week follow-up survey.</w:t>
            </w:r>
          </w:p>
          <w:p w14:paraId="2B97D326" w14:textId="7777777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p>
          <w:p w14:paraId="39F0AEE3" w14:textId="1D6C224C"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Participants indicated their perception of the guidelines as 1) enjoyable, 2) stressful, and 3) useful. A 7-point bipolar adjective scale was used (1 = extremely unenjoyable and 7 = extremely enjoyable).</w:t>
            </w:r>
          </w:p>
          <w:p w14:paraId="61720D2F" w14:textId="7777777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p>
          <w:p w14:paraId="5659D277" w14:textId="7777777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Participants were asked to complete a Thought Listing task where they wrote up to 5 thoughts they had while reviewing the guidelines to assess message processing. </w:t>
            </w:r>
          </w:p>
          <w:p w14:paraId="08D873F1" w14:textId="7777777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Recall, planning social cognitions (providing support to their child in meeting the PA guidelines), and PA behaviour of their children was also assessed.</w:t>
            </w:r>
          </w:p>
          <w:p w14:paraId="488640BF" w14:textId="77777777"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p>
          <w:p w14:paraId="6F70B24B" w14:textId="730DF1A9"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data was analyzed using thematic analysis. The percentage of themes reported by each participant was analyzed using univariate analyses of variance.</w:t>
            </w:r>
          </w:p>
        </w:tc>
        <w:tc>
          <w:tcPr>
            <w:tcW w:w="3145" w:type="dxa"/>
            <w:shd w:val="clear" w:color="auto" w:fill="auto"/>
            <w:tcMar>
              <w:top w:w="60" w:type="nil"/>
              <w:left w:w="40" w:type="nil"/>
              <w:bottom w:w="40" w:type="nil"/>
              <w:right w:w="60" w:type="nil"/>
            </w:tcMar>
          </w:tcPr>
          <w:p w14:paraId="574FE67B" w14:textId="41A8C278" w:rsidR="006E72C6" w:rsidRPr="001D1976" w:rsidRDefault="006E72C6" w:rsidP="006E72C6">
            <w:pPr>
              <w:pBdr>
                <w:bar w:val="single" w:sz="4" w:color="auto"/>
              </w:pBdr>
              <w:autoSpaceDE w:val="0"/>
              <w:autoSpaceDN w:val="0"/>
              <w:adjustRightInd w:val="0"/>
              <w:rPr>
                <w:rFonts w:ascii="Times New Roman" w:hAnsi="Times New Roman" w:cs="Times New Roman"/>
                <w:b/>
                <w:bCs/>
                <w:color w:val="000000"/>
                <w:sz w:val="16"/>
                <w:szCs w:val="16"/>
                <w:lang w:val="en-US"/>
              </w:rPr>
            </w:pPr>
            <w:r w:rsidRPr="001D1976">
              <w:rPr>
                <w:rFonts w:ascii="Times New Roman" w:hAnsi="Times New Roman" w:cs="Times New Roman"/>
                <w:b/>
                <w:bCs/>
                <w:color w:val="000000"/>
                <w:sz w:val="16"/>
                <w:szCs w:val="16"/>
                <w:lang w:val="en-US"/>
              </w:rPr>
              <w:lastRenderedPageBreak/>
              <w:t>PA and SB Guidelines (</w:t>
            </w:r>
            <w:r>
              <w:rPr>
                <w:rFonts w:ascii="Times New Roman" w:hAnsi="Times New Roman" w:cs="Times New Roman"/>
                <w:b/>
                <w:bCs/>
                <w:color w:val="000000"/>
                <w:sz w:val="16"/>
                <w:szCs w:val="16"/>
                <w:lang w:val="en-US"/>
              </w:rPr>
              <w:t>Children &amp; Youth)</w:t>
            </w:r>
            <w:r w:rsidRPr="001D1976">
              <w:rPr>
                <w:rFonts w:ascii="Times New Roman" w:hAnsi="Times New Roman" w:cs="Times New Roman"/>
                <w:b/>
                <w:bCs/>
                <w:color w:val="000000"/>
                <w:sz w:val="16"/>
                <w:szCs w:val="16"/>
                <w:lang w:val="en-US"/>
              </w:rPr>
              <w:t>:</w:t>
            </w:r>
          </w:p>
          <w:p w14:paraId="5174C881" w14:textId="3E08C729"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There were no significant differences in perceptions, message processing, or recall of the guidelines between the groups (p&gt;0.05). 2 of the 10 thought listing themes were “praise for the guidelines” and “criticism of the guidelines” and these thoughts were </w:t>
            </w:r>
            <w:r w:rsidRPr="005B132B">
              <w:rPr>
                <w:rFonts w:ascii="Times New Roman" w:hAnsi="Times New Roman" w:cs="Times New Roman"/>
                <w:color w:val="000000"/>
                <w:sz w:val="16"/>
                <w:szCs w:val="16"/>
                <w:lang w:val="en-US"/>
              </w:rPr>
              <w:lastRenderedPageBreak/>
              <w:t>similar in frequency across the groups (p&gt;0.05).</w:t>
            </w:r>
          </w:p>
        </w:tc>
        <w:tc>
          <w:tcPr>
            <w:tcW w:w="844" w:type="dxa"/>
            <w:gridSpan w:val="2"/>
            <w:shd w:val="clear" w:color="auto" w:fill="auto"/>
            <w:tcMar>
              <w:top w:w="60" w:type="nil"/>
              <w:left w:w="40" w:type="nil"/>
              <w:bottom w:w="40" w:type="nil"/>
              <w:right w:w="60" w:type="nil"/>
            </w:tcMar>
          </w:tcPr>
          <w:p w14:paraId="083CCE04" w14:textId="0AF58C3F" w:rsidR="006E72C6" w:rsidRPr="005B132B" w:rsidRDefault="006E72C6" w:rsidP="006E72C6">
            <w:pPr>
              <w:pBdr>
                <w:bar w:val="single" w:sz="4" w:color="auto"/>
              </w:pBdr>
              <w:autoSpaceDE w:val="0"/>
              <w:autoSpaceDN w:val="0"/>
              <w:adjustRightInd w:val="0"/>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lastRenderedPageBreak/>
              <w:t>High Risk</w:t>
            </w:r>
          </w:p>
        </w:tc>
      </w:tr>
      <w:tr w:rsidR="00990900" w:rsidRPr="005B132B" w14:paraId="01BED327" w14:textId="77777777" w:rsidTr="007D1B28">
        <w:tc>
          <w:tcPr>
            <w:tcW w:w="666" w:type="dxa"/>
            <w:shd w:val="clear" w:color="auto" w:fill="auto"/>
            <w:tcMar>
              <w:top w:w="60" w:type="nil"/>
              <w:left w:w="40" w:type="nil"/>
              <w:bottom w:w="40" w:type="nil"/>
              <w:right w:w="60" w:type="nil"/>
            </w:tcMar>
          </w:tcPr>
          <w:p w14:paraId="330820DB" w14:textId="1B6B46EA"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The Health Perspective</w:t>
            </w:r>
            <w:r>
              <w:rPr>
                <w:rFonts w:ascii="Times New Roman" w:hAnsi="Times New Roman" w:cs="Times New Roman"/>
                <w:color w:val="000000"/>
                <w:sz w:val="16"/>
                <w:szCs w:val="16"/>
                <w:lang w:val="en-US"/>
              </w:rPr>
              <w:t>, 2002</w:t>
            </w:r>
          </w:p>
        </w:tc>
        <w:tc>
          <w:tcPr>
            <w:tcW w:w="972" w:type="dxa"/>
            <w:shd w:val="clear" w:color="auto" w:fill="auto"/>
            <w:tcMar>
              <w:top w:w="60" w:type="nil"/>
              <w:left w:w="40" w:type="nil"/>
              <w:bottom w:w="40" w:type="nil"/>
              <w:right w:w="60" w:type="nil"/>
            </w:tcMar>
          </w:tcPr>
          <w:p w14:paraId="59E131C5" w14:textId="7D8C358D"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USA (National)</w:t>
            </w:r>
          </w:p>
        </w:tc>
        <w:tc>
          <w:tcPr>
            <w:tcW w:w="1515" w:type="dxa"/>
            <w:shd w:val="clear" w:color="auto" w:fill="auto"/>
            <w:tcMar>
              <w:top w:w="60" w:type="nil"/>
              <w:left w:w="40" w:type="nil"/>
              <w:bottom w:w="40" w:type="nil"/>
              <w:right w:w="60" w:type="nil"/>
            </w:tcMar>
          </w:tcPr>
          <w:p w14:paraId="06EF6B6C" w14:textId="77777777" w:rsidR="00990900" w:rsidRPr="00606C33" w:rsidRDefault="00990900" w:rsidP="00990900">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Stakeholders:</w:t>
            </w:r>
          </w:p>
          <w:p w14:paraId="29F8B1D4"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i/>
                <w:iCs/>
                <w:color w:val="000000"/>
                <w:sz w:val="16"/>
                <w:szCs w:val="16"/>
                <w:lang w:val="en-US"/>
              </w:rPr>
              <w:t>n</w:t>
            </w:r>
            <w:r w:rsidRPr="005B132B">
              <w:rPr>
                <w:rFonts w:ascii="Times New Roman" w:hAnsi="Times New Roman" w:cs="Times New Roman"/>
                <w:color w:val="000000"/>
                <w:sz w:val="16"/>
                <w:szCs w:val="16"/>
                <w:lang w:val="en-US"/>
              </w:rPr>
              <w:t xml:space="preserve"> = 3</w:t>
            </w:r>
          </w:p>
          <w:p w14:paraId="44CAD035"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p>
          <w:p w14:paraId="33A251F4"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Dr. Steven N. Blair of the Cooper Institute in Dallas</w:t>
            </w:r>
          </w:p>
          <w:p w14:paraId="752EC92A"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Dr. Wotjtek Chodzo-Zajko, a former member of the World Health Organization's Scientific Advisory Committee</w:t>
            </w:r>
          </w:p>
          <w:p w14:paraId="2F3F45F5" w14:textId="1EE8540F" w:rsidR="00990900" w:rsidRDefault="00990900" w:rsidP="00990900">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color w:val="000000"/>
                <w:sz w:val="16"/>
                <w:szCs w:val="16"/>
                <w:lang w:val="en-US"/>
              </w:rPr>
              <w:t>Colin Milner, CEO of the Vancouver-based International Council on Active Aging</w:t>
            </w:r>
          </w:p>
        </w:tc>
        <w:tc>
          <w:tcPr>
            <w:tcW w:w="934" w:type="dxa"/>
            <w:shd w:val="clear" w:color="auto" w:fill="auto"/>
            <w:tcMar>
              <w:top w:w="60" w:type="nil"/>
              <w:left w:w="40" w:type="nil"/>
              <w:bottom w:w="40" w:type="nil"/>
              <w:right w:w="60" w:type="nil"/>
            </w:tcMar>
          </w:tcPr>
          <w:p w14:paraId="296B975B" w14:textId="51ED8A68"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Qualitative Interviews</w:t>
            </w:r>
          </w:p>
        </w:tc>
        <w:tc>
          <w:tcPr>
            <w:tcW w:w="1560" w:type="dxa"/>
            <w:shd w:val="clear" w:color="auto" w:fill="auto"/>
            <w:tcMar>
              <w:top w:w="60" w:type="nil"/>
              <w:left w:w="40" w:type="nil"/>
              <w:bottom w:w="40" w:type="nil"/>
              <w:right w:w="60" w:type="nil"/>
            </w:tcMar>
          </w:tcPr>
          <w:p w14:paraId="20E39226" w14:textId="77777777" w:rsidR="00990900" w:rsidRPr="005B132B" w:rsidRDefault="00990900" w:rsidP="00990900">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(Adults):</w:t>
            </w:r>
          </w:p>
          <w:p w14:paraId="1F9A3F40" w14:textId="556A7187" w:rsidR="00990900" w:rsidRPr="001D1976" w:rsidRDefault="00990900" w:rsidP="00990900">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color w:val="000000"/>
                <w:sz w:val="16"/>
                <w:szCs w:val="16"/>
                <w:lang w:val="en-US"/>
              </w:rPr>
              <w:t xml:space="preserve">U.S. National Academy of Sciences/Institute of Medicine Guidelines for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At least 60 minutes each day of moderately intense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such as walking/jogging at 4-5 mph.</w:t>
            </w:r>
          </w:p>
        </w:tc>
        <w:tc>
          <w:tcPr>
            <w:tcW w:w="3001" w:type="dxa"/>
            <w:shd w:val="clear" w:color="auto" w:fill="auto"/>
            <w:tcMar>
              <w:top w:w="60" w:type="nil"/>
              <w:left w:w="40" w:type="nil"/>
              <w:bottom w:w="40" w:type="nil"/>
              <w:right w:w="60" w:type="nil"/>
            </w:tcMar>
          </w:tcPr>
          <w:p w14:paraId="6F922AF2"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Details of the interview protocol and questions were not provided.</w:t>
            </w:r>
          </w:p>
          <w:p w14:paraId="55867D20"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p>
          <w:p w14:paraId="7B792EC5" w14:textId="237B0E2B"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Only quotes of responses were displayed.</w:t>
            </w:r>
          </w:p>
        </w:tc>
        <w:tc>
          <w:tcPr>
            <w:tcW w:w="3145" w:type="dxa"/>
            <w:shd w:val="clear" w:color="auto" w:fill="auto"/>
            <w:tcMar>
              <w:top w:w="60" w:type="nil"/>
              <w:left w:w="40" w:type="nil"/>
              <w:bottom w:w="40" w:type="nil"/>
              <w:right w:w="60" w:type="nil"/>
            </w:tcMar>
          </w:tcPr>
          <w:p w14:paraId="42DB3D6B" w14:textId="77777777" w:rsidR="00990900" w:rsidRPr="005B132B" w:rsidRDefault="00990900" w:rsidP="00990900">
            <w:pPr>
              <w:pBdr>
                <w:bar w:val="single" w:sz="4" w:color="auto"/>
              </w:pBdr>
              <w:autoSpaceDE w:val="0"/>
              <w:autoSpaceDN w:val="0"/>
              <w:adjustRightInd w:val="0"/>
              <w:rPr>
                <w:rFonts w:ascii="Times New Roman" w:hAnsi="Times New Roman" w:cs="Times New Roman"/>
                <w:b/>
                <w:bCs/>
                <w:color w:val="000000"/>
                <w:sz w:val="16"/>
                <w:szCs w:val="16"/>
                <w:lang w:val="en-US"/>
              </w:rPr>
            </w:pPr>
            <w:r>
              <w:rPr>
                <w:rFonts w:ascii="Times New Roman" w:hAnsi="Times New Roman" w:cs="Times New Roman"/>
                <w:b/>
                <w:bCs/>
                <w:color w:val="000000"/>
                <w:sz w:val="16"/>
                <w:szCs w:val="16"/>
                <w:lang w:val="en-US"/>
              </w:rPr>
              <w:t>PA Guidelines (Adults):</w:t>
            </w:r>
          </w:p>
          <w:p w14:paraId="6FD01BBE"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Dr. Blair thinks that is great that the Institute of Medicine included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in its report on new dietary recommendations but he is concerned that the report could lead the public to not understand nor appreciate that relatively modest amounts of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will improve health. He also states that people will obtain health benefits from 30 minutes of moderate intensity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per day but they should build up to 60 minutes per day for added health benefits.</w:t>
            </w:r>
          </w:p>
          <w:p w14:paraId="1DC53B1E" w14:textId="651B5A0C"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He worries that Americans won't still see the benefits in the previously recommended 3 times </w:t>
            </w:r>
            <w:r w:rsidR="00EE5FE4" w:rsidRPr="005B132B">
              <w:rPr>
                <w:rFonts w:ascii="Times New Roman" w:hAnsi="Times New Roman" w:cs="Times New Roman"/>
                <w:color w:val="000000"/>
                <w:sz w:val="16"/>
                <w:szCs w:val="16"/>
                <w:lang w:val="en-US"/>
              </w:rPr>
              <w:t>10-minute</w:t>
            </w:r>
            <w:r w:rsidRPr="005B132B">
              <w:rPr>
                <w:rFonts w:ascii="Times New Roman" w:hAnsi="Times New Roman" w:cs="Times New Roman"/>
                <w:color w:val="000000"/>
                <w:sz w:val="16"/>
                <w:szCs w:val="16"/>
                <w:lang w:val="en-US"/>
              </w:rPr>
              <w:t xml:space="preserve"> walks per day. His understanding is that to increase the recommendation to 60 minutes is mainly for prevention of weight gain however this idea is not well supported by research.</w:t>
            </w:r>
          </w:p>
          <w:p w14:paraId="3279A160"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p>
          <w:p w14:paraId="7F30B18B"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t xml:space="preserve">Dr. Chodzko-Zajko stated that it isn't clear that 60 minutes of continuous </w:t>
            </w:r>
            <w:r>
              <w:rPr>
                <w:rFonts w:ascii="Times New Roman" w:hAnsi="Times New Roman" w:cs="Times New Roman"/>
                <w:color w:val="000000"/>
                <w:sz w:val="16"/>
                <w:szCs w:val="16"/>
                <w:lang w:val="en-US"/>
              </w:rPr>
              <w:t>PA</w:t>
            </w:r>
            <w:r w:rsidRPr="005B132B">
              <w:rPr>
                <w:rFonts w:ascii="Times New Roman" w:hAnsi="Times New Roman" w:cs="Times New Roman"/>
                <w:color w:val="000000"/>
                <w:sz w:val="16"/>
                <w:szCs w:val="16"/>
                <w:lang w:val="en-US"/>
              </w:rPr>
              <w:t xml:space="preserve"> is a necessary minimum threshold to meet for improvements in physiological, psychological, and social outcomes. In addition, 60 minutes per day may be unattainable by sedentary individuals. He </w:t>
            </w:r>
            <w:r w:rsidRPr="005B132B">
              <w:rPr>
                <w:rFonts w:ascii="Times New Roman" w:hAnsi="Times New Roman" w:cs="Times New Roman"/>
                <w:color w:val="000000"/>
                <w:sz w:val="16"/>
                <w:szCs w:val="16"/>
                <w:lang w:val="en-US"/>
              </w:rPr>
              <w:lastRenderedPageBreak/>
              <w:t>thinks that blanket exercise recommendations don't do justice for a heterogenous population with varying levels of needs and abilities.</w:t>
            </w:r>
          </w:p>
          <w:p w14:paraId="0A182141" w14:textId="77777777" w:rsidR="00990900" w:rsidRPr="005B132B"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p>
          <w:p w14:paraId="7304486E" w14:textId="5AC0628C" w:rsidR="00990900" w:rsidRPr="001D1976" w:rsidRDefault="00990900" w:rsidP="00990900">
            <w:pPr>
              <w:pBdr>
                <w:bar w:val="single" w:sz="4" w:color="auto"/>
              </w:pBdr>
              <w:autoSpaceDE w:val="0"/>
              <w:autoSpaceDN w:val="0"/>
              <w:adjustRightInd w:val="0"/>
              <w:rPr>
                <w:rFonts w:ascii="Times New Roman" w:hAnsi="Times New Roman" w:cs="Times New Roman"/>
                <w:b/>
                <w:bCs/>
                <w:color w:val="000000"/>
                <w:sz w:val="16"/>
                <w:szCs w:val="16"/>
                <w:lang w:val="en-US"/>
              </w:rPr>
            </w:pPr>
            <w:r w:rsidRPr="005B132B">
              <w:rPr>
                <w:rFonts w:ascii="Times New Roman" w:hAnsi="Times New Roman" w:cs="Times New Roman"/>
                <w:color w:val="000000"/>
                <w:sz w:val="16"/>
                <w:szCs w:val="16"/>
                <w:lang w:val="en-US"/>
              </w:rPr>
              <w:t>Colin Milner thinks that the guideline may increase barriers, resistance, and lack of understanding to exercise in the older adult population.</w:t>
            </w:r>
          </w:p>
        </w:tc>
        <w:tc>
          <w:tcPr>
            <w:tcW w:w="844" w:type="dxa"/>
            <w:gridSpan w:val="2"/>
            <w:shd w:val="clear" w:color="auto" w:fill="auto"/>
            <w:tcMar>
              <w:top w:w="60" w:type="nil"/>
              <w:left w:w="40" w:type="nil"/>
              <w:bottom w:w="40" w:type="nil"/>
              <w:right w:w="60" w:type="nil"/>
            </w:tcMar>
          </w:tcPr>
          <w:p w14:paraId="065B9063" w14:textId="21918DF2" w:rsidR="00990900" w:rsidRDefault="00990900" w:rsidP="00990900">
            <w:pPr>
              <w:pBdr>
                <w:bar w:val="single" w:sz="4" w:color="auto"/>
              </w:pBdr>
              <w:autoSpaceDE w:val="0"/>
              <w:autoSpaceDN w:val="0"/>
              <w:adjustRightInd w:val="0"/>
              <w:rPr>
                <w:rFonts w:ascii="Times New Roman" w:hAnsi="Times New Roman" w:cs="Times New Roman"/>
                <w:color w:val="000000"/>
                <w:sz w:val="16"/>
                <w:szCs w:val="16"/>
                <w:lang w:val="en-US"/>
              </w:rPr>
            </w:pPr>
            <w:r w:rsidRPr="005B132B">
              <w:rPr>
                <w:rFonts w:ascii="Times New Roman" w:hAnsi="Times New Roman" w:cs="Times New Roman"/>
                <w:color w:val="000000"/>
                <w:sz w:val="16"/>
                <w:szCs w:val="16"/>
                <w:lang w:val="en-US"/>
              </w:rPr>
              <w:lastRenderedPageBreak/>
              <w:t>NR</w:t>
            </w:r>
          </w:p>
        </w:tc>
      </w:tr>
    </w:tbl>
    <w:bookmarkEnd w:id="0"/>
    <w:p w14:paraId="6C9E3052" w14:textId="5DAC9DF5" w:rsidR="00BC6E44" w:rsidRPr="00711E0A" w:rsidRDefault="001F56E3" w:rsidP="00D37643">
      <w:pPr>
        <w:pBdr>
          <w:bar w:val="single" w:sz="4" w:color="auto"/>
        </w:pBdr>
        <w:rPr>
          <w:rFonts w:ascii="Times New Roman" w:hAnsi="Times New Roman" w:cs="Times New Roman"/>
          <w:sz w:val="16"/>
          <w:szCs w:val="16"/>
        </w:rPr>
      </w:pPr>
      <w:r w:rsidRPr="00142808">
        <w:rPr>
          <w:rFonts w:ascii="Times New Roman" w:hAnsi="Times New Roman" w:cs="Times New Roman"/>
          <w:i/>
          <w:iCs/>
          <w:sz w:val="16"/>
          <w:szCs w:val="16"/>
          <w:vertAlign w:val="superscript"/>
        </w:rPr>
        <w:t xml:space="preserve"> </w:t>
      </w:r>
      <w:r w:rsidR="00711E0A" w:rsidRPr="00142808">
        <w:rPr>
          <w:rFonts w:ascii="Times New Roman" w:hAnsi="Times New Roman" w:cs="Times New Roman"/>
          <w:i/>
          <w:iCs/>
          <w:sz w:val="16"/>
          <w:szCs w:val="16"/>
        </w:rPr>
        <w:t>Note:</w:t>
      </w:r>
      <w:r w:rsidR="00711E0A">
        <w:rPr>
          <w:rFonts w:ascii="Times New Roman" w:hAnsi="Times New Roman" w:cs="Times New Roman"/>
          <w:sz w:val="16"/>
          <w:szCs w:val="16"/>
        </w:rPr>
        <w:t xml:space="preserve"> PA = physical activity, SB = sedentary behaviour, ST = screen-time</w:t>
      </w:r>
    </w:p>
    <w:p w14:paraId="1B94E3BB" w14:textId="60182873" w:rsidR="0071001D" w:rsidRPr="005B132B" w:rsidRDefault="00BC6E44" w:rsidP="00D37643">
      <w:pPr>
        <w:pBdr>
          <w:bar w:val="single" w:sz="4" w:color="auto"/>
        </w:pBdr>
        <w:rPr>
          <w:rFonts w:ascii="Times New Roman" w:hAnsi="Times New Roman" w:cs="Times New Roman"/>
          <w:sz w:val="16"/>
          <w:szCs w:val="16"/>
          <w:vertAlign w:val="superscript"/>
        </w:rPr>
      </w:pPr>
      <w:r w:rsidRPr="005B132B">
        <w:rPr>
          <w:rFonts w:ascii="Times New Roman" w:hAnsi="Times New Roman" w:cs="Times New Roman"/>
          <w:sz w:val="16"/>
          <w:szCs w:val="16"/>
          <w:vertAlign w:val="superscript"/>
        </w:rPr>
        <w:t>1</w:t>
      </w:r>
      <w:r w:rsidR="001F56E3" w:rsidRPr="005B132B">
        <w:rPr>
          <w:rFonts w:ascii="Times New Roman" w:hAnsi="Times New Roman" w:cs="Times New Roman"/>
          <w:sz w:val="16"/>
          <w:szCs w:val="16"/>
        </w:rPr>
        <w:t>Overall VAKS score: R = Recommended, RWR = Recommended with reservations, NR = Not Recommended</w:t>
      </w:r>
      <w:r w:rsidR="00397C99" w:rsidRPr="005B132B">
        <w:rPr>
          <w:rFonts w:ascii="Times New Roman" w:hAnsi="Times New Roman" w:cs="Times New Roman"/>
          <w:sz w:val="16"/>
          <w:szCs w:val="16"/>
        </w:rPr>
        <w:tab/>
      </w:r>
    </w:p>
    <w:p w14:paraId="17661A3A" w14:textId="2A134DFE" w:rsidR="001F56E3" w:rsidRDefault="001F56E3" w:rsidP="00D37643">
      <w:pPr>
        <w:pBdr>
          <w:bar w:val="single" w:sz="4" w:color="auto"/>
        </w:pBdr>
        <w:rPr>
          <w:rFonts w:ascii="Times New Roman" w:hAnsi="Times New Roman" w:cs="Times New Roman"/>
          <w:sz w:val="16"/>
          <w:szCs w:val="16"/>
        </w:rPr>
      </w:pPr>
      <w:r w:rsidRPr="005B132B">
        <w:rPr>
          <w:rFonts w:ascii="Times New Roman" w:hAnsi="Times New Roman" w:cs="Times New Roman"/>
          <w:sz w:val="16"/>
          <w:szCs w:val="16"/>
          <w:vertAlign w:val="superscript"/>
        </w:rPr>
        <w:t>2</w:t>
      </w:r>
      <w:r w:rsidRPr="005B132B">
        <w:rPr>
          <w:rFonts w:ascii="Times New Roman" w:hAnsi="Times New Roman" w:cs="Times New Roman"/>
          <w:sz w:val="16"/>
          <w:szCs w:val="16"/>
        </w:rPr>
        <w:t>Overall NIH Quality Assessment Tool for Observational Cohort and Cross-Sectional Studies (maximum score = 14)</w:t>
      </w:r>
    </w:p>
    <w:p w14:paraId="41A3DD58" w14:textId="7D9360A3" w:rsidR="005B132B" w:rsidRPr="005B132B" w:rsidRDefault="005B132B" w:rsidP="00D37643">
      <w:pPr>
        <w:pBdr>
          <w:bar w:val="single" w:sz="4" w:color="auto"/>
        </w:pBdr>
        <w:rPr>
          <w:rFonts w:ascii="Times New Roman" w:hAnsi="Times New Roman" w:cs="Times New Roman"/>
          <w:sz w:val="16"/>
          <w:szCs w:val="16"/>
        </w:rPr>
      </w:pPr>
      <w:r w:rsidRPr="005B132B">
        <w:rPr>
          <w:rFonts w:ascii="Times New Roman" w:hAnsi="Times New Roman" w:cs="Times New Roman"/>
          <w:sz w:val="16"/>
          <w:szCs w:val="16"/>
          <w:vertAlign w:val="superscript"/>
        </w:rPr>
        <w:t>3</w:t>
      </w:r>
      <w:r>
        <w:rPr>
          <w:rFonts w:ascii="Times New Roman" w:hAnsi="Times New Roman" w:cs="Times New Roman"/>
          <w:sz w:val="16"/>
          <w:szCs w:val="16"/>
        </w:rPr>
        <w:t>Overall RoB 2 score</w:t>
      </w:r>
    </w:p>
    <w:p w14:paraId="60152A04" w14:textId="26F9D79C" w:rsidR="00940C7F" w:rsidRPr="005B132B" w:rsidRDefault="00940C7F" w:rsidP="00D37643">
      <w:pPr>
        <w:pBdr>
          <w:bar w:val="single" w:sz="4" w:color="auto"/>
        </w:pBdr>
        <w:rPr>
          <w:rFonts w:ascii="Times New Roman" w:hAnsi="Times New Roman" w:cs="Times New Roman"/>
          <w:sz w:val="16"/>
          <w:szCs w:val="16"/>
        </w:rPr>
      </w:pPr>
    </w:p>
    <w:p w14:paraId="59D154AF" w14:textId="77777777" w:rsidR="00940C7F" w:rsidRPr="005B132B" w:rsidRDefault="00940C7F" w:rsidP="00D37643">
      <w:pPr>
        <w:pBdr>
          <w:bar w:val="single" w:sz="4" w:color="auto"/>
        </w:pBdr>
        <w:rPr>
          <w:rFonts w:ascii="Times New Roman" w:hAnsi="Times New Roman" w:cs="Times New Roman"/>
          <w:sz w:val="16"/>
          <w:szCs w:val="16"/>
        </w:rPr>
      </w:pPr>
    </w:p>
    <w:sectPr w:rsidR="00940C7F" w:rsidRPr="005B132B" w:rsidSect="004023BA">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3BA"/>
    <w:rsid w:val="00007AC3"/>
    <w:rsid w:val="00013616"/>
    <w:rsid w:val="000326FE"/>
    <w:rsid w:val="00034EE8"/>
    <w:rsid w:val="00056A13"/>
    <w:rsid w:val="00064E18"/>
    <w:rsid w:val="00086FEA"/>
    <w:rsid w:val="00092808"/>
    <w:rsid w:val="000A4837"/>
    <w:rsid w:val="000A758E"/>
    <w:rsid w:val="000A7B25"/>
    <w:rsid w:val="000B23BD"/>
    <w:rsid w:val="000C611C"/>
    <w:rsid w:val="0011576C"/>
    <w:rsid w:val="0012338B"/>
    <w:rsid w:val="00127AFB"/>
    <w:rsid w:val="00142808"/>
    <w:rsid w:val="001545D9"/>
    <w:rsid w:val="001669B9"/>
    <w:rsid w:val="00183A7F"/>
    <w:rsid w:val="001A0213"/>
    <w:rsid w:val="001D1976"/>
    <w:rsid w:val="001F56E3"/>
    <w:rsid w:val="001F5AA4"/>
    <w:rsid w:val="002001FD"/>
    <w:rsid w:val="0021101F"/>
    <w:rsid w:val="002131DD"/>
    <w:rsid w:val="00240AF6"/>
    <w:rsid w:val="00254FD2"/>
    <w:rsid w:val="00265EFA"/>
    <w:rsid w:val="00266A08"/>
    <w:rsid w:val="00280D65"/>
    <w:rsid w:val="00281EBE"/>
    <w:rsid w:val="00286E27"/>
    <w:rsid w:val="002948E7"/>
    <w:rsid w:val="002A0102"/>
    <w:rsid w:val="002A5B60"/>
    <w:rsid w:val="002B0080"/>
    <w:rsid w:val="002B06D1"/>
    <w:rsid w:val="002D193E"/>
    <w:rsid w:val="002D6B6F"/>
    <w:rsid w:val="00312835"/>
    <w:rsid w:val="00323A67"/>
    <w:rsid w:val="0032515B"/>
    <w:rsid w:val="00327C5C"/>
    <w:rsid w:val="00332214"/>
    <w:rsid w:val="00332228"/>
    <w:rsid w:val="003336F4"/>
    <w:rsid w:val="00357327"/>
    <w:rsid w:val="00363A4B"/>
    <w:rsid w:val="00365364"/>
    <w:rsid w:val="003711E7"/>
    <w:rsid w:val="00374FBA"/>
    <w:rsid w:val="003752CA"/>
    <w:rsid w:val="00387FA8"/>
    <w:rsid w:val="00395C42"/>
    <w:rsid w:val="00397C99"/>
    <w:rsid w:val="003A4B07"/>
    <w:rsid w:val="003B2819"/>
    <w:rsid w:val="003E410E"/>
    <w:rsid w:val="003E71C8"/>
    <w:rsid w:val="003F1529"/>
    <w:rsid w:val="004023BA"/>
    <w:rsid w:val="00416043"/>
    <w:rsid w:val="00420219"/>
    <w:rsid w:val="00421FD5"/>
    <w:rsid w:val="00430D36"/>
    <w:rsid w:val="0043298B"/>
    <w:rsid w:val="004347DB"/>
    <w:rsid w:val="00440D66"/>
    <w:rsid w:val="00442A43"/>
    <w:rsid w:val="00463B12"/>
    <w:rsid w:val="00485DEC"/>
    <w:rsid w:val="004A59F9"/>
    <w:rsid w:val="004B53A6"/>
    <w:rsid w:val="004C2BF7"/>
    <w:rsid w:val="004C425F"/>
    <w:rsid w:val="004E779F"/>
    <w:rsid w:val="004F162E"/>
    <w:rsid w:val="004F3377"/>
    <w:rsid w:val="00500860"/>
    <w:rsid w:val="00504086"/>
    <w:rsid w:val="0052326B"/>
    <w:rsid w:val="005238CA"/>
    <w:rsid w:val="00540170"/>
    <w:rsid w:val="00540558"/>
    <w:rsid w:val="00547D7C"/>
    <w:rsid w:val="005764DC"/>
    <w:rsid w:val="005907D9"/>
    <w:rsid w:val="005A0E78"/>
    <w:rsid w:val="005A27AA"/>
    <w:rsid w:val="005B132B"/>
    <w:rsid w:val="005C77DF"/>
    <w:rsid w:val="005D6D92"/>
    <w:rsid w:val="00600ECB"/>
    <w:rsid w:val="00601C3C"/>
    <w:rsid w:val="00606C33"/>
    <w:rsid w:val="00613447"/>
    <w:rsid w:val="006342FE"/>
    <w:rsid w:val="00634B9F"/>
    <w:rsid w:val="00642066"/>
    <w:rsid w:val="00661D93"/>
    <w:rsid w:val="00675083"/>
    <w:rsid w:val="006B7918"/>
    <w:rsid w:val="006C0C00"/>
    <w:rsid w:val="006C799E"/>
    <w:rsid w:val="006D560A"/>
    <w:rsid w:val="006D56A5"/>
    <w:rsid w:val="006E72C6"/>
    <w:rsid w:val="0071001D"/>
    <w:rsid w:val="00711E0A"/>
    <w:rsid w:val="007275E3"/>
    <w:rsid w:val="00730E40"/>
    <w:rsid w:val="007948A6"/>
    <w:rsid w:val="007A473D"/>
    <w:rsid w:val="007B4C77"/>
    <w:rsid w:val="007C16C9"/>
    <w:rsid w:val="007C4F0E"/>
    <w:rsid w:val="007D0A55"/>
    <w:rsid w:val="007D1B28"/>
    <w:rsid w:val="007D5B2F"/>
    <w:rsid w:val="007F377E"/>
    <w:rsid w:val="00807535"/>
    <w:rsid w:val="008740C3"/>
    <w:rsid w:val="008861F4"/>
    <w:rsid w:val="0089696F"/>
    <w:rsid w:val="008C273D"/>
    <w:rsid w:val="008D72A1"/>
    <w:rsid w:val="009328E9"/>
    <w:rsid w:val="00940C7F"/>
    <w:rsid w:val="009542FF"/>
    <w:rsid w:val="00966BAA"/>
    <w:rsid w:val="0097126C"/>
    <w:rsid w:val="00980840"/>
    <w:rsid w:val="00990900"/>
    <w:rsid w:val="009A74CD"/>
    <w:rsid w:val="009C1843"/>
    <w:rsid w:val="009D7E5C"/>
    <w:rsid w:val="00A07821"/>
    <w:rsid w:val="00A13151"/>
    <w:rsid w:val="00A30382"/>
    <w:rsid w:val="00A35101"/>
    <w:rsid w:val="00A50773"/>
    <w:rsid w:val="00A53260"/>
    <w:rsid w:val="00A80672"/>
    <w:rsid w:val="00A90C6C"/>
    <w:rsid w:val="00AA6CC1"/>
    <w:rsid w:val="00AD48B4"/>
    <w:rsid w:val="00AD5148"/>
    <w:rsid w:val="00B001F3"/>
    <w:rsid w:val="00B06808"/>
    <w:rsid w:val="00B159AC"/>
    <w:rsid w:val="00B43C93"/>
    <w:rsid w:val="00B80F87"/>
    <w:rsid w:val="00BA361C"/>
    <w:rsid w:val="00BB03BD"/>
    <w:rsid w:val="00BB29C5"/>
    <w:rsid w:val="00BC6E44"/>
    <w:rsid w:val="00BD1C21"/>
    <w:rsid w:val="00BD2F95"/>
    <w:rsid w:val="00BD5DE9"/>
    <w:rsid w:val="00BE5095"/>
    <w:rsid w:val="00BE58C9"/>
    <w:rsid w:val="00BE592A"/>
    <w:rsid w:val="00C073D1"/>
    <w:rsid w:val="00C142AD"/>
    <w:rsid w:val="00C20C5B"/>
    <w:rsid w:val="00C57ACA"/>
    <w:rsid w:val="00C74418"/>
    <w:rsid w:val="00C77AA6"/>
    <w:rsid w:val="00CB27E3"/>
    <w:rsid w:val="00CE43DC"/>
    <w:rsid w:val="00CE4DBC"/>
    <w:rsid w:val="00CE72A0"/>
    <w:rsid w:val="00CF46AE"/>
    <w:rsid w:val="00CF7B8F"/>
    <w:rsid w:val="00D0342A"/>
    <w:rsid w:val="00D0690B"/>
    <w:rsid w:val="00D07AF1"/>
    <w:rsid w:val="00D13454"/>
    <w:rsid w:val="00D35D44"/>
    <w:rsid w:val="00D37643"/>
    <w:rsid w:val="00D47B97"/>
    <w:rsid w:val="00D64765"/>
    <w:rsid w:val="00D6708D"/>
    <w:rsid w:val="00D80D64"/>
    <w:rsid w:val="00D90D66"/>
    <w:rsid w:val="00DA32D7"/>
    <w:rsid w:val="00DA58C0"/>
    <w:rsid w:val="00DA6493"/>
    <w:rsid w:val="00DB1355"/>
    <w:rsid w:val="00DB1453"/>
    <w:rsid w:val="00DC0A66"/>
    <w:rsid w:val="00DC5041"/>
    <w:rsid w:val="00DD4046"/>
    <w:rsid w:val="00DD7CD9"/>
    <w:rsid w:val="00DE3D32"/>
    <w:rsid w:val="00E27C8A"/>
    <w:rsid w:val="00E327B5"/>
    <w:rsid w:val="00E3482E"/>
    <w:rsid w:val="00E4158F"/>
    <w:rsid w:val="00E43FA8"/>
    <w:rsid w:val="00E50148"/>
    <w:rsid w:val="00E56891"/>
    <w:rsid w:val="00E702F8"/>
    <w:rsid w:val="00E94305"/>
    <w:rsid w:val="00EA2B90"/>
    <w:rsid w:val="00EB57C9"/>
    <w:rsid w:val="00EB6048"/>
    <w:rsid w:val="00EC0F74"/>
    <w:rsid w:val="00EC28B5"/>
    <w:rsid w:val="00EE5FE4"/>
    <w:rsid w:val="00EF6651"/>
    <w:rsid w:val="00F040F9"/>
    <w:rsid w:val="00F13316"/>
    <w:rsid w:val="00F17D96"/>
    <w:rsid w:val="00F301CB"/>
    <w:rsid w:val="00F3169B"/>
    <w:rsid w:val="00F32CC7"/>
    <w:rsid w:val="00F40C97"/>
    <w:rsid w:val="00F47A0E"/>
    <w:rsid w:val="00F5279F"/>
    <w:rsid w:val="00F61333"/>
    <w:rsid w:val="00F766A5"/>
    <w:rsid w:val="00F82C03"/>
    <w:rsid w:val="00F9106C"/>
    <w:rsid w:val="00F92AD7"/>
    <w:rsid w:val="00FA0412"/>
    <w:rsid w:val="00FD1AE2"/>
    <w:rsid w:val="00FD76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C9947"/>
  <w15:chartTrackingRefBased/>
  <w15:docId w15:val="{BE121621-114E-5F44-9C4E-B7A6490E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D66"/>
    <w:pPr>
      <w:ind w:left="720"/>
      <w:contextualSpacing/>
    </w:pPr>
  </w:style>
  <w:style w:type="table" w:styleId="TableGrid">
    <w:name w:val="Table Grid"/>
    <w:basedOn w:val="TableNormal"/>
    <w:uiPriority w:val="39"/>
    <w:rsid w:val="00710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D5B2F"/>
    <w:rPr>
      <w:sz w:val="16"/>
      <w:szCs w:val="16"/>
    </w:rPr>
  </w:style>
  <w:style w:type="paragraph" w:styleId="CommentText">
    <w:name w:val="annotation text"/>
    <w:basedOn w:val="Normal"/>
    <w:link w:val="CommentTextChar"/>
    <w:uiPriority w:val="99"/>
    <w:semiHidden/>
    <w:unhideWhenUsed/>
    <w:rsid w:val="007D5B2F"/>
    <w:rPr>
      <w:sz w:val="20"/>
      <w:szCs w:val="20"/>
    </w:rPr>
  </w:style>
  <w:style w:type="character" w:customStyle="1" w:styleId="CommentTextChar">
    <w:name w:val="Comment Text Char"/>
    <w:basedOn w:val="DefaultParagraphFont"/>
    <w:link w:val="CommentText"/>
    <w:uiPriority w:val="99"/>
    <w:semiHidden/>
    <w:rsid w:val="007D5B2F"/>
    <w:rPr>
      <w:sz w:val="20"/>
      <w:szCs w:val="20"/>
    </w:rPr>
  </w:style>
  <w:style w:type="paragraph" w:styleId="CommentSubject">
    <w:name w:val="annotation subject"/>
    <w:basedOn w:val="CommentText"/>
    <w:next w:val="CommentText"/>
    <w:link w:val="CommentSubjectChar"/>
    <w:uiPriority w:val="99"/>
    <w:semiHidden/>
    <w:unhideWhenUsed/>
    <w:rsid w:val="007D5B2F"/>
    <w:rPr>
      <w:b/>
      <w:bCs/>
    </w:rPr>
  </w:style>
  <w:style w:type="character" w:customStyle="1" w:styleId="CommentSubjectChar">
    <w:name w:val="Comment Subject Char"/>
    <w:basedOn w:val="CommentTextChar"/>
    <w:link w:val="CommentSubject"/>
    <w:uiPriority w:val="99"/>
    <w:semiHidden/>
    <w:rsid w:val="007D5B2F"/>
    <w:rPr>
      <w:b/>
      <w:bCs/>
      <w:sz w:val="20"/>
      <w:szCs w:val="20"/>
    </w:rPr>
  </w:style>
  <w:style w:type="paragraph" w:styleId="BalloonText">
    <w:name w:val="Balloon Text"/>
    <w:basedOn w:val="Normal"/>
    <w:link w:val="BalloonTextChar"/>
    <w:uiPriority w:val="99"/>
    <w:semiHidden/>
    <w:unhideWhenUsed/>
    <w:rsid w:val="007D5B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B2F"/>
    <w:rPr>
      <w:rFonts w:ascii="Segoe UI" w:hAnsi="Segoe UI" w:cs="Segoe UI"/>
      <w:sz w:val="18"/>
      <w:szCs w:val="18"/>
    </w:rPr>
  </w:style>
  <w:style w:type="paragraph" w:styleId="Revision">
    <w:name w:val="Revision"/>
    <w:hidden/>
    <w:uiPriority w:val="99"/>
    <w:semiHidden/>
    <w:rsid w:val="0012338B"/>
  </w:style>
  <w:style w:type="character" w:styleId="PlaceholderText">
    <w:name w:val="Placeholder Text"/>
    <w:basedOn w:val="DefaultParagraphFont"/>
    <w:uiPriority w:val="99"/>
    <w:semiHidden/>
    <w:rsid w:val="001233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12257">
      <w:bodyDiv w:val="1"/>
      <w:marLeft w:val="0"/>
      <w:marRight w:val="0"/>
      <w:marTop w:val="0"/>
      <w:marBottom w:val="0"/>
      <w:divBdr>
        <w:top w:val="none" w:sz="0" w:space="0" w:color="auto"/>
        <w:left w:val="none" w:sz="0" w:space="0" w:color="auto"/>
        <w:bottom w:val="none" w:sz="0" w:space="0" w:color="auto"/>
        <w:right w:val="none" w:sz="0" w:space="0" w:color="auto"/>
      </w:divBdr>
    </w:div>
    <w:div w:id="627976089">
      <w:bodyDiv w:val="1"/>
      <w:marLeft w:val="0"/>
      <w:marRight w:val="0"/>
      <w:marTop w:val="0"/>
      <w:marBottom w:val="0"/>
      <w:divBdr>
        <w:top w:val="none" w:sz="0" w:space="0" w:color="auto"/>
        <w:left w:val="none" w:sz="0" w:space="0" w:color="auto"/>
        <w:bottom w:val="none" w:sz="0" w:space="0" w:color="auto"/>
        <w:right w:val="none" w:sz="0" w:space="0" w:color="auto"/>
      </w:divBdr>
    </w:div>
    <w:div w:id="1549609204">
      <w:bodyDiv w:val="1"/>
      <w:marLeft w:val="0"/>
      <w:marRight w:val="0"/>
      <w:marTop w:val="0"/>
      <w:marBottom w:val="0"/>
      <w:divBdr>
        <w:top w:val="none" w:sz="0" w:space="0" w:color="auto"/>
        <w:left w:val="none" w:sz="0" w:space="0" w:color="auto"/>
        <w:bottom w:val="none" w:sz="0" w:space="0" w:color="auto"/>
        <w:right w:val="none" w:sz="0" w:space="0" w:color="auto"/>
      </w:divBdr>
    </w:div>
    <w:div w:id="155538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8326</Words>
  <Characters>47463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Hollman</dc:creator>
  <cp:keywords/>
  <dc:description/>
  <cp:lastModifiedBy>Heather Hollman</cp:lastModifiedBy>
  <cp:revision>3</cp:revision>
  <dcterms:created xsi:type="dcterms:W3CDTF">2022-01-13T17:06:00Z</dcterms:created>
  <dcterms:modified xsi:type="dcterms:W3CDTF">2022-01-13T17:08:00Z</dcterms:modified>
</cp:coreProperties>
</file>