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2EB" w:rsidRDefault="008802EB" w:rsidP="008802EB">
      <w:pPr>
        <w:pStyle w:val="Ttulo2"/>
        <w:jc w:val="center"/>
        <w:rPr>
          <w:lang w:val="en-GB"/>
        </w:rPr>
      </w:pPr>
      <w:r>
        <w:rPr>
          <w:lang w:val="en-GB"/>
        </w:rPr>
        <w:t>Information regarding the</w:t>
      </w:r>
      <w:r w:rsidRPr="007D7F08">
        <w:rPr>
          <w:lang w:val="en-GB"/>
        </w:rPr>
        <w:t xml:space="preserve"> sample</w:t>
      </w:r>
    </w:p>
    <w:p w:rsidR="008802EB" w:rsidRPr="008802EB" w:rsidRDefault="008802EB" w:rsidP="008802EB">
      <w:pPr>
        <w:rPr>
          <w:lang w:val="en-GB"/>
        </w:rPr>
      </w:pPr>
    </w:p>
    <w:p w:rsidR="00475736" w:rsidRDefault="008802EB" w:rsidP="008802EB">
      <w:pPr>
        <w:spacing w:line="360" w:lineRule="auto"/>
        <w:rPr>
          <w:lang w:val="en-GB"/>
        </w:rPr>
      </w:pPr>
      <w:r w:rsidRPr="007D7F08">
        <w:rPr>
          <w:lang w:val="en-GB"/>
        </w:rPr>
        <w:t xml:space="preserve">The </w:t>
      </w:r>
      <w:r>
        <w:rPr>
          <w:lang w:val="en-GB"/>
        </w:rPr>
        <w:t xml:space="preserve">designated aim of the </w:t>
      </w:r>
      <w:r w:rsidRPr="007D7F08">
        <w:rPr>
          <w:lang w:val="en-GB"/>
        </w:rPr>
        <w:t xml:space="preserve">Ministry of Agriculture food-consumption panel </w:t>
      </w:r>
      <w:r>
        <w:rPr>
          <w:lang w:val="en-GB"/>
        </w:rPr>
        <w:t xml:space="preserve">is to </w:t>
      </w:r>
      <w:r w:rsidRPr="007D7F08">
        <w:rPr>
          <w:lang w:val="en-GB"/>
        </w:rPr>
        <w:t xml:space="preserve">ascertain the direct demand for food </w:t>
      </w:r>
      <w:r>
        <w:rPr>
          <w:lang w:val="en-GB"/>
        </w:rPr>
        <w:t>by</w:t>
      </w:r>
      <w:r w:rsidRPr="007D7F08">
        <w:rPr>
          <w:lang w:val="en-GB"/>
        </w:rPr>
        <w:t xml:space="preserve"> Spanish households. “Household” </w:t>
      </w:r>
      <w:proofErr w:type="gramStart"/>
      <w:r w:rsidRPr="007D7F08">
        <w:rPr>
          <w:lang w:val="en-GB"/>
        </w:rPr>
        <w:t>is defined</w:t>
      </w:r>
      <w:proofErr w:type="gramEnd"/>
      <w:r w:rsidRPr="007D7F08">
        <w:rPr>
          <w:lang w:val="en-GB"/>
        </w:rPr>
        <w:t xml:space="preserve"> as any person or group of people who jointly occupy a family dwelling, wholly or in part, and consume food and other goods </w:t>
      </w:r>
      <w:r>
        <w:rPr>
          <w:lang w:val="en-GB"/>
        </w:rPr>
        <w:t>funded by a</w:t>
      </w:r>
      <w:r w:rsidRPr="007D7F08">
        <w:rPr>
          <w:lang w:val="en-GB"/>
        </w:rPr>
        <w:t xml:space="preserve"> common budget. The sample was made up of 12,500 households that recorded their daily purchases with optical barcode readers</w:t>
      </w:r>
      <w:r>
        <w:rPr>
          <w:lang w:val="en-GB"/>
        </w:rPr>
        <w:fldChar w:fldCharType="begin" w:fldLock="1"/>
      </w:r>
      <w:r>
        <w:rPr>
          <w:lang w:val="en-GB"/>
        </w:rPr>
        <w:instrText>ADDIN CSL_CITATION {"citationItems":[{"id":"ITEM-1","itemData":{"URL":"https://www.mapa.gob.es/es/alimentacion/temas/consumo-tendencias/panel-de-consumo-alimentario/metodologia/default.aspx","accessed":{"date-parts":[["2021","11","16"]]},"author":[{"dropping-particle":"","family":"Ministerio de Agricultura Pesca y Alimentación","given":"","non-dropping-particle":"","parse-names":false,"suffix":""}],"id":"ITEM-1","issued":{"date-parts":[["2021"]]},"title":"Panel de Consumo Alimentario","type":"webpage"},"uris":["http://www.mendeley.com/documents/?uuid=4e6061e9-fe93-4dfd-af89-cec603fd1595"]}],"mendeley":{"formattedCitation":"[25]","plainTextFormattedCitation":"[25]","previouslyFormattedCitation":"[25]"},"properties":{"noteIndex":0},"schema":"https://github.com/citation-style-language/schema/raw/master/csl-citation.json"}</w:instrText>
      </w:r>
      <w:r>
        <w:rPr>
          <w:lang w:val="en-GB"/>
        </w:rPr>
        <w:fldChar w:fldCharType="separate"/>
      </w:r>
      <w:r>
        <w:rPr>
          <w:lang w:val="en-GB"/>
        </w:rPr>
        <w:fldChar w:fldCharType="end"/>
      </w:r>
      <w:r w:rsidRPr="007D7F08">
        <w:rPr>
          <w:lang w:val="en-GB"/>
        </w:rPr>
        <w:t xml:space="preserve">. </w:t>
      </w:r>
      <w:r>
        <w:rPr>
          <w:lang w:val="en-GB"/>
        </w:rPr>
        <w:t>All</w:t>
      </w:r>
      <w:r w:rsidRPr="007D7F08">
        <w:rPr>
          <w:lang w:val="en-GB"/>
        </w:rPr>
        <w:t xml:space="preserve"> sample households </w:t>
      </w:r>
      <w:proofErr w:type="gramStart"/>
      <w:r>
        <w:rPr>
          <w:lang w:val="en-GB"/>
        </w:rPr>
        <w:t>must</w:t>
      </w:r>
      <w:r w:rsidRPr="007D7F08">
        <w:rPr>
          <w:lang w:val="en-GB"/>
        </w:rPr>
        <w:t xml:space="preserve"> have been enlisted and been active </w:t>
      </w:r>
      <w:r>
        <w:rPr>
          <w:lang w:val="en-GB"/>
        </w:rPr>
        <w:t>participants</w:t>
      </w:r>
      <w:r w:rsidRPr="007D7F08">
        <w:rPr>
          <w:lang w:val="en-GB"/>
        </w:rPr>
        <w:t xml:space="preserve"> in the panel at least </w:t>
      </w:r>
      <w:r>
        <w:rPr>
          <w:lang w:val="en-GB"/>
        </w:rPr>
        <w:t xml:space="preserve">for </w:t>
      </w:r>
      <w:r w:rsidRPr="007D7F08">
        <w:rPr>
          <w:lang w:val="en-GB"/>
        </w:rPr>
        <w:t>9 months</w:t>
      </w:r>
      <w:proofErr w:type="gramEnd"/>
      <w:r w:rsidRPr="007D7F08">
        <w:rPr>
          <w:lang w:val="en-GB"/>
        </w:rPr>
        <w:t xml:space="preserve">. </w:t>
      </w:r>
    </w:p>
    <w:p w:rsidR="00475736" w:rsidRDefault="008802EB" w:rsidP="008802EB">
      <w:pPr>
        <w:spacing w:line="360" w:lineRule="auto"/>
        <w:rPr>
          <w:lang w:val="en-GB"/>
        </w:rPr>
      </w:pPr>
      <w:r w:rsidRPr="001E1EF4">
        <w:rPr>
          <w:lang w:val="en-GB"/>
        </w:rPr>
        <w:t>T</w:t>
      </w:r>
      <w:r>
        <w:rPr>
          <w:lang w:val="en-GB"/>
        </w:rPr>
        <w:t xml:space="preserve">he sampling procedures were aiming to </w:t>
      </w:r>
      <w:r w:rsidRPr="001E1EF4">
        <w:rPr>
          <w:lang w:val="en-GB"/>
        </w:rPr>
        <w:t xml:space="preserve">obtain a sample representative of the national </w:t>
      </w:r>
      <w:r w:rsidRPr="007D7F08">
        <w:rPr>
          <w:lang w:val="en-GB"/>
        </w:rPr>
        <w:t>households</w:t>
      </w:r>
      <w:r>
        <w:rPr>
          <w:lang w:val="en-GB"/>
        </w:rPr>
        <w:t xml:space="preserve"> in terms of </w:t>
      </w:r>
      <w:r w:rsidRPr="007D7F08">
        <w:rPr>
          <w:lang w:val="en-GB"/>
        </w:rPr>
        <w:t>socio-economic level</w:t>
      </w:r>
      <w:r>
        <w:rPr>
          <w:lang w:val="en-GB"/>
        </w:rPr>
        <w:t>,</w:t>
      </w:r>
      <w:r w:rsidRPr="007D7F08">
        <w:rPr>
          <w:lang w:val="en-GB"/>
        </w:rPr>
        <w:t xml:space="preserve"> number of members</w:t>
      </w:r>
      <w:r>
        <w:rPr>
          <w:lang w:val="en-GB"/>
        </w:rPr>
        <w:t>,</w:t>
      </w:r>
      <w:r w:rsidRPr="007D7F08">
        <w:rPr>
          <w:lang w:val="en-GB"/>
        </w:rPr>
        <w:t xml:space="preserve"> age</w:t>
      </w:r>
      <w:r>
        <w:rPr>
          <w:lang w:val="en-GB"/>
        </w:rPr>
        <w:t xml:space="preserve"> and activity</w:t>
      </w:r>
      <w:r w:rsidRPr="007D7F08">
        <w:rPr>
          <w:lang w:val="en-GB"/>
        </w:rPr>
        <w:t xml:space="preserve"> of </w:t>
      </w:r>
      <w:r>
        <w:rPr>
          <w:lang w:val="en-GB"/>
        </w:rPr>
        <w:t xml:space="preserve">the </w:t>
      </w:r>
      <w:r w:rsidRPr="007D7F08">
        <w:rPr>
          <w:lang w:val="en-GB"/>
        </w:rPr>
        <w:t xml:space="preserve">person responsible for </w:t>
      </w:r>
      <w:r>
        <w:rPr>
          <w:lang w:val="en-GB"/>
        </w:rPr>
        <w:t>food</w:t>
      </w:r>
      <w:r w:rsidRPr="007D7F08">
        <w:rPr>
          <w:lang w:val="en-GB"/>
        </w:rPr>
        <w:t xml:space="preserve"> purchases</w:t>
      </w:r>
      <w:r>
        <w:rPr>
          <w:lang w:val="en-GB"/>
        </w:rPr>
        <w:t>,</w:t>
      </w:r>
      <w:r w:rsidRPr="007D7F08">
        <w:rPr>
          <w:lang w:val="en-GB"/>
        </w:rPr>
        <w:t xml:space="preserve"> </w:t>
      </w:r>
      <w:r>
        <w:rPr>
          <w:lang w:val="en-GB"/>
        </w:rPr>
        <w:t xml:space="preserve">and </w:t>
      </w:r>
      <w:r w:rsidRPr="007D7F08">
        <w:rPr>
          <w:lang w:val="en-GB"/>
        </w:rPr>
        <w:t>presence and age of children</w:t>
      </w:r>
      <w:r w:rsidR="00475736">
        <w:rPr>
          <w:lang w:val="en-GB"/>
        </w:rPr>
        <w:t xml:space="preserve"> (see below c</w:t>
      </w:r>
      <w:r w:rsidR="00475736" w:rsidRPr="00475736">
        <w:rPr>
          <w:lang w:val="en-GB"/>
        </w:rPr>
        <w:t>haracteristics of households in the Spanish p</w:t>
      </w:r>
      <w:r w:rsidR="00475736">
        <w:rPr>
          <w:lang w:val="en-GB"/>
        </w:rPr>
        <w:t>opulation and the study sample in 2013, at the beginning of the study)</w:t>
      </w:r>
      <w:r>
        <w:rPr>
          <w:lang w:val="en-GB"/>
        </w:rPr>
        <w:t xml:space="preserve">. </w:t>
      </w:r>
    </w:p>
    <w:p w:rsidR="008802EB" w:rsidRPr="007D7F08" w:rsidRDefault="008802EB" w:rsidP="008802EB">
      <w:pPr>
        <w:spacing w:line="360" w:lineRule="auto"/>
        <w:rPr>
          <w:lang w:val="en-GB"/>
        </w:rPr>
      </w:pPr>
      <w:proofErr w:type="gramStart"/>
      <w:r>
        <w:rPr>
          <w:lang w:val="en-GB"/>
        </w:rPr>
        <w:t>T</w:t>
      </w:r>
      <w:r w:rsidRPr="007D7F08">
        <w:rPr>
          <w:lang w:val="en-GB"/>
        </w:rPr>
        <w:t xml:space="preserve">he sample was randomly selected in two stages: in the first, </w:t>
      </w:r>
      <w:r>
        <w:rPr>
          <w:lang w:val="en-GB"/>
        </w:rPr>
        <w:t>the panel team</w:t>
      </w:r>
      <w:r w:rsidRPr="007D7F08">
        <w:rPr>
          <w:lang w:val="en-GB"/>
        </w:rPr>
        <w:t xml:space="preserve"> selected the survey points (towns</w:t>
      </w:r>
      <w:r>
        <w:rPr>
          <w:lang w:val="en-GB"/>
        </w:rPr>
        <w:t xml:space="preserve"> and villages</w:t>
      </w:r>
      <w:r w:rsidRPr="007D7F08">
        <w:rPr>
          <w:lang w:val="en-GB"/>
        </w:rPr>
        <w:t xml:space="preserve"> in which there were one or more collaborating households) according to the size of the populations </w:t>
      </w:r>
      <w:r>
        <w:rPr>
          <w:lang w:val="en-GB"/>
        </w:rPr>
        <w:t xml:space="preserve">(from less than 2,000 to more than 500,000 inhabitants) </w:t>
      </w:r>
      <w:r w:rsidRPr="007D7F08">
        <w:rPr>
          <w:lang w:val="en-GB"/>
        </w:rPr>
        <w:t xml:space="preserve">for each of the </w:t>
      </w:r>
      <w:r>
        <w:rPr>
          <w:lang w:val="en-GB"/>
        </w:rPr>
        <w:t xml:space="preserve">autonomous </w:t>
      </w:r>
      <w:r w:rsidRPr="007D7F08">
        <w:rPr>
          <w:lang w:val="en-GB"/>
        </w:rPr>
        <w:t>regions</w:t>
      </w:r>
      <w:r>
        <w:rPr>
          <w:lang w:val="en-GB"/>
        </w:rPr>
        <w:t xml:space="preserve"> of Spain</w:t>
      </w:r>
      <w:r w:rsidRPr="007D7F08">
        <w:rPr>
          <w:lang w:val="en-GB"/>
        </w:rPr>
        <w:t xml:space="preserve">; and in the second, </w:t>
      </w:r>
      <w:r>
        <w:rPr>
          <w:lang w:val="en-GB"/>
        </w:rPr>
        <w:t>they</w:t>
      </w:r>
      <w:r w:rsidRPr="007D7F08">
        <w:rPr>
          <w:lang w:val="en-GB"/>
        </w:rPr>
        <w:t xml:space="preserve"> selected </w:t>
      </w:r>
      <w:r>
        <w:rPr>
          <w:lang w:val="en-GB"/>
        </w:rPr>
        <w:t>participants</w:t>
      </w:r>
      <w:r w:rsidRPr="007D7F08">
        <w:rPr>
          <w:lang w:val="en-GB"/>
        </w:rPr>
        <w:t xml:space="preserve"> at each of the designated points.</w:t>
      </w:r>
      <w:proofErr w:type="gramEnd"/>
      <w:r w:rsidRPr="007D7F08">
        <w:rPr>
          <w:lang w:val="en-GB"/>
        </w:rPr>
        <w:t xml:space="preserve"> The territorial units </w:t>
      </w:r>
      <w:proofErr w:type="gramStart"/>
      <w:r w:rsidRPr="007D7F08">
        <w:rPr>
          <w:lang w:val="en-GB"/>
        </w:rPr>
        <w:t>were defined</w:t>
      </w:r>
      <w:proofErr w:type="gramEnd"/>
      <w:r w:rsidRPr="007D7F08">
        <w:rPr>
          <w:lang w:val="en-GB"/>
        </w:rPr>
        <w:t xml:space="preserve"> in accordance with the European </w:t>
      </w:r>
      <w:r>
        <w:rPr>
          <w:lang w:val="en-GB"/>
        </w:rPr>
        <w:t>Regulation on</w:t>
      </w:r>
      <w:r w:rsidRPr="007D7F08">
        <w:rPr>
          <w:lang w:val="en-GB"/>
        </w:rPr>
        <w:t xml:space="preserve"> the establishment of a common classification of territorial units for statistics (Official</w:t>
      </w:r>
      <w:r w:rsidRPr="007D7F08">
        <w:rPr>
          <w:rFonts w:ascii="Arial" w:hAnsi="Arial" w:cs="Arial"/>
          <w:color w:val="4D5156"/>
          <w:sz w:val="13"/>
          <w:szCs w:val="13"/>
          <w:shd w:val="clear" w:color="auto" w:fill="FFFFFF"/>
          <w:lang w:val="en-GB"/>
        </w:rPr>
        <w:t xml:space="preserve"> </w:t>
      </w:r>
      <w:r w:rsidRPr="007D7F08">
        <w:rPr>
          <w:lang w:val="en-GB"/>
        </w:rPr>
        <w:t xml:space="preserve">Journal of the European Union - </w:t>
      </w:r>
      <w:proofErr w:type="spellStart"/>
      <w:r w:rsidRPr="007D7F08">
        <w:rPr>
          <w:i/>
          <w:lang w:val="en-GB"/>
        </w:rPr>
        <w:t>Diario</w:t>
      </w:r>
      <w:proofErr w:type="spellEnd"/>
      <w:r w:rsidRPr="007D7F08">
        <w:rPr>
          <w:i/>
          <w:lang w:val="en-GB"/>
        </w:rPr>
        <w:t xml:space="preserve"> </w:t>
      </w:r>
      <w:proofErr w:type="spellStart"/>
      <w:r w:rsidRPr="007D7F08">
        <w:rPr>
          <w:i/>
          <w:lang w:val="en-GB"/>
        </w:rPr>
        <w:t>Oficial</w:t>
      </w:r>
      <w:proofErr w:type="spellEnd"/>
      <w:r w:rsidRPr="007D7F08">
        <w:rPr>
          <w:i/>
          <w:lang w:val="en-GB"/>
        </w:rPr>
        <w:t xml:space="preserve"> de la Unión </w:t>
      </w:r>
      <w:proofErr w:type="spellStart"/>
      <w:r w:rsidRPr="007D7F08">
        <w:rPr>
          <w:i/>
          <w:lang w:val="en-GB"/>
        </w:rPr>
        <w:t>Europea</w:t>
      </w:r>
      <w:proofErr w:type="spellEnd"/>
      <w:r w:rsidRPr="007D7F08">
        <w:rPr>
          <w:i/>
          <w:lang w:val="en-GB"/>
        </w:rPr>
        <w:t>/</w:t>
      </w:r>
      <w:r w:rsidRPr="007D7F08">
        <w:rPr>
          <w:lang w:val="en-GB"/>
        </w:rPr>
        <w:t xml:space="preserve">DOUE 2013). </w:t>
      </w:r>
      <w:r>
        <w:rPr>
          <w:lang w:val="en-GB"/>
        </w:rPr>
        <w:t>A</w:t>
      </w:r>
      <w:r w:rsidRPr="007D7F08">
        <w:rPr>
          <w:lang w:val="en-GB"/>
        </w:rPr>
        <w:t xml:space="preserve"> sample distribution </w:t>
      </w:r>
      <w:r>
        <w:rPr>
          <w:lang w:val="en-GB"/>
        </w:rPr>
        <w:t>was</w:t>
      </w:r>
      <w:r w:rsidRPr="007D7F08">
        <w:rPr>
          <w:lang w:val="en-GB"/>
        </w:rPr>
        <w:t xml:space="preserve"> required that would allow </w:t>
      </w:r>
      <w:proofErr w:type="gramStart"/>
      <w:r w:rsidRPr="007D7F08">
        <w:rPr>
          <w:lang w:val="en-GB"/>
        </w:rPr>
        <w:t>for parameters</w:t>
      </w:r>
      <w:proofErr w:type="gramEnd"/>
      <w:r w:rsidRPr="007D7F08">
        <w:rPr>
          <w:lang w:val="en-GB"/>
        </w:rPr>
        <w:t xml:space="preserve"> to be calculated at the level of Spain’s 17 autonomous regions, by type of habitat</w:t>
      </w:r>
      <w:r>
        <w:rPr>
          <w:lang w:val="en-GB"/>
        </w:rPr>
        <w:t xml:space="preserve"> (number and composition of the household members as well as the age of the person responsible for food purchases)</w:t>
      </w:r>
      <w:r w:rsidRPr="007D7F08">
        <w:rPr>
          <w:lang w:val="en-GB"/>
        </w:rPr>
        <w:t xml:space="preserve">. </w:t>
      </w:r>
      <w:r>
        <w:rPr>
          <w:lang w:val="en-GB"/>
        </w:rPr>
        <w:t xml:space="preserve">Consequently, </w:t>
      </w:r>
      <w:r w:rsidRPr="007D7F08">
        <w:rPr>
          <w:lang w:val="en-GB"/>
        </w:rPr>
        <w:t xml:space="preserve">the sample </w:t>
      </w:r>
      <w:proofErr w:type="gramStart"/>
      <w:r w:rsidRPr="007D7F08">
        <w:rPr>
          <w:lang w:val="en-GB"/>
        </w:rPr>
        <w:t>was structured</w:t>
      </w:r>
      <w:proofErr w:type="gramEnd"/>
      <w:r w:rsidRPr="007D7F08">
        <w:rPr>
          <w:lang w:val="en-GB"/>
        </w:rPr>
        <w:t xml:space="preserve"> proportionally to population strata, as defined by the following socio-demographic variables: autonomous region; size of </w:t>
      </w:r>
      <w:r>
        <w:rPr>
          <w:lang w:val="en-GB"/>
        </w:rPr>
        <w:t>the survey points’ populations</w:t>
      </w:r>
      <w:r w:rsidRPr="007D7F08">
        <w:rPr>
          <w:lang w:val="en-GB"/>
        </w:rPr>
        <w:t>; socio-economic level of the household; number of household members; age</w:t>
      </w:r>
      <w:r>
        <w:rPr>
          <w:lang w:val="en-GB"/>
        </w:rPr>
        <w:t xml:space="preserve"> and activity</w:t>
      </w:r>
      <w:r w:rsidRPr="007D7F08">
        <w:rPr>
          <w:lang w:val="en-GB"/>
        </w:rPr>
        <w:t xml:space="preserve"> of </w:t>
      </w:r>
      <w:r>
        <w:rPr>
          <w:lang w:val="en-GB"/>
        </w:rPr>
        <w:t xml:space="preserve">the </w:t>
      </w:r>
      <w:r w:rsidRPr="007D7F08">
        <w:rPr>
          <w:lang w:val="en-GB"/>
        </w:rPr>
        <w:t xml:space="preserve">person responsible for making purchases; </w:t>
      </w:r>
      <w:r>
        <w:rPr>
          <w:lang w:val="en-GB"/>
        </w:rPr>
        <w:t xml:space="preserve">and </w:t>
      </w:r>
      <w:r w:rsidRPr="007D7F08">
        <w:rPr>
          <w:lang w:val="en-GB"/>
        </w:rPr>
        <w:t xml:space="preserve">presence and age of children. To ensure that the existing diversity in Spain was represented, the sample was given a wide territorial spread in proportion to the population that inhabited the different geographical areas, yielding </w:t>
      </w:r>
      <w:proofErr w:type="gramStart"/>
      <w:r w:rsidRPr="007D7F08">
        <w:rPr>
          <w:lang w:val="en-GB"/>
        </w:rPr>
        <w:t>a total of 2241</w:t>
      </w:r>
      <w:proofErr w:type="gramEnd"/>
      <w:r w:rsidRPr="007D7F08">
        <w:rPr>
          <w:lang w:val="en-GB"/>
        </w:rPr>
        <w:t xml:space="preserve"> survey points </w:t>
      </w:r>
      <w:r>
        <w:rPr>
          <w:lang w:val="en-GB"/>
        </w:rPr>
        <w:t xml:space="preserve">across the </w:t>
      </w:r>
      <w:r w:rsidRPr="007D7F08">
        <w:rPr>
          <w:lang w:val="en-GB"/>
        </w:rPr>
        <w:t>country.</w:t>
      </w:r>
      <w:r>
        <w:rPr>
          <w:lang w:val="en-GB"/>
        </w:rPr>
        <w:t xml:space="preserve"> T</w:t>
      </w:r>
      <w:r w:rsidRPr="003A28FA">
        <w:rPr>
          <w:lang w:val="en-GB"/>
        </w:rPr>
        <w:t xml:space="preserve">he food panel </w:t>
      </w:r>
      <w:r>
        <w:rPr>
          <w:lang w:val="en-GB"/>
        </w:rPr>
        <w:t>provides</w:t>
      </w:r>
      <w:r w:rsidRPr="003A28FA">
        <w:rPr>
          <w:lang w:val="en-GB"/>
        </w:rPr>
        <w:t xml:space="preserve"> </w:t>
      </w:r>
      <w:r>
        <w:rPr>
          <w:lang w:val="en-GB"/>
        </w:rPr>
        <w:t>aggregated monthly data</w:t>
      </w:r>
      <w:r w:rsidRPr="003A28FA">
        <w:rPr>
          <w:lang w:val="en-GB"/>
        </w:rPr>
        <w:t xml:space="preserve"> </w:t>
      </w:r>
      <w:proofErr w:type="spellStart"/>
      <w:r w:rsidRPr="003A28FA">
        <w:rPr>
          <w:lang w:val="en-GB"/>
        </w:rPr>
        <w:t>data</w:t>
      </w:r>
      <w:proofErr w:type="spellEnd"/>
      <w:r w:rsidRPr="003A28FA">
        <w:rPr>
          <w:lang w:val="en-GB"/>
        </w:rPr>
        <w:t xml:space="preserve"> broken down by autonomous region</w:t>
      </w:r>
      <w:r>
        <w:rPr>
          <w:lang w:val="en-GB"/>
        </w:rPr>
        <w:t>, which is publicly available at the web page of t</w:t>
      </w:r>
      <w:r w:rsidRPr="00033D8A">
        <w:rPr>
          <w:lang w:val="en-GB"/>
        </w:rPr>
        <w:t>he Ministry of Agriculture</w:t>
      </w:r>
      <w:r>
        <w:rPr>
          <w:lang w:val="en-GB"/>
        </w:rPr>
        <w:t xml:space="preserve"> from January 2013 to November 2020 (</w:t>
      </w:r>
      <w:hyperlink r:id="rId4" w:history="1">
        <w:r w:rsidRPr="008E5FC6">
          <w:rPr>
            <w:rStyle w:val="Hipervnculo"/>
            <w:lang w:val="en-GB"/>
          </w:rPr>
          <w:t>https://www.mapa.gob.es/app/consumo-en-hogares/consulta11.asp</w:t>
        </w:r>
      </w:hyperlink>
      <w:r w:rsidR="00475736">
        <w:rPr>
          <w:lang w:val="en-GB"/>
        </w:rPr>
        <w:t>)</w:t>
      </w:r>
      <w:r>
        <w:rPr>
          <w:lang w:val="en-GB"/>
        </w:rPr>
        <w:t xml:space="preserve">. </w:t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1"/>
        <w:gridCol w:w="1359"/>
        <w:gridCol w:w="1900"/>
      </w:tblGrid>
      <w:tr w:rsidR="008802EB" w:rsidRPr="008802EB" w:rsidTr="008802EB">
        <w:trPr>
          <w:trHeight w:val="288"/>
        </w:trPr>
        <w:tc>
          <w:tcPr>
            <w:tcW w:w="6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bookmarkStart w:id="0" w:name="_GoBack" w:colFirst="0" w:colLast="0"/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lastRenderedPageBreak/>
              <w:t>Characteristics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of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households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in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the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Spanish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population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, 2020.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000000" w:fill="4F81BD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Autonomous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Communities</w:t>
            </w:r>
            <w:proofErr w:type="spellEnd"/>
          </w:p>
        </w:tc>
        <w:tc>
          <w:tcPr>
            <w:tcW w:w="1359" w:type="dxa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000000" w:fill="4F81BD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%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Households</w:t>
            </w:r>
            <w:proofErr w:type="spellEnd"/>
          </w:p>
        </w:tc>
        <w:tc>
          <w:tcPr>
            <w:tcW w:w="1900" w:type="dxa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000000" w:fill="4F81BD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Households</w:t>
            </w:r>
            <w:proofErr w:type="spellEnd"/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CATALUÑA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16%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3.033.859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ARAGON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3%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542.015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BALEARES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461.625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VALENCIA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2.023.707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MURCIA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3%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550.667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ANDALUCIA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17%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3.259.221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MADRID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14%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2.632.366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CASTILLA LA MANCHA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4%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787.033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EXTREMADURA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431.860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CASTILLA LEON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5%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1.016.132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GALICIA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6%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1.091.575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ASTURIAS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453.725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CANTABRIA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242.540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PAIS VASCO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5%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909.780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LA RIOJA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130.114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NAVARRA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258.556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CANARIAS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5%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000000" w:fill="D3DFEE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857.895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BA0CD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18.682.670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single" w:sz="8" w:space="0" w:color="CF7B79"/>
              <w:left w:val="single" w:sz="8" w:space="0" w:color="CF7B79"/>
              <w:bottom w:val="single" w:sz="8" w:space="0" w:color="CF7B79"/>
              <w:right w:val="nil"/>
            </w:tcBorders>
            <w:shd w:val="clear" w:color="000000" w:fill="C0504D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Size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of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habitat</w:t>
            </w:r>
            <w:proofErr w:type="spellEnd"/>
          </w:p>
        </w:tc>
        <w:tc>
          <w:tcPr>
            <w:tcW w:w="1359" w:type="dxa"/>
            <w:tcBorders>
              <w:top w:val="single" w:sz="8" w:space="0" w:color="CF7B79"/>
              <w:left w:val="nil"/>
              <w:bottom w:val="single" w:sz="8" w:space="0" w:color="CF7B79"/>
              <w:right w:val="nil"/>
            </w:tcBorders>
            <w:shd w:val="clear" w:color="000000" w:fill="C0504D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900" w:type="dxa"/>
            <w:tcBorders>
              <w:top w:val="single" w:sz="8" w:space="0" w:color="CF7B79"/>
              <w:left w:val="nil"/>
              <w:bottom w:val="single" w:sz="8" w:space="0" w:color="CF7B79"/>
              <w:right w:val="nil"/>
            </w:tcBorders>
            <w:shd w:val="clear" w:color="000000" w:fill="C0504D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CF7B79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&lt; 2000 HABIT.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6%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1.169.567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CF7B79"/>
              <w:bottom w:val="single" w:sz="8" w:space="0" w:color="CF7B7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2000 A 10000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15%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2.717.996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CF7B79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10001 A 100000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38%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7.089.528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CF7B79"/>
              <w:bottom w:val="single" w:sz="8" w:space="0" w:color="CF7B7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100001 A 500000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24%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4.450.545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CF7B79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+ DE 500000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17%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3.255.034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CF7B79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18.682.670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nil"/>
            </w:tcBorders>
            <w:shd w:val="clear" w:color="000000" w:fill="8064A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Socioeconomic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status</w:t>
            </w:r>
          </w:p>
        </w:tc>
        <w:tc>
          <w:tcPr>
            <w:tcW w:w="1359" w:type="dxa"/>
            <w:tcBorders>
              <w:top w:val="single" w:sz="8" w:space="0" w:color="9F8AB9"/>
              <w:left w:val="nil"/>
              <w:bottom w:val="single" w:sz="8" w:space="0" w:color="9F8AB9"/>
              <w:right w:val="nil"/>
            </w:tcBorders>
            <w:shd w:val="clear" w:color="000000" w:fill="8064A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900" w:type="dxa"/>
            <w:tcBorders>
              <w:top w:val="single" w:sz="8" w:space="0" w:color="9F8AB9"/>
              <w:left w:val="nil"/>
              <w:bottom w:val="single" w:sz="8" w:space="0" w:color="9F8AB9"/>
              <w:right w:val="nil"/>
            </w:tcBorders>
            <w:shd w:val="clear" w:color="000000" w:fill="8064A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9F8AB9"/>
              <w:bottom w:val="single" w:sz="8" w:space="0" w:color="9F8AB9"/>
              <w:right w:val="nil"/>
            </w:tcBorders>
            <w:shd w:val="clear" w:color="000000" w:fill="DFD8E8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High and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upper-middle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9F8AB9"/>
              <w:right w:val="nil"/>
            </w:tcBorders>
            <w:shd w:val="clear" w:color="000000" w:fill="DFD8E8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16%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9F8AB9"/>
              <w:right w:val="nil"/>
            </w:tcBorders>
            <w:shd w:val="clear" w:color="000000" w:fill="DFD8E8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3.047.143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9F8AB9"/>
              <w:bottom w:val="single" w:sz="8" w:space="0" w:color="9F8AB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Middle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9F8AB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31%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9F8AB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5.735.580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9F8AB9"/>
              <w:bottom w:val="single" w:sz="8" w:space="0" w:color="9F8AB9"/>
              <w:right w:val="nil"/>
            </w:tcBorders>
            <w:shd w:val="clear" w:color="000000" w:fill="DFD8E8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Lower-middle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9F8AB9"/>
              <w:right w:val="nil"/>
            </w:tcBorders>
            <w:shd w:val="clear" w:color="000000" w:fill="DFD8E8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27%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9F8AB9"/>
              <w:right w:val="nil"/>
            </w:tcBorders>
            <w:shd w:val="clear" w:color="000000" w:fill="DFD8E8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5.005.087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9F8AB9"/>
              <w:bottom w:val="single" w:sz="8" w:space="0" w:color="9F8AB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Low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9F8AB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26%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9F8AB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4.894.860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9F8AB9"/>
              <w:bottom w:val="single" w:sz="8" w:space="0" w:color="9F8AB9"/>
              <w:right w:val="nil"/>
            </w:tcBorders>
            <w:shd w:val="clear" w:color="000000" w:fill="DFD8E8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9F8AB9"/>
              <w:right w:val="nil"/>
            </w:tcBorders>
            <w:shd w:val="clear" w:color="000000" w:fill="DFD8E8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9F8AB9"/>
              <w:right w:val="nil"/>
            </w:tcBorders>
            <w:shd w:val="clear" w:color="000000" w:fill="DFD8E8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18.682.670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802EB" w:rsidRPr="008802EB" w:rsidTr="008802EB">
        <w:trPr>
          <w:trHeight w:val="315"/>
        </w:trPr>
        <w:tc>
          <w:tcPr>
            <w:tcW w:w="5301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nil"/>
            </w:tcBorders>
            <w:shd w:val="clear" w:color="000000" w:fill="9BBB59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Number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of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members</w:t>
            </w:r>
            <w:proofErr w:type="spellEnd"/>
          </w:p>
        </w:tc>
        <w:tc>
          <w:tcPr>
            <w:tcW w:w="1359" w:type="dxa"/>
            <w:tcBorders>
              <w:top w:val="single" w:sz="8" w:space="0" w:color="B3CC82"/>
              <w:left w:val="nil"/>
              <w:bottom w:val="single" w:sz="8" w:space="0" w:color="B3CC82"/>
              <w:right w:val="nil"/>
            </w:tcBorders>
            <w:shd w:val="clear" w:color="000000" w:fill="9BBB59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900" w:type="dxa"/>
            <w:tcBorders>
              <w:top w:val="single" w:sz="8" w:space="0" w:color="B3CC82"/>
              <w:left w:val="nil"/>
              <w:bottom w:val="single" w:sz="8" w:space="0" w:color="B3CC82"/>
              <w:right w:val="nil"/>
            </w:tcBorders>
            <w:shd w:val="clear" w:color="000000" w:fill="9BBB59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B3CC82"/>
              <w:bottom w:val="single" w:sz="8" w:space="0" w:color="B3CC82"/>
              <w:right w:val="nil"/>
            </w:tcBorders>
            <w:shd w:val="clear" w:color="000000" w:fill="E6EED5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1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member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B3CC82"/>
              <w:right w:val="nil"/>
            </w:tcBorders>
            <w:shd w:val="clear" w:color="000000" w:fill="E6EED5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26%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B3CC82"/>
              <w:right w:val="nil"/>
            </w:tcBorders>
            <w:shd w:val="clear" w:color="000000" w:fill="E6EED5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4.871.093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B3CC82"/>
              <w:bottom w:val="single" w:sz="8" w:space="0" w:color="B3CC82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2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members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B3CC82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31%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B3CC82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5.710.512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B3CC82"/>
              <w:bottom w:val="single" w:sz="8" w:space="0" w:color="B3CC82"/>
              <w:right w:val="nil"/>
            </w:tcBorders>
            <w:shd w:val="clear" w:color="000000" w:fill="E6EED5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3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members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B3CC82"/>
              <w:right w:val="nil"/>
            </w:tcBorders>
            <w:shd w:val="clear" w:color="000000" w:fill="E6EED5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B3CC82"/>
              <w:right w:val="nil"/>
            </w:tcBorders>
            <w:shd w:val="clear" w:color="000000" w:fill="E6EED5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3.819.107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B3CC82"/>
              <w:bottom w:val="single" w:sz="8" w:space="0" w:color="B3CC82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4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members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B3CC82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17%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B3CC82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3.191.901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B3CC82"/>
              <w:bottom w:val="single" w:sz="8" w:space="0" w:color="B3CC82"/>
              <w:right w:val="nil"/>
            </w:tcBorders>
            <w:shd w:val="clear" w:color="000000" w:fill="E6EED5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5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or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more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members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B3CC82"/>
              <w:right w:val="nil"/>
            </w:tcBorders>
            <w:shd w:val="clear" w:color="000000" w:fill="E6EED5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6%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B3CC82"/>
              <w:right w:val="nil"/>
            </w:tcBorders>
            <w:shd w:val="clear" w:color="000000" w:fill="E6EED5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1.090.057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B3CC82"/>
              <w:bottom w:val="single" w:sz="8" w:space="0" w:color="B3CC82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lastRenderedPageBreak/>
              <w:t>TOTAL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B3CC82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B3CC82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18.682.670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802EB" w:rsidRPr="008802EB" w:rsidTr="008802EB">
        <w:trPr>
          <w:trHeight w:val="315"/>
        </w:trPr>
        <w:tc>
          <w:tcPr>
            <w:tcW w:w="5301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000000" w:fill="4BACC6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Age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of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the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person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responsible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for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making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purchases</w:t>
            </w:r>
            <w:proofErr w:type="spellEnd"/>
          </w:p>
        </w:tc>
        <w:tc>
          <w:tcPr>
            <w:tcW w:w="1359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000000" w:fill="4BACC6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900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000000" w:fill="4BACC6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8C0D4"/>
              <w:bottom w:val="single" w:sz="8" w:space="0" w:color="78C0D4"/>
              <w:right w:val="nil"/>
            </w:tcBorders>
            <w:shd w:val="clear" w:color="000000" w:fill="D2EAF1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&lt; 35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years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old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8C0D4"/>
              <w:right w:val="nil"/>
            </w:tcBorders>
            <w:shd w:val="clear" w:color="000000" w:fill="D2EAF1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8C0D4"/>
              <w:right w:val="nil"/>
            </w:tcBorders>
            <w:shd w:val="clear" w:color="000000" w:fill="D2EAF1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2.071.189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35 to 49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years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old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8C0D4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31%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8C0D4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5.829.304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8C0D4"/>
              <w:bottom w:val="single" w:sz="8" w:space="0" w:color="78C0D4"/>
              <w:right w:val="nil"/>
            </w:tcBorders>
            <w:shd w:val="clear" w:color="000000" w:fill="D2EAF1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&gt; 50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years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old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8C0D4"/>
              <w:right w:val="nil"/>
            </w:tcBorders>
            <w:shd w:val="clear" w:color="000000" w:fill="D2EAF1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58%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8C0D4"/>
              <w:right w:val="nil"/>
            </w:tcBorders>
            <w:shd w:val="clear" w:color="000000" w:fill="D2EAF1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10.782.177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   50 to 64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years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old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8C0D4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29%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8C0D4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5.403.145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8C0D4"/>
              <w:bottom w:val="single" w:sz="8" w:space="0" w:color="78C0D4"/>
              <w:right w:val="nil"/>
            </w:tcBorders>
            <w:shd w:val="clear" w:color="000000" w:fill="D2EAF1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   &gt; 64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years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old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8C0D4"/>
              <w:right w:val="nil"/>
            </w:tcBorders>
            <w:shd w:val="clear" w:color="000000" w:fill="D2EAF1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29%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8C0D4"/>
              <w:right w:val="nil"/>
            </w:tcBorders>
            <w:shd w:val="clear" w:color="000000" w:fill="D2EAF1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5.379.032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78C0D4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78C0D4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18.682.670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nil"/>
            </w:tcBorders>
            <w:shd w:val="clear" w:color="000000" w:fill="000000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Activity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 xml:space="preserve"> of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the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person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responsible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for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making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purchases</w:t>
            </w:r>
            <w:proofErr w:type="spellEnd"/>
          </w:p>
        </w:tc>
        <w:tc>
          <w:tcPr>
            <w:tcW w:w="1359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000000" w:fill="000000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 </w:t>
            </w:r>
          </w:p>
        </w:tc>
        <w:tc>
          <w:tcPr>
            <w:tcW w:w="1900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000000" w:fill="000000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 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404040"/>
              <w:bottom w:val="single" w:sz="8" w:space="0" w:color="404040"/>
              <w:right w:val="nil"/>
            </w:tcBorders>
            <w:shd w:val="clear" w:color="000000" w:fill="C0C0C0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Employed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404040"/>
              <w:right w:val="nil"/>
            </w:tcBorders>
            <w:shd w:val="clear" w:color="000000" w:fill="C0C0C0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43%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404040"/>
              <w:right w:val="nil"/>
            </w:tcBorders>
            <w:shd w:val="clear" w:color="000000" w:fill="C0C0C0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8.009.662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404040"/>
              <w:bottom w:val="single" w:sz="8" w:space="0" w:color="404040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Unemployed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or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retired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404040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57%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404040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10.673.008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404040"/>
              <w:bottom w:val="single" w:sz="8" w:space="0" w:color="404040"/>
              <w:right w:val="nil"/>
            </w:tcBorders>
            <w:shd w:val="clear" w:color="000000" w:fill="C0C0C0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404040"/>
              <w:right w:val="nil"/>
            </w:tcBorders>
            <w:shd w:val="clear" w:color="000000" w:fill="C0C0C0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404040"/>
              <w:right w:val="nil"/>
            </w:tcBorders>
            <w:shd w:val="clear" w:color="000000" w:fill="C0C0C0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18.682.670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single" w:sz="8" w:space="0" w:color="CF7B79"/>
              <w:left w:val="single" w:sz="8" w:space="0" w:color="CF7B79"/>
              <w:bottom w:val="single" w:sz="8" w:space="0" w:color="CF7B79"/>
              <w:right w:val="nil"/>
            </w:tcBorders>
            <w:shd w:val="clear" w:color="000000" w:fill="C0504D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Presence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and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age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of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children</w:t>
            </w:r>
            <w:proofErr w:type="spellEnd"/>
          </w:p>
        </w:tc>
        <w:tc>
          <w:tcPr>
            <w:tcW w:w="1359" w:type="dxa"/>
            <w:tcBorders>
              <w:top w:val="single" w:sz="8" w:space="0" w:color="CF7B79"/>
              <w:left w:val="nil"/>
              <w:bottom w:val="single" w:sz="8" w:space="0" w:color="CF7B79"/>
              <w:right w:val="nil"/>
            </w:tcBorders>
            <w:shd w:val="clear" w:color="000000" w:fill="C0504D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%HOGARES</w:t>
            </w:r>
          </w:p>
        </w:tc>
        <w:tc>
          <w:tcPr>
            <w:tcW w:w="1900" w:type="dxa"/>
            <w:tcBorders>
              <w:top w:val="single" w:sz="8" w:space="0" w:color="CF7B79"/>
              <w:left w:val="nil"/>
              <w:bottom w:val="single" w:sz="8" w:space="0" w:color="CF7B79"/>
              <w:right w:val="nil"/>
            </w:tcBorders>
            <w:shd w:val="clear" w:color="000000" w:fill="C0504D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HOGARES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CF7B79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No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children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74%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13.885.781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CF7B79"/>
              <w:bottom w:val="single" w:sz="8" w:space="0" w:color="CF7B7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Children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less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than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6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years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old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2.058.897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CF7B79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Children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from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6 to 15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years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old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15%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000000" w:fill="EFD3D2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2.737.991</w:t>
            </w:r>
          </w:p>
        </w:tc>
      </w:tr>
      <w:tr w:rsidR="008802EB" w:rsidRPr="008802EB" w:rsidTr="008802EB">
        <w:trPr>
          <w:trHeight w:val="300"/>
        </w:trPr>
        <w:tc>
          <w:tcPr>
            <w:tcW w:w="5301" w:type="dxa"/>
            <w:tcBorders>
              <w:top w:val="nil"/>
              <w:left w:val="single" w:sz="8" w:space="0" w:color="CF7B79"/>
              <w:bottom w:val="single" w:sz="8" w:space="0" w:color="CF7B7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100%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CF7B79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lang w:eastAsia="es-ES"/>
              </w:rPr>
              <w:t>18.682.670</w:t>
            </w:r>
          </w:p>
        </w:tc>
      </w:tr>
      <w:tr w:rsidR="008802EB" w:rsidRPr="008802EB" w:rsidTr="008802EB">
        <w:trPr>
          <w:trHeight w:val="288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02EB" w:rsidRPr="008802EB" w:rsidRDefault="008802EB" w:rsidP="008802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bookmarkEnd w:id="0"/>
    </w:tbl>
    <w:p w:rsidR="008802EB" w:rsidRDefault="008802EB"/>
    <w:p w:rsidR="008802EB" w:rsidRDefault="008802EB" w:rsidP="008802EB">
      <w:r>
        <w:br w:type="page"/>
      </w:r>
    </w:p>
    <w:p w:rsidR="008802EB" w:rsidRDefault="008802EB">
      <w:proofErr w:type="spellStart"/>
      <w:r w:rsidRPr="008802EB">
        <w:rPr>
          <w:rFonts w:ascii="Calibri" w:eastAsia="Times New Roman" w:hAnsi="Calibri" w:cs="Calibri"/>
          <w:b/>
          <w:bCs/>
          <w:color w:val="000000"/>
          <w:lang w:eastAsia="es-ES"/>
        </w:rPr>
        <w:lastRenderedPageBreak/>
        <w:t>Characteristics</w:t>
      </w:r>
      <w:proofErr w:type="spellEnd"/>
      <w:r w:rsidRPr="008802EB"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 of </w:t>
      </w:r>
      <w:proofErr w:type="spellStart"/>
      <w:r w:rsidRPr="008802EB">
        <w:rPr>
          <w:rFonts w:ascii="Calibri" w:eastAsia="Times New Roman" w:hAnsi="Calibri" w:cs="Calibri"/>
          <w:b/>
          <w:bCs/>
          <w:color w:val="000000"/>
          <w:lang w:eastAsia="es-ES"/>
        </w:rPr>
        <w:t>households</w:t>
      </w:r>
      <w:proofErr w:type="spellEnd"/>
      <w:r w:rsidRPr="008802EB"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 in </w:t>
      </w:r>
      <w:proofErr w:type="spellStart"/>
      <w:r w:rsidRPr="008802EB">
        <w:rPr>
          <w:rFonts w:ascii="Calibri" w:eastAsia="Times New Roman" w:hAnsi="Calibri" w:cs="Calibri"/>
          <w:b/>
          <w:bCs/>
          <w:color w:val="000000"/>
          <w:lang w:eastAsia="es-ES"/>
        </w:rPr>
        <w:t>the</w:t>
      </w:r>
      <w:proofErr w:type="spellEnd"/>
      <w:r w:rsidRPr="008802EB"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 </w:t>
      </w:r>
      <w:proofErr w:type="spellStart"/>
      <w:r w:rsidRPr="008802EB">
        <w:rPr>
          <w:rFonts w:ascii="Calibri" w:eastAsia="Times New Roman" w:hAnsi="Calibri" w:cs="Calibri"/>
          <w:b/>
          <w:bCs/>
          <w:color w:val="000000"/>
          <w:lang w:eastAsia="es-ES"/>
        </w:rPr>
        <w:t>Spanish</w:t>
      </w:r>
      <w:proofErr w:type="spellEnd"/>
      <w:r w:rsidRPr="008802EB"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 </w:t>
      </w:r>
      <w:proofErr w:type="spellStart"/>
      <w:r w:rsidRPr="008802EB">
        <w:rPr>
          <w:rFonts w:ascii="Calibri" w:eastAsia="Times New Roman" w:hAnsi="Calibri" w:cs="Calibri"/>
          <w:b/>
          <w:bCs/>
          <w:color w:val="000000"/>
          <w:lang w:eastAsia="es-ES"/>
        </w:rPr>
        <w:t>population</w:t>
      </w:r>
      <w:proofErr w:type="spellEnd"/>
      <w:r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 and </w:t>
      </w:r>
      <w:proofErr w:type="spellStart"/>
      <w:r>
        <w:rPr>
          <w:rFonts w:ascii="Calibri" w:eastAsia="Times New Roman" w:hAnsi="Calibri" w:cs="Calibri"/>
          <w:b/>
          <w:bCs/>
          <w:color w:val="000000"/>
          <w:lang w:eastAsia="es-ES"/>
        </w:rPr>
        <w:t>the</w:t>
      </w:r>
      <w:proofErr w:type="spellEnd"/>
      <w:r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color w:val="000000"/>
          <w:lang w:eastAsia="es-ES"/>
        </w:rPr>
        <w:t>study</w:t>
      </w:r>
      <w:proofErr w:type="spellEnd"/>
      <w:r>
        <w:rPr>
          <w:rFonts w:ascii="Calibri" w:eastAsia="Times New Roman" w:hAnsi="Calibri" w:cs="Calibri"/>
          <w:b/>
          <w:bCs/>
          <w:color w:val="000000"/>
          <w:lang w:eastAsia="es-ES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color w:val="000000"/>
          <w:lang w:eastAsia="es-ES"/>
        </w:rPr>
        <w:t>sample</w:t>
      </w:r>
      <w:proofErr w:type="spellEnd"/>
      <w:r w:rsidRPr="008802EB">
        <w:rPr>
          <w:rFonts w:ascii="Calibri" w:eastAsia="Times New Roman" w:hAnsi="Calibri" w:cs="Calibri"/>
          <w:b/>
          <w:bCs/>
          <w:color w:val="000000"/>
          <w:lang w:eastAsia="es-ES"/>
        </w:rPr>
        <w:t>, 20</w:t>
      </w:r>
      <w:r>
        <w:rPr>
          <w:rFonts w:ascii="Calibri" w:eastAsia="Times New Roman" w:hAnsi="Calibri" w:cs="Calibri"/>
          <w:b/>
          <w:bCs/>
          <w:color w:val="000000"/>
          <w:lang w:eastAsia="es-ES"/>
        </w:rPr>
        <w:t>13</w:t>
      </w:r>
      <w:r w:rsidRPr="008802EB">
        <w:rPr>
          <w:rFonts w:ascii="Calibri" w:eastAsia="Times New Roman" w:hAnsi="Calibri" w:cs="Calibri"/>
          <w:b/>
          <w:bCs/>
          <w:color w:val="000000"/>
          <w:lang w:eastAsia="es-ES"/>
        </w:rPr>
        <w:t>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2680"/>
        <w:gridCol w:w="2860"/>
      </w:tblGrid>
      <w:tr w:rsidR="008802EB" w:rsidRPr="008802EB" w:rsidTr="008802EB">
        <w:trPr>
          <w:trHeight w:val="31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Socio-</w:t>
            </w:r>
            <w:proofErr w:type="spellStart"/>
            <w:r w:rsidRPr="008802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economic</w:t>
            </w:r>
            <w:proofErr w:type="spellEnd"/>
            <w:r w:rsidRPr="008802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level</w:t>
            </w:r>
            <w:proofErr w:type="spellEnd"/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Spain</w:t>
            </w:r>
            <w:proofErr w:type="spellEnd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households</w:t>
            </w:r>
            <w:proofErr w:type="spellEnd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(%)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Sample</w:t>
            </w:r>
            <w:proofErr w:type="spellEnd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households</w:t>
            </w:r>
            <w:proofErr w:type="spellEnd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(%)</w:t>
            </w:r>
          </w:p>
        </w:tc>
      </w:tr>
      <w:tr w:rsidR="008802EB" w:rsidRPr="008802EB" w:rsidTr="008802EB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High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18,2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18,4</w:t>
            </w:r>
          </w:p>
        </w:tc>
      </w:tr>
      <w:tr w:rsidR="008802EB" w:rsidRPr="008802EB" w:rsidTr="008802EB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Medium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30,7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30,6</w:t>
            </w:r>
          </w:p>
        </w:tc>
      </w:tr>
      <w:tr w:rsidR="008802EB" w:rsidRPr="008802EB" w:rsidTr="008802EB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Low</w:t>
            </w:r>
            <w:proofErr w:type="spellEnd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medium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25,7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25,8</w:t>
            </w:r>
          </w:p>
        </w:tc>
      </w:tr>
      <w:tr w:rsidR="008802EB" w:rsidRPr="008802EB" w:rsidTr="008802EB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Low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25,4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25,2</w:t>
            </w:r>
          </w:p>
        </w:tc>
      </w:tr>
      <w:tr w:rsidR="008802EB" w:rsidRPr="008802EB" w:rsidTr="008802EB">
        <w:trPr>
          <w:trHeight w:val="31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100</w:t>
            </w:r>
          </w:p>
        </w:tc>
      </w:tr>
    </w:tbl>
    <w:p w:rsidR="008802EB" w:rsidRDefault="008802EB"/>
    <w:tbl>
      <w:tblPr>
        <w:tblW w:w="8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2380"/>
        <w:gridCol w:w="2720"/>
      </w:tblGrid>
      <w:tr w:rsidR="008802EB" w:rsidRPr="008802EB" w:rsidTr="008802EB">
        <w:trPr>
          <w:trHeight w:val="312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Size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of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the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populations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Spain</w:t>
            </w:r>
            <w:proofErr w:type="spellEnd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households</w:t>
            </w:r>
            <w:proofErr w:type="spellEnd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(%)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Sample</w:t>
            </w:r>
            <w:proofErr w:type="spellEnd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households</w:t>
            </w:r>
            <w:proofErr w:type="spellEnd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(%)</w:t>
            </w:r>
          </w:p>
        </w:tc>
      </w:tr>
      <w:tr w:rsidR="008802EB" w:rsidRPr="008802EB" w:rsidTr="008802EB">
        <w:trPr>
          <w:trHeight w:val="312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&lt; 2000 HABIT.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8,3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8</w:t>
            </w:r>
          </w:p>
        </w:tc>
      </w:tr>
      <w:tr w:rsidR="008802EB" w:rsidRPr="008802EB" w:rsidTr="008802EB">
        <w:trPr>
          <w:trHeight w:val="31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2000 A 10000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16,4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15,9</w:t>
            </w:r>
          </w:p>
        </w:tc>
      </w:tr>
      <w:tr w:rsidR="008802EB" w:rsidRPr="008802EB" w:rsidTr="008802EB">
        <w:trPr>
          <w:trHeight w:val="31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10001 A 100000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34,4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35,3</w:t>
            </w:r>
          </w:p>
        </w:tc>
      </w:tr>
      <w:tr w:rsidR="008802EB" w:rsidRPr="008802EB" w:rsidTr="008802EB">
        <w:trPr>
          <w:trHeight w:val="31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100001 A 500000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22,2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22,8</w:t>
            </w:r>
          </w:p>
        </w:tc>
      </w:tr>
      <w:tr w:rsidR="008802EB" w:rsidRPr="008802EB" w:rsidTr="008802EB">
        <w:trPr>
          <w:trHeight w:val="31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&gt;500000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18,8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18</w:t>
            </w:r>
          </w:p>
        </w:tc>
      </w:tr>
      <w:tr w:rsidR="008802EB" w:rsidRPr="008802EB" w:rsidTr="008802EB">
        <w:trPr>
          <w:trHeight w:val="31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100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100</w:t>
            </w:r>
          </w:p>
        </w:tc>
      </w:tr>
    </w:tbl>
    <w:p w:rsidR="008802EB" w:rsidRDefault="008802EB"/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380"/>
        <w:gridCol w:w="2720"/>
      </w:tblGrid>
      <w:tr w:rsidR="008802EB" w:rsidRPr="008802EB" w:rsidTr="008802EB">
        <w:trPr>
          <w:trHeight w:val="312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Household</w:t>
            </w:r>
            <w:proofErr w:type="spellEnd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composition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Spain</w:t>
            </w:r>
            <w:proofErr w:type="spellEnd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households</w:t>
            </w:r>
            <w:proofErr w:type="spellEnd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(%)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Sample</w:t>
            </w:r>
            <w:proofErr w:type="spellEnd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households</w:t>
            </w:r>
            <w:proofErr w:type="spellEnd"/>
            <w:r w:rsidRPr="008802E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(%)</w:t>
            </w:r>
          </w:p>
        </w:tc>
      </w:tr>
      <w:tr w:rsidR="008802EB" w:rsidRPr="008802EB" w:rsidTr="008802EB">
        <w:trPr>
          <w:trHeight w:val="312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Independent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young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people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4,3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4,3</w:t>
            </w:r>
          </w:p>
        </w:tc>
      </w:tr>
      <w:tr w:rsidR="008802EB" w:rsidRPr="008802EB" w:rsidTr="008802EB">
        <w:trPr>
          <w:trHeight w:val="312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Young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couples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without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children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6,8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6,6</w:t>
            </w:r>
          </w:p>
        </w:tc>
      </w:tr>
      <w:tr w:rsidR="008802EB" w:rsidRPr="008802EB" w:rsidTr="008802EB">
        <w:trPr>
          <w:trHeight w:val="312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Couples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witht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children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&lt;7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years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old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16,9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17</w:t>
            </w:r>
          </w:p>
        </w:tc>
      </w:tr>
      <w:tr w:rsidR="008802EB" w:rsidRPr="008802EB" w:rsidTr="008802EB">
        <w:trPr>
          <w:trHeight w:val="312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Couples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witht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children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7-17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years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old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20,2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20,2</w:t>
            </w:r>
          </w:p>
        </w:tc>
      </w:tr>
      <w:tr w:rsidR="008802EB" w:rsidRPr="008802EB" w:rsidTr="008802EB">
        <w:trPr>
          <w:trHeight w:val="312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Couples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witht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children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&gt;17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years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old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9,9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9,9</w:t>
            </w:r>
          </w:p>
        </w:tc>
      </w:tr>
      <w:tr w:rsidR="008802EB" w:rsidRPr="008802EB" w:rsidTr="008802EB">
        <w:trPr>
          <w:trHeight w:val="312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Single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parent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households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5,4</w:t>
            </w:r>
          </w:p>
        </w:tc>
      </w:tr>
      <w:tr w:rsidR="008802EB" w:rsidRPr="008802EB" w:rsidTr="008802EB">
        <w:trPr>
          <w:trHeight w:val="312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Adult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couples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without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children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8,5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8,7</w:t>
            </w:r>
          </w:p>
        </w:tc>
      </w:tr>
      <w:tr w:rsidR="008802EB" w:rsidRPr="008802EB" w:rsidTr="008802EB">
        <w:trPr>
          <w:trHeight w:val="312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Independent</w:t>
            </w:r>
            <w:proofErr w:type="spellEnd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adults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5,9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6</w:t>
            </w:r>
          </w:p>
        </w:tc>
      </w:tr>
      <w:tr w:rsidR="008802EB" w:rsidRPr="008802EB" w:rsidTr="008802EB">
        <w:trPr>
          <w:trHeight w:val="312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Retired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22,4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21,9</w:t>
            </w:r>
          </w:p>
        </w:tc>
      </w:tr>
      <w:tr w:rsidR="008802EB" w:rsidRPr="008802EB" w:rsidTr="008802EB">
        <w:trPr>
          <w:trHeight w:val="312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100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2EB" w:rsidRPr="008802EB" w:rsidRDefault="008802EB" w:rsidP="00880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8802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100</w:t>
            </w:r>
          </w:p>
        </w:tc>
      </w:tr>
    </w:tbl>
    <w:p w:rsidR="008802EB" w:rsidRDefault="008802EB"/>
    <w:p w:rsidR="008802EB" w:rsidRDefault="008802EB"/>
    <w:p w:rsidR="008802EB" w:rsidRDefault="008802EB">
      <w:pPr>
        <w:spacing w:after="160" w:line="259" w:lineRule="auto"/>
        <w:jc w:val="left"/>
      </w:pPr>
      <w:r>
        <w:br w:type="page"/>
      </w:r>
    </w:p>
    <w:p w:rsidR="008802EB" w:rsidRDefault="008802EB">
      <w:pPr>
        <w:spacing w:after="160" w:line="259" w:lineRule="auto"/>
        <w:jc w:val="left"/>
      </w:pPr>
      <w:r>
        <w:lastRenderedPageBreak/>
        <w:br w:type="page"/>
      </w:r>
    </w:p>
    <w:p w:rsidR="008802EB" w:rsidRDefault="008802EB"/>
    <w:sectPr w:rsidR="008802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EB"/>
    <w:rsid w:val="003F218A"/>
    <w:rsid w:val="00475736"/>
    <w:rsid w:val="00834254"/>
    <w:rsid w:val="0088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60DC3"/>
  <w15:chartTrackingRefBased/>
  <w15:docId w15:val="{912AFCDE-59BC-4C37-AA88-3BEF95171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2EB"/>
    <w:pPr>
      <w:spacing w:after="200" w:line="276" w:lineRule="auto"/>
      <w:jc w:val="both"/>
    </w:p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802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8802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8802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pa.gob.es/app/consumo-en-hogares/consulta11.as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967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Ángel Royo Bordonada</dc:creator>
  <cp:keywords/>
  <dc:description/>
  <cp:lastModifiedBy>Miguel Ángel Royo Bordonada</cp:lastModifiedBy>
  <cp:revision>1</cp:revision>
  <dcterms:created xsi:type="dcterms:W3CDTF">2021-11-17T17:25:00Z</dcterms:created>
  <dcterms:modified xsi:type="dcterms:W3CDTF">2021-11-17T17:50:00Z</dcterms:modified>
</cp:coreProperties>
</file>