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97DA" w14:textId="1E1E43B6" w:rsidR="00F82343" w:rsidRPr="006E0128" w:rsidRDefault="006E0128" w:rsidP="00527BAC">
      <w:pPr>
        <w:rPr>
          <w:rFonts w:ascii="Times New Roman" w:hAnsi="Times New Roman" w:cs="Times New Roman"/>
          <w:b/>
          <w:bCs/>
          <w:sz w:val="24"/>
          <w:szCs w:val="24"/>
        </w:rPr>
      </w:pPr>
      <w:bookmarkStart w:id="0" w:name="_Hlk86927127"/>
      <w:r w:rsidRPr="006E0128">
        <w:rPr>
          <w:rFonts w:ascii="Times New Roman" w:hAnsi="Times New Roman" w:cs="Times New Roman"/>
          <w:b/>
          <w:bCs/>
          <w:sz w:val="24"/>
          <w:szCs w:val="24"/>
        </w:rPr>
        <w:t>7. Supplement Material</w:t>
      </w:r>
      <w:r>
        <w:rPr>
          <w:rFonts w:ascii="Times New Roman" w:hAnsi="Times New Roman" w:cs="Times New Roman"/>
          <w:b/>
          <w:bCs/>
          <w:sz w:val="24"/>
          <w:szCs w:val="24"/>
        </w:rPr>
        <w:t xml:space="preserve"> 07 – References for each recommendation </w:t>
      </w:r>
    </w:p>
    <w:tbl>
      <w:tblPr>
        <w:tblStyle w:val="TableGrid"/>
        <w:tblpPr w:leftFromText="180" w:rightFromText="180" w:horzAnchor="margin" w:tblpXSpec="center" w:tblpY="904"/>
        <w:tblW w:w="14484" w:type="dxa"/>
        <w:tblLook w:val="04A0" w:firstRow="1" w:lastRow="0" w:firstColumn="1" w:lastColumn="0" w:noHBand="0" w:noVBand="1"/>
      </w:tblPr>
      <w:tblGrid>
        <w:gridCol w:w="1709"/>
        <w:gridCol w:w="1472"/>
        <w:gridCol w:w="1797"/>
        <w:gridCol w:w="9506"/>
      </w:tblGrid>
      <w:tr w:rsidR="002E5135" w:rsidRPr="00527BAC" w14:paraId="2C71DFB7" w14:textId="77777777" w:rsidTr="00074CF6">
        <w:trPr>
          <w:trHeight w:val="442"/>
        </w:trPr>
        <w:tc>
          <w:tcPr>
            <w:tcW w:w="14484" w:type="dxa"/>
            <w:gridSpan w:val="4"/>
            <w:vAlign w:val="center"/>
          </w:tcPr>
          <w:p w14:paraId="07FA67EF" w14:textId="020527DC" w:rsidR="002E5135" w:rsidRPr="00527BAC" w:rsidRDefault="002E5135" w:rsidP="00527BAC">
            <w:pPr>
              <w:jc w:val="center"/>
              <w:rPr>
                <w:rFonts w:ascii="Times New Roman" w:eastAsia="Times New Roman" w:hAnsi="Times New Roman" w:cs="Times New Roman"/>
                <w:b/>
                <w:bCs/>
                <w:color w:val="000000"/>
                <w:sz w:val="20"/>
                <w:szCs w:val="20"/>
              </w:rPr>
            </w:pPr>
            <w:bookmarkStart w:id="1" w:name="_Hlk86927099"/>
            <w:bookmarkEnd w:id="0"/>
            <w:r w:rsidRPr="00527BAC">
              <w:rPr>
                <w:rFonts w:ascii="Times New Roman" w:eastAsia="Times New Roman" w:hAnsi="Times New Roman" w:cs="Times New Roman"/>
                <w:b/>
                <w:bCs/>
                <w:color w:val="000000"/>
                <w:sz w:val="20"/>
                <w:szCs w:val="20"/>
              </w:rPr>
              <w:t>POLICY AND ENVIRONMENT</w:t>
            </w:r>
          </w:p>
        </w:tc>
      </w:tr>
      <w:bookmarkEnd w:id="1"/>
      <w:tr w:rsidR="002E5135" w:rsidRPr="00527BAC" w14:paraId="02F91F5D" w14:textId="77777777" w:rsidTr="002E5135">
        <w:trPr>
          <w:trHeight w:val="442"/>
        </w:trPr>
        <w:tc>
          <w:tcPr>
            <w:tcW w:w="4978" w:type="dxa"/>
            <w:gridSpan w:val="3"/>
            <w:vAlign w:val="center"/>
          </w:tcPr>
          <w:p w14:paraId="4E5C6067" w14:textId="3D549E4D" w:rsidR="002E5135" w:rsidRPr="00527BAC" w:rsidRDefault="002E5135"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Recommendations</w:t>
            </w:r>
          </w:p>
        </w:tc>
        <w:tc>
          <w:tcPr>
            <w:tcW w:w="9506" w:type="dxa"/>
            <w:vAlign w:val="center"/>
          </w:tcPr>
          <w:p w14:paraId="48EB3911" w14:textId="7249B26E" w:rsidR="002E5135" w:rsidRPr="00527BAC" w:rsidRDefault="002E5135"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References</w:t>
            </w:r>
          </w:p>
        </w:tc>
      </w:tr>
      <w:tr w:rsidR="002E5135" w:rsidRPr="00527BAC" w14:paraId="27C25F46" w14:textId="584140D6" w:rsidTr="002E5135">
        <w:tc>
          <w:tcPr>
            <w:tcW w:w="1709" w:type="dxa"/>
            <w:vMerge w:val="restart"/>
            <w:shd w:val="clear" w:color="auto" w:fill="D9E2F3" w:themeFill="accent1" w:themeFillTint="33"/>
            <w:vAlign w:val="center"/>
          </w:tcPr>
          <w:p w14:paraId="616D253A" w14:textId="73E34D57" w:rsidR="002E5135" w:rsidRPr="00CC2789" w:rsidRDefault="002E5135" w:rsidP="00527BAC">
            <w:pPr>
              <w:jc w:val="center"/>
              <w:rPr>
                <w:rFonts w:ascii="Times New Roman" w:hAnsi="Times New Roman" w:cs="Times New Roman"/>
                <w:sz w:val="20"/>
                <w:szCs w:val="20"/>
              </w:rPr>
            </w:pPr>
            <w:r w:rsidRPr="00CC2789">
              <w:rPr>
                <w:rFonts w:ascii="Times New Roman" w:eastAsia="Times New Roman" w:hAnsi="Times New Roman" w:cs="Times New Roman"/>
                <w:color w:val="000000"/>
                <w:sz w:val="20"/>
                <w:szCs w:val="20"/>
              </w:rPr>
              <w:t>Recognizing the importance of the PE, financing, and providing better working conditions</w:t>
            </w:r>
          </w:p>
        </w:tc>
        <w:tc>
          <w:tcPr>
            <w:tcW w:w="1472" w:type="dxa"/>
            <w:vMerge w:val="restart"/>
            <w:shd w:val="clear" w:color="auto" w:fill="D9E2F3" w:themeFill="accent1" w:themeFillTint="33"/>
            <w:vAlign w:val="center"/>
          </w:tcPr>
          <w:p w14:paraId="333A05E0" w14:textId="651AC00C" w:rsidR="002E5135" w:rsidRPr="00CC2789" w:rsidRDefault="002E5135" w:rsidP="00527BAC">
            <w:pPr>
              <w:jc w:val="center"/>
              <w:rPr>
                <w:rFonts w:ascii="Times New Roman" w:hAnsi="Times New Roman" w:cs="Times New Roman"/>
                <w:sz w:val="20"/>
                <w:szCs w:val="20"/>
              </w:rPr>
            </w:pPr>
            <w:r w:rsidRPr="00CC2789">
              <w:rPr>
                <w:rFonts w:ascii="Times New Roman" w:eastAsia="Times New Roman" w:hAnsi="Times New Roman" w:cs="Times New Roman"/>
                <w:color w:val="000000"/>
                <w:sz w:val="20"/>
                <w:szCs w:val="20"/>
              </w:rPr>
              <w:t>Recognizing the importance of the PE and providing better working conditions</w:t>
            </w:r>
          </w:p>
        </w:tc>
        <w:tc>
          <w:tcPr>
            <w:tcW w:w="1797" w:type="dxa"/>
            <w:shd w:val="clear" w:color="auto" w:fill="D9E2F3" w:themeFill="accent1" w:themeFillTint="33"/>
            <w:vAlign w:val="center"/>
          </w:tcPr>
          <w:p w14:paraId="316642E1" w14:textId="63546CC0" w:rsidR="002E5135" w:rsidRPr="00CC2789" w:rsidRDefault="002E5135" w:rsidP="00527BAC">
            <w:pPr>
              <w:jc w:val="center"/>
              <w:rPr>
                <w:rFonts w:ascii="Times New Roman" w:hAnsi="Times New Roman" w:cs="Times New Roman"/>
                <w:sz w:val="20"/>
                <w:szCs w:val="20"/>
              </w:rPr>
            </w:pPr>
            <w:r w:rsidRPr="00CC2789">
              <w:rPr>
                <w:rFonts w:ascii="Times New Roman" w:eastAsia="Times New Roman" w:hAnsi="Times New Roman" w:cs="Times New Roman"/>
                <w:color w:val="000000"/>
                <w:sz w:val="20"/>
                <w:szCs w:val="20"/>
              </w:rPr>
              <w:t>1 - Recognition of PE as well as other subjects (n=7)</w:t>
            </w:r>
          </w:p>
          <w:p w14:paraId="54003A1D" w14:textId="1269EE69" w:rsidR="002E5135" w:rsidRPr="00CC2789"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700C536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23E9254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42482D4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65FDA26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4E4C50A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60BF5E4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28909F7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F4156C4"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8.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2014; </w:t>
            </w:r>
          </w:p>
          <w:p w14:paraId="18AA773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9.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5EAB726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7250F74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272BC73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SHAPE America. Physical Education is Essential for All Students: No Substitutions, Waivers or Exemptions for Physical Education. 2018;6. </w:t>
            </w:r>
          </w:p>
          <w:p w14:paraId="5A613A1E" w14:textId="55869A91" w:rsidR="002E5135" w:rsidRPr="00527BAC" w:rsidRDefault="002E5135" w:rsidP="00527BAC">
            <w:pP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46FEC68B" w14:textId="5EFF6BB6" w:rsidTr="002E5135">
        <w:tc>
          <w:tcPr>
            <w:tcW w:w="1709" w:type="dxa"/>
            <w:vMerge/>
            <w:shd w:val="clear" w:color="auto" w:fill="D9E2F3" w:themeFill="accent1" w:themeFillTint="33"/>
            <w:vAlign w:val="center"/>
          </w:tcPr>
          <w:p w14:paraId="66CDDA1E" w14:textId="5077EB4E" w:rsidR="002E5135" w:rsidRPr="00CC2789" w:rsidRDefault="002E5135" w:rsidP="00527BAC">
            <w:pPr>
              <w:jc w:val="center"/>
              <w:rPr>
                <w:rFonts w:ascii="Times New Roman" w:hAnsi="Times New Roman" w:cs="Times New Roman"/>
                <w:sz w:val="20"/>
                <w:szCs w:val="20"/>
              </w:rPr>
            </w:pPr>
          </w:p>
        </w:tc>
        <w:tc>
          <w:tcPr>
            <w:tcW w:w="1472" w:type="dxa"/>
            <w:vMerge/>
            <w:shd w:val="clear" w:color="auto" w:fill="D9E2F3" w:themeFill="accent1" w:themeFillTint="33"/>
            <w:vAlign w:val="center"/>
          </w:tcPr>
          <w:p w14:paraId="02359B00" w14:textId="197EF73E" w:rsidR="002E5135" w:rsidRPr="00CC2789" w:rsidRDefault="002E5135" w:rsidP="00527BAC">
            <w:pPr>
              <w:jc w:val="center"/>
              <w:rPr>
                <w:rFonts w:ascii="Times New Roman" w:hAnsi="Times New Roman" w:cs="Times New Roman"/>
                <w:sz w:val="20"/>
                <w:szCs w:val="20"/>
              </w:rPr>
            </w:pPr>
          </w:p>
        </w:tc>
        <w:tc>
          <w:tcPr>
            <w:tcW w:w="1797" w:type="dxa"/>
            <w:shd w:val="clear" w:color="auto" w:fill="D9E2F3" w:themeFill="accent1" w:themeFillTint="33"/>
            <w:vAlign w:val="center"/>
          </w:tcPr>
          <w:p w14:paraId="5D880A44" w14:textId="729278C1" w:rsidR="002E5135" w:rsidRPr="00CC2789" w:rsidRDefault="002E5135" w:rsidP="00527BAC">
            <w:pPr>
              <w:jc w:val="center"/>
              <w:rPr>
                <w:rFonts w:ascii="Times New Roman" w:hAnsi="Times New Roman" w:cs="Times New Roman"/>
                <w:sz w:val="20"/>
                <w:szCs w:val="20"/>
              </w:rPr>
            </w:pPr>
            <w:r w:rsidRPr="00CC2789">
              <w:rPr>
                <w:rFonts w:ascii="Times New Roman" w:eastAsia="Times New Roman" w:hAnsi="Times New Roman" w:cs="Times New Roman"/>
                <w:color w:val="000000"/>
                <w:sz w:val="20"/>
                <w:szCs w:val="20"/>
              </w:rPr>
              <w:t>2 - Managers need to provide adequate working conditions (n=4)</w:t>
            </w:r>
          </w:p>
        </w:tc>
        <w:tc>
          <w:tcPr>
            <w:tcW w:w="9506" w:type="dxa"/>
            <w:shd w:val="clear" w:color="auto" w:fill="D9E2F3" w:themeFill="accent1" w:themeFillTint="33"/>
          </w:tcPr>
          <w:p w14:paraId="790869D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52D048E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1B896E9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Kay T, Dudfield O, Commonwealth Secretariat. The commonwealth guide to advancing development through sport. London: Commonwealth Secretariat; 2013. </w:t>
            </w:r>
          </w:p>
          <w:p w14:paraId="0264FBF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7723DDE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Association for Supervision and Curriculum Development (ASCD). ASCD’s Position on the Whole Child [Internet]. 2020 [cited 2020 Jul 5]. Available from: http://files.ascd.org/pdfs/programs/WholeChildNetwork/2020-whole-child-network-learning-compact-renewed.pdf</w:t>
            </w:r>
          </w:p>
          <w:p w14:paraId="3605656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6. </w:t>
            </w:r>
            <w:r w:rsidRPr="00527BAC">
              <w:rPr>
                <w:rFonts w:ascii="Times New Roman" w:hAnsi="Times New Roman" w:cs="Times New Roman"/>
                <w:sz w:val="20"/>
                <w:szCs w:val="20"/>
                <w:lang w:val="pt-BR"/>
              </w:rPr>
              <w:tab/>
              <w:t xml:space="preserve">Costa Rica. Ministerio de Salud y Ministerio de Deporte  y Recreación. </w:t>
            </w:r>
            <w:r w:rsidRPr="00527BAC">
              <w:rPr>
                <w:rFonts w:ascii="Times New Roman" w:hAnsi="Times New Roman" w:cs="Times New Roman"/>
                <w:sz w:val="20"/>
                <w:szCs w:val="20"/>
              </w:rPr>
              <w:t xml:space="preserve">Plan Nacional de Actividad Física y Salud 2011-2021. 2011. </w:t>
            </w:r>
          </w:p>
          <w:p w14:paraId="080EFF1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07D404A8" w14:textId="425D3926"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5D133478" w14:textId="6BC344D8" w:rsidTr="002E5135">
        <w:tc>
          <w:tcPr>
            <w:tcW w:w="1709" w:type="dxa"/>
            <w:vMerge/>
            <w:shd w:val="clear" w:color="auto" w:fill="D9E2F3" w:themeFill="accent1" w:themeFillTint="33"/>
            <w:vAlign w:val="center"/>
          </w:tcPr>
          <w:p w14:paraId="3713AC4C" w14:textId="238AE581" w:rsidR="002E5135" w:rsidRPr="00527BAC" w:rsidRDefault="002E5135" w:rsidP="00527BAC">
            <w:pPr>
              <w:jc w:val="center"/>
              <w:rPr>
                <w:rFonts w:ascii="Times New Roman" w:hAnsi="Times New Roman" w:cs="Times New Roman"/>
                <w:sz w:val="20"/>
                <w:szCs w:val="20"/>
              </w:rPr>
            </w:pPr>
          </w:p>
        </w:tc>
        <w:tc>
          <w:tcPr>
            <w:tcW w:w="1472" w:type="dxa"/>
            <w:vMerge w:val="restart"/>
            <w:shd w:val="clear" w:color="auto" w:fill="D9E2F3" w:themeFill="accent1" w:themeFillTint="33"/>
            <w:vAlign w:val="center"/>
          </w:tcPr>
          <w:p w14:paraId="08C5A55F" w14:textId="49FE3838"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2 - Financing for the purchase and maintenance of spaces, equipment, and materials</w:t>
            </w:r>
          </w:p>
        </w:tc>
        <w:tc>
          <w:tcPr>
            <w:tcW w:w="1797" w:type="dxa"/>
            <w:shd w:val="clear" w:color="auto" w:fill="D9E2F3" w:themeFill="accent1" w:themeFillTint="33"/>
            <w:vAlign w:val="center"/>
          </w:tcPr>
          <w:p w14:paraId="5E99F564" w14:textId="38DCE0D6"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3 - Funding for PE programs, including adequate spaces and materials (n=9)</w:t>
            </w:r>
          </w:p>
          <w:p w14:paraId="2165E51C" w14:textId="0B03F78B"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1984D1E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ParticipACTION Advisory Groups. Active Canada 20/20: A physical activity strategy and change agenda for Canada. 2012. </w:t>
            </w:r>
          </w:p>
          <w:p w14:paraId="17748A6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6CEEF10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UNESCO. Declaration of Berlin: International Conference of Ministers and Senior Officials Responsible for Physical Education and Sport [Internet]. 2013 [cited 2020 Jul 5]. Available from: https://unesdoc.unesco.org/ark:/48223/pf0000221114</w:t>
            </w:r>
          </w:p>
          <w:p w14:paraId="25A08DC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r>
            <w:r w:rsidRPr="00527BAC">
              <w:rPr>
                <w:rFonts w:ascii="Times New Roman" w:hAnsi="Times New Roman" w:cs="Times New Roman"/>
                <w:sz w:val="20"/>
                <w:szCs w:val="20"/>
                <w:lang w:val="pt-BR"/>
              </w:rPr>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1B6CD49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Council on Sports Medicine and Fitness and Council on School Health. Active healthy living: prevention of childhood obesity through increased physical activity. Pediatrics. 2006/05/03 ed. 2006 May;117(5):1834–42. </w:t>
            </w:r>
          </w:p>
          <w:p w14:paraId="3924FDB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B25892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4A0A8D4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Department of Health (Ireland). Get Ireland Active! The National Physical Activity Plan for Ireland [Internet]. 2016 [cited 2020 Jul 5]. Available from: https://assets.gov.ie/12198/5f3dbab207f2464bba3b9b3f6d02bff6.pdf</w:t>
            </w:r>
          </w:p>
          <w:p w14:paraId="11DBCCC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Kay T, Dudfield O, Commonwealth Secretariat. The commonwealth guide to advancing development through sport. London: Commonwealth Secretariat; 2013. </w:t>
            </w:r>
          </w:p>
          <w:p w14:paraId="384B567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10.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3D40F63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00324D7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24D170A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Federation Internationale d´Éducation Physique. The World Manifest of Physical Education FIEP 2000 [Internet]. 2000 [cited 2020 Jul 5]. Available from: http://fiepeurope.eu/manifest.php</w:t>
            </w:r>
          </w:p>
          <w:p w14:paraId="11DC25B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459EC9C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77B0706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The common Wealth. Sport for Development and Peace and the 2030 Agenda for Sustainable Development [Internet]. 2015 [cited 2020 Jul 5]. Available from: https://thecommonwealth.org/sites/default/files/inline/CW_SDP_2030%2BAgenda.pdf</w:t>
            </w:r>
          </w:p>
          <w:p w14:paraId="3D350BEE" w14:textId="46D5CCDB"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50D56B15" w14:textId="37176DDF" w:rsidTr="002E5135">
        <w:tc>
          <w:tcPr>
            <w:tcW w:w="1709" w:type="dxa"/>
            <w:vMerge/>
            <w:shd w:val="clear" w:color="auto" w:fill="D9E2F3" w:themeFill="accent1" w:themeFillTint="33"/>
            <w:vAlign w:val="center"/>
          </w:tcPr>
          <w:p w14:paraId="44D0BC81" w14:textId="22935B5C" w:rsidR="002E5135" w:rsidRPr="00527BAC" w:rsidRDefault="002E5135" w:rsidP="00527BAC">
            <w:pPr>
              <w:jc w:val="center"/>
              <w:rPr>
                <w:rFonts w:ascii="Times New Roman" w:hAnsi="Times New Roman" w:cs="Times New Roman"/>
                <w:sz w:val="20"/>
                <w:szCs w:val="20"/>
              </w:rPr>
            </w:pPr>
          </w:p>
        </w:tc>
        <w:tc>
          <w:tcPr>
            <w:tcW w:w="1472" w:type="dxa"/>
            <w:vMerge/>
            <w:shd w:val="clear" w:color="auto" w:fill="D9E2F3" w:themeFill="accent1" w:themeFillTint="33"/>
            <w:vAlign w:val="center"/>
          </w:tcPr>
          <w:p w14:paraId="16DC83B2" w14:textId="43B4398A" w:rsidR="002E5135" w:rsidRPr="00527BAC" w:rsidRDefault="002E5135" w:rsidP="00527BAC">
            <w:pPr>
              <w:jc w:val="center"/>
              <w:rPr>
                <w:rFonts w:ascii="Times New Roman" w:hAnsi="Times New Roman" w:cs="Times New Roman"/>
                <w:sz w:val="20"/>
                <w:szCs w:val="20"/>
              </w:rPr>
            </w:pPr>
          </w:p>
        </w:tc>
        <w:tc>
          <w:tcPr>
            <w:tcW w:w="1797" w:type="dxa"/>
            <w:shd w:val="clear" w:color="auto" w:fill="D9E2F3" w:themeFill="accent1" w:themeFillTint="33"/>
            <w:vAlign w:val="center"/>
          </w:tcPr>
          <w:p w14:paraId="24B50D8C" w14:textId="0CAA387A"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4 - Use of appropriate technologies in PE classes (n=1)</w:t>
            </w:r>
          </w:p>
        </w:tc>
        <w:tc>
          <w:tcPr>
            <w:tcW w:w="9506" w:type="dxa"/>
            <w:shd w:val="clear" w:color="auto" w:fill="D9E2F3" w:themeFill="accent1" w:themeFillTint="33"/>
          </w:tcPr>
          <w:p w14:paraId="58F0B56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18DED7A2" w14:textId="256B365D"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6C4B565B" w14:textId="3803309A" w:rsidTr="002E5135">
        <w:tc>
          <w:tcPr>
            <w:tcW w:w="1709" w:type="dxa"/>
            <w:vMerge/>
            <w:shd w:val="clear" w:color="auto" w:fill="D9E2F3" w:themeFill="accent1" w:themeFillTint="33"/>
            <w:vAlign w:val="center"/>
          </w:tcPr>
          <w:p w14:paraId="2679D973" w14:textId="0A249591" w:rsidR="002E5135" w:rsidRPr="00527BAC" w:rsidRDefault="002E5135" w:rsidP="00527BAC">
            <w:pPr>
              <w:jc w:val="center"/>
              <w:rPr>
                <w:rFonts w:ascii="Times New Roman" w:hAnsi="Times New Roman" w:cs="Times New Roman"/>
                <w:sz w:val="20"/>
                <w:szCs w:val="20"/>
              </w:rPr>
            </w:pPr>
          </w:p>
        </w:tc>
        <w:tc>
          <w:tcPr>
            <w:tcW w:w="1472" w:type="dxa"/>
            <w:vMerge/>
            <w:shd w:val="clear" w:color="auto" w:fill="D9E2F3" w:themeFill="accent1" w:themeFillTint="33"/>
            <w:vAlign w:val="center"/>
          </w:tcPr>
          <w:p w14:paraId="2B97DBEF" w14:textId="741029B6" w:rsidR="002E5135" w:rsidRPr="00527BAC" w:rsidRDefault="002E5135" w:rsidP="00527BAC">
            <w:pPr>
              <w:jc w:val="center"/>
              <w:rPr>
                <w:rFonts w:ascii="Times New Roman" w:hAnsi="Times New Roman" w:cs="Times New Roman"/>
                <w:sz w:val="20"/>
                <w:szCs w:val="20"/>
              </w:rPr>
            </w:pPr>
          </w:p>
        </w:tc>
        <w:tc>
          <w:tcPr>
            <w:tcW w:w="1797" w:type="dxa"/>
            <w:shd w:val="clear" w:color="auto" w:fill="D9E2F3" w:themeFill="accent1" w:themeFillTint="33"/>
            <w:vAlign w:val="center"/>
          </w:tcPr>
          <w:p w14:paraId="7BDD1A6A" w14:textId="63F4BA59"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5 - Regular maintenance of materials and equipment for PE classes (n=4)</w:t>
            </w:r>
          </w:p>
        </w:tc>
        <w:tc>
          <w:tcPr>
            <w:tcW w:w="9506" w:type="dxa"/>
            <w:shd w:val="clear" w:color="auto" w:fill="D9E2F3" w:themeFill="accent1" w:themeFillTint="33"/>
          </w:tcPr>
          <w:p w14:paraId="7D03160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7A7202C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2E0A71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Association for Physical Education (afPE). The Inspection and Maintenance of Gymnastics, Sports Hall, Fixed Play, Fitness and Sports Equipment [Internet]. 2019 [cited 2020 Jul 5]. Available from: https://www.afpe.org.uk/physical-education/wp-content/uploads/Inspection-of-Equipment-of-PESSPA-Web.pdf</w:t>
            </w:r>
          </w:p>
          <w:p w14:paraId="6D6C5A1C" w14:textId="7F7601E0"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5E0EED7E" w14:textId="70C9E007" w:rsidTr="002E5135">
        <w:tc>
          <w:tcPr>
            <w:tcW w:w="1709" w:type="dxa"/>
            <w:vMerge/>
            <w:shd w:val="clear" w:color="auto" w:fill="D9E2F3" w:themeFill="accent1" w:themeFillTint="33"/>
            <w:vAlign w:val="center"/>
          </w:tcPr>
          <w:p w14:paraId="213CD905" w14:textId="77777777" w:rsidR="002E5135" w:rsidRPr="00527BAC" w:rsidRDefault="002E5135" w:rsidP="00527BAC">
            <w:pPr>
              <w:jc w:val="center"/>
              <w:rPr>
                <w:rFonts w:ascii="Times New Roman" w:hAnsi="Times New Roman" w:cs="Times New Roman"/>
                <w:sz w:val="20"/>
                <w:szCs w:val="20"/>
              </w:rPr>
            </w:pPr>
          </w:p>
        </w:tc>
        <w:tc>
          <w:tcPr>
            <w:tcW w:w="1472" w:type="dxa"/>
            <w:vMerge w:val="restart"/>
            <w:shd w:val="clear" w:color="auto" w:fill="D9E2F3" w:themeFill="accent1" w:themeFillTint="33"/>
            <w:vAlign w:val="center"/>
          </w:tcPr>
          <w:p w14:paraId="365E6750" w14:textId="533F62C0"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3 - Adequate working conditions and equipment</w:t>
            </w:r>
          </w:p>
        </w:tc>
        <w:tc>
          <w:tcPr>
            <w:tcW w:w="1797" w:type="dxa"/>
            <w:shd w:val="clear" w:color="auto" w:fill="D9E2F3" w:themeFill="accent1" w:themeFillTint="33"/>
            <w:vAlign w:val="center"/>
          </w:tcPr>
          <w:p w14:paraId="069B015E" w14:textId="794565C7"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6 - Proper use of facilities and equipment, including the natural environment (n=4)</w:t>
            </w:r>
          </w:p>
          <w:p w14:paraId="5EAE4160" w14:textId="1BA6D9AA"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7B0C965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2CEF8B3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7CBCF5D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Mandigo J, Francis PDN, Lodewyk EDK. Position Paper Physical Literacy for Educators. 2009;13. </w:t>
            </w:r>
          </w:p>
          <w:p w14:paraId="782FA3F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56B27F4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5. </w:t>
            </w:r>
            <w:r w:rsidRPr="00527BAC">
              <w:rPr>
                <w:rFonts w:ascii="Times New Roman" w:hAnsi="Times New Roman" w:cs="Times New Roman"/>
                <w:sz w:val="20"/>
                <w:szCs w:val="20"/>
              </w:rPr>
              <w:tab/>
            </w:r>
            <w:r w:rsidRPr="00527BAC">
              <w:rPr>
                <w:rFonts w:ascii="Times New Roman" w:hAnsi="Times New Roman" w:cs="Times New Roman"/>
                <w:sz w:val="20"/>
                <w:szCs w:val="20"/>
                <w:lang w:val="pt-BR"/>
              </w:rPr>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0BA45020" w14:textId="18C93EA1"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744DA762" w14:textId="39A29E89" w:rsidTr="002E5135">
        <w:trPr>
          <w:trHeight w:val="1034"/>
        </w:trPr>
        <w:tc>
          <w:tcPr>
            <w:tcW w:w="1709" w:type="dxa"/>
            <w:vMerge/>
            <w:shd w:val="clear" w:color="auto" w:fill="D9E2F3" w:themeFill="accent1" w:themeFillTint="33"/>
            <w:vAlign w:val="center"/>
          </w:tcPr>
          <w:p w14:paraId="7DB9F102" w14:textId="77777777" w:rsidR="002E5135" w:rsidRPr="00527BAC" w:rsidRDefault="002E5135" w:rsidP="00527BAC">
            <w:pPr>
              <w:jc w:val="center"/>
              <w:rPr>
                <w:rFonts w:ascii="Times New Roman" w:hAnsi="Times New Roman" w:cs="Times New Roman"/>
                <w:sz w:val="20"/>
                <w:szCs w:val="20"/>
              </w:rPr>
            </w:pPr>
          </w:p>
        </w:tc>
        <w:tc>
          <w:tcPr>
            <w:tcW w:w="1472" w:type="dxa"/>
            <w:vMerge/>
            <w:shd w:val="clear" w:color="auto" w:fill="D9E2F3" w:themeFill="accent1" w:themeFillTint="33"/>
            <w:vAlign w:val="center"/>
          </w:tcPr>
          <w:p w14:paraId="615FCBB1" w14:textId="77777777" w:rsidR="002E5135" w:rsidRPr="00527BAC" w:rsidRDefault="002E5135" w:rsidP="00527BAC">
            <w:pPr>
              <w:jc w:val="center"/>
              <w:rPr>
                <w:rFonts w:ascii="Times New Roman" w:hAnsi="Times New Roman" w:cs="Times New Roman"/>
                <w:sz w:val="20"/>
                <w:szCs w:val="20"/>
              </w:rPr>
            </w:pPr>
          </w:p>
        </w:tc>
        <w:tc>
          <w:tcPr>
            <w:tcW w:w="1797" w:type="dxa"/>
            <w:shd w:val="clear" w:color="auto" w:fill="D9E2F3" w:themeFill="accent1" w:themeFillTint="33"/>
            <w:vAlign w:val="center"/>
          </w:tcPr>
          <w:p w14:paraId="331629C8" w14:textId="765E6BBD" w:rsidR="002E5135" w:rsidRPr="00527BAC" w:rsidRDefault="002E5135" w:rsidP="00527BAC">
            <w:pPr>
              <w:jc w:val="center"/>
              <w:rPr>
                <w:rFonts w:ascii="Times New Roman" w:hAnsi="Times New Roman" w:cs="Times New Roman"/>
                <w:color w:val="242021"/>
                <w:sz w:val="20"/>
                <w:szCs w:val="20"/>
              </w:rPr>
            </w:pPr>
            <w:r w:rsidRPr="00527BAC">
              <w:rPr>
                <w:rFonts w:ascii="Times New Roman" w:eastAsia="Times New Roman" w:hAnsi="Times New Roman" w:cs="Times New Roman"/>
                <w:color w:val="000000"/>
                <w:sz w:val="20"/>
                <w:szCs w:val="20"/>
              </w:rPr>
              <w:t>7 - PE teachers need adequate working conditions (n=5)</w:t>
            </w:r>
          </w:p>
        </w:tc>
        <w:tc>
          <w:tcPr>
            <w:tcW w:w="9506" w:type="dxa"/>
            <w:shd w:val="clear" w:color="auto" w:fill="D9E2F3" w:themeFill="accent1" w:themeFillTint="33"/>
          </w:tcPr>
          <w:p w14:paraId="511DB0C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2EA8CF7A" w14:textId="7B13E88E"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17B03A8E" w14:textId="1D2C4FC4" w:rsidTr="002E5135">
        <w:tc>
          <w:tcPr>
            <w:tcW w:w="1709" w:type="dxa"/>
            <w:vMerge/>
            <w:shd w:val="clear" w:color="auto" w:fill="D9E2F3" w:themeFill="accent1" w:themeFillTint="33"/>
            <w:vAlign w:val="center"/>
          </w:tcPr>
          <w:p w14:paraId="3EEC16FD" w14:textId="77777777" w:rsidR="002E5135" w:rsidRPr="00527BAC" w:rsidRDefault="002E5135" w:rsidP="00527BAC">
            <w:pPr>
              <w:jc w:val="center"/>
              <w:rPr>
                <w:rFonts w:ascii="Times New Roman" w:hAnsi="Times New Roman" w:cs="Times New Roman"/>
                <w:sz w:val="20"/>
                <w:szCs w:val="20"/>
              </w:rPr>
            </w:pPr>
          </w:p>
        </w:tc>
        <w:tc>
          <w:tcPr>
            <w:tcW w:w="1472" w:type="dxa"/>
            <w:vMerge/>
            <w:shd w:val="clear" w:color="auto" w:fill="D9E2F3" w:themeFill="accent1" w:themeFillTint="33"/>
            <w:vAlign w:val="center"/>
          </w:tcPr>
          <w:p w14:paraId="023ACCC5" w14:textId="77777777" w:rsidR="002E5135" w:rsidRPr="00527BAC" w:rsidRDefault="002E5135" w:rsidP="00527BAC">
            <w:pPr>
              <w:jc w:val="center"/>
              <w:rPr>
                <w:rFonts w:ascii="Times New Roman" w:hAnsi="Times New Roman" w:cs="Times New Roman"/>
                <w:sz w:val="20"/>
                <w:szCs w:val="20"/>
              </w:rPr>
            </w:pPr>
          </w:p>
        </w:tc>
        <w:tc>
          <w:tcPr>
            <w:tcW w:w="1797" w:type="dxa"/>
            <w:shd w:val="clear" w:color="auto" w:fill="D9E2F3" w:themeFill="accent1" w:themeFillTint="33"/>
            <w:vAlign w:val="center"/>
          </w:tcPr>
          <w:p w14:paraId="305ADB11" w14:textId="1F5839F5"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8 - PE spaces must have adequate facilities, such as bathrooms and water dispenser (n=5)</w:t>
            </w:r>
          </w:p>
          <w:p w14:paraId="24CE416A" w14:textId="017E735B"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3924C74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2FE3AF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p>
          <w:p w14:paraId="7E293B2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47FCE0E1" w14:textId="0ECFE33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78C2C32C" w14:textId="4B4BE6F0" w:rsidTr="002E5135">
        <w:tc>
          <w:tcPr>
            <w:tcW w:w="1709" w:type="dxa"/>
            <w:vMerge/>
            <w:shd w:val="clear" w:color="auto" w:fill="D9E2F3" w:themeFill="accent1" w:themeFillTint="33"/>
            <w:vAlign w:val="center"/>
          </w:tcPr>
          <w:p w14:paraId="7E3CCB42" w14:textId="51D09558" w:rsidR="002E5135" w:rsidRPr="00527BAC" w:rsidRDefault="002E5135" w:rsidP="00527BAC">
            <w:pPr>
              <w:jc w:val="center"/>
              <w:rPr>
                <w:rFonts w:ascii="Times New Roman" w:hAnsi="Times New Roman" w:cs="Times New Roman"/>
                <w:sz w:val="20"/>
                <w:szCs w:val="20"/>
              </w:rPr>
            </w:pPr>
          </w:p>
        </w:tc>
        <w:tc>
          <w:tcPr>
            <w:tcW w:w="1472" w:type="dxa"/>
            <w:shd w:val="clear" w:color="auto" w:fill="D9E2F3" w:themeFill="accent1" w:themeFillTint="33"/>
            <w:vAlign w:val="center"/>
          </w:tcPr>
          <w:p w14:paraId="7D4E8C66" w14:textId="743F8815"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4 - The government should allocate funding that supports PE as one of the components of education</w:t>
            </w:r>
          </w:p>
        </w:tc>
        <w:tc>
          <w:tcPr>
            <w:tcW w:w="1797" w:type="dxa"/>
            <w:shd w:val="clear" w:color="auto" w:fill="D9E2F3" w:themeFill="accent1" w:themeFillTint="33"/>
            <w:vAlign w:val="center"/>
          </w:tcPr>
          <w:p w14:paraId="496D14C6" w14:textId="1E264691"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9 - The government should allocate funding that supports PE as one of the components of education (n=3)</w:t>
            </w:r>
          </w:p>
        </w:tc>
        <w:tc>
          <w:tcPr>
            <w:tcW w:w="9506" w:type="dxa"/>
            <w:shd w:val="clear" w:color="auto" w:fill="D9E2F3" w:themeFill="accent1" w:themeFillTint="33"/>
          </w:tcPr>
          <w:p w14:paraId="6DB0043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149F69F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42B1A98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34C0CC9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39E75ECD" w14:textId="6374EFE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45DC1EE0" w14:textId="7C2CC199" w:rsidTr="002E5135">
        <w:tc>
          <w:tcPr>
            <w:tcW w:w="1709" w:type="dxa"/>
            <w:vMerge/>
            <w:shd w:val="clear" w:color="auto" w:fill="D9E2F3" w:themeFill="accent1" w:themeFillTint="33"/>
            <w:vAlign w:val="center"/>
          </w:tcPr>
          <w:p w14:paraId="632C78A9" w14:textId="03183895" w:rsidR="002E5135" w:rsidRPr="00527BAC" w:rsidRDefault="002E5135" w:rsidP="00527BAC">
            <w:pPr>
              <w:jc w:val="center"/>
              <w:rPr>
                <w:rFonts w:ascii="Times New Roman" w:hAnsi="Times New Roman" w:cs="Times New Roman"/>
                <w:sz w:val="20"/>
                <w:szCs w:val="20"/>
              </w:rPr>
            </w:pPr>
          </w:p>
        </w:tc>
        <w:tc>
          <w:tcPr>
            <w:tcW w:w="1472" w:type="dxa"/>
            <w:shd w:val="clear" w:color="auto" w:fill="D9E2F3" w:themeFill="accent1" w:themeFillTint="33"/>
            <w:vAlign w:val="center"/>
          </w:tcPr>
          <w:p w14:paraId="3C1DC54F" w14:textId="30CAB4F8"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5 - Creating safe environments for PE with emergency protocols</w:t>
            </w:r>
          </w:p>
        </w:tc>
        <w:tc>
          <w:tcPr>
            <w:tcW w:w="1797" w:type="dxa"/>
            <w:shd w:val="clear" w:color="auto" w:fill="D9E2F3" w:themeFill="accent1" w:themeFillTint="33"/>
            <w:vAlign w:val="center"/>
          </w:tcPr>
          <w:p w14:paraId="5D274057" w14:textId="6D661D4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10 - Creating safe environments for PE with emergency protocols (n=3)</w:t>
            </w:r>
          </w:p>
        </w:tc>
        <w:tc>
          <w:tcPr>
            <w:tcW w:w="9506" w:type="dxa"/>
            <w:shd w:val="clear" w:color="auto" w:fill="D9E2F3" w:themeFill="accent1" w:themeFillTint="33"/>
          </w:tcPr>
          <w:p w14:paraId="234E7D1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5217E9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5C0C16B2" w14:textId="41018F1D"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79E71294" w14:textId="56CF9E47" w:rsidTr="002E5135">
        <w:tc>
          <w:tcPr>
            <w:tcW w:w="1709" w:type="dxa"/>
            <w:vMerge w:val="restart"/>
            <w:shd w:val="clear" w:color="auto" w:fill="E2EFD9" w:themeFill="accent6" w:themeFillTint="33"/>
            <w:vAlign w:val="center"/>
          </w:tcPr>
          <w:p w14:paraId="5DBF5EA7" w14:textId="4767F712"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Higher frequency and duration of PE classes and PA at school</w:t>
            </w:r>
          </w:p>
        </w:tc>
        <w:tc>
          <w:tcPr>
            <w:tcW w:w="1472" w:type="dxa"/>
            <w:shd w:val="clear" w:color="auto" w:fill="E2EFD9" w:themeFill="accent6" w:themeFillTint="33"/>
            <w:vAlign w:val="center"/>
          </w:tcPr>
          <w:p w14:paraId="119F1CB0" w14:textId="08E72059"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6 - More PE classes and longer class time</w:t>
            </w:r>
          </w:p>
        </w:tc>
        <w:tc>
          <w:tcPr>
            <w:tcW w:w="1797" w:type="dxa"/>
            <w:shd w:val="clear" w:color="auto" w:fill="E2EFD9" w:themeFill="accent6" w:themeFillTint="33"/>
            <w:vAlign w:val="center"/>
          </w:tcPr>
          <w:p w14:paraId="38ECB1C6" w14:textId="16B42F11"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 xml:space="preserve">11 - Offer PE classes at least 2x/week or 120 min/week for </w:t>
            </w:r>
            <w:r w:rsidRPr="00527BAC">
              <w:rPr>
                <w:rFonts w:ascii="Times New Roman" w:eastAsia="Times New Roman" w:hAnsi="Times New Roman" w:cs="Times New Roman"/>
                <w:color w:val="000000"/>
                <w:sz w:val="20"/>
                <w:szCs w:val="20"/>
              </w:rPr>
              <w:lastRenderedPageBreak/>
              <w:t>elementary school and 180 min/week for high school (n=13)</w:t>
            </w:r>
          </w:p>
          <w:p w14:paraId="201C549F" w14:textId="2432ECDC"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4AE6D9A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15387BE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2.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32F5915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11D5F40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57FF6B3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7CC0D91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0D547B4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7D0B2B3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30869D1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Hayman LL, Williams CL, Daniels SR, Steinberger J, Paridon S, Dennison BA, et al. Cardiovascular health promotion in the schools: a statement for health and education professionals and child health advocates from the Committee on Atherosclerosis, Hypertension, and Obesity in Youth (AHOY) of the Council on Cardiovascular Disease in the Young, American Heart Association. Circulation. 2004/10/13 ed. 2004 Oct 12;110(15):2266–75. </w:t>
            </w:r>
          </w:p>
          <w:p w14:paraId="3744BA8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Rütten A, Pfeifer K, Banzer W, Ferrari N, Füzéki E, Geidl W, et al. National Recommendations for Physical Activity and Physical Activity Promotion [Internet]. 2016 [cited 2020 Jul 3]. Available from: https://opus4.kobv.de/opus4-fau/frontdoor/index/index/docId/7827</w:t>
            </w:r>
          </w:p>
          <w:p w14:paraId="62B53BC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5DC29CC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Mandigo J, Francis PDN, Lodewyk EDK. Position Paper Physical Literacy for Educators. 2009;13. </w:t>
            </w:r>
          </w:p>
          <w:p w14:paraId="0E06531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 xml:space="preserve">Australian 24-Hour Movement Guidelines for Children (5-12 years) and Young People (13-17 years): An Integration of Physical Activity, Sedentary Behaviour, and Sleep. :148. </w:t>
            </w:r>
          </w:p>
          <w:p w14:paraId="23AD90E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14.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549D1D6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 xml:space="preserve">Lloyd RS, Faigenbaum AD, Stone MH, Oliver JL, Jeffreys I, Moody JA, et al. Position statement on youth resistance training: the 2014 International Consensus. British Journal of Sports Medicine. 2014;48(7):498–505. </w:t>
            </w:r>
          </w:p>
          <w:p w14:paraId="2A7DBB5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U.S. Department of Health and Human Services. 2018 Physical Activity Guidelines Advisory Committee [Internet]. 2018 [cited 2020 Jul 5]. Available from: https://health.gov/sites/default/files/2019-09/PAG_Advisory_Committee_Report.pdf</w:t>
            </w:r>
          </w:p>
          <w:p w14:paraId="3488673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17. </w:t>
            </w:r>
            <w:r w:rsidRPr="00527BAC">
              <w:rPr>
                <w:rFonts w:ascii="Times New Roman" w:hAnsi="Times New Roman" w:cs="Times New Roman"/>
                <w:sz w:val="20"/>
                <w:szCs w:val="20"/>
              </w:rPr>
              <w:tab/>
              <w:t xml:space="preserve">Centers for Disease Control and Prevention. The Association Between School-Based Physical Activity, Including Physical Education, and Academic Performance. 2010. </w:t>
            </w:r>
          </w:p>
          <w:p w14:paraId="6FECCA2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18.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6A1408D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19.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1DA415D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20.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3AE5DA7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21. </w:t>
            </w:r>
            <w:r w:rsidRPr="00527BAC">
              <w:rPr>
                <w:rFonts w:ascii="Times New Roman" w:hAnsi="Times New Roman" w:cs="Times New Roman"/>
                <w:sz w:val="20"/>
                <w:szCs w:val="20"/>
              </w:rPr>
              <w:tab/>
              <w:t>Centers for Disease Control and Prevention. School Health Index: A Self-Assessment and Planning Guide Elementary School 2017 [Internet]. 2017 [cited 2020 Jul 5]. Available from: https://www.cdc.gov/healthyschools/shi/pdf/Elementary-Total-2017.pdf</w:t>
            </w:r>
          </w:p>
          <w:p w14:paraId="1EFB553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22. </w:t>
            </w:r>
            <w:r w:rsidRPr="00527BAC">
              <w:rPr>
                <w:rFonts w:ascii="Times New Roman" w:hAnsi="Times New Roman" w:cs="Times New Roman"/>
                <w:sz w:val="20"/>
                <w:szCs w:val="20"/>
              </w:rPr>
              <w:tab/>
              <w:t>Centers for Disease Control and Prevention. School Health Index: A Self-Assessment and Planning Guide Middle and High School 2017 [Internet]. 2017 [cited 2020 Jul 5]. Available from: https://www.cdc.gov/healthyschools/shi/pdf/Middle-High-Total-2017.pdf</w:t>
            </w:r>
          </w:p>
          <w:p w14:paraId="75F7EE0B" w14:textId="2B00B8C2"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748C6F66" w14:textId="43741D8C" w:rsidTr="002E5135">
        <w:tc>
          <w:tcPr>
            <w:tcW w:w="1709" w:type="dxa"/>
            <w:vMerge/>
            <w:shd w:val="clear" w:color="auto" w:fill="E2EFD9" w:themeFill="accent6" w:themeFillTint="33"/>
            <w:vAlign w:val="center"/>
          </w:tcPr>
          <w:p w14:paraId="7B7750E2" w14:textId="77777777" w:rsidR="002E5135" w:rsidRPr="00527BAC" w:rsidRDefault="002E5135" w:rsidP="00527BAC">
            <w:pPr>
              <w:jc w:val="center"/>
              <w:rPr>
                <w:rFonts w:ascii="Times New Roman" w:hAnsi="Times New Roman" w:cs="Times New Roman"/>
                <w:sz w:val="20"/>
                <w:szCs w:val="20"/>
              </w:rPr>
            </w:pPr>
          </w:p>
        </w:tc>
        <w:tc>
          <w:tcPr>
            <w:tcW w:w="1472" w:type="dxa"/>
            <w:shd w:val="clear" w:color="auto" w:fill="E2EFD9" w:themeFill="accent6" w:themeFillTint="33"/>
            <w:vAlign w:val="center"/>
          </w:tcPr>
          <w:p w14:paraId="2B66FB0B" w14:textId="613EA3A1"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7 - More PA in the school environment</w:t>
            </w:r>
          </w:p>
        </w:tc>
        <w:tc>
          <w:tcPr>
            <w:tcW w:w="1797" w:type="dxa"/>
            <w:shd w:val="clear" w:color="auto" w:fill="E2EFD9" w:themeFill="accent6" w:themeFillTint="33"/>
            <w:vAlign w:val="center"/>
          </w:tcPr>
          <w:p w14:paraId="28B9A219" w14:textId="3E35776A"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12 - Implementation of actions to increase PA in school, including in PE (n=8)</w:t>
            </w:r>
          </w:p>
        </w:tc>
        <w:tc>
          <w:tcPr>
            <w:tcW w:w="9506" w:type="dxa"/>
            <w:shd w:val="clear" w:color="auto" w:fill="E2EFD9" w:themeFill="accent6" w:themeFillTint="33"/>
          </w:tcPr>
          <w:p w14:paraId="53E1655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Buscemi J, Kong A, Fitzgibbon ML, Bustamante EE, Davis CL, Pate RR, et al. Society of Behavioral Medicine position statement: elementary school-based physical activity supports academic achievement. Translational behavioral medicine. 2015/01/15 ed. 2014 Dec;4(4):436–8. </w:t>
            </w:r>
          </w:p>
          <w:p w14:paraId="08F892E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p>
          <w:p w14:paraId="4329079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18149A2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Increasing physical activity. A report on recommendations of the Task Force on Community Preventive Services. MMWR Recommendations and reports : Morbidity and mortality weekly report Recommendations and reports. 2001/11/09 ed. 2001 Oct 26;50(Rr-18):1–14. </w:t>
            </w:r>
          </w:p>
          <w:p w14:paraId="696B68E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58A4DE8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Department of Health (Ireland). Get Ireland Active! The National Physical Activity Plan for Ireland [Internet]. 2016 [cited 2020 Jul 5]. Available from: https://assets.gov.ie/12198/5f3dbab207f2464bba3b9b3f6d02bff6.pdf</w:t>
            </w:r>
          </w:p>
          <w:p w14:paraId="589E5FF2" w14:textId="47F9D51B"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E5135" w:rsidRPr="00527BAC" w14:paraId="322867FC" w14:textId="4ED3A9D2" w:rsidTr="002E5135">
        <w:tc>
          <w:tcPr>
            <w:tcW w:w="1709" w:type="dxa"/>
            <w:vMerge w:val="restart"/>
            <w:shd w:val="clear" w:color="auto" w:fill="D9E2F3" w:themeFill="accent1" w:themeFillTint="33"/>
            <w:vAlign w:val="center"/>
          </w:tcPr>
          <w:p w14:paraId="7C432A71" w14:textId="0E223891"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t>The need for PE classes to be inclusive and never punitive</w:t>
            </w:r>
          </w:p>
        </w:tc>
        <w:tc>
          <w:tcPr>
            <w:tcW w:w="1472" w:type="dxa"/>
            <w:shd w:val="clear" w:color="auto" w:fill="D9E2F3" w:themeFill="accent1" w:themeFillTint="33"/>
            <w:vAlign w:val="center"/>
          </w:tcPr>
          <w:p w14:paraId="37C0263D" w14:textId="628EAE4D"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8 - PE (or lack thereof) should not be a punishment</w:t>
            </w:r>
          </w:p>
        </w:tc>
        <w:tc>
          <w:tcPr>
            <w:tcW w:w="1797" w:type="dxa"/>
            <w:shd w:val="clear" w:color="auto" w:fill="D9E2F3" w:themeFill="accent1" w:themeFillTint="33"/>
            <w:vAlign w:val="center"/>
          </w:tcPr>
          <w:p w14:paraId="21BEE063" w14:textId="197E6875"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 xml:space="preserve">13 - Participation in PE (or non-participation) should not work as </w:t>
            </w:r>
            <w:r w:rsidRPr="00527BAC">
              <w:rPr>
                <w:rFonts w:ascii="Times New Roman" w:eastAsia="Times New Roman" w:hAnsi="Times New Roman" w:cs="Times New Roman"/>
                <w:color w:val="000000"/>
                <w:sz w:val="20"/>
                <w:szCs w:val="20"/>
              </w:rPr>
              <w:lastRenderedPageBreak/>
              <w:t>a punishment policy (n=2)</w:t>
            </w:r>
          </w:p>
          <w:p w14:paraId="6187CF4B" w14:textId="39B67CAA"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0B36C18B"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lastRenderedPageBreak/>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4EAB9ADB"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2860A79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3.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1F0A122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6066B11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EA49A2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6BBB432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7. </w:t>
            </w:r>
            <w:r w:rsidRPr="00527BAC">
              <w:rPr>
                <w:rFonts w:ascii="Times New Roman" w:hAnsi="Times New Roman" w:cs="Times New Roman"/>
                <w:sz w:val="20"/>
                <w:szCs w:val="20"/>
                <w:lang w:val="pt-BR"/>
              </w:rPr>
              <w:tab/>
              <w:t xml:space="preserve">Rütten A, Pfeifer K, Banzer W, Ferrari N, Füzéki E, Geidl W, et al. </w:t>
            </w:r>
            <w:r w:rsidRPr="00527BAC">
              <w:rPr>
                <w:rFonts w:ascii="Times New Roman" w:hAnsi="Times New Roman" w:cs="Times New Roman"/>
                <w:sz w:val="20"/>
                <w:szCs w:val="20"/>
              </w:rPr>
              <w:t>National Recommendations for Physical Activity and Physical Activity Promotion [Internet]. 2016 [cited 2020 Jul 3]. Available from: https://opus4.kobv.de/opus4-fau/frontdoor/index/index/docId/7827</w:t>
            </w:r>
          </w:p>
          <w:p w14:paraId="0A0C1FB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Centers for Disease Control and Prevention. School Health Index: A Self-Assessment and Planning Guide Elementary School 2017 [Internet]. 2017 [cited 2020 Jul 5]. Available from: https://www.cdc.gov/healthyschools/shi/pdf/Elementary-Total-2017.pdf</w:t>
            </w:r>
          </w:p>
          <w:p w14:paraId="0E295C5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Centers for Disease Control and Prevention. School Health Index: A Self-Assessment and Planning Guide Middle and High School 2017 [Internet]. 2017 [cited 2020 Jul 5]. Available from: https://www.cdc.gov/healthyschools/shi/pdf/Middle-High-Total-2017.pdf</w:t>
            </w:r>
          </w:p>
          <w:p w14:paraId="2926AE23" w14:textId="63C92E0E"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198FBD96" w14:textId="4BF34E2E" w:rsidTr="002E5135">
        <w:tc>
          <w:tcPr>
            <w:tcW w:w="1709" w:type="dxa"/>
            <w:vMerge/>
            <w:shd w:val="clear" w:color="auto" w:fill="D9E2F3" w:themeFill="accent1" w:themeFillTint="33"/>
            <w:vAlign w:val="center"/>
          </w:tcPr>
          <w:p w14:paraId="4FDB482B" w14:textId="77777777" w:rsidR="002E5135" w:rsidRPr="00527BAC" w:rsidRDefault="002E5135" w:rsidP="00527BAC">
            <w:pPr>
              <w:jc w:val="center"/>
              <w:rPr>
                <w:rFonts w:ascii="Times New Roman" w:hAnsi="Times New Roman" w:cs="Times New Roman"/>
                <w:sz w:val="20"/>
                <w:szCs w:val="20"/>
              </w:rPr>
            </w:pPr>
          </w:p>
        </w:tc>
        <w:tc>
          <w:tcPr>
            <w:tcW w:w="1472" w:type="dxa"/>
            <w:shd w:val="clear" w:color="auto" w:fill="D9E2F3" w:themeFill="accent1" w:themeFillTint="33"/>
            <w:vAlign w:val="center"/>
          </w:tcPr>
          <w:p w14:paraId="2A6C715D" w14:textId="0BD089EB"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9 - </w:t>
            </w:r>
            <w:r w:rsidRPr="00527BAC">
              <w:rPr>
                <w:rFonts w:ascii="Times New Roman" w:eastAsia="Times New Roman" w:hAnsi="Times New Roman" w:cs="Times New Roman"/>
                <w:color w:val="000000"/>
                <w:sz w:val="20"/>
                <w:szCs w:val="20"/>
              </w:rPr>
              <w:t>Policies for exemption toward participation in PE classes</w:t>
            </w:r>
          </w:p>
        </w:tc>
        <w:tc>
          <w:tcPr>
            <w:tcW w:w="1797" w:type="dxa"/>
            <w:shd w:val="clear" w:color="auto" w:fill="D9E2F3" w:themeFill="accent1" w:themeFillTint="33"/>
            <w:vAlign w:val="center"/>
          </w:tcPr>
          <w:p w14:paraId="18985AE0" w14:textId="217A1CB5"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14 - Exemptions should only be allowed if there is a risk to health or due to the impediment of religion (n=4)</w:t>
            </w:r>
          </w:p>
          <w:p w14:paraId="1D45CB2A" w14:textId="23E72EE4"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7E1DA16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51C63BD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3CF1B8B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2048EF2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290B390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2E97B28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CA9085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SHAPE America. Physical Education is Essential for All Students: No Substitutions, Waivers or Exemptions for Physical Education. 2018;6. </w:t>
            </w:r>
          </w:p>
          <w:p w14:paraId="4BB0B70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500B0FE7" w14:textId="556AA32B"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lastRenderedPageBreak/>
              <w:fldChar w:fldCharType="end"/>
            </w:r>
          </w:p>
        </w:tc>
      </w:tr>
      <w:tr w:rsidR="002E5135" w:rsidRPr="00527BAC" w14:paraId="3CFC3C5D" w14:textId="536DFEE9" w:rsidTr="002E5135">
        <w:tc>
          <w:tcPr>
            <w:tcW w:w="1709" w:type="dxa"/>
            <w:vMerge/>
            <w:shd w:val="clear" w:color="auto" w:fill="D9E2F3" w:themeFill="accent1" w:themeFillTint="33"/>
            <w:vAlign w:val="center"/>
          </w:tcPr>
          <w:p w14:paraId="45909BEA" w14:textId="77777777" w:rsidR="002E5135" w:rsidRPr="00527BAC" w:rsidRDefault="002E5135" w:rsidP="00527BAC">
            <w:pPr>
              <w:jc w:val="center"/>
              <w:rPr>
                <w:rFonts w:ascii="Times New Roman" w:hAnsi="Times New Roman" w:cs="Times New Roman"/>
                <w:sz w:val="20"/>
                <w:szCs w:val="20"/>
              </w:rPr>
            </w:pPr>
          </w:p>
        </w:tc>
        <w:tc>
          <w:tcPr>
            <w:tcW w:w="1472" w:type="dxa"/>
            <w:shd w:val="clear" w:color="auto" w:fill="D9E2F3" w:themeFill="accent1" w:themeFillTint="33"/>
            <w:vAlign w:val="center"/>
          </w:tcPr>
          <w:p w14:paraId="57BA3E91" w14:textId="728EC36F"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10 - Implement actions for the inclusion of all students in PE classes</w:t>
            </w:r>
          </w:p>
        </w:tc>
        <w:tc>
          <w:tcPr>
            <w:tcW w:w="1797" w:type="dxa"/>
            <w:shd w:val="clear" w:color="auto" w:fill="D9E2F3" w:themeFill="accent1" w:themeFillTint="33"/>
            <w:vAlign w:val="center"/>
          </w:tcPr>
          <w:p w14:paraId="1EFF235C" w14:textId="75D5BE01"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15 - Implement actions for the inclusion of all students in PE classes (n=5)</w:t>
            </w:r>
          </w:p>
        </w:tc>
        <w:tc>
          <w:tcPr>
            <w:tcW w:w="9506" w:type="dxa"/>
            <w:shd w:val="clear" w:color="auto" w:fill="D9E2F3" w:themeFill="accent1" w:themeFillTint="33"/>
          </w:tcPr>
          <w:p w14:paraId="34CE343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Rütten A, Pfeifer K, Banzer W, Ferrari N, Füzéki E, Geidl W, et al. </w:t>
            </w:r>
            <w:r w:rsidRPr="00527BAC">
              <w:rPr>
                <w:rFonts w:ascii="Times New Roman" w:hAnsi="Times New Roman" w:cs="Times New Roman"/>
                <w:sz w:val="20"/>
                <w:szCs w:val="20"/>
              </w:rPr>
              <w:t>National Recommendations for Physical Activity and Physical Activity Promotion [Internet]. 2016 [cited 2020 Jul 3]. Available from: https://opus4.kobv.de/opus4-fau/frontdoor/index/index/docId/7827</w:t>
            </w:r>
          </w:p>
          <w:p w14:paraId="65B5BC4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0804E6A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3F108B7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78C38AC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r>
            <w:r w:rsidRPr="00527BAC">
              <w:rPr>
                <w:rFonts w:ascii="Times New Roman" w:hAnsi="Times New Roman" w:cs="Times New Roman"/>
                <w:sz w:val="20"/>
                <w:szCs w:val="20"/>
                <w:lang w:val="pt-BR"/>
              </w:rPr>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3DD9235C" w14:textId="00AEFA3D"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594F7D57" w14:textId="4E2E5DC8" w:rsidTr="002E5135">
        <w:tc>
          <w:tcPr>
            <w:tcW w:w="1709" w:type="dxa"/>
            <w:vMerge w:val="restart"/>
            <w:shd w:val="clear" w:color="auto" w:fill="E2EFD9" w:themeFill="accent6" w:themeFillTint="33"/>
            <w:vAlign w:val="center"/>
          </w:tcPr>
          <w:p w14:paraId="625F3A6D" w14:textId="5E3CCFA1"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Mandatory daily PE at all levels of education to promote student health and well-being</w:t>
            </w:r>
          </w:p>
        </w:tc>
        <w:tc>
          <w:tcPr>
            <w:tcW w:w="1472" w:type="dxa"/>
            <w:vMerge w:val="restart"/>
            <w:shd w:val="clear" w:color="auto" w:fill="E2EFD9" w:themeFill="accent6" w:themeFillTint="33"/>
            <w:vAlign w:val="center"/>
          </w:tcPr>
          <w:p w14:paraId="7A514CD3" w14:textId="6BCEB11D" w:rsidR="002E5135" w:rsidRPr="00527BAC" w:rsidRDefault="002E5135" w:rsidP="00527BAC">
            <w:pPr>
              <w:jc w:val="center"/>
              <w:rPr>
                <w:rFonts w:ascii="Times New Roman" w:hAnsi="Times New Roman" w:cs="Times New Roman"/>
                <w:sz w:val="20"/>
                <w:szCs w:val="20"/>
              </w:rPr>
            </w:pPr>
            <w:r w:rsidRPr="00527BAC">
              <w:rPr>
                <w:rFonts w:ascii="Times New Roman" w:eastAsia="Times New Roman" w:hAnsi="Times New Roman" w:cs="Times New Roman"/>
                <w:color w:val="000000"/>
                <w:sz w:val="20"/>
                <w:szCs w:val="20"/>
              </w:rPr>
              <w:t>11 - PE as a fundamental component for students' health and well-being throughout their lives</w:t>
            </w:r>
          </w:p>
        </w:tc>
        <w:tc>
          <w:tcPr>
            <w:tcW w:w="1797" w:type="dxa"/>
            <w:shd w:val="clear" w:color="auto" w:fill="E2EFD9" w:themeFill="accent6" w:themeFillTint="33"/>
            <w:vAlign w:val="center"/>
          </w:tcPr>
          <w:p w14:paraId="1BFD23B4" w14:textId="04F63ED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16 - Promotion of school policies that recognize PE as a context for promoting health and well-being (n=6)</w:t>
            </w:r>
          </w:p>
        </w:tc>
        <w:tc>
          <w:tcPr>
            <w:tcW w:w="9506" w:type="dxa"/>
            <w:shd w:val="clear" w:color="auto" w:fill="E2EFD9" w:themeFill="accent6" w:themeFillTint="33"/>
          </w:tcPr>
          <w:p w14:paraId="038DF23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Ministry of Social Affairs and Health. Recommendations for the promotion of physical activity in Finland. 2010. </w:t>
            </w:r>
          </w:p>
          <w:p w14:paraId="779100F6"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Ministerio de la Protección Social. </w:t>
            </w:r>
            <w:r w:rsidRPr="00527BAC">
              <w:rPr>
                <w:rFonts w:ascii="Times New Roman" w:hAnsi="Times New Roman" w:cs="Times New Roman"/>
                <w:sz w:val="20"/>
                <w:szCs w:val="20"/>
                <w:lang w:val="pt-BR"/>
              </w:rPr>
              <w:t>Guía para el desarrollo de programas intersectoriales y comunitarios para la promoción de la actividad física: programa nacional de actividad física Colombia activa y saludable [Internet]. Imprenta Nacional de Colombia; 2009. Available from: https://books.google.com.br/books?id=MWiAswEACAAJ</w:t>
            </w:r>
          </w:p>
          <w:p w14:paraId="10DEE24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Costa Rica. Ministerio de Salud y Ministerio de Deporte  y Recreación. </w:t>
            </w:r>
            <w:r w:rsidRPr="00527BAC">
              <w:rPr>
                <w:rFonts w:ascii="Times New Roman" w:hAnsi="Times New Roman" w:cs="Times New Roman"/>
                <w:sz w:val="20"/>
                <w:szCs w:val="20"/>
              </w:rPr>
              <w:t xml:space="preserve">Plan Nacional de Actividad Física y Salud 2011-2021. 2011. </w:t>
            </w:r>
          </w:p>
          <w:p w14:paraId="519C13B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6BAD1D5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SHAPE America. Physical Education is Essential for All Students: No Substitutions, Waivers or Exemptions for Physical Education. 2018;6. </w:t>
            </w:r>
          </w:p>
          <w:p w14:paraId="6B4C300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World Health Organization. Global action plan on physical activity 2018–2030: more active people for a healthier world [Internet]. 2018 [cited 2020 Jul 5]. Available from: https://www.who.int/ncds/prevention/physical-activity/global-action-plan-2018-2030/en/</w:t>
            </w:r>
          </w:p>
          <w:p w14:paraId="64DA919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63D0A7EE" w14:textId="301152F6"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22F24DD6" w14:textId="77777777" w:rsidTr="002E5135">
        <w:tc>
          <w:tcPr>
            <w:tcW w:w="1709" w:type="dxa"/>
            <w:vMerge/>
            <w:shd w:val="clear" w:color="auto" w:fill="E2EFD9" w:themeFill="accent6" w:themeFillTint="33"/>
            <w:vAlign w:val="center"/>
          </w:tcPr>
          <w:p w14:paraId="4112F37A"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shd w:val="clear" w:color="auto" w:fill="E2EFD9" w:themeFill="accent6" w:themeFillTint="33"/>
            <w:vAlign w:val="center"/>
          </w:tcPr>
          <w:p w14:paraId="0F13692A"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797" w:type="dxa"/>
            <w:shd w:val="clear" w:color="auto" w:fill="E2EFD9" w:themeFill="accent6" w:themeFillTint="33"/>
            <w:vAlign w:val="center"/>
          </w:tcPr>
          <w:p w14:paraId="76B63291" w14:textId="0166A34C"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17 - Implementation of educational campaigns on the importance of PE (n=1)</w:t>
            </w:r>
          </w:p>
        </w:tc>
        <w:tc>
          <w:tcPr>
            <w:tcW w:w="9506" w:type="dxa"/>
            <w:shd w:val="clear" w:color="auto" w:fill="E2EFD9" w:themeFill="accent6" w:themeFillTint="33"/>
          </w:tcPr>
          <w:p w14:paraId="356A8E7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46BEDB5D" w14:textId="53E8333C"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5E4F9657" w14:textId="77777777" w:rsidTr="002E5135">
        <w:tc>
          <w:tcPr>
            <w:tcW w:w="1709" w:type="dxa"/>
            <w:vMerge/>
            <w:shd w:val="clear" w:color="auto" w:fill="E2EFD9" w:themeFill="accent6" w:themeFillTint="33"/>
            <w:vAlign w:val="center"/>
          </w:tcPr>
          <w:p w14:paraId="5407DE9A"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val="restart"/>
            <w:shd w:val="clear" w:color="auto" w:fill="E2EFD9" w:themeFill="accent6" w:themeFillTint="33"/>
            <w:vAlign w:val="center"/>
          </w:tcPr>
          <w:p w14:paraId="4CF399A1" w14:textId="22684713"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12 - Mandatory daily PE at all levels of education</w:t>
            </w:r>
          </w:p>
        </w:tc>
        <w:tc>
          <w:tcPr>
            <w:tcW w:w="1797" w:type="dxa"/>
            <w:shd w:val="clear" w:color="auto" w:fill="E2EFD9" w:themeFill="accent6" w:themeFillTint="33"/>
            <w:vAlign w:val="center"/>
          </w:tcPr>
          <w:p w14:paraId="28D695F0"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18 - Mandatory daily and quality PE (n=5)</w:t>
            </w:r>
          </w:p>
          <w:p w14:paraId="38598D9B" w14:textId="5377DA85"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5C7B7037" w14:textId="77777777" w:rsidR="002E5135" w:rsidRPr="00527BAC" w:rsidRDefault="002E5135" w:rsidP="00527BAC">
            <w:pPr>
              <w:rPr>
                <w:rFonts w:ascii="Times New Roman" w:eastAsia="Times New Roman" w:hAnsi="Times New Roman" w:cs="Times New Roman"/>
                <w:color w:val="000000"/>
                <w:sz w:val="20"/>
                <w:szCs w:val="20"/>
                <w:lang w:eastAsia="pt-BR"/>
              </w:rPr>
            </w:pPr>
          </w:p>
          <w:p w14:paraId="068CDFB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656F8BB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034F6DE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1937236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ParticipACTION Advisory Groups. Active Canada 20/20: A physical activity strategy and change agenda for Canada. 2012. </w:t>
            </w:r>
          </w:p>
          <w:p w14:paraId="73554DD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Mandigo J, Francis PDN, Lodewyk EDK. Position Paper Physical Literacy for Educators. 2009;13. </w:t>
            </w:r>
          </w:p>
          <w:p w14:paraId="2A98A09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3C55155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Increasing physical activity. A report on recommendations of the Task Force on Community Preventive Services. MMWR Recommendations and reports : Morbidity and mortality weekly report Recommendations and reports. 2001/11/09 ed. 2001 Oct 26;50(Rr-18):1–14. </w:t>
            </w:r>
          </w:p>
          <w:p w14:paraId="271FD68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0B76274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Physical education statement by the President’s Council on Physical Fitness and Sports. NASNewsletter. 2002/05/04 ed. 2001 Jan;16(1):13. </w:t>
            </w:r>
          </w:p>
          <w:p w14:paraId="4ECCA82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1C5BBB35"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11.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0629AE5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UNESCO. Declaration of Berlin: International Conference of Ministers and Senior Officials Responsible for Physical Education and Sport [Internet]. 2013 [cited 2020 Jul 5]. Available from: https://unesdoc.unesco.org/ark:/48223/pf0000221114</w:t>
            </w:r>
          </w:p>
          <w:p w14:paraId="0811B0B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29B470E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 xml:space="preserve">Council on Sports Medicine and Fitness and Council on School Health. Active healthy living: prevention of childhood obesity through increased physical activity. Pediatrics. 2006/05/03 ed. 2006 May;117(5):1834–42. </w:t>
            </w:r>
          </w:p>
          <w:p w14:paraId="0A5B6E3D"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 xml:space="preserve">SHAPE America-Society of Health and Physical Educators. The essential components of physical education. </w:t>
            </w:r>
            <w:r w:rsidRPr="00527BAC">
              <w:rPr>
                <w:rFonts w:ascii="Times New Roman" w:hAnsi="Times New Roman" w:cs="Times New Roman"/>
                <w:sz w:val="20"/>
                <w:szCs w:val="20"/>
                <w:lang w:val="pt-BR"/>
              </w:rPr>
              <w:t xml:space="preserve">Author Reston, VA; 2015. </w:t>
            </w:r>
          </w:p>
          <w:p w14:paraId="70A0CF5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16.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43FD4E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7FD7DC6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18.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172FAC5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19.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1AF2892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20.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65845BF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21.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21C8A81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22.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29E524E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23. </w:t>
            </w:r>
            <w:r w:rsidRPr="00527BAC">
              <w:rPr>
                <w:rFonts w:ascii="Times New Roman" w:hAnsi="Times New Roman" w:cs="Times New Roman"/>
                <w:sz w:val="20"/>
                <w:szCs w:val="20"/>
              </w:rPr>
              <w:tab/>
              <w:t>Federation Internationale d´Éducation Physique. The World Manifest of Physical Education FIEP 2000 [Internet]. 2000 [cited 2020 Jul 5]. Available from: http://fiepeurope.eu/manifest.php</w:t>
            </w:r>
          </w:p>
          <w:p w14:paraId="5E9A3E29" w14:textId="56C60571" w:rsidR="002E5135" w:rsidRPr="00527BAC" w:rsidRDefault="002E5135" w:rsidP="00527BAC">
            <w:pP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799A7831" w14:textId="77777777" w:rsidTr="002E5135">
        <w:tc>
          <w:tcPr>
            <w:tcW w:w="1709" w:type="dxa"/>
            <w:vMerge/>
            <w:shd w:val="clear" w:color="auto" w:fill="E2EFD9" w:themeFill="accent6" w:themeFillTint="33"/>
            <w:vAlign w:val="center"/>
          </w:tcPr>
          <w:p w14:paraId="7C1B5210"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shd w:val="clear" w:color="auto" w:fill="E2EFD9" w:themeFill="accent6" w:themeFillTint="33"/>
            <w:vAlign w:val="center"/>
          </w:tcPr>
          <w:p w14:paraId="3F2822E7"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797" w:type="dxa"/>
            <w:shd w:val="clear" w:color="auto" w:fill="E2EFD9" w:themeFill="accent6" w:themeFillTint="33"/>
            <w:vAlign w:val="center"/>
          </w:tcPr>
          <w:p w14:paraId="0D89EFD3"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19 - PE must be inserted in early childhood education (n=3)</w:t>
            </w:r>
          </w:p>
          <w:p w14:paraId="01CFD1C3" w14:textId="2DEF6163"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79C76C7C"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eastAsia="Times New Roman" w:hAnsi="Times New Roman" w:cs="Times New Roman"/>
                <w:color w:val="000000"/>
                <w:sz w:val="20"/>
                <w:szCs w:val="20"/>
                <w:lang w:eastAsia="pt-BR"/>
              </w:rPr>
              <w:fldChar w:fldCharType="begin"/>
            </w:r>
            <w:r w:rsidRPr="00527BAC">
              <w:rPr>
                <w:rFonts w:ascii="Times New Roman" w:eastAsia="Times New Roman" w:hAnsi="Times New Roman" w:cs="Times New Roman"/>
                <w:color w:val="000000"/>
                <w:sz w:val="20"/>
                <w:szCs w:val="20"/>
                <w:lang w:val="pt-BR" w:eastAsia="pt-BR"/>
              </w:rPr>
              <w:instrText xml:space="preserve"> ADDIN ZOTERO_BIBL {"uncited":[],"omitted":[],"custom":[]} CSL_BIBLIOGRAPHY </w:instrText>
            </w:r>
            <w:r w:rsidRPr="00527BAC">
              <w:rPr>
                <w:rFonts w:ascii="Times New Roman" w:eastAsia="Times New Roman" w:hAnsi="Times New Roman" w:cs="Times New Roman"/>
                <w:color w:val="000000"/>
                <w:sz w:val="20"/>
                <w:szCs w:val="20"/>
                <w:lang w:eastAsia="pt-BR"/>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2014; </w:t>
            </w:r>
          </w:p>
          <w:p w14:paraId="1CAED127" w14:textId="7B187AFD"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Ministerio del Deporte, Gobierno de Chile. Política Nacional de Actividad Física y Deporte 2016-2025 [Internet]. </w:t>
            </w:r>
            <w:r w:rsidRPr="00527BAC">
              <w:rPr>
                <w:rFonts w:ascii="Times New Roman" w:hAnsi="Times New Roman" w:cs="Times New Roman"/>
                <w:sz w:val="20"/>
                <w:szCs w:val="20"/>
              </w:rPr>
              <w:t>2016 [cited 2020 Jul 2]. Available from: http://www.mindep.cl/wp-content/uploads/2015/05/POLITICA-ULTIMA-VERSI%C3%93N-021116.pdf</w:t>
            </w:r>
            <w:r w:rsidRPr="00527BAC">
              <w:rPr>
                <w:rFonts w:ascii="Times New Roman" w:eastAsia="Times New Roman" w:hAnsi="Times New Roman" w:cs="Times New Roman"/>
                <w:color w:val="000000"/>
                <w:sz w:val="20"/>
                <w:szCs w:val="20"/>
                <w:lang w:eastAsia="pt-BR"/>
              </w:rPr>
              <w:fldChar w:fldCharType="end"/>
            </w:r>
          </w:p>
        </w:tc>
      </w:tr>
      <w:tr w:rsidR="002E5135" w:rsidRPr="00527BAC" w14:paraId="5954AB3F" w14:textId="77777777" w:rsidTr="002E5135">
        <w:tc>
          <w:tcPr>
            <w:tcW w:w="1709" w:type="dxa"/>
            <w:shd w:val="clear" w:color="auto" w:fill="D9E2F3" w:themeFill="accent1" w:themeFillTint="33"/>
            <w:vAlign w:val="center"/>
          </w:tcPr>
          <w:p w14:paraId="0AE5D6CF" w14:textId="76719A62"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Evaluation of the implementation of PE guidelines at school</w:t>
            </w:r>
          </w:p>
        </w:tc>
        <w:tc>
          <w:tcPr>
            <w:tcW w:w="1472" w:type="dxa"/>
            <w:shd w:val="clear" w:color="auto" w:fill="D9E2F3" w:themeFill="accent1" w:themeFillTint="33"/>
            <w:vAlign w:val="center"/>
          </w:tcPr>
          <w:p w14:paraId="2E6E7314" w14:textId="4D1B295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13 - Evaluation of the implementation of PE guidelines at school</w:t>
            </w:r>
          </w:p>
        </w:tc>
        <w:tc>
          <w:tcPr>
            <w:tcW w:w="1797" w:type="dxa"/>
            <w:shd w:val="clear" w:color="auto" w:fill="D9E2F3" w:themeFill="accent1" w:themeFillTint="33"/>
            <w:vAlign w:val="center"/>
          </w:tcPr>
          <w:p w14:paraId="78E61EF8"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20 - Evaluation of the implementation of PE guidelines at school (n=6)</w:t>
            </w:r>
          </w:p>
          <w:p w14:paraId="5E41A2BA" w14:textId="1CBD86F7" w:rsidR="002E5135" w:rsidRPr="00527BAC" w:rsidRDefault="002E5135" w:rsidP="00527BAC">
            <w:pPr>
              <w:jc w:val="center"/>
              <w:rPr>
                <w:rFonts w:ascii="Times New Roman" w:hAnsi="Times New Roman" w:cs="Times New Roman"/>
                <w:sz w:val="20"/>
                <w:szCs w:val="20"/>
              </w:rPr>
            </w:pPr>
          </w:p>
        </w:tc>
        <w:tc>
          <w:tcPr>
            <w:tcW w:w="9506" w:type="dxa"/>
            <w:shd w:val="clear" w:color="auto" w:fill="D9E2F3" w:themeFill="accent1" w:themeFillTint="33"/>
          </w:tcPr>
          <w:p w14:paraId="50F17D1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5B58399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62A5263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74B83B8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5AD0E70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p>
          <w:p w14:paraId="1B3B3BD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170C98F5" w14:textId="2B4EF300"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lastRenderedPageBreak/>
              <w:t xml:space="preserve">7.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r w:rsidRPr="00527BAC">
              <w:rPr>
                <w:rFonts w:ascii="Times New Roman" w:hAnsi="Times New Roman" w:cs="Times New Roman"/>
                <w:sz w:val="20"/>
                <w:szCs w:val="20"/>
              </w:rPr>
              <w:fldChar w:fldCharType="end"/>
            </w:r>
          </w:p>
        </w:tc>
      </w:tr>
      <w:tr w:rsidR="002E5135" w:rsidRPr="00527BAC" w14:paraId="6194D327" w14:textId="77777777" w:rsidTr="002E5135">
        <w:tc>
          <w:tcPr>
            <w:tcW w:w="1709" w:type="dxa"/>
            <w:vMerge w:val="restart"/>
            <w:shd w:val="clear" w:color="auto" w:fill="E2EFD9" w:themeFill="accent6" w:themeFillTint="33"/>
            <w:vAlign w:val="center"/>
          </w:tcPr>
          <w:p w14:paraId="796228CC" w14:textId="4A9AA800"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lastRenderedPageBreak/>
              <w:t>Certified, trained, qualified teachers and advocates of PE</w:t>
            </w:r>
          </w:p>
        </w:tc>
        <w:tc>
          <w:tcPr>
            <w:tcW w:w="1472" w:type="dxa"/>
            <w:shd w:val="clear" w:color="auto" w:fill="E2EFD9" w:themeFill="accent6" w:themeFillTint="33"/>
            <w:vAlign w:val="center"/>
          </w:tcPr>
          <w:p w14:paraId="45C41238" w14:textId="4B04DF6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14 - The teacher must present himself as an advocate and leader of PE in the school, aiming to improve teaching-learning</w:t>
            </w:r>
          </w:p>
        </w:tc>
        <w:tc>
          <w:tcPr>
            <w:tcW w:w="1797" w:type="dxa"/>
            <w:shd w:val="clear" w:color="auto" w:fill="E2EFD9" w:themeFill="accent6" w:themeFillTint="33"/>
            <w:vAlign w:val="center"/>
          </w:tcPr>
          <w:p w14:paraId="7AF3FDA1" w14:textId="77777777" w:rsidR="002E5135" w:rsidRPr="00527BAC" w:rsidRDefault="002E5135" w:rsidP="00527BAC">
            <w:pPr>
              <w:jc w:val="center"/>
              <w:rPr>
                <w:rFonts w:ascii="Times New Roman" w:eastAsia="Times New Roman" w:hAnsi="Times New Roman" w:cs="Times New Roman"/>
                <w:sz w:val="20"/>
                <w:szCs w:val="20"/>
              </w:rPr>
            </w:pPr>
            <w:r w:rsidRPr="00527BAC">
              <w:rPr>
                <w:rFonts w:ascii="Times New Roman" w:eastAsia="Times New Roman" w:hAnsi="Times New Roman" w:cs="Times New Roman"/>
                <w:color w:val="000000"/>
                <w:sz w:val="20"/>
                <w:szCs w:val="20"/>
              </w:rPr>
              <w:t>21 - The teacher must be an advocate and leader of PE in school, aiming to improve the teaching-learning p</w:t>
            </w:r>
            <w:r w:rsidRPr="00527BAC">
              <w:rPr>
                <w:rFonts w:ascii="Times New Roman" w:eastAsia="Times New Roman" w:hAnsi="Times New Roman" w:cs="Times New Roman"/>
                <w:sz w:val="20"/>
                <w:szCs w:val="20"/>
              </w:rPr>
              <w:t>rocess (n=3)</w:t>
            </w:r>
          </w:p>
          <w:p w14:paraId="0DFBCEC8" w14:textId="504907D0"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4F347CB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038795E" w14:textId="2BA0C9A7"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4F0F4310" w14:textId="77777777" w:rsidTr="002E5135">
        <w:tc>
          <w:tcPr>
            <w:tcW w:w="1709" w:type="dxa"/>
            <w:vMerge/>
            <w:shd w:val="clear" w:color="auto" w:fill="E2EFD9" w:themeFill="accent6" w:themeFillTint="33"/>
            <w:vAlign w:val="center"/>
          </w:tcPr>
          <w:p w14:paraId="1E418B7F"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val="restart"/>
            <w:shd w:val="clear" w:color="auto" w:fill="E2EFD9" w:themeFill="accent6" w:themeFillTint="33"/>
            <w:vAlign w:val="center"/>
          </w:tcPr>
          <w:p w14:paraId="53915031" w14:textId="7D608540"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15 - Certified, trained and qualified teachers</w:t>
            </w:r>
          </w:p>
        </w:tc>
        <w:tc>
          <w:tcPr>
            <w:tcW w:w="1797" w:type="dxa"/>
            <w:shd w:val="clear" w:color="auto" w:fill="E2EFD9" w:themeFill="accent6" w:themeFillTint="33"/>
            <w:vAlign w:val="center"/>
          </w:tcPr>
          <w:p w14:paraId="02456CDF"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22 - Inclusion of certified and qualified teachers, in regular training (n=10)</w:t>
            </w:r>
          </w:p>
          <w:p w14:paraId="08BE4577" w14:textId="3357F46F"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3BF98D73"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Costa Rica. Ministerio de Salud y Ministerio de Deporte  y Recreación. Plan Nacional de Actividad Física y Salud 2011-2021. 2011. </w:t>
            </w:r>
          </w:p>
          <w:p w14:paraId="6FB44A0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Rütten A, Pfeifer K, Banzer W, Ferrari N, Füzéki E, Geidl W, et al. </w:t>
            </w:r>
            <w:r w:rsidRPr="00527BAC">
              <w:rPr>
                <w:rFonts w:ascii="Times New Roman" w:hAnsi="Times New Roman" w:cs="Times New Roman"/>
                <w:sz w:val="20"/>
                <w:szCs w:val="20"/>
              </w:rPr>
              <w:t>National Recommendations for Physical Activity and Physical Activity Promotion [Internet]. 2016 [cited 2020 Jul 3]. Available from: https://opus4.kobv.de/opus4-fau/frontdoor/index/index/docId/7827</w:t>
            </w:r>
          </w:p>
          <w:p w14:paraId="72897CF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1F8BB1A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Kay T, Dudfield O, Commonwealth Secretariat. The commonwealth guide to advancing development through sport. London: Commonwealth Secretariat; 2013. </w:t>
            </w:r>
          </w:p>
          <w:p w14:paraId="4D2BF84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International Council of Sport Science and Physical EducationScience Education Policy. International Benchmarks for Physical Education Systems Developed by ICSSPE’s International Committee of Sport Pedagogy. 2012. </w:t>
            </w:r>
          </w:p>
          <w:p w14:paraId="2AE007F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Association for Supervision and Curriculum Development (ASCD). ASCD’s Position on the Whole Child [Internet]. 2020 [cited 2020 Jul 5]. Available from: http://files.ascd.org/pdfs/programs/WholeChildNetwork/2020-whole-child-network-learning-compact-renewed.pdf</w:t>
            </w:r>
          </w:p>
          <w:p w14:paraId="6F9D8E1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0A6073D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3148487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3D1186E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 xml:space="preserve">Buscemi J, Kong A, Fitzgibbon ML, Bustamante EE, Davis CL, Pate RR, et al. Society of Behavioral Medicine position statement: elementary school-based physical activity supports academic achievement. Translational behavioral medicine. 2015/01/15 ed. 2014 Dec;4(4):436–8. </w:t>
            </w:r>
          </w:p>
          <w:p w14:paraId="64720FA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11.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6D0816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0800CAD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2172A16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U.S. Department of Health and Human Services. 2018 Physical Activity Guidelines Advisory Committee [Internet]. 2018 [cited 2020 Jul 5]. Available from: https://health.gov/sites/default/files/2019-09/PAG_Advisory_Committee_Report.pdf</w:t>
            </w:r>
          </w:p>
          <w:p w14:paraId="45A7AE1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4CCE538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2266BA6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UNESCO. Declaration of Berlin: International Conference of Ministers and Senior Officials Responsible for Physical Education and Sport [Internet]. 2013 [cited 2020 Jul 5]. Available from: https://unesdoc.unesco.org/ark:/48223/pf0000221114</w:t>
            </w:r>
          </w:p>
          <w:p w14:paraId="067B9BA8" w14:textId="76F1B036"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18.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r w:rsidRPr="00527BAC">
              <w:rPr>
                <w:rFonts w:ascii="Times New Roman" w:hAnsi="Times New Roman" w:cs="Times New Roman"/>
                <w:sz w:val="20"/>
                <w:szCs w:val="20"/>
              </w:rPr>
              <w:fldChar w:fldCharType="end"/>
            </w:r>
          </w:p>
        </w:tc>
      </w:tr>
      <w:tr w:rsidR="002E5135" w:rsidRPr="00527BAC" w14:paraId="7D3D3F2D" w14:textId="77777777" w:rsidTr="002E5135">
        <w:tc>
          <w:tcPr>
            <w:tcW w:w="1709" w:type="dxa"/>
            <w:vMerge/>
            <w:shd w:val="clear" w:color="auto" w:fill="E2EFD9" w:themeFill="accent6" w:themeFillTint="33"/>
            <w:vAlign w:val="center"/>
          </w:tcPr>
          <w:p w14:paraId="51EC9EF0"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shd w:val="clear" w:color="auto" w:fill="E2EFD9" w:themeFill="accent6" w:themeFillTint="33"/>
            <w:vAlign w:val="center"/>
          </w:tcPr>
          <w:p w14:paraId="7D9A3453"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797" w:type="dxa"/>
            <w:shd w:val="clear" w:color="auto" w:fill="E2EFD9" w:themeFill="accent6" w:themeFillTint="33"/>
            <w:vAlign w:val="center"/>
          </w:tcPr>
          <w:p w14:paraId="295EFDE7"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23 - Training for teachers on PA and health topics (n=1)</w:t>
            </w:r>
          </w:p>
          <w:p w14:paraId="1FD65DDF" w14:textId="120A61D5"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22BAF64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Ministerio del Deporte, Gobierno de Chile. Política Nacional de Actividad Física y Deporte 2016-2025 [Internet]. 2016 [cited 2020 Jul 2]. </w:t>
            </w:r>
            <w:r w:rsidRPr="00527BAC">
              <w:rPr>
                <w:rFonts w:ascii="Times New Roman" w:hAnsi="Times New Roman" w:cs="Times New Roman"/>
                <w:sz w:val="20"/>
                <w:szCs w:val="20"/>
              </w:rPr>
              <w:t>Available from: http://www.mindep.cl/wp-content/uploads/2015/05/POLITICA-ULTIMA-VERSI%C3%93N-021116.pdf</w:t>
            </w:r>
          </w:p>
          <w:p w14:paraId="7DDC0874" w14:textId="7985D082"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2E5135" w:rsidRPr="00527BAC" w14:paraId="67240B63" w14:textId="77777777" w:rsidTr="002E5135">
        <w:tc>
          <w:tcPr>
            <w:tcW w:w="1709" w:type="dxa"/>
            <w:vMerge/>
            <w:shd w:val="clear" w:color="auto" w:fill="E2EFD9" w:themeFill="accent6" w:themeFillTint="33"/>
            <w:vAlign w:val="center"/>
          </w:tcPr>
          <w:p w14:paraId="1E91361A"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472" w:type="dxa"/>
            <w:vMerge/>
            <w:shd w:val="clear" w:color="auto" w:fill="E2EFD9" w:themeFill="accent6" w:themeFillTint="33"/>
            <w:vAlign w:val="center"/>
          </w:tcPr>
          <w:p w14:paraId="43D53BCB"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797" w:type="dxa"/>
            <w:shd w:val="clear" w:color="auto" w:fill="E2EFD9" w:themeFill="accent6" w:themeFillTint="33"/>
            <w:vAlign w:val="center"/>
          </w:tcPr>
          <w:p w14:paraId="64E0361F"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24 - The University has an essential role in the training of PE teachers (n=2)</w:t>
            </w:r>
          </w:p>
          <w:p w14:paraId="6663A4FF" w14:textId="51FDD612" w:rsidR="002E5135" w:rsidRPr="00527BAC" w:rsidRDefault="002E5135" w:rsidP="00527BAC">
            <w:pPr>
              <w:jc w:val="center"/>
              <w:rPr>
                <w:rFonts w:ascii="Times New Roman" w:hAnsi="Times New Roman" w:cs="Times New Roman"/>
                <w:sz w:val="20"/>
                <w:szCs w:val="20"/>
              </w:rPr>
            </w:pPr>
          </w:p>
        </w:tc>
        <w:tc>
          <w:tcPr>
            <w:tcW w:w="9506" w:type="dxa"/>
            <w:shd w:val="clear" w:color="auto" w:fill="E2EFD9" w:themeFill="accent6" w:themeFillTint="33"/>
          </w:tcPr>
          <w:p w14:paraId="5EA0CDA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Ministerio del Deporte, Gobierno de Chile. Política Nacional de Actividad Física y Deporte 2016-2025 [Internet]. 2016 [cited 2020 Jul 2]. </w:t>
            </w:r>
            <w:r w:rsidRPr="00527BAC">
              <w:rPr>
                <w:rFonts w:ascii="Times New Roman" w:hAnsi="Times New Roman" w:cs="Times New Roman"/>
                <w:sz w:val="20"/>
                <w:szCs w:val="20"/>
              </w:rPr>
              <w:t>Available from: http://www.mindep.cl/wp-content/uploads/2015/05/POLITICA-ULTIMA-VERSI%C3%93N-021116.pdf</w:t>
            </w:r>
          </w:p>
          <w:p w14:paraId="59FF562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33996DD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ParticipACTION Advisory Groups. Active Canada 20/20: A physical activity strategy and change agenda for Canada. 2012. </w:t>
            </w:r>
          </w:p>
          <w:p w14:paraId="2016954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17BDCB11" w14:textId="0191BB4E"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lastRenderedPageBreak/>
              <w:t xml:space="preserve">5.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r w:rsidRPr="00527BAC">
              <w:rPr>
                <w:rFonts w:ascii="Times New Roman" w:hAnsi="Times New Roman" w:cs="Times New Roman"/>
                <w:sz w:val="20"/>
                <w:szCs w:val="20"/>
              </w:rPr>
              <w:fldChar w:fldCharType="end"/>
            </w:r>
          </w:p>
        </w:tc>
      </w:tr>
    </w:tbl>
    <w:p w14:paraId="25BBC330" w14:textId="47A0B66B" w:rsidR="00992017" w:rsidRPr="00527BAC" w:rsidRDefault="006E0128" w:rsidP="00527BAC">
      <w:pPr>
        <w:rPr>
          <w:rFonts w:ascii="Times New Roman" w:hAnsi="Times New Roman" w:cs="Times New Roman"/>
          <w:sz w:val="20"/>
          <w:szCs w:val="20"/>
        </w:rPr>
      </w:pPr>
    </w:p>
    <w:p w14:paraId="7B82F46B" w14:textId="69E7ACFF" w:rsidR="00E5665D" w:rsidRPr="00527BAC" w:rsidRDefault="00E5665D" w:rsidP="00527BAC">
      <w:pPr>
        <w:rPr>
          <w:rFonts w:ascii="Times New Roman" w:hAnsi="Times New Roman" w:cs="Times New Roman"/>
          <w:sz w:val="20"/>
          <w:szCs w:val="20"/>
        </w:rPr>
      </w:pPr>
    </w:p>
    <w:p w14:paraId="14889595" w14:textId="77777777" w:rsidR="000167BA" w:rsidRPr="00527BAC" w:rsidRDefault="000167BA" w:rsidP="00527BAC">
      <w:pPr>
        <w:rPr>
          <w:rFonts w:ascii="Times New Roman" w:hAnsi="Times New Roman" w:cs="Times New Roman"/>
          <w:sz w:val="20"/>
          <w:szCs w:val="20"/>
        </w:rPr>
        <w:sectPr w:rsidR="000167BA" w:rsidRPr="00527BAC" w:rsidSect="00CD3F54">
          <w:pgSz w:w="15840" w:h="12240" w:orient="landscape"/>
          <w:pgMar w:top="1440" w:right="1440" w:bottom="1440" w:left="1440" w:header="720" w:footer="720" w:gutter="0"/>
          <w:cols w:space="720"/>
          <w:docGrid w:linePitch="360"/>
        </w:sectPr>
      </w:pPr>
    </w:p>
    <w:p w14:paraId="5FA60BE6" w14:textId="77777777" w:rsidR="00181463" w:rsidRPr="00527BAC" w:rsidRDefault="00181463" w:rsidP="00527BAC">
      <w:pPr>
        <w:rPr>
          <w:rFonts w:ascii="Times New Roman" w:hAnsi="Times New Roman" w:cs="Times New Roman"/>
          <w:sz w:val="20"/>
          <w:szCs w:val="20"/>
        </w:rPr>
      </w:pPr>
    </w:p>
    <w:p w14:paraId="4A0E9504" w14:textId="54FFF17C" w:rsidR="00B55BB3" w:rsidRPr="00527BAC" w:rsidRDefault="00B55BB3" w:rsidP="00527BAC">
      <w:pPr>
        <w:rPr>
          <w:rFonts w:ascii="Times New Roman" w:eastAsia="Times New Roman" w:hAnsi="Times New Roman" w:cs="Times New Roman"/>
          <w:b/>
          <w:bCs/>
          <w:color w:val="000000"/>
          <w:sz w:val="20"/>
          <w:szCs w:val="20"/>
        </w:rPr>
        <w:sectPr w:rsidR="00B55BB3" w:rsidRPr="00527BAC" w:rsidSect="000167BA">
          <w:type w:val="continuous"/>
          <w:pgSz w:w="15840" w:h="12240" w:orient="landscape"/>
          <w:pgMar w:top="1440" w:right="1440" w:bottom="1440" w:left="1440" w:header="720" w:footer="720" w:gutter="0"/>
          <w:cols w:space="720"/>
          <w:docGrid w:linePitch="360"/>
        </w:sectPr>
      </w:pPr>
    </w:p>
    <w:tbl>
      <w:tblPr>
        <w:tblStyle w:val="TableGrid"/>
        <w:tblpPr w:leftFromText="180" w:rightFromText="180" w:vertAnchor="text" w:tblpXSpec="center" w:tblpY="1"/>
        <w:tblOverlap w:val="never"/>
        <w:tblW w:w="14305" w:type="dxa"/>
        <w:tblLayout w:type="fixed"/>
        <w:tblLook w:val="04A0" w:firstRow="1" w:lastRow="0" w:firstColumn="1" w:lastColumn="0" w:noHBand="0" w:noVBand="1"/>
      </w:tblPr>
      <w:tblGrid>
        <w:gridCol w:w="1615"/>
        <w:gridCol w:w="1440"/>
        <w:gridCol w:w="1890"/>
        <w:gridCol w:w="9360"/>
      </w:tblGrid>
      <w:tr w:rsidR="002E5135" w:rsidRPr="00527BAC" w14:paraId="09B4174B" w14:textId="77777777" w:rsidTr="003F1FE2">
        <w:trPr>
          <w:trHeight w:val="442"/>
        </w:trPr>
        <w:tc>
          <w:tcPr>
            <w:tcW w:w="14305" w:type="dxa"/>
            <w:gridSpan w:val="4"/>
            <w:vAlign w:val="center"/>
          </w:tcPr>
          <w:p w14:paraId="01A09D02" w14:textId="201FAD07" w:rsidR="002E5135" w:rsidRPr="00527BAC" w:rsidRDefault="002E5135"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lastRenderedPageBreak/>
              <w:t xml:space="preserve">CURRICULUM </w:t>
            </w:r>
          </w:p>
        </w:tc>
      </w:tr>
      <w:tr w:rsidR="002E5135" w:rsidRPr="00527BAC" w14:paraId="4D5AC896" w14:textId="77777777" w:rsidTr="002E5135">
        <w:trPr>
          <w:trHeight w:val="442"/>
        </w:trPr>
        <w:tc>
          <w:tcPr>
            <w:tcW w:w="4945" w:type="dxa"/>
            <w:gridSpan w:val="3"/>
            <w:vAlign w:val="center"/>
          </w:tcPr>
          <w:p w14:paraId="63DC3F2A" w14:textId="46E07AFA" w:rsidR="002E5135" w:rsidRPr="00527BAC" w:rsidRDefault="002E5135"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Recommendations</w:t>
            </w:r>
          </w:p>
        </w:tc>
        <w:tc>
          <w:tcPr>
            <w:tcW w:w="9360" w:type="dxa"/>
            <w:vAlign w:val="center"/>
          </w:tcPr>
          <w:p w14:paraId="13701177" w14:textId="2CDAA549" w:rsidR="002E5135" w:rsidRPr="00527BAC" w:rsidRDefault="002E5135"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References</w:t>
            </w:r>
          </w:p>
        </w:tc>
      </w:tr>
      <w:tr w:rsidR="002E5135" w:rsidRPr="00527BAC" w14:paraId="0920CCC0" w14:textId="77777777" w:rsidTr="002E5135">
        <w:tc>
          <w:tcPr>
            <w:tcW w:w="1615" w:type="dxa"/>
            <w:vMerge w:val="restart"/>
            <w:shd w:val="clear" w:color="auto" w:fill="E2EFD9" w:themeFill="accent6" w:themeFillTint="33"/>
            <w:vAlign w:val="center"/>
          </w:tcPr>
          <w:p w14:paraId="365CAEF3" w14:textId="7777777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The curriculum must follow national, state, and municipal standards with a sequential and progressive structure</w:t>
            </w:r>
          </w:p>
          <w:p w14:paraId="19DBD5AD" w14:textId="0451E54C" w:rsidR="002E5135" w:rsidRPr="00527BAC" w:rsidRDefault="002E5135" w:rsidP="00527BAC">
            <w:pPr>
              <w:jc w:val="center"/>
              <w:rPr>
                <w:rFonts w:ascii="Times New Roman" w:hAnsi="Times New Roman" w:cs="Times New Roman"/>
                <w:sz w:val="20"/>
                <w:szCs w:val="20"/>
              </w:rPr>
            </w:pPr>
          </w:p>
        </w:tc>
        <w:tc>
          <w:tcPr>
            <w:tcW w:w="1440" w:type="dxa"/>
            <w:shd w:val="clear" w:color="auto" w:fill="E2EFD9" w:themeFill="accent6" w:themeFillTint="33"/>
            <w:vAlign w:val="center"/>
          </w:tcPr>
          <w:p w14:paraId="2EB0820A" w14:textId="44C53EDB"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color w:val="000000"/>
                <w:sz w:val="20"/>
                <w:szCs w:val="20"/>
              </w:rPr>
              <w:t>1 - The curriculum structure should be sequential and progressive</w:t>
            </w:r>
          </w:p>
        </w:tc>
        <w:tc>
          <w:tcPr>
            <w:tcW w:w="1890" w:type="dxa"/>
            <w:shd w:val="clear" w:color="auto" w:fill="E2EFD9" w:themeFill="accent6" w:themeFillTint="33"/>
            <w:vAlign w:val="center"/>
          </w:tcPr>
          <w:p w14:paraId="05946C39" w14:textId="73F98413" w:rsidR="002E5135" w:rsidRPr="00527BAC" w:rsidRDefault="002E5135" w:rsidP="00527BAC">
            <w:pPr>
              <w:jc w:val="center"/>
              <w:rPr>
                <w:rFonts w:ascii="Times New Roman" w:hAnsi="Times New Roman" w:cs="Times New Roman"/>
                <w:sz w:val="20"/>
                <w:szCs w:val="20"/>
              </w:rPr>
            </w:pPr>
            <w:r w:rsidRPr="00527BAC">
              <w:rPr>
                <w:rFonts w:ascii="Times New Roman" w:hAnsi="Times New Roman" w:cs="Times New Roman"/>
                <w:sz w:val="20"/>
                <w:szCs w:val="20"/>
              </w:rPr>
              <w:t>1 - The curriculum structure should be sequential and progressive (n=5)</w:t>
            </w:r>
          </w:p>
        </w:tc>
        <w:tc>
          <w:tcPr>
            <w:tcW w:w="9360" w:type="dxa"/>
            <w:shd w:val="clear" w:color="auto" w:fill="E2EFD9" w:themeFill="accent6" w:themeFillTint="33"/>
          </w:tcPr>
          <w:p w14:paraId="2A086AC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p>
          <w:p w14:paraId="1FF4096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 </w:t>
            </w:r>
          </w:p>
          <w:p w14:paraId="7C987C18"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fldChar w:fldCharType="end"/>
            </w: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w:t>
            </w:r>
            <w:r w:rsidRPr="00527BAC">
              <w:rPr>
                <w:rFonts w:ascii="Times New Roman" w:hAnsi="Times New Roman" w:cs="Times New Roman"/>
                <w:sz w:val="20"/>
                <w:szCs w:val="20"/>
                <w:lang w:val="pt-BR"/>
              </w:rPr>
              <w:t xml:space="preserve">Journal of School Health. 2008 Feb;78(2):69–128. </w:t>
            </w:r>
          </w:p>
          <w:p w14:paraId="00DD9B7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50A293C7"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080C07D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5094D00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Mandigo J, Francis PDN, Lodewyk EDK. Position Paper Physical Literacy for Educators. 2009;13. </w:t>
            </w:r>
          </w:p>
          <w:p w14:paraId="77FD034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07425E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42DF81E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1387A3C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5A3FFB5"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7018F94C" w14:textId="58EA5F27" w:rsidR="002E5135" w:rsidRPr="00527BAC" w:rsidRDefault="002E513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r w:rsidRPr="00527BAC">
              <w:rPr>
                <w:rFonts w:ascii="Times New Roman" w:hAnsi="Times New Roman" w:cs="Times New Roman"/>
                <w:sz w:val="20"/>
                <w:szCs w:val="20"/>
              </w:rPr>
              <w:fldChar w:fldCharType="end"/>
            </w:r>
          </w:p>
        </w:tc>
      </w:tr>
      <w:tr w:rsidR="002E5135" w:rsidRPr="00527BAC" w14:paraId="222C9C9D" w14:textId="77777777" w:rsidTr="002E5135">
        <w:tc>
          <w:tcPr>
            <w:tcW w:w="1615" w:type="dxa"/>
            <w:vMerge/>
            <w:shd w:val="clear" w:color="auto" w:fill="E2EFD9" w:themeFill="accent6" w:themeFillTint="33"/>
            <w:vAlign w:val="center"/>
          </w:tcPr>
          <w:p w14:paraId="3D1AF687" w14:textId="77777777" w:rsidR="002E5135" w:rsidRPr="00527BAC" w:rsidRDefault="002E5135" w:rsidP="00527BAC">
            <w:pPr>
              <w:jc w:val="center"/>
              <w:rPr>
                <w:rFonts w:ascii="Times New Roman" w:hAnsi="Times New Roman" w:cs="Times New Roman"/>
                <w:color w:val="000000"/>
                <w:sz w:val="20"/>
                <w:szCs w:val="20"/>
              </w:rPr>
            </w:pPr>
          </w:p>
        </w:tc>
        <w:tc>
          <w:tcPr>
            <w:tcW w:w="1440" w:type="dxa"/>
            <w:shd w:val="clear" w:color="auto" w:fill="E2EFD9" w:themeFill="accent6" w:themeFillTint="33"/>
            <w:vAlign w:val="center"/>
          </w:tcPr>
          <w:p w14:paraId="4E706804" w14:textId="0A685E7C"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t>2 - The curriculum must follow national, state, and municipal standards</w:t>
            </w:r>
          </w:p>
        </w:tc>
        <w:tc>
          <w:tcPr>
            <w:tcW w:w="1890" w:type="dxa"/>
            <w:shd w:val="clear" w:color="auto" w:fill="E2EFD9" w:themeFill="accent6" w:themeFillTint="33"/>
            <w:vAlign w:val="center"/>
          </w:tcPr>
          <w:p w14:paraId="49534C87" w14:textId="2FD297A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t>2 - The curriculum must follow national, state, and municipal standards (n=3)</w:t>
            </w:r>
          </w:p>
        </w:tc>
        <w:tc>
          <w:tcPr>
            <w:tcW w:w="9360" w:type="dxa"/>
            <w:shd w:val="clear" w:color="auto" w:fill="E2EFD9" w:themeFill="accent6" w:themeFillTint="33"/>
          </w:tcPr>
          <w:p w14:paraId="20C798D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243E76A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0B5A874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2B04D23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t xml:space="preserve">4.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1BABA02D" w14:textId="62FF2BEA"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r w:rsidRPr="00527BAC">
              <w:rPr>
                <w:rFonts w:ascii="Times New Roman" w:hAnsi="Times New Roman" w:cs="Times New Roman"/>
                <w:sz w:val="20"/>
                <w:szCs w:val="20"/>
              </w:rPr>
              <w:fldChar w:fldCharType="end"/>
            </w:r>
          </w:p>
        </w:tc>
      </w:tr>
      <w:tr w:rsidR="002E5135" w:rsidRPr="00527BAC" w14:paraId="1D6AD52A" w14:textId="77777777" w:rsidTr="002E5135">
        <w:tc>
          <w:tcPr>
            <w:tcW w:w="1615" w:type="dxa"/>
            <w:vMerge/>
            <w:shd w:val="clear" w:color="auto" w:fill="E2EFD9" w:themeFill="accent6" w:themeFillTint="33"/>
            <w:vAlign w:val="center"/>
          </w:tcPr>
          <w:p w14:paraId="25A58BE0" w14:textId="77777777" w:rsidR="002E5135" w:rsidRPr="00527BAC" w:rsidRDefault="002E5135" w:rsidP="00527BAC">
            <w:pPr>
              <w:jc w:val="center"/>
              <w:rPr>
                <w:rFonts w:ascii="Times New Roman" w:hAnsi="Times New Roman" w:cs="Times New Roman"/>
                <w:color w:val="000000"/>
                <w:sz w:val="20"/>
                <w:szCs w:val="20"/>
              </w:rPr>
            </w:pPr>
            <w:bookmarkStart w:id="2" w:name="_Hlk86930255"/>
          </w:p>
        </w:tc>
        <w:tc>
          <w:tcPr>
            <w:tcW w:w="1440" w:type="dxa"/>
            <w:shd w:val="clear" w:color="auto" w:fill="E2EFD9" w:themeFill="accent6" w:themeFillTint="33"/>
            <w:vAlign w:val="center"/>
          </w:tcPr>
          <w:p w14:paraId="5AF3CC17" w14:textId="15331B8A"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t>3 - Inclusion of academic standards for PE</w:t>
            </w:r>
          </w:p>
        </w:tc>
        <w:tc>
          <w:tcPr>
            <w:tcW w:w="1890" w:type="dxa"/>
            <w:shd w:val="clear" w:color="auto" w:fill="E2EFD9" w:themeFill="accent6" w:themeFillTint="33"/>
            <w:vAlign w:val="center"/>
          </w:tcPr>
          <w:p w14:paraId="55E985A4" w14:textId="261C166C"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t>3 - Inclusion of academic standards for PE (n=3)</w:t>
            </w:r>
          </w:p>
        </w:tc>
        <w:tc>
          <w:tcPr>
            <w:tcW w:w="9360" w:type="dxa"/>
            <w:shd w:val="clear" w:color="auto" w:fill="E2EFD9" w:themeFill="accent6" w:themeFillTint="33"/>
          </w:tcPr>
          <w:p w14:paraId="2A0A985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7382D66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SHAPE America. Physical Education is Essential for All Students: No Substitutions, Waivers or Exemptions for Physical Education. 2018;6. </w:t>
            </w:r>
          </w:p>
          <w:p w14:paraId="7D694D3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7AB8C502" w14:textId="4BC34E28" w:rsidR="002E5135" w:rsidRPr="00527BAC" w:rsidRDefault="002E5135" w:rsidP="00527BAC">
            <w:pPr>
              <w:rPr>
                <w:rFonts w:ascii="Times New Roman" w:hAnsi="Times New Roman" w:cs="Times New Roman"/>
                <w:sz w:val="20"/>
                <w:szCs w:val="20"/>
                <w:lang w:eastAsia="pt-BR"/>
              </w:rPr>
            </w:pPr>
            <w:r w:rsidRPr="00527BAC">
              <w:rPr>
                <w:rFonts w:ascii="Times New Roman" w:hAnsi="Times New Roman" w:cs="Times New Roman"/>
                <w:sz w:val="20"/>
                <w:szCs w:val="20"/>
              </w:rPr>
              <w:fldChar w:fldCharType="end"/>
            </w:r>
          </w:p>
        </w:tc>
      </w:tr>
      <w:tr w:rsidR="002E5135" w:rsidRPr="00527BAC" w14:paraId="461159DC" w14:textId="77777777" w:rsidTr="002E5135">
        <w:tc>
          <w:tcPr>
            <w:tcW w:w="1615" w:type="dxa"/>
            <w:vMerge w:val="restart"/>
            <w:shd w:val="clear" w:color="auto" w:fill="D9E2F3" w:themeFill="accent1" w:themeFillTint="33"/>
            <w:vAlign w:val="center"/>
          </w:tcPr>
          <w:p w14:paraId="508F4D06" w14:textId="5988E076" w:rsidR="002E5135" w:rsidRPr="00527BAC" w:rsidRDefault="002E5135" w:rsidP="00527BAC">
            <w:pPr>
              <w:jc w:val="center"/>
              <w:rPr>
                <w:rFonts w:ascii="Times New Roman" w:hAnsi="Times New Roman" w:cs="Times New Roman"/>
                <w:color w:val="000000"/>
                <w:sz w:val="20"/>
                <w:szCs w:val="20"/>
              </w:rPr>
            </w:pPr>
            <w:bookmarkStart w:id="3" w:name="_Hlk86930280"/>
            <w:bookmarkEnd w:id="2"/>
            <w:r w:rsidRPr="00527BAC">
              <w:rPr>
                <w:rFonts w:ascii="Times New Roman" w:hAnsi="Times New Roman" w:cs="Times New Roman"/>
                <w:color w:val="000000"/>
                <w:sz w:val="20"/>
                <w:szCs w:val="20"/>
              </w:rPr>
              <w:t>The need for the inclusion of movement behaviors content that promotes physical, cognitive, and social literacy throughout life</w:t>
            </w:r>
          </w:p>
        </w:tc>
        <w:tc>
          <w:tcPr>
            <w:tcW w:w="1440" w:type="dxa"/>
            <w:shd w:val="clear" w:color="auto" w:fill="D9E2F3" w:themeFill="accent1" w:themeFillTint="33"/>
            <w:vAlign w:val="center"/>
          </w:tcPr>
          <w:p w14:paraId="248AC83B" w14:textId="2DA3D9A5"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4 - Inclusion of movement behaviors content that encourage the practice of PA throughout life</w:t>
            </w:r>
          </w:p>
        </w:tc>
        <w:tc>
          <w:tcPr>
            <w:tcW w:w="1890" w:type="dxa"/>
            <w:shd w:val="clear" w:color="auto" w:fill="D9E2F3" w:themeFill="accent1" w:themeFillTint="33"/>
            <w:vAlign w:val="center"/>
          </w:tcPr>
          <w:p w14:paraId="42070B6D" w14:textId="22EF57E0"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4 - Inclusion of movement behaviors content that encourage the practice of PA throughout life (n=10)</w:t>
            </w:r>
          </w:p>
          <w:p w14:paraId="7B304C3B"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9360" w:type="dxa"/>
            <w:shd w:val="clear" w:color="auto" w:fill="D9E2F3" w:themeFill="accent1" w:themeFillTint="33"/>
          </w:tcPr>
          <w:p w14:paraId="21106C8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0E1F866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Ministry of Social Affairs and Health. Recommendations for the promotion of physical activity in Finland. 2010. </w:t>
            </w:r>
          </w:p>
          <w:p w14:paraId="6A74DD3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ParticipACTION Advisory Groups. Active Canada 20/20: A physical activity strategy and change agenda for Canada. 2012. </w:t>
            </w:r>
          </w:p>
          <w:p w14:paraId="205743C0"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ECEDC2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70E01E2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6.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60F2A10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Council on Sports Medicine and Fitness and Council on School Health. Active healthy living: prevention of childhood obesity through increased physical activity. Pediatrics. 2006/05/03 ed. 2006 May;117(5):1834–42. </w:t>
            </w:r>
          </w:p>
          <w:p w14:paraId="57186CF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F1967B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9.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CACE0D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3F39D678"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lastRenderedPageBreak/>
              <w:t xml:space="preserve">11. </w:t>
            </w:r>
            <w:r w:rsidRPr="00527BAC">
              <w:rPr>
                <w:rFonts w:ascii="Times New Roman" w:hAnsi="Times New Roman" w:cs="Times New Roman"/>
                <w:sz w:val="20"/>
                <w:szCs w:val="20"/>
              </w:rPr>
              <w:tab/>
              <w:t xml:space="preserve">Lee SM. School health guidelines to promote healthy eating and physical activity. </w:t>
            </w:r>
            <w:r w:rsidRPr="00527BAC">
              <w:rPr>
                <w:rFonts w:ascii="Times New Roman" w:hAnsi="Times New Roman" w:cs="Times New Roman"/>
                <w:sz w:val="20"/>
                <w:szCs w:val="20"/>
                <w:lang w:val="pt-BR"/>
              </w:rPr>
              <w:t xml:space="preserve">Morbidity and Mortality Weekly Report. 2011;60(RR-5):1–78. </w:t>
            </w:r>
          </w:p>
          <w:p w14:paraId="28E58EF0"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12.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09A962C2"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13. </w:t>
            </w:r>
            <w:r w:rsidRPr="00527BAC">
              <w:rPr>
                <w:rFonts w:ascii="Times New Roman" w:hAnsi="Times New Roman" w:cs="Times New Roman"/>
                <w:sz w:val="20"/>
                <w:szCs w:val="20"/>
                <w:lang w:val="pt-BR"/>
              </w:rPr>
              <w:tab/>
              <w:t xml:space="preserve">Costa Rica. Ministerio de Salud y Ministerio de Deporte  y Recreación. </w:t>
            </w:r>
            <w:r w:rsidRPr="00527BAC">
              <w:rPr>
                <w:rFonts w:ascii="Times New Roman" w:hAnsi="Times New Roman" w:cs="Times New Roman"/>
                <w:sz w:val="20"/>
                <w:szCs w:val="20"/>
              </w:rPr>
              <w:t xml:space="preserve">Plan Nacional de Actividad Física y Salud 2011-2021. 2011. </w:t>
            </w:r>
          </w:p>
          <w:p w14:paraId="423E709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7072089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06E97A9C" w14:textId="4A1719D4"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r w:rsidRPr="00527BAC">
              <w:rPr>
                <w:rFonts w:ascii="Times New Roman" w:hAnsi="Times New Roman" w:cs="Times New Roman"/>
                <w:sz w:val="20"/>
                <w:szCs w:val="20"/>
              </w:rPr>
              <w:fldChar w:fldCharType="end"/>
            </w:r>
          </w:p>
        </w:tc>
      </w:tr>
      <w:tr w:rsidR="002E5135" w:rsidRPr="00527BAC" w14:paraId="71AE1281" w14:textId="77777777" w:rsidTr="002E5135">
        <w:tc>
          <w:tcPr>
            <w:tcW w:w="1615" w:type="dxa"/>
            <w:vMerge/>
            <w:shd w:val="clear" w:color="auto" w:fill="D9E2F3" w:themeFill="accent1" w:themeFillTint="33"/>
            <w:vAlign w:val="center"/>
          </w:tcPr>
          <w:p w14:paraId="34CC9D08" w14:textId="77777777" w:rsidR="002E5135" w:rsidRPr="00527BAC" w:rsidRDefault="002E5135" w:rsidP="00527BAC">
            <w:pPr>
              <w:jc w:val="center"/>
              <w:rPr>
                <w:rFonts w:ascii="Times New Roman" w:hAnsi="Times New Roman" w:cs="Times New Roman"/>
                <w:color w:val="000000"/>
                <w:sz w:val="20"/>
                <w:szCs w:val="20"/>
              </w:rPr>
            </w:pPr>
            <w:bookmarkStart w:id="4" w:name="_Hlk86930375"/>
            <w:bookmarkEnd w:id="3"/>
          </w:p>
        </w:tc>
        <w:tc>
          <w:tcPr>
            <w:tcW w:w="1440" w:type="dxa"/>
            <w:shd w:val="clear" w:color="auto" w:fill="D9E2F3" w:themeFill="accent1" w:themeFillTint="33"/>
            <w:vAlign w:val="center"/>
          </w:tcPr>
          <w:p w14:paraId="576A43B6" w14:textId="2E451119"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5 - Inclusion of content that promotes physical, cognitive, and social literacy</w:t>
            </w:r>
          </w:p>
          <w:p w14:paraId="28B104D0"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890" w:type="dxa"/>
            <w:shd w:val="clear" w:color="auto" w:fill="D9E2F3" w:themeFill="accent1" w:themeFillTint="33"/>
            <w:vAlign w:val="center"/>
          </w:tcPr>
          <w:p w14:paraId="2A126F4A" w14:textId="24F4A9DC"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t>5 - Inclusion of content that promotes physical, cognitive, and social literacy</w:t>
            </w:r>
            <w:r w:rsidR="004D5FAC">
              <w:rPr>
                <w:rFonts w:ascii="Times New Roman" w:hAnsi="Times New Roman" w:cs="Times New Roman"/>
                <w:color w:val="000000"/>
                <w:sz w:val="20"/>
                <w:szCs w:val="20"/>
              </w:rPr>
              <w:t xml:space="preserve"> (n=4)</w:t>
            </w:r>
          </w:p>
        </w:tc>
        <w:tc>
          <w:tcPr>
            <w:tcW w:w="9360" w:type="dxa"/>
            <w:shd w:val="clear" w:color="auto" w:fill="D9E2F3" w:themeFill="accent1" w:themeFillTint="33"/>
          </w:tcPr>
          <w:p w14:paraId="3404AE8B"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w:t>
            </w:r>
            <w:r w:rsidRPr="00527BAC">
              <w:rPr>
                <w:rFonts w:ascii="Times New Roman" w:hAnsi="Times New Roman" w:cs="Times New Roman"/>
                <w:sz w:val="20"/>
                <w:szCs w:val="20"/>
                <w:lang w:val="pt-BR"/>
              </w:rPr>
              <w:t xml:space="preserve">Journal of School Health. 2008 Feb;78(2):69–128. </w:t>
            </w:r>
          </w:p>
          <w:p w14:paraId="32A8E04A"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13B14FE7"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Mandigo J, Francis PDN, Lodewyk EDK. Position Paper Physical Literacy for Educators. 2009;13. </w:t>
            </w:r>
          </w:p>
          <w:p w14:paraId="1452FC4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4EA5F654"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p>
          <w:p w14:paraId="4FE7E4FB"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6.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0E4863AD"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2044278D" w14:textId="0D64AAAC"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r w:rsidRPr="00527BAC">
              <w:rPr>
                <w:rFonts w:ascii="Times New Roman" w:hAnsi="Times New Roman" w:cs="Times New Roman"/>
                <w:sz w:val="20"/>
                <w:szCs w:val="20"/>
              </w:rPr>
              <w:fldChar w:fldCharType="end"/>
            </w:r>
          </w:p>
        </w:tc>
      </w:tr>
      <w:bookmarkEnd w:id="4"/>
      <w:tr w:rsidR="002E5135" w:rsidRPr="00527BAC" w14:paraId="18013FBD" w14:textId="77777777" w:rsidTr="002E5135">
        <w:tc>
          <w:tcPr>
            <w:tcW w:w="1615" w:type="dxa"/>
            <w:vMerge w:val="restart"/>
            <w:shd w:val="clear" w:color="auto" w:fill="E2EFD9" w:themeFill="accent6" w:themeFillTint="33"/>
            <w:vAlign w:val="center"/>
          </w:tcPr>
          <w:p w14:paraId="5CE9B6C6" w14:textId="7777777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 xml:space="preserve">Inclusion of cross-cutting themes to the </w:t>
            </w:r>
            <w:r w:rsidRPr="00527BAC">
              <w:rPr>
                <w:rFonts w:ascii="Times New Roman" w:hAnsi="Times New Roman" w:cs="Times New Roman"/>
                <w:color w:val="000000"/>
                <w:sz w:val="20"/>
                <w:szCs w:val="20"/>
              </w:rPr>
              <w:lastRenderedPageBreak/>
              <w:t>key concepts of PE</w:t>
            </w:r>
          </w:p>
          <w:p w14:paraId="21730B71" w14:textId="77777777" w:rsidR="002E5135" w:rsidRPr="00527BAC" w:rsidRDefault="002E5135" w:rsidP="00527BAC">
            <w:pPr>
              <w:jc w:val="center"/>
              <w:rPr>
                <w:rFonts w:ascii="Times New Roman" w:hAnsi="Times New Roman" w:cs="Times New Roman"/>
                <w:color w:val="000000"/>
                <w:sz w:val="20"/>
                <w:szCs w:val="20"/>
              </w:rPr>
            </w:pPr>
          </w:p>
        </w:tc>
        <w:tc>
          <w:tcPr>
            <w:tcW w:w="1440" w:type="dxa"/>
            <w:shd w:val="clear" w:color="auto" w:fill="E2EFD9" w:themeFill="accent6" w:themeFillTint="33"/>
            <w:vAlign w:val="center"/>
          </w:tcPr>
          <w:p w14:paraId="558AAF03" w14:textId="221A2326"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lastRenderedPageBreak/>
              <w:t xml:space="preserve">6 - Inclusion of content that prevents </w:t>
            </w:r>
            <w:r w:rsidRPr="00527BAC">
              <w:rPr>
                <w:rFonts w:ascii="Times New Roman" w:hAnsi="Times New Roman" w:cs="Times New Roman"/>
                <w:color w:val="000000"/>
                <w:sz w:val="20"/>
                <w:szCs w:val="20"/>
              </w:rPr>
              <w:lastRenderedPageBreak/>
              <w:t>injuries and violence in PE</w:t>
            </w:r>
          </w:p>
        </w:tc>
        <w:tc>
          <w:tcPr>
            <w:tcW w:w="1890" w:type="dxa"/>
            <w:shd w:val="clear" w:color="auto" w:fill="E2EFD9" w:themeFill="accent6" w:themeFillTint="33"/>
            <w:vAlign w:val="center"/>
          </w:tcPr>
          <w:p w14:paraId="4468F270" w14:textId="4CB39C19"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hAnsi="Times New Roman" w:cs="Times New Roman"/>
                <w:color w:val="000000"/>
                <w:sz w:val="20"/>
                <w:szCs w:val="20"/>
              </w:rPr>
              <w:lastRenderedPageBreak/>
              <w:t xml:space="preserve">6 - Inclusion of content that prevents </w:t>
            </w:r>
            <w:r w:rsidRPr="00527BAC">
              <w:rPr>
                <w:rFonts w:ascii="Times New Roman" w:hAnsi="Times New Roman" w:cs="Times New Roman"/>
                <w:color w:val="000000"/>
                <w:sz w:val="20"/>
                <w:szCs w:val="20"/>
              </w:rPr>
              <w:lastRenderedPageBreak/>
              <w:t>injuries and violence in PE (n=2)</w:t>
            </w:r>
          </w:p>
        </w:tc>
        <w:tc>
          <w:tcPr>
            <w:tcW w:w="9360" w:type="dxa"/>
            <w:shd w:val="clear" w:color="auto" w:fill="E2EFD9" w:themeFill="accent6" w:themeFillTint="33"/>
          </w:tcPr>
          <w:p w14:paraId="244C7F8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Barrios LC, Sleet DA, Mercy JA. </w:t>
            </w:r>
            <w:r w:rsidRPr="00527BAC">
              <w:rPr>
                <w:rFonts w:ascii="Times New Roman" w:hAnsi="Times New Roman" w:cs="Times New Roman"/>
                <w:sz w:val="20"/>
                <w:szCs w:val="20"/>
              </w:rPr>
              <w:t xml:space="preserve">CDC school health guidelines to prevent unintentional injuries and violence. American Journal of Health Education. 2003;34(5 Suppl):S-18-s-22. </w:t>
            </w:r>
          </w:p>
          <w:p w14:paraId="09297F31" w14:textId="25C64ADF" w:rsidR="002E5135" w:rsidRPr="00527BAC" w:rsidRDefault="002E5135" w:rsidP="00527BAC">
            <w:pPr>
              <w:rPr>
                <w:rFonts w:ascii="Times New Roman" w:hAnsi="Times New Roman" w:cs="Times New Roman"/>
                <w:b/>
                <w:bCs/>
                <w:sz w:val="20"/>
                <w:szCs w:val="20"/>
                <w:lang w:eastAsia="pt-BR"/>
              </w:rPr>
            </w:pPr>
            <w:r w:rsidRPr="00527BAC">
              <w:rPr>
                <w:rFonts w:ascii="Times New Roman" w:hAnsi="Times New Roman" w:cs="Times New Roman"/>
                <w:sz w:val="20"/>
                <w:szCs w:val="20"/>
              </w:rPr>
              <w:fldChar w:fldCharType="end"/>
            </w:r>
          </w:p>
        </w:tc>
      </w:tr>
      <w:tr w:rsidR="002E5135" w:rsidRPr="00527BAC" w14:paraId="2E77D18D" w14:textId="77777777" w:rsidTr="002E5135">
        <w:tc>
          <w:tcPr>
            <w:tcW w:w="1615" w:type="dxa"/>
            <w:vMerge/>
            <w:shd w:val="clear" w:color="auto" w:fill="E2EFD9" w:themeFill="accent6" w:themeFillTint="33"/>
            <w:vAlign w:val="center"/>
          </w:tcPr>
          <w:p w14:paraId="4D97A158" w14:textId="77777777" w:rsidR="002E5135" w:rsidRPr="00527BAC" w:rsidRDefault="002E5135" w:rsidP="00527BAC">
            <w:pPr>
              <w:jc w:val="center"/>
              <w:rPr>
                <w:rFonts w:ascii="Times New Roman" w:hAnsi="Times New Roman" w:cs="Times New Roman"/>
                <w:color w:val="000000"/>
                <w:sz w:val="20"/>
                <w:szCs w:val="20"/>
              </w:rPr>
            </w:pPr>
          </w:p>
        </w:tc>
        <w:tc>
          <w:tcPr>
            <w:tcW w:w="1440" w:type="dxa"/>
            <w:vMerge w:val="restart"/>
            <w:shd w:val="clear" w:color="auto" w:fill="E2EFD9" w:themeFill="accent6" w:themeFillTint="33"/>
            <w:vAlign w:val="center"/>
          </w:tcPr>
          <w:p w14:paraId="2BA22FA6" w14:textId="7777777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7 - Inclusion of cross-cutting themes to the key</w:t>
            </w:r>
          </w:p>
          <w:p w14:paraId="4D157978" w14:textId="080AB1CC"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concepts of PE in the curriculum</w:t>
            </w:r>
          </w:p>
        </w:tc>
        <w:tc>
          <w:tcPr>
            <w:tcW w:w="1890" w:type="dxa"/>
            <w:shd w:val="clear" w:color="auto" w:fill="E2EFD9" w:themeFill="accent6" w:themeFillTint="33"/>
            <w:vAlign w:val="center"/>
          </w:tcPr>
          <w:p w14:paraId="4BE1DBE4" w14:textId="19C53425"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7- Inclusion of cross-cutting themes to the key concepts of PE in the curriculum (n=4)</w:t>
            </w:r>
          </w:p>
        </w:tc>
        <w:tc>
          <w:tcPr>
            <w:tcW w:w="9360" w:type="dxa"/>
            <w:shd w:val="clear" w:color="auto" w:fill="E2EFD9" w:themeFill="accent6" w:themeFillTint="33"/>
          </w:tcPr>
          <w:p w14:paraId="07BC6FC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31A1EE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7C217C48"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32BD97DD" w14:textId="56A002C3"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r w:rsidRPr="00527BAC">
              <w:rPr>
                <w:rFonts w:ascii="Times New Roman" w:hAnsi="Times New Roman" w:cs="Times New Roman"/>
                <w:sz w:val="20"/>
                <w:szCs w:val="20"/>
              </w:rPr>
              <w:fldChar w:fldCharType="end"/>
            </w:r>
          </w:p>
        </w:tc>
      </w:tr>
      <w:tr w:rsidR="002E5135" w:rsidRPr="00527BAC" w14:paraId="17F2AE5A" w14:textId="77777777" w:rsidTr="002E5135">
        <w:tc>
          <w:tcPr>
            <w:tcW w:w="1615" w:type="dxa"/>
            <w:vMerge/>
            <w:shd w:val="clear" w:color="auto" w:fill="E2EFD9" w:themeFill="accent6" w:themeFillTint="33"/>
            <w:vAlign w:val="center"/>
          </w:tcPr>
          <w:p w14:paraId="2A565C7D" w14:textId="77777777" w:rsidR="002E5135" w:rsidRPr="00527BAC" w:rsidRDefault="002E5135" w:rsidP="00527BAC">
            <w:pPr>
              <w:jc w:val="center"/>
              <w:rPr>
                <w:rFonts w:ascii="Times New Roman" w:hAnsi="Times New Roman" w:cs="Times New Roman"/>
                <w:color w:val="000000"/>
                <w:sz w:val="20"/>
                <w:szCs w:val="20"/>
              </w:rPr>
            </w:pPr>
            <w:bookmarkStart w:id="5" w:name="_Hlk86930438"/>
          </w:p>
        </w:tc>
        <w:tc>
          <w:tcPr>
            <w:tcW w:w="1440" w:type="dxa"/>
            <w:vMerge/>
            <w:shd w:val="clear" w:color="auto" w:fill="E2EFD9" w:themeFill="accent6" w:themeFillTint="33"/>
            <w:vAlign w:val="center"/>
          </w:tcPr>
          <w:p w14:paraId="4E26EE38" w14:textId="77777777" w:rsidR="002E5135" w:rsidRPr="00527BAC" w:rsidRDefault="002E5135" w:rsidP="00527BAC">
            <w:pPr>
              <w:jc w:val="center"/>
              <w:rPr>
                <w:rFonts w:ascii="Times New Roman" w:hAnsi="Times New Roman" w:cs="Times New Roman"/>
                <w:color w:val="000000"/>
                <w:sz w:val="20"/>
                <w:szCs w:val="20"/>
              </w:rPr>
            </w:pPr>
          </w:p>
        </w:tc>
        <w:tc>
          <w:tcPr>
            <w:tcW w:w="1890" w:type="dxa"/>
            <w:shd w:val="clear" w:color="auto" w:fill="E2EFD9" w:themeFill="accent6" w:themeFillTint="33"/>
            <w:vAlign w:val="center"/>
          </w:tcPr>
          <w:p w14:paraId="289697DF" w14:textId="7777777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 xml:space="preserve">8 - </w:t>
            </w:r>
          </w:p>
          <w:p w14:paraId="468DA6C5" w14:textId="1C6A682C"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Discussion on environmental sustainability</w:t>
            </w:r>
            <w:r w:rsidR="004D5FAC">
              <w:rPr>
                <w:rFonts w:ascii="Times New Roman" w:hAnsi="Times New Roman" w:cs="Times New Roman"/>
                <w:color w:val="000000"/>
                <w:sz w:val="20"/>
                <w:szCs w:val="20"/>
              </w:rPr>
              <w:t xml:space="preserve"> (n=1)</w:t>
            </w:r>
          </w:p>
        </w:tc>
        <w:tc>
          <w:tcPr>
            <w:tcW w:w="9360" w:type="dxa"/>
            <w:shd w:val="clear" w:color="auto" w:fill="E2EFD9" w:themeFill="accent6" w:themeFillTint="33"/>
          </w:tcPr>
          <w:p w14:paraId="7A19D72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4343B7E5" w14:textId="4C5F538C" w:rsidR="002E5135" w:rsidRPr="00527BAC" w:rsidRDefault="002E5135" w:rsidP="00527BAC">
            <w:pPr>
              <w:pStyle w:val="Bibliography"/>
              <w:rPr>
                <w:rFonts w:ascii="Times New Roman" w:eastAsia="Times New Roman" w:hAnsi="Times New Roman" w:cs="Times New Roman"/>
                <w:sz w:val="20"/>
                <w:szCs w:val="20"/>
                <w:lang w:eastAsia="pt-BR"/>
              </w:rPr>
            </w:pPr>
            <w:r w:rsidRPr="00527BAC">
              <w:rPr>
                <w:rFonts w:ascii="Times New Roman" w:hAnsi="Times New Roman" w:cs="Times New Roman"/>
                <w:sz w:val="20"/>
                <w:szCs w:val="20"/>
              </w:rPr>
              <w:fldChar w:fldCharType="end"/>
            </w:r>
          </w:p>
        </w:tc>
      </w:tr>
      <w:bookmarkEnd w:id="5"/>
      <w:tr w:rsidR="002E5135" w:rsidRPr="00527BAC" w14:paraId="25B10F8F" w14:textId="77777777" w:rsidTr="002E5135">
        <w:tc>
          <w:tcPr>
            <w:tcW w:w="1615" w:type="dxa"/>
            <w:vMerge w:val="restart"/>
            <w:shd w:val="clear" w:color="auto" w:fill="D9E2F3" w:themeFill="accent1" w:themeFillTint="33"/>
            <w:vAlign w:val="center"/>
          </w:tcPr>
          <w:p w14:paraId="53F0CFBD" w14:textId="076EEDF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The need for the inclusion components that improve classes and school community participation</w:t>
            </w:r>
          </w:p>
          <w:p w14:paraId="6A25D99D" w14:textId="77777777" w:rsidR="002E5135" w:rsidRPr="00527BAC" w:rsidRDefault="002E5135" w:rsidP="00527BAC">
            <w:pPr>
              <w:jc w:val="center"/>
              <w:rPr>
                <w:rFonts w:ascii="Times New Roman" w:hAnsi="Times New Roman" w:cs="Times New Roman"/>
                <w:color w:val="000000"/>
                <w:sz w:val="20"/>
                <w:szCs w:val="20"/>
              </w:rPr>
            </w:pPr>
          </w:p>
        </w:tc>
        <w:tc>
          <w:tcPr>
            <w:tcW w:w="1440" w:type="dxa"/>
            <w:shd w:val="clear" w:color="auto" w:fill="D9E2F3" w:themeFill="accent1" w:themeFillTint="33"/>
            <w:vAlign w:val="center"/>
          </w:tcPr>
          <w:p w14:paraId="499CDFD5" w14:textId="1DE3D6AE"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 xml:space="preserve">8 - </w:t>
            </w:r>
          </w:p>
          <w:p w14:paraId="21F70E14" w14:textId="77777777"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Curriculum designed with specific PE learning goals and school community participation</w:t>
            </w:r>
          </w:p>
          <w:p w14:paraId="491A55DE" w14:textId="51CD3CA8" w:rsidR="002E5135" w:rsidRPr="00527BAC" w:rsidRDefault="002E5135" w:rsidP="00527BAC">
            <w:pPr>
              <w:jc w:val="center"/>
              <w:rPr>
                <w:rFonts w:ascii="Times New Roman" w:eastAsia="Times New Roman" w:hAnsi="Times New Roman" w:cs="Times New Roman"/>
                <w:color w:val="000000"/>
                <w:sz w:val="20"/>
                <w:szCs w:val="20"/>
              </w:rPr>
            </w:pPr>
          </w:p>
        </w:tc>
        <w:tc>
          <w:tcPr>
            <w:tcW w:w="1890" w:type="dxa"/>
            <w:shd w:val="clear" w:color="auto" w:fill="D9E2F3" w:themeFill="accent1" w:themeFillTint="33"/>
            <w:vAlign w:val="center"/>
          </w:tcPr>
          <w:p w14:paraId="38EC4BA8" w14:textId="77777777"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 xml:space="preserve">9 - </w:t>
            </w:r>
          </w:p>
          <w:p w14:paraId="078BC6C7" w14:textId="453F615A"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Curriculum designed with specific PE learning goals and school community participation (n=4)</w:t>
            </w:r>
          </w:p>
          <w:p w14:paraId="125D0CD4" w14:textId="2CF11CD8" w:rsidR="002E5135" w:rsidRPr="00527BAC" w:rsidRDefault="002E5135" w:rsidP="00527BAC">
            <w:pPr>
              <w:jc w:val="center"/>
              <w:rPr>
                <w:rFonts w:ascii="Times New Roman" w:eastAsia="Times New Roman" w:hAnsi="Times New Roman" w:cs="Times New Roman"/>
                <w:color w:val="000000"/>
                <w:sz w:val="20"/>
                <w:szCs w:val="20"/>
              </w:rPr>
            </w:pPr>
          </w:p>
        </w:tc>
        <w:tc>
          <w:tcPr>
            <w:tcW w:w="9360" w:type="dxa"/>
            <w:shd w:val="clear" w:color="auto" w:fill="D9E2F3" w:themeFill="accent1" w:themeFillTint="33"/>
          </w:tcPr>
          <w:p w14:paraId="5C6A5C65"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77677976"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57AB9DD9"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6DD382F1"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16C1D911" w14:textId="1F613030"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r w:rsidRPr="00527BAC">
              <w:rPr>
                <w:rFonts w:ascii="Times New Roman" w:hAnsi="Times New Roman" w:cs="Times New Roman"/>
                <w:sz w:val="20"/>
                <w:szCs w:val="20"/>
              </w:rPr>
              <w:fldChar w:fldCharType="end"/>
            </w:r>
          </w:p>
        </w:tc>
      </w:tr>
      <w:tr w:rsidR="002E5135" w:rsidRPr="00527BAC" w14:paraId="4CEE5A98" w14:textId="77777777" w:rsidTr="002E5135">
        <w:tc>
          <w:tcPr>
            <w:tcW w:w="1615" w:type="dxa"/>
            <w:vMerge/>
            <w:shd w:val="clear" w:color="auto" w:fill="D9E2F3" w:themeFill="accent1" w:themeFillTint="33"/>
            <w:vAlign w:val="center"/>
          </w:tcPr>
          <w:p w14:paraId="02CEF1FA" w14:textId="77777777" w:rsidR="002E5135" w:rsidRPr="00527BAC" w:rsidRDefault="002E5135" w:rsidP="00527BAC">
            <w:pPr>
              <w:jc w:val="center"/>
              <w:rPr>
                <w:rFonts w:ascii="Times New Roman" w:hAnsi="Times New Roman" w:cs="Times New Roman"/>
                <w:color w:val="000000"/>
                <w:sz w:val="20"/>
                <w:szCs w:val="20"/>
              </w:rPr>
            </w:pPr>
          </w:p>
        </w:tc>
        <w:tc>
          <w:tcPr>
            <w:tcW w:w="1440" w:type="dxa"/>
            <w:shd w:val="clear" w:color="auto" w:fill="D9E2F3" w:themeFill="accent1" w:themeFillTint="33"/>
            <w:vAlign w:val="center"/>
          </w:tcPr>
          <w:p w14:paraId="6BB197C5" w14:textId="785E583E"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 xml:space="preserve">9 - Inclusion of components that improve lessons (e.g., learning and </w:t>
            </w:r>
            <w:r w:rsidRPr="00527BAC">
              <w:rPr>
                <w:rFonts w:ascii="Times New Roman" w:hAnsi="Times New Roman" w:cs="Times New Roman"/>
                <w:color w:val="000000"/>
                <w:sz w:val="20"/>
                <w:szCs w:val="20"/>
              </w:rPr>
              <w:lastRenderedPageBreak/>
              <w:t>assessment goals)</w:t>
            </w:r>
          </w:p>
          <w:p w14:paraId="5825B233"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890" w:type="dxa"/>
            <w:shd w:val="clear" w:color="auto" w:fill="D9E2F3" w:themeFill="accent1" w:themeFillTint="33"/>
            <w:vAlign w:val="center"/>
          </w:tcPr>
          <w:p w14:paraId="6CCB1B62" w14:textId="6653EBFA"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lastRenderedPageBreak/>
              <w:t>10 - Inclusion of components that improve lessons (e.g., learning and assessment goals) (n=4)</w:t>
            </w:r>
          </w:p>
          <w:p w14:paraId="39323914"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9360" w:type="dxa"/>
            <w:shd w:val="clear" w:color="auto" w:fill="D9E2F3" w:themeFill="accent1" w:themeFillTint="33"/>
          </w:tcPr>
          <w:p w14:paraId="574F410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lastRenderedPageBreak/>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The Association Between School-Based Physical Activity, Including Physical Education, and Academic Performance. 2010. </w:t>
            </w:r>
          </w:p>
          <w:p w14:paraId="167F491F"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w:t>
            </w:r>
            <w:r w:rsidRPr="00527BAC">
              <w:rPr>
                <w:rFonts w:ascii="Times New Roman" w:hAnsi="Times New Roman" w:cs="Times New Roman"/>
                <w:sz w:val="20"/>
                <w:szCs w:val="20"/>
              </w:rPr>
              <w:lastRenderedPageBreak/>
              <w:t>project/contact/OECD_FUTURE_OF_EDUCATION_2030_MAKING_PHYSICAL_DYNAMIC_AND_INCLUSIVE_FOR_2030.pdf</w:t>
            </w:r>
          </w:p>
          <w:p w14:paraId="2C24E2FC"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The common Wealth. Sport for Development and Peace and the 2030 Agenda for Sustainable Development [Internet]. 2015 [cited 2020 Jul 5]. Available from: https://thecommonwealth.org/sites/default/files/inline/CW_SDP_2030%2BAgenda.pdf</w:t>
            </w:r>
          </w:p>
          <w:p w14:paraId="56C489FC" w14:textId="177517AD"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U.S. Department of Health and Human Services. 2018 Physical Activity Guidelines Advisory Committee [Internet]. 2018 [cited 2020 Jul 5]. Available from: https://health.gov/sites/default/files/2019-09/PAG_Advisory_Committee_Report.pdf</w:t>
            </w:r>
            <w:r w:rsidRPr="00527BAC">
              <w:rPr>
                <w:rFonts w:ascii="Times New Roman" w:hAnsi="Times New Roman" w:cs="Times New Roman"/>
                <w:sz w:val="20"/>
                <w:szCs w:val="20"/>
              </w:rPr>
              <w:fldChar w:fldCharType="end"/>
            </w:r>
          </w:p>
        </w:tc>
      </w:tr>
      <w:tr w:rsidR="002E5135" w:rsidRPr="00527BAC" w14:paraId="458625EE" w14:textId="77777777" w:rsidTr="002E5135">
        <w:tc>
          <w:tcPr>
            <w:tcW w:w="1615" w:type="dxa"/>
            <w:vMerge w:val="restart"/>
            <w:shd w:val="clear" w:color="auto" w:fill="E2EFD9" w:themeFill="accent6" w:themeFillTint="33"/>
            <w:vAlign w:val="center"/>
          </w:tcPr>
          <w:p w14:paraId="26529B7F" w14:textId="77777777" w:rsidR="002E5135" w:rsidRPr="00527BAC" w:rsidRDefault="002E5135" w:rsidP="00527BAC">
            <w:pPr>
              <w:jc w:val="center"/>
              <w:rPr>
                <w:rFonts w:ascii="Times New Roman" w:hAnsi="Times New Roman" w:cs="Times New Roman"/>
                <w:color w:val="000000"/>
                <w:sz w:val="20"/>
                <w:szCs w:val="20"/>
              </w:rPr>
            </w:pPr>
            <w:bookmarkStart w:id="6" w:name="_Hlk86930662"/>
            <w:r w:rsidRPr="00527BAC">
              <w:rPr>
                <w:rFonts w:ascii="Times New Roman" w:hAnsi="Times New Roman" w:cs="Times New Roman"/>
                <w:color w:val="000000"/>
                <w:sz w:val="20"/>
                <w:szCs w:val="20"/>
              </w:rPr>
              <w:lastRenderedPageBreak/>
              <w:t>The need for the inclusion of content beyond sports</w:t>
            </w:r>
          </w:p>
          <w:p w14:paraId="2D52FA47" w14:textId="77777777" w:rsidR="002E5135" w:rsidRPr="00527BAC" w:rsidRDefault="002E5135" w:rsidP="00527BAC">
            <w:pPr>
              <w:jc w:val="center"/>
              <w:rPr>
                <w:rFonts w:ascii="Times New Roman" w:hAnsi="Times New Roman" w:cs="Times New Roman"/>
                <w:color w:val="000000"/>
                <w:sz w:val="20"/>
                <w:szCs w:val="20"/>
              </w:rPr>
            </w:pPr>
          </w:p>
        </w:tc>
        <w:tc>
          <w:tcPr>
            <w:tcW w:w="1440" w:type="dxa"/>
            <w:vMerge w:val="restart"/>
            <w:shd w:val="clear" w:color="auto" w:fill="E2EFD9" w:themeFill="accent6" w:themeFillTint="33"/>
            <w:vAlign w:val="center"/>
          </w:tcPr>
          <w:p w14:paraId="48759DDE" w14:textId="4C4F65B9" w:rsidR="002E5135" w:rsidRPr="00527BAC" w:rsidRDefault="002E5135"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t>10 - The need for the inclusion of content beyond sports</w:t>
            </w:r>
          </w:p>
          <w:p w14:paraId="63585420"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890" w:type="dxa"/>
            <w:shd w:val="clear" w:color="auto" w:fill="E2EFD9" w:themeFill="accent6" w:themeFillTint="33"/>
            <w:vAlign w:val="center"/>
          </w:tcPr>
          <w:p w14:paraId="4EA043C3" w14:textId="75CBF93F"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 xml:space="preserve">11 - </w:t>
            </w:r>
            <w:r w:rsidRPr="00527BAC">
              <w:rPr>
                <w:rFonts w:ascii="Times New Roman" w:hAnsi="Times New Roman" w:cs="Times New Roman"/>
                <w:sz w:val="20"/>
                <w:szCs w:val="20"/>
              </w:rPr>
              <w:t>Inclusion</w:t>
            </w:r>
            <w:r w:rsidRPr="00527BAC">
              <w:rPr>
                <w:rFonts w:ascii="Times New Roman" w:eastAsia="Times New Roman" w:hAnsi="Times New Roman" w:cs="Times New Roman"/>
                <w:color w:val="000000"/>
                <w:sz w:val="20"/>
                <w:szCs w:val="20"/>
              </w:rPr>
              <w:t xml:space="preserve"> of content by age group: games and play, sports initiation, and general sports/exercises (n=4)</w:t>
            </w:r>
          </w:p>
        </w:tc>
        <w:tc>
          <w:tcPr>
            <w:tcW w:w="9360" w:type="dxa"/>
            <w:shd w:val="clear" w:color="auto" w:fill="E2EFD9" w:themeFill="accent6" w:themeFillTint="33"/>
          </w:tcPr>
          <w:p w14:paraId="64CE507D"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Directrices de Evaluación de Niñas, Niños y Adolescentes para la Actividad Física Pedagógica Recreativa y Deportiva Escolar en Paraguay. Pediatr (Asunción). 2012 Apr;39(1):47–56. </w:t>
            </w:r>
          </w:p>
          <w:p w14:paraId="59F2AFE3"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75547E82" w14:textId="62E7CA3F"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r w:rsidRPr="00527BAC">
              <w:rPr>
                <w:rFonts w:ascii="Times New Roman" w:hAnsi="Times New Roman" w:cs="Times New Roman"/>
                <w:sz w:val="20"/>
                <w:szCs w:val="20"/>
              </w:rPr>
              <w:fldChar w:fldCharType="end"/>
            </w:r>
          </w:p>
        </w:tc>
      </w:tr>
      <w:bookmarkEnd w:id="6"/>
      <w:tr w:rsidR="002E5135" w:rsidRPr="00527BAC" w14:paraId="2C3248B2" w14:textId="77777777" w:rsidTr="002E5135">
        <w:tc>
          <w:tcPr>
            <w:tcW w:w="1615" w:type="dxa"/>
            <w:vMerge/>
            <w:shd w:val="clear" w:color="auto" w:fill="D9E2F3" w:themeFill="accent1" w:themeFillTint="33"/>
            <w:vAlign w:val="center"/>
          </w:tcPr>
          <w:p w14:paraId="6EDD652D" w14:textId="77777777" w:rsidR="002E5135" w:rsidRPr="00527BAC" w:rsidRDefault="002E5135" w:rsidP="00527BAC">
            <w:pPr>
              <w:jc w:val="center"/>
              <w:rPr>
                <w:rFonts w:ascii="Times New Roman" w:hAnsi="Times New Roman" w:cs="Times New Roman"/>
                <w:color w:val="000000"/>
                <w:sz w:val="20"/>
                <w:szCs w:val="20"/>
              </w:rPr>
            </w:pPr>
          </w:p>
        </w:tc>
        <w:tc>
          <w:tcPr>
            <w:tcW w:w="1440" w:type="dxa"/>
            <w:vMerge/>
            <w:shd w:val="clear" w:color="auto" w:fill="D9E2F3" w:themeFill="accent1" w:themeFillTint="33"/>
            <w:vAlign w:val="center"/>
          </w:tcPr>
          <w:p w14:paraId="3E7F534D" w14:textId="77777777" w:rsidR="002E5135" w:rsidRPr="00527BAC" w:rsidRDefault="002E5135" w:rsidP="00527BAC">
            <w:pPr>
              <w:jc w:val="center"/>
              <w:rPr>
                <w:rFonts w:ascii="Times New Roman" w:eastAsia="Times New Roman" w:hAnsi="Times New Roman" w:cs="Times New Roman"/>
                <w:color w:val="000000"/>
                <w:sz w:val="20"/>
                <w:szCs w:val="20"/>
              </w:rPr>
            </w:pPr>
          </w:p>
        </w:tc>
        <w:tc>
          <w:tcPr>
            <w:tcW w:w="1890" w:type="dxa"/>
            <w:shd w:val="clear" w:color="auto" w:fill="E2EFD9" w:themeFill="accent6" w:themeFillTint="33"/>
            <w:vAlign w:val="center"/>
          </w:tcPr>
          <w:p w14:paraId="35AB96CD" w14:textId="0AEAFC68" w:rsidR="002E5135" w:rsidRPr="00527BAC" w:rsidRDefault="002E5135" w:rsidP="00527BAC">
            <w:pPr>
              <w:jc w:val="center"/>
              <w:rPr>
                <w:rFonts w:ascii="Times New Roman" w:eastAsia="Times New Roman" w:hAnsi="Times New Roman" w:cs="Times New Roman"/>
                <w:color w:val="000000"/>
                <w:sz w:val="20"/>
                <w:szCs w:val="20"/>
              </w:rPr>
            </w:pPr>
            <w:r w:rsidRPr="00527BAC">
              <w:rPr>
                <w:rFonts w:ascii="Times New Roman" w:eastAsia="Times New Roman" w:hAnsi="Times New Roman" w:cs="Times New Roman"/>
                <w:color w:val="000000"/>
                <w:sz w:val="20"/>
                <w:szCs w:val="20"/>
              </w:rPr>
              <w:t>12 - The need for the inclusion of content beyond sports (n=3)</w:t>
            </w:r>
          </w:p>
        </w:tc>
        <w:tc>
          <w:tcPr>
            <w:tcW w:w="9360" w:type="dxa"/>
            <w:shd w:val="clear" w:color="auto" w:fill="E2EFD9" w:themeFill="accent6" w:themeFillTint="33"/>
          </w:tcPr>
          <w:p w14:paraId="04D00C8E" w14:textId="77777777" w:rsidR="002E5135" w:rsidRPr="00527BAC" w:rsidRDefault="002E513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3C7E52F1" w14:textId="77777777" w:rsidR="002E5135" w:rsidRPr="00527BAC" w:rsidRDefault="002E5135" w:rsidP="00527BAC">
            <w:pPr>
              <w:pStyle w:val="Bibliography"/>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Lee SM. School health guidelines to promote healthy eating and physical activity. </w:t>
            </w:r>
            <w:r w:rsidRPr="00527BAC">
              <w:rPr>
                <w:rFonts w:ascii="Times New Roman" w:hAnsi="Times New Roman" w:cs="Times New Roman"/>
                <w:sz w:val="20"/>
                <w:szCs w:val="20"/>
                <w:lang w:val="pt-BR"/>
              </w:rPr>
              <w:t xml:space="preserve">Morbidity and Mortality Weekly Report. 2011;60(RR-5):1–78. </w:t>
            </w:r>
          </w:p>
          <w:p w14:paraId="12C50A8C" w14:textId="35F73C5B" w:rsidR="002E5135" w:rsidRPr="00527BAC" w:rsidRDefault="002E5135" w:rsidP="00527BAC">
            <w:pPr>
              <w:pStyle w:val="Bibliography"/>
              <w:rPr>
                <w:rFonts w:ascii="Times New Roman" w:hAnsi="Times New Roman" w:cs="Times New Roman"/>
                <w:sz w:val="20"/>
                <w:szCs w:val="20"/>
                <w:lang w:eastAsia="pt-BR"/>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r w:rsidRPr="00527BAC">
              <w:rPr>
                <w:rFonts w:ascii="Times New Roman" w:hAnsi="Times New Roman" w:cs="Times New Roman"/>
                <w:sz w:val="20"/>
                <w:szCs w:val="20"/>
              </w:rPr>
              <w:fldChar w:fldCharType="end"/>
            </w:r>
          </w:p>
        </w:tc>
      </w:tr>
    </w:tbl>
    <w:p w14:paraId="40DC935A" w14:textId="77777777" w:rsidR="00181463" w:rsidRPr="00527BAC" w:rsidRDefault="00181463" w:rsidP="00527BAC">
      <w:pPr>
        <w:rPr>
          <w:rFonts w:ascii="Times New Roman" w:eastAsia="Times New Roman" w:hAnsi="Times New Roman" w:cs="Times New Roman"/>
          <w:b/>
          <w:bCs/>
          <w:color w:val="000000"/>
          <w:sz w:val="20"/>
          <w:szCs w:val="20"/>
        </w:rPr>
      </w:pPr>
    </w:p>
    <w:p w14:paraId="4F833E90" w14:textId="77777777" w:rsidR="00181463" w:rsidRPr="00527BAC" w:rsidRDefault="00181463" w:rsidP="00527BAC">
      <w:pPr>
        <w:rPr>
          <w:rFonts w:ascii="Times New Roman" w:hAnsi="Times New Roman" w:cs="Times New Roman"/>
          <w:sz w:val="20"/>
          <w:szCs w:val="20"/>
        </w:rPr>
      </w:pPr>
    </w:p>
    <w:p w14:paraId="3E3285FD" w14:textId="77777777" w:rsidR="002F0463" w:rsidRPr="00527BAC" w:rsidRDefault="002F0463" w:rsidP="00527BAC">
      <w:pPr>
        <w:rPr>
          <w:rFonts w:ascii="Times New Roman" w:hAnsi="Times New Roman" w:cs="Times New Roman"/>
          <w:sz w:val="20"/>
          <w:szCs w:val="20"/>
        </w:rPr>
        <w:sectPr w:rsidR="002F0463" w:rsidRPr="00527BAC" w:rsidSect="000167BA">
          <w:pgSz w:w="15840" w:h="12240" w:orient="landscape"/>
          <w:pgMar w:top="1440" w:right="1440" w:bottom="1440" w:left="1440" w:header="720" w:footer="720" w:gutter="0"/>
          <w:cols w:space="720"/>
          <w:docGrid w:linePitch="360"/>
        </w:sectPr>
      </w:pPr>
    </w:p>
    <w:tbl>
      <w:tblPr>
        <w:tblStyle w:val="TableGrid"/>
        <w:tblpPr w:leftFromText="180" w:rightFromText="180" w:vertAnchor="text" w:tblpXSpec="center" w:tblpY="1"/>
        <w:tblOverlap w:val="never"/>
        <w:tblW w:w="14305" w:type="dxa"/>
        <w:tblLayout w:type="fixed"/>
        <w:tblLook w:val="04A0" w:firstRow="1" w:lastRow="0" w:firstColumn="1" w:lastColumn="0" w:noHBand="0" w:noVBand="1"/>
      </w:tblPr>
      <w:tblGrid>
        <w:gridCol w:w="1615"/>
        <w:gridCol w:w="1440"/>
        <w:gridCol w:w="1890"/>
        <w:gridCol w:w="9360"/>
      </w:tblGrid>
      <w:tr w:rsidR="002F0463" w:rsidRPr="00527BAC" w14:paraId="5F378026" w14:textId="77777777" w:rsidTr="00621AE4">
        <w:trPr>
          <w:trHeight w:val="442"/>
        </w:trPr>
        <w:tc>
          <w:tcPr>
            <w:tcW w:w="14305" w:type="dxa"/>
            <w:gridSpan w:val="4"/>
            <w:vAlign w:val="center"/>
          </w:tcPr>
          <w:p w14:paraId="334AFF78" w14:textId="7246FF79" w:rsidR="002F0463" w:rsidRPr="00527BAC" w:rsidRDefault="00262D58"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lastRenderedPageBreak/>
              <w:t xml:space="preserve">APPROPRIATION INSTRUCTION </w:t>
            </w:r>
          </w:p>
        </w:tc>
      </w:tr>
      <w:tr w:rsidR="002F0463" w:rsidRPr="00527BAC" w14:paraId="538A92A7" w14:textId="77777777" w:rsidTr="00621AE4">
        <w:trPr>
          <w:trHeight w:val="442"/>
        </w:trPr>
        <w:tc>
          <w:tcPr>
            <w:tcW w:w="4945" w:type="dxa"/>
            <w:gridSpan w:val="3"/>
            <w:vAlign w:val="center"/>
          </w:tcPr>
          <w:p w14:paraId="6F3C1EAC" w14:textId="77777777" w:rsidR="002F0463" w:rsidRPr="00527BAC" w:rsidRDefault="002F0463"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Recommendations</w:t>
            </w:r>
          </w:p>
        </w:tc>
        <w:tc>
          <w:tcPr>
            <w:tcW w:w="9360" w:type="dxa"/>
            <w:vAlign w:val="center"/>
          </w:tcPr>
          <w:p w14:paraId="7071A9C3" w14:textId="77777777" w:rsidR="002F0463" w:rsidRPr="00527BAC" w:rsidRDefault="002F0463"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References</w:t>
            </w:r>
          </w:p>
        </w:tc>
      </w:tr>
      <w:tr w:rsidR="002F0463" w:rsidRPr="00527BAC" w14:paraId="71FD6EBF" w14:textId="77777777" w:rsidTr="002F0463">
        <w:trPr>
          <w:trHeight w:val="1961"/>
        </w:trPr>
        <w:tc>
          <w:tcPr>
            <w:tcW w:w="1615" w:type="dxa"/>
            <w:vMerge w:val="restart"/>
            <w:shd w:val="clear" w:color="auto" w:fill="E2EFD9" w:themeFill="accent6" w:themeFillTint="33"/>
            <w:vAlign w:val="center"/>
          </w:tcPr>
          <w:p w14:paraId="6BC1C300" w14:textId="4294937A" w:rsidR="002F0463" w:rsidRPr="00527BAC" w:rsidRDefault="002F0463" w:rsidP="00527BAC">
            <w:pPr>
              <w:jc w:val="center"/>
              <w:rPr>
                <w:rFonts w:ascii="Times New Roman" w:hAnsi="Times New Roman" w:cs="Times New Roman"/>
                <w:sz w:val="20"/>
                <w:szCs w:val="20"/>
              </w:rPr>
            </w:pPr>
            <w:r w:rsidRPr="00527BAC">
              <w:rPr>
                <w:rFonts w:ascii="Times New Roman" w:hAnsi="Times New Roman" w:cs="Times New Roman"/>
                <w:color w:val="000000"/>
                <w:sz w:val="20"/>
                <w:szCs w:val="20"/>
              </w:rPr>
              <w:t>Use strategies to promote PA and develop student physical literacy, fitness as well as mental, emotional, and social aspects</w:t>
            </w:r>
          </w:p>
        </w:tc>
        <w:tc>
          <w:tcPr>
            <w:tcW w:w="1440" w:type="dxa"/>
            <w:vMerge w:val="restart"/>
            <w:shd w:val="clear" w:color="auto" w:fill="E2EFD9" w:themeFill="accent6" w:themeFillTint="33"/>
            <w:vAlign w:val="center"/>
          </w:tcPr>
          <w:p w14:paraId="0362B4E4" w14:textId="7A8C35C1" w:rsidR="002F0463"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1 - </w:t>
            </w:r>
            <w:r w:rsidR="002F0463" w:rsidRPr="00527BAC">
              <w:rPr>
                <w:rFonts w:ascii="Times New Roman" w:hAnsi="Times New Roman" w:cs="Times New Roman"/>
                <w:sz w:val="20"/>
                <w:szCs w:val="20"/>
              </w:rPr>
              <w:t>Develop several content and actions that encourage PA beyond the classroom</w:t>
            </w:r>
          </w:p>
        </w:tc>
        <w:tc>
          <w:tcPr>
            <w:tcW w:w="1890" w:type="dxa"/>
            <w:shd w:val="clear" w:color="auto" w:fill="E2EFD9" w:themeFill="accent6" w:themeFillTint="33"/>
            <w:vAlign w:val="center"/>
          </w:tcPr>
          <w:p w14:paraId="7CC232DE" w14:textId="003F6C8C" w:rsidR="002F0463" w:rsidRPr="00527BAC" w:rsidRDefault="002F0463" w:rsidP="00527BAC">
            <w:pPr>
              <w:jc w:val="center"/>
              <w:rPr>
                <w:rFonts w:ascii="Times New Roman" w:hAnsi="Times New Roman" w:cs="Times New Roman"/>
                <w:sz w:val="20"/>
                <w:szCs w:val="20"/>
              </w:rPr>
            </w:pPr>
            <w:r w:rsidRPr="00527BAC">
              <w:rPr>
                <w:rFonts w:ascii="Times New Roman" w:hAnsi="Times New Roman" w:cs="Times New Roman"/>
                <w:sz w:val="20"/>
                <w:szCs w:val="20"/>
              </w:rPr>
              <w:t>1 - Content development through diversified classes and based on institutional recommendations and age group (n=7)</w:t>
            </w:r>
          </w:p>
        </w:tc>
        <w:tc>
          <w:tcPr>
            <w:tcW w:w="9360" w:type="dxa"/>
            <w:shd w:val="clear" w:color="auto" w:fill="E2EFD9" w:themeFill="accent6" w:themeFillTint="33"/>
          </w:tcPr>
          <w:p w14:paraId="1427607B"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45AD0D06"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1AD97DD1"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24BC7E37"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E42BBCD"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112B8DAE" w14:textId="77777777" w:rsidR="002F0463" w:rsidRPr="00527BAC" w:rsidRDefault="002F0463"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Ecuador. </w:t>
            </w:r>
            <w:r w:rsidRPr="00527BAC">
              <w:rPr>
                <w:rFonts w:ascii="Times New Roman" w:hAnsi="Times New Roman" w:cs="Times New Roman"/>
                <w:sz w:val="20"/>
                <w:szCs w:val="20"/>
                <w:lang w:val="pt-BR"/>
              </w:rPr>
              <w:t xml:space="preserve">Ministerio de salud pública Del Ecuador, Coordinación Nacional de Nutrición. Guia de Actividad Física dirigida al personal de salud II. 2011. </w:t>
            </w:r>
          </w:p>
          <w:p w14:paraId="4EE6F665"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Mandigo J, Francis PDN, Lodewyk EDK. Position Paper Physical Literacy for Educators. 2009;13. </w:t>
            </w:r>
          </w:p>
          <w:p w14:paraId="0D8764A6"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1E2CF39F"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Centers for Disease Control and Prevention. The Association Between School-Based Physical Activity, Including Physical Education, and Academic Performance. 2010. </w:t>
            </w:r>
          </w:p>
          <w:p w14:paraId="3D8AE0E5"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13E28BA2" w14:textId="77777777" w:rsidR="002F0463" w:rsidRPr="00527BAC" w:rsidRDefault="002F0463"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The common Wealth. Enhancing the Contribution of Sport to the Sustainable Development Goals [Internet]. OECD Publishing; 2017 [cited 2020 Jul 5]. Available from: http://www.thecommonwealth-ilibrary.org/commonwealth/development/enhancing-the-contribution-of-sport-to-the-sustainable-development-goals_9781848599598-en</w:t>
            </w:r>
          </w:p>
          <w:p w14:paraId="04D4C7B0" w14:textId="7513828A" w:rsidR="002F0463" w:rsidRPr="00527BAC" w:rsidRDefault="002F0463"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F0463" w:rsidRPr="00527BAC" w14:paraId="2C5DFD98" w14:textId="77777777" w:rsidTr="002F0463">
        <w:trPr>
          <w:trHeight w:val="1961"/>
        </w:trPr>
        <w:tc>
          <w:tcPr>
            <w:tcW w:w="1615" w:type="dxa"/>
            <w:vMerge/>
            <w:shd w:val="clear" w:color="auto" w:fill="E2EFD9" w:themeFill="accent6" w:themeFillTint="33"/>
            <w:vAlign w:val="center"/>
          </w:tcPr>
          <w:p w14:paraId="09A93BB5" w14:textId="77777777" w:rsidR="002F0463" w:rsidRPr="00527BAC" w:rsidRDefault="002F0463" w:rsidP="00527BAC">
            <w:pPr>
              <w:jc w:val="center"/>
              <w:rPr>
                <w:rFonts w:ascii="Times New Roman" w:hAnsi="Times New Roman" w:cs="Times New Roman"/>
                <w:color w:val="000000"/>
                <w:sz w:val="20"/>
                <w:szCs w:val="20"/>
              </w:rPr>
            </w:pPr>
          </w:p>
        </w:tc>
        <w:tc>
          <w:tcPr>
            <w:tcW w:w="1440" w:type="dxa"/>
            <w:vMerge/>
            <w:shd w:val="clear" w:color="auto" w:fill="E2EFD9" w:themeFill="accent6" w:themeFillTint="33"/>
            <w:vAlign w:val="center"/>
          </w:tcPr>
          <w:p w14:paraId="3C64538A" w14:textId="77777777" w:rsidR="002F0463" w:rsidRPr="00527BAC" w:rsidRDefault="002F0463"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6FE5A53B" w14:textId="586AB651" w:rsidR="002F0463"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2 - </w:t>
            </w:r>
            <w:r w:rsidR="002F0463" w:rsidRPr="00527BAC">
              <w:rPr>
                <w:rFonts w:ascii="Times New Roman" w:hAnsi="Times New Roman" w:cs="Times New Roman"/>
                <w:sz w:val="20"/>
                <w:szCs w:val="20"/>
              </w:rPr>
              <w:t>Teaching practices that encourage student participation and develop autonomy, confidence, and age-appropriate</w:t>
            </w:r>
            <w:r w:rsidRPr="00527BAC">
              <w:rPr>
                <w:rFonts w:ascii="Times New Roman" w:hAnsi="Times New Roman" w:cs="Times New Roman"/>
                <w:sz w:val="20"/>
                <w:szCs w:val="20"/>
              </w:rPr>
              <w:t xml:space="preserve"> (n=19)</w:t>
            </w:r>
          </w:p>
        </w:tc>
        <w:tc>
          <w:tcPr>
            <w:tcW w:w="9360" w:type="dxa"/>
            <w:shd w:val="clear" w:color="auto" w:fill="E2EFD9" w:themeFill="accent6" w:themeFillTint="33"/>
          </w:tcPr>
          <w:p w14:paraId="7B51A508" w14:textId="77777777" w:rsidR="001604D5" w:rsidRPr="00527BAC" w:rsidRDefault="001604D5" w:rsidP="00527BAC">
            <w:pPr>
              <w:rPr>
                <w:rFonts w:ascii="Times New Roman" w:hAnsi="Times New Roman" w:cs="Times New Roman"/>
                <w:sz w:val="20"/>
                <w:szCs w:val="20"/>
              </w:rPr>
            </w:pPr>
          </w:p>
          <w:p w14:paraId="063510A2"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w:t>
            </w:r>
            <w:r w:rsidRPr="00527BAC">
              <w:rPr>
                <w:rFonts w:ascii="Times New Roman" w:hAnsi="Times New Roman" w:cs="Times New Roman"/>
                <w:sz w:val="20"/>
                <w:szCs w:val="20"/>
                <w:lang w:val="pt-BR"/>
              </w:rPr>
              <w:t xml:space="preserve">Journal of School Health. 2008 Feb;78(2):69–128. </w:t>
            </w:r>
          </w:p>
          <w:p w14:paraId="3CCBB98B"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E99E727"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2145C552"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0CAFA1E6"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5.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48E2B67E"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3C7FD39E"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EE6380E"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31013AE4"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UNESCO. Declaration of Berlin: International Conference of Ministers and Senior Officials Responsible for Physical Education and Sport [Internet]. 2013 [cited 2020 Jul 5]. Available from: https://unesdoc.unesco.org/ark:/48223/pf0000221114</w:t>
            </w:r>
          </w:p>
          <w:p w14:paraId="173D1373"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1D1FD55B"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r>
            <w:r w:rsidRPr="00527BAC">
              <w:rPr>
                <w:rFonts w:ascii="Times New Roman" w:hAnsi="Times New Roman" w:cs="Times New Roman"/>
                <w:sz w:val="20"/>
                <w:szCs w:val="20"/>
                <w:lang w:val="pt-BR"/>
              </w:rPr>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6948CED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Mandigo J, Francis PDN, Lodewyk EDK. Position Paper Physical Literacy for Educators. 2009;13. </w:t>
            </w:r>
          </w:p>
          <w:p w14:paraId="2933CC3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432E707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14.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679C485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SHAPE America. Instructional Framework for Fitness Education In Physical Education [Internet]. 2012 [cited 2020 Jul 5]. Available from: https://www.shapeamerica.org/standards/guidelines/upload/Instructional-Framework-for-Fitness-Education-in-Physical-Education.pdf</w:t>
            </w:r>
          </w:p>
          <w:p w14:paraId="718FE84D"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38CFC2BE"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156EB4BD"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18.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318759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19.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6C645E9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20.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5800A8F1" w14:textId="618E02A0" w:rsidR="002F0463" w:rsidRPr="00527BAC" w:rsidRDefault="001604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2F0463" w:rsidRPr="00527BAC" w14:paraId="13583D19" w14:textId="77777777" w:rsidTr="002F0463">
        <w:trPr>
          <w:trHeight w:val="1961"/>
        </w:trPr>
        <w:tc>
          <w:tcPr>
            <w:tcW w:w="1615" w:type="dxa"/>
            <w:vMerge/>
            <w:shd w:val="clear" w:color="auto" w:fill="E2EFD9" w:themeFill="accent6" w:themeFillTint="33"/>
            <w:vAlign w:val="center"/>
          </w:tcPr>
          <w:p w14:paraId="28508ED4" w14:textId="77777777" w:rsidR="002F0463" w:rsidRPr="00527BAC" w:rsidRDefault="002F0463" w:rsidP="00527BAC">
            <w:pPr>
              <w:jc w:val="center"/>
              <w:rPr>
                <w:rFonts w:ascii="Times New Roman" w:hAnsi="Times New Roman" w:cs="Times New Roman"/>
                <w:color w:val="000000"/>
                <w:sz w:val="20"/>
                <w:szCs w:val="20"/>
              </w:rPr>
            </w:pPr>
          </w:p>
        </w:tc>
        <w:tc>
          <w:tcPr>
            <w:tcW w:w="1440" w:type="dxa"/>
            <w:vMerge/>
            <w:shd w:val="clear" w:color="auto" w:fill="E2EFD9" w:themeFill="accent6" w:themeFillTint="33"/>
            <w:vAlign w:val="center"/>
          </w:tcPr>
          <w:p w14:paraId="3584354E" w14:textId="77777777" w:rsidR="002F0463" w:rsidRPr="00527BAC" w:rsidRDefault="002F0463"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2BFDC675" w14:textId="6BF0CF9E" w:rsidR="002F0463"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3 - </w:t>
            </w:r>
            <w:r w:rsidR="002F0463" w:rsidRPr="00527BAC">
              <w:rPr>
                <w:rFonts w:ascii="Times New Roman" w:hAnsi="Times New Roman" w:cs="Times New Roman"/>
                <w:sz w:val="20"/>
                <w:szCs w:val="20"/>
              </w:rPr>
              <w:t>The teacher must provide opportunities for student participation in actions that encourage PA practice beyond the class</w:t>
            </w:r>
            <w:r w:rsidRPr="00527BAC">
              <w:rPr>
                <w:rFonts w:ascii="Times New Roman" w:hAnsi="Times New Roman" w:cs="Times New Roman"/>
                <w:sz w:val="20"/>
                <w:szCs w:val="20"/>
              </w:rPr>
              <w:t xml:space="preserve"> (n=2)</w:t>
            </w:r>
          </w:p>
        </w:tc>
        <w:tc>
          <w:tcPr>
            <w:tcW w:w="9360" w:type="dxa"/>
            <w:shd w:val="clear" w:color="auto" w:fill="E2EFD9" w:themeFill="accent6" w:themeFillTint="33"/>
          </w:tcPr>
          <w:p w14:paraId="5EE98F09"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2014; </w:t>
            </w:r>
          </w:p>
          <w:p w14:paraId="41213445"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31DF1967"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1B3372B" w14:textId="56DE5231" w:rsidR="002F0463" w:rsidRPr="00527BAC" w:rsidRDefault="001604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1604D5" w:rsidRPr="00527BAC" w14:paraId="2D4DF4DE" w14:textId="77777777" w:rsidTr="002F0463">
        <w:trPr>
          <w:trHeight w:val="1961"/>
        </w:trPr>
        <w:tc>
          <w:tcPr>
            <w:tcW w:w="1615" w:type="dxa"/>
            <w:vMerge/>
            <w:shd w:val="clear" w:color="auto" w:fill="E2EFD9" w:themeFill="accent6" w:themeFillTint="33"/>
            <w:vAlign w:val="center"/>
          </w:tcPr>
          <w:p w14:paraId="1A192CF2" w14:textId="77777777" w:rsidR="001604D5" w:rsidRPr="00527BAC" w:rsidRDefault="001604D5" w:rsidP="00527BAC">
            <w:pPr>
              <w:jc w:val="center"/>
              <w:rPr>
                <w:rFonts w:ascii="Times New Roman" w:hAnsi="Times New Roman" w:cs="Times New Roman"/>
                <w:color w:val="000000"/>
                <w:sz w:val="20"/>
                <w:szCs w:val="20"/>
              </w:rPr>
            </w:pPr>
          </w:p>
        </w:tc>
        <w:tc>
          <w:tcPr>
            <w:tcW w:w="1440" w:type="dxa"/>
            <w:vMerge w:val="restart"/>
            <w:shd w:val="clear" w:color="auto" w:fill="E2EFD9" w:themeFill="accent6" w:themeFillTint="33"/>
            <w:vAlign w:val="center"/>
          </w:tcPr>
          <w:p w14:paraId="52DDF676" w14:textId="7CBEB9F1" w:rsidR="001604D5"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2 - </w:t>
            </w:r>
            <w:r w:rsidR="001604D5" w:rsidRPr="00527BAC">
              <w:rPr>
                <w:rFonts w:ascii="Times New Roman" w:hAnsi="Times New Roman" w:cs="Times New Roman"/>
                <w:sz w:val="20"/>
                <w:szCs w:val="20"/>
              </w:rPr>
              <w:t>Promote opportunities to increase physically active participation in order to improve physical fitness and literacy</w:t>
            </w:r>
          </w:p>
        </w:tc>
        <w:tc>
          <w:tcPr>
            <w:tcW w:w="1890" w:type="dxa"/>
            <w:shd w:val="clear" w:color="auto" w:fill="E2EFD9" w:themeFill="accent6" w:themeFillTint="33"/>
            <w:vAlign w:val="center"/>
          </w:tcPr>
          <w:p w14:paraId="2844EFB3" w14:textId="5401B7D3" w:rsidR="001604D5"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4 - Use of strategies that keep students active for most of the class (n=12)</w:t>
            </w:r>
          </w:p>
        </w:tc>
        <w:tc>
          <w:tcPr>
            <w:tcW w:w="9360" w:type="dxa"/>
            <w:shd w:val="clear" w:color="auto" w:fill="E2EFD9" w:themeFill="accent6" w:themeFillTint="33"/>
          </w:tcPr>
          <w:p w14:paraId="0854E0B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3B3D5758"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3B4CB1C5"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084CB48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1B5557D"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249D5EB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Guide for the Physical Education Policy [Internet]. 2016 [cited 2020 Jul 5]. Available from: https://www.shapeamerica.org/advocacy/upload/Guide-for-Physical-Education-Policy-9-23-14.pdf</w:t>
            </w:r>
          </w:p>
          <w:p w14:paraId="4447AF88"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Hayman LL, Williams CL, Daniels SR, Steinberger J, Paridon S, Dennison BA, et al. Cardiovascular health promotion in the schools: a statement for health and education professionals and child health advocates from the Committee on Atherosclerosis, Hypertension, and Obesity in Youth (AHOY) of the Council on Cardiovascular Disease in the Young, American Heart Association. Circulation. 2004/10/13 ed. 2004 Oct 12;110(15):2266–75. </w:t>
            </w:r>
          </w:p>
          <w:p w14:paraId="0D25DA7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U.S. Department of Health and Human Services. 2018 Physical Activity Guidelines Advisory Committee [Internet]. 2018 [cited 2020 Jul 5]. Available from: https://health.gov/sites/default/files/2019-09/PAG_Advisory_Committee_Report.pdf</w:t>
            </w:r>
          </w:p>
          <w:p w14:paraId="003AA37C"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9.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649E6B84"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 xml:space="preserve">Mandigo J, Francis PDN, Lodewyk EDK. Position Paper Physical Literacy for Educators. </w:t>
            </w:r>
            <w:r w:rsidRPr="00527BAC">
              <w:rPr>
                <w:rFonts w:ascii="Times New Roman" w:hAnsi="Times New Roman" w:cs="Times New Roman"/>
                <w:sz w:val="20"/>
                <w:szCs w:val="20"/>
                <w:lang w:val="pt-BR"/>
              </w:rPr>
              <w:t xml:space="preserve">2009;13. </w:t>
            </w:r>
          </w:p>
          <w:p w14:paraId="2C8F8BE2"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11.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19F638AB"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15E8AA4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lastRenderedPageBreak/>
              <w:t xml:space="preserve">13. </w:t>
            </w:r>
            <w:r w:rsidRPr="00527BAC">
              <w:rPr>
                <w:rFonts w:ascii="Times New Roman" w:hAnsi="Times New Roman" w:cs="Times New Roman"/>
                <w:sz w:val="20"/>
                <w:szCs w:val="20"/>
                <w:lang w:val="pt-BR"/>
              </w:rPr>
              <w:tab/>
              <w:t xml:space="preserve">Rütten A, Pfeifer K, Banzer W, Ferrari N, Füzéki E, Geidl W, et al. </w:t>
            </w:r>
            <w:r w:rsidRPr="00527BAC">
              <w:rPr>
                <w:rFonts w:ascii="Times New Roman" w:hAnsi="Times New Roman" w:cs="Times New Roman"/>
                <w:sz w:val="20"/>
                <w:szCs w:val="20"/>
              </w:rPr>
              <w:t>National Recommendations for Physical Activity and Physical Activity Promotion [Internet]. 2016 [cited 2020 Jul 3]. Available from: https://opus4.kobv.de/opus4-fau/frontdoor/index/index/docId/7827</w:t>
            </w:r>
          </w:p>
          <w:p w14:paraId="19D8209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366CAF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 xml:space="preserve">Pate RR, O’Neill JR. Summary of the American Heart Association scientific statement: promoting physical activity in children and youth: a leadership role for schools. The Journal of cardiovascular nursing. 2007/12/26 ed. 2008 Jan;23(1):44–9. </w:t>
            </w:r>
          </w:p>
          <w:p w14:paraId="698579F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40A3D0F7"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67947955"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18. </w:t>
            </w:r>
            <w:r w:rsidRPr="00527BAC">
              <w:rPr>
                <w:rFonts w:ascii="Times New Roman" w:hAnsi="Times New Roman" w:cs="Times New Roman"/>
                <w:sz w:val="20"/>
                <w:szCs w:val="20"/>
              </w:rPr>
              <w:tab/>
              <w:t>SHAPE America. Instructional Framework for Fitness Education In Physical Education [Internet]. 2012 [cited 2020 Jul 5]. Available from: https://www.shapeamerica.org/standards/guidelines/upload/Instructional-Framework-for-Fitness-Education-in-Physical-Education.pdf</w:t>
            </w:r>
          </w:p>
          <w:p w14:paraId="45FF9768"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19.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79604F56"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20. </w:t>
            </w:r>
            <w:r w:rsidRPr="00527BAC">
              <w:rPr>
                <w:rFonts w:ascii="Times New Roman" w:hAnsi="Times New Roman" w:cs="Times New Roman"/>
                <w:sz w:val="20"/>
                <w:szCs w:val="20"/>
              </w:rPr>
              <w:tab/>
              <w:t xml:space="preserve">Increasing physical activity. A report on recommendations of the Task Force on Community Preventive Services. MMWR Recommendations and reports : Morbidity and mortality weekly report Recommendations and reports. 2001/11/09 ed. 2001 Oct 26;50(Rr-18):1–14. </w:t>
            </w:r>
          </w:p>
          <w:p w14:paraId="77AC6FE7" w14:textId="7ED09F48" w:rsidR="001604D5" w:rsidRPr="00527BAC" w:rsidRDefault="001604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1604D5" w:rsidRPr="00527BAC" w14:paraId="7EE3FB2D" w14:textId="77777777" w:rsidTr="002F0463">
        <w:trPr>
          <w:trHeight w:val="1961"/>
        </w:trPr>
        <w:tc>
          <w:tcPr>
            <w:tcW w:w="1615" w:type="dxa"/>
            <w:vMerge/>
            <w:shd w:val="clear" w:color="auto" w:fill="E2EFD9" w:themeFill="accent6" w:themeFillTint="33"/>
            <w:vAlign w:val="center"/>
          </w:tcPr>
          <w:p w14:paraId="7845BB43" w14:textId="77777777" w:rsidR="001604D5" w:rsidRPr="00527BAC" w:rsidRDefault="001604D5" w:rsidP="00527BAC">
            <w:pPr>
              <w:jc w:val="center"/>
              <w:rPr>
                <w:rFonts w:ascii="Times New Roman" w:hAnsi="Times New Roman" w:cs="Times New Roman"/>
                <w:color w:val="000000"/>
                <w:sz w:val="20"/>
                <w:szCs w:val="20"/>
              </w:rPr>
            </w:pPr>
          </w:p>
        </w:tc>
        <w:tc>
          <w:tcPr>
            <w:tcW w:w="1440" w:type="dxa"/>
            <w:vMerge/>
            <w:shd w:val="clear" w:color="auto" w:fill="E2EFD9" w:themeFill="accent6" w:themeFillTint="33"/>
            <w:vAlign w:val="center"/>
          </w:tcPr>
          <w:p w14:paraId="262DF8CB" w14:textId="77777777" w:rsidR="001604D5" w:rsidRPr="00527BAC" w:rsidRDefault="001604D5"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4CAE5C89" w14:textId="4B32F0F0" w:rsidR="001604D5"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5 - Inclusion of strategies to improve physical fitness, addressing concepts related to PA (n=12)</w:t>
            </w:r>
          </w:p>
        </w:tc>
        <w:tc>
          <w:tcPr>
            <w:tcW w:w="9360" w:type="dxa"/>
            <w:shd w:val="clear" w:color="auto" w:fill="E2EFD9" w:themeFill="accent6" w:themeFillTint="33"/>
          </w:tcPr>
          <w:p w14:paraId="7D11256C"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15D5AE60"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Mandigo J, Francis PDN, Lodewyk EDK. Position Paper Physical Literacy for Educators. </w:t>
            </w:r>
            <w:r w:rsidRPr="00527BAC">
              <w:rPr>
                <w:rFonts w:ascii="Times New Roman" w:hAnsi="Times New Roman" w:cs="Times New Roman"/>
                <w:sz w:val="20"/>
                <w:szCs w:val="20"/>
                <w:lang w:val="pt-BR"/>
              </w:rPr>
              <w:t xml:space="preserve">2009;13. </w:t>
            </w:r>
          </w:p>
          <w:p w14:paraId="418F6261" w14:textId="77777777" w:rsidR="001604D5" w:rsidRPr="004D5F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Directrices de Evaluación de Niñas, Niños y Adolescentes para la Actividad Física Pedagógica Recreativa y Deportiva Escolar en Paraguay. </w:t>
            </w:r>
            <w:r w:rsidRPr="004D5FAC">
              <w:rPr>
                <w:rFonts w:ascii="Times New Roman" w:hAnsi="Times New Roman" w:cs="Times New Roman"/>
                <w:sz w:val="20"/>
                <w:szCs w:val="20"/>
                <w:lang w:val="pt-BR"/>
              </w:rPr>
              <w:t xml:space="preserve">Pediatr (Asunción). 2012 Apr;39(1):47–56. </w:t>
            </w:r>
          </w:p>
          <w:p w14:paraId="34BE0459" w14:textId="77777777" w:rsidR="001604D5" w:rsidRPr="00527BAC" w:rsidRDefault="001604D5" w:rsidP="00527BAC">
            <w:pPr>
              <w:pStyle w:val="Bibliography"/>
              <w:spacing w:after="160"/>
              <w:rPr>
                <w:rFonts w:ascii="Times New Roman" w:hAnsi="Times New Roman" w:cs="Times New Roman"/>
                <w:sz w:val="20"/>
                <w:szCs w:val="20"/>
              </w:rPr>
            </w:pPr>
            <w:r w:rsidRPr="004D5FAC">
              <w:rPr>
                <w:rFonts w:ascii="Times New Roman" w:hAnsi="Times New Roman" w:cs="Times New Roman"/>
                <w:sz w:val="20"/>
                <w:szCs w:val="20"/>
                <w:lang w:val="pt-BR"/>
              </w:rPr>
              <w:t xml:space="preserve">4. </w:t>
            </w:r>
            <w:r w:rsidRPr="004D5FAC">
              <w:rPr>
                <w:rFonts w:ascii="Times New Roman" w:hAnsi="Times New Roman" w:cs="Times New Roman"/>
                <w:sz w:val="20"/>
                <w:szCs w:val="20"/>
                <w:lang w:val="pt-BR"/>
              </w:rPr>
              <w:tab/>
              <w:t xml:space="preserve">Ministerio del Deporte, Gobierno de Chile. </w:t>
            </w:r>
            <w:r w:rsidRPr="00527BAC">
              <w:rPr>
                <w:rFonts w:ascii="Times New Roman" w:hAnsi="Times New Roman" w:cs="Times New Roman"/>
                <w:sz w:val="20"/>
                <w:szCs w:val="20"/>
                <w:lang w:val="pt-BR"/>
              </w:rPr>
              <w:t xml:space="preserve">Política Nacional de Actividad Física y Deporte 2016-2025 [Internet]. </w:t>
            </w:r>
            <w:r w:rsidRPr="00527BAC">
              <w:rPr>
                <w:rFonts w:ascii="Times New Roman" w:hAnsi="Times New Roman" w:cs="Times New Roman"/>
                <w:sz w:val="20"/>
                <w:szCs w:val="20"/>
              </w:rPr>
              <w:t>2016 [cited 2020 Jul 2]. Available from: http://www.mindep.cl/wp-content/uploads/2015/05/POLITICA-ULTIMA-VERSI%C3%93N-021116.pdf</w:t>
            </w:r>
          </w:p>
          <w:p w14:paraId="78B98D64"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5.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017224FA"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Instructional Framework for Fitness Education In Physical Education [Internet]. 2012 [cited 2020 Jul 5]. Available from: https://www.shapeamerica.org/standards/guidelines/upload/Instructional-Framework-for-Fitness-Education-in-Physical-Education.pdf</w:t>
            </w:r>
          </w:p>
          <w:p w14:paraId="130130D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2FBA5290"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p>
          <w:p w14:paraId="5820D6F9" w14:textId="19FE29BB" w:rsidR="001604D5" w:rsidRPr="00527BAC" w:rsidRDefault="001604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1604D5" w:rsidRPr="00527BAC" w14:paraId="7814836F" w14:textId="77777777" w:rsidTr="002F0463">
        <w:trPr>
          <w:trHeight w:val="1961"/>
        </w:trPr>
        <w:tc>
          <w:tcPr>
            <w:tcW w:w="1615" w:type="dxa"/>
            <w:vMerge/>
            <w:shd w:val="clear" w:color="auto" w:fill="E2EFD9" w:themeFill="accent6" w:themeFillTint="33"/>
            <w:vAlign w:val="center"/>
          </w:tcPr>
          <w:p w14:paraId="2FDC5032" w14:textId="77777777" w:rsidR="001604D5" w:rsidRPr="00527BAC" w:rsidRDefault="001604D5" w:rsidP="00527BAC">
            <w:pPr>
              <w:jc w:val="center"/>
              <w:rPr>
                <w:rFonts w:ascii="Times New Roman" w:hAnsi="Times New Roman" w:cs="Times New Roman"/>
                <w:color w:val="000000"/>
                <w:sz w:val="20"/>
                <w:szCs w:val="20"/>
              </w:rPr>
            </w:pPr>
          </w:p>
        </w:tc>
        <w:tc>
          <w:tcPr>
            <w:tcW w:w="1440" w:type="dxa"/>
            <w:vMerge/>
            <w:shd w:val="clear" w:color="auto" w:fill="E2EFD9" w:themeFill="accent6" w:themeFillTint="33"/>
            <w:vAlign w:val="center"/>
          </w:tcPr>
          <w:p w14:paraId="31FD4D54" w14:textId="77777777" w:rsidR="001604D5" w:rsidRPr="00527BAC" w:rsidRDefault="001604D5"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5D8C6E13" w14:textId="3F12CE7D" w:rsidR="001604D5"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6 - Development of physical literacy through enjoyable practices appropriate to the student’s level (n=6)</w:t>
            </w:r>
          </w:p>
        </w:tc>
        <w:tc>
          <w:tcPr>
            <w:tcW w:w="9360" w:type="dxa"/>
            <w:shd w:val="clear" w:color="auto" w:fill="E2EFD9" w:themeFill="accent6" w:themeFillTint="33"/>
          </w:tcPr>
          <w:p w14:paraId="29016405"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World Health Organization. Global action plan on physical activity 2018–2030: more active people for a healthier world [Internet]. 2018 [cited 2020 Jul 5]. Available from: https://www.who.int/ncds/prevention/physical-activity/global-action-plan-2018-2030/en/</w:t>
            </w:r>
          </w:p>
          <w:p w14:paraId="3566C99E"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Graf C, Beneke R, Bloch W, Bucksch J, Dordel S, Eiser S, et al. Recommendations for promoting physical activity for children and adolescents in Germany. </w:t>
            </w:r>
            <w:r w:rsidRPr="00527BAC">
              <w:rPr>
                <w:rFonts w:ascii="Times New Roman" w:hAnsi="Times New Roman" w:cs="Times New Roman"/>
                <w:sz w:val="20"/>
                <w:szCs w:val="20"/>
                <w:lang w:val="pt-BR"/>
              </w:rPr>
              <w:t xml:space="preserve">A consensus statement. Obesity Facts. 2014;7(3):178–90. </w:t>
            </w:r>
          </w:p>
          <w:p w14:paraId="435175E9"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2725385F"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Ministry of Social Affairs and Health. Recommendations for the promotion of physical activity in Finland. </w:t>
            </w:r>
            <w:r w:rsidRPr="00527BAC">
              <w:rPr>
                <w:rFonts w:ascii="Times New Roman" w:hAnsi="Times New Roman" w:cs="Times New Roman"/>
                <w:sz w:val="20"/>
                <w:szCs w:val="20"/>
                <w:lang w:val="pt-BR"/>
              </w:rPr>
              <w:t xml:space="preserve">2010. </w:t>
            </w:r>
          </w:p>
          <w:p w14:paraId="59F06E59" w14:textId="77777777" w:rsidR="001604D5" w:rsidRPr="00527BAC" w:rsidRDefault="001604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5.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77C6445D"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C39A38B"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1A43B36F" w14:textId="77777777" w:rsidR="001604D5" w:rsidRPr="00527BAC" w:rsidRDefault="001604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8.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6F67B195" w14:textId="32477C0C" w:rsidR="001604D5" w:rsidRPr="00527BAC" w:rsidRDefault="001604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1604D5" w:rsidRPr="00527BAC" w14:paraId="0AA98975" w14:textId="77777777" w:rsidTr="002F0463">
        <w:trPr>
          <w:trHeight w:val="1961"/>
        </w:trPr>
        <w:tc>
          <w:tcPr>
            <w:tcW w:w="1615" w:type="dxa"/>
            <w:vMerge/>
            <w:shd w:val="clear" w:color="auto" w:fill="E2EFD9" w:themeFill="accent6" w:themeFillTint="33"/>
            <w:vAlign w:val="center"/>
          </w:tcPr>
          <w:p w14:paraId="179FD0BC" w14:textId="77777777" w:rsidR="001604D5" w:rsidRPr="00527BAC" w:rsidRDefault="001604D5" w:rsidP="00527BAC">
            <w:pPr>
              <w:jc w:val="center"/>
              <w:rPr>
                <w:rFonts w:ascii="Times New Roman" w:hAnsi="Times New Roman" w:cs="Times New Roman"/>
                <w:color w:val="000000"/>
                <w:sz w:val="20"/>
                <w:szCs w:val="20"/>
              </w:rPr>
            </w:pPr>
          </w:p>
        </w:tc>
        <w:tc>
          <w:tcPr>
            <w:tcW w:w="1440" w:type="dxa"/>
            <w:shd w:val="clear" w:color="auto" w:fill="E2EFD9" w:themeFill="accent6" w:themeFillTint="33"/>
            <w:vAlign w:val="center"/>
          </w:tcPr>
          <w:p w14:paraId="69176F65" w14:textId="5BC3EDCB" w:rsidR="001604D5"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3 - </w:t>
            </w:r>
            <w:r w:rsidR="001604D5" w:rsidRPr="00527BAC">
              <w:rPr>
                <w:rFonts w:ascii="Times New Roman" w:hAnsi="Times New Roman" w:cs="Times New Roman"/>
                <w:sz w:val="20"/>
                <w:szCs w:val="20"/>
              </w:rPr>
              <w:t>Use of strategies to promote the mental, emotional, and social development of each student</w:t>
            </w:r>
          </w:p>
        </w:tc>
        <w:tc>
          <w:tcPr>
            <w:tcW w:w="1890" w:type="dxa"/>
            <w:shd w:val="clear" w:color="auto" w:fill="E2EFD9" w:themeFill="accent6" w:themeFillTint="33"/>
            <w:vAlign w:val="center"/>
          </w:tcPr>
          <w:p w14:paraId="43197140" w14:textId="08536348" w:rsidR="001604D5" w:rsidRPr="00527BAC" w:rsidRDefault="001604D5" w:rsidP="00527BAC">
            <w:pPr>
              <w:jc w:val="center"/>
              <w:rPr>
                <w:rFonts w:ascii="Times New Roman" w:hAnsi="Times New Roman" w:cs="Times New Roman"/>
                <w:sz w:val="20"/>
                <w:szCs w:val="20"/>
              </w:rPr>
            </w:pPr>
            <w:r w:rsidRPr="00527BAC">
              <w:rPr>
                <w:rFonts w:ascii="Times New Roman" w:hAnsi="Times New Roman" w:cs="Times New Roman"/>
                <w:sz w:val="20"/>
                <w:szCs w:val="20"/>
              </w:rPr>
              <w:t>7 - Use of strategies to promote the mental, emotional, and social development of each student</w:t>
            </w:r>
            <w:r w:rsidR="00F96968" w:rsidRPr="00527BAC">
              <w:rPr>
                <w:rFonts w:ascii="Times New Roman" w:hAnsi="Times New Roman" w:cs="Times New Roman"/>
                <w:sz w:val="20"/>
                <w:szCs w:val="20"/>
              </w:rPr>
              <w:t xml:space="preserve"> (n=7)</w:t>
            </w:r>
          </w:p>
        </w:tc>
        <w:tc>
          <w:tcPr>
            <w:tcW w:w="9360" w:type="dxa"/>
            <w:shd w:val="clear" w:color="auto" w:fill="E2EFD9" w:themeFill="accent6" w:themeFillTint="33"/>
          </w:tcPr>
          <w:p w14:paraId="429DE3DC"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3E3B3488"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005B156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151F680" w14:textId="77777777" w:rsidR="00F96968" w:rsidRPr="00527BAC" w:rsidRDefault="00F96968"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Centers for Disease Control and Prevention. A CDC Review of School Laws and Policies Concerning Child and Adolescent Health. </w:t>
            </w:r>
            <w:r w:rsidRPr="00527BAC">
              <w:rPr>
                <w:rFonts w:ascii="Times New Roman" w:hAnsi="Times New Roman" w:cs="Times New Roman"/>
                <w:sz w:val="20"/>
                <w:szCs w:val="20"/>
                <w:lang w:val="pt-BR"/>
              </w:rPr>
              <w:t xml:space="preserve">Journal of School Health. 2008 Feb;78(2):69–128. </w:t>
            </w:r>
          </w:p>
          <w:p w14:paraId="006A68AB"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5.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0D3E13A8"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2184DBF7"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Ministry of Social Affairs and Health. Recommendations for the promotion of physical activity in Finland. 2010. </w:t>
            </w:r>
          </w:p>
          <w:p w14:paraId="00F76019"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2D2E543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6562B6B6"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10.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7084C32"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345FD91B"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421A6BE2" w14:textId="5C18AA76" w:rsidR="001604D5" w:rsidRPr="00527BAC" w:rsidRDefault="00F96968"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96968" w:rsidRPr="00527BAC" w14:paraId="3EBF1205" w14:textId="77777777" w:rsidTr="00F96968">
        <w:trPr>
          <w:trHeight w:val="1961"/>
        </w:trPr>
        <w:tc>
          <w:tcPr>
            <w:tcW w:w="1615" w:type="dxa"/>
            <w:vMerge w:val="restart"/>
            <w:shd w:val="clear" w:color="auto" w:fill="D9E2F3" w:themeFill="accent1" w:themeFillTint="33"/>
            <w:vAlign w:val="center"/>
          </w:tcPr>
          <w:p w14:paraId="281CA309" w14:textId="26E44230" w:rsidR="00F96968" w:rsidRPr="00527BAC" w:rsidRDefault="00F96968"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lastRenderedPageBreak/>
              <w:t>The need to use strategies that discuss important social issues and include all students</w:t>
            </w:r>
          </w:p>
        </w:tc>
        <w:tc>
          <w:tcPr>
            <w:tcW w:w="1440" w:type="dxa"/>
            <w:shd w:val="clear" w:color="auto" w:fill="D9E2F3" w:themeFill="accent1" w:themeFillTint="33"/>
            <w:vAlign w:val="center"/>
          </w:tcPr>
          <w:p w14:paraId="6DA759D9" w14:textId="79FF9293" w:rsidR="00F96968"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4 - Use of strategies for inclusion of all students, regardless of disability, skill, or other condition</w:t>
            </w:r>
          </w:p>
        </w:tc>
        <w:tc>
          <w:tcPr>
            <w:tcW w:w="1890" w:type="dxa"/>
            <w:shd w:val="clear" w:color="auto" w:fill="D9E2F3" w:themeFill="accent1" w:themeFillTint="33"/>
            <w:vAlign w:val="center"/>
          </w:tcPr>
          <w:p w14:paraId="482EC1E8" w14:textId="5C82693C" w:rsidR="00F96968"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8 - Use of strategies for inclusion of all students, regardless of disability, skill, or other condition (n=14)</w:t>
            </w:r>
          </w:p>
        </w:tc>
        <w:tc>
          <w:tcPr>
            <w:tcW w:w="9360" w:type="dxa"/>
            <w:shd w:val="clear" w:color="auto" w:fill="D9E2F3" w:themeFill="accent1" w:themeFillTint="33"/>
          </w:tcPr>
          <w:p w14:paraId="7640E73B" w14:textId="77777777" w:rsidR="00F96968" w:rsidRPr="00527BAC" w:rsidRDefault="00F96968" w:rsidP="00527BAC">
            <w:pPr>
              <w:rPr>
                <w:rFonts w:ascii="Times New Roman" w:hAnsi="Times New Roman" w:cs="Times New Roman"/>
                <w:sz w:val="20"/>
                <w:szCs w:val="20"/>
              </w:rPr>
            </w:pPr>
          </w:p>
          <w:p w14:paraId="32F3B440"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4A56D1CB"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7FBB2AB7" w14:textId="77777777" w:rsidR="00F96968" w:rsidRPr="00527BAC" w:rsidRDefault="00F96968"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Mandigo J, Francis PDN, Lodewyk EDK. Position Paper Physical Literacy for Educators. </w:t>
            </w:r>
            <w:r w:rsidRPr="00527BAC">
              <w:rPr>
                <w:rFonts w:ascii="Times New Roman" w:hAnsi="Times New Roman" w:cs="Times New Roman"/>
                <w:sz w:val="20"/>
                <w:szCs w:val="20"/>
                <w:lang w:val="pt-BR"/>
              </w:rPr>
              <w:t xml:space="preserve">2009;13. </w:t>
            </w:r>
          </w:p>
          <w:p w14:paraId="4A62A3BE" w14:textId="77777777" w:rsidR="00F96968" w:rsidRPr="00527BAC" w:rsidRDefault="00F96968"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45309434"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Getting to Know Your Child’s PE Program: A Parent’s Guide [Internet]. 2019 [cited 2020 Jul 5]. Available from: https://www.shapeamerica.org/uploads/pdfs/2017/downloads/eguides/Parent_Checklist.pdf</w:t>
            </w:r>
          </w:p>
          <w:p w14:paraId="73B2631B"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6. </w:t>
            </w:r>
            <w:r w:rsidRPr="00527BAC">
              <w:rPr>
                <w:rFonts w:ascii="Times New Roman" w:hAnsi="Times New Roman" w:cs="Times New Roman"/>
                <w:sz w:val="20"/>
                <w:szCs w:val="20"/>
                <w:lang w:val="pt-BR"/>
              </w:rPr>
              <w:tab/>
              <w:t xml:space="preserve">Rütten A, Pfeifer K, Banzer W, Ferrari N, Füzéki E, Geidl W, et al. </w:t>
            </w:r>
            <w:r w:rsidRPr="00527BAC">
              <w:rPr>
                <w:rFonts w:ascii="Times New Roman" w:hAnsi="Times New Roman" w:cs="Times New Roman"/>
                <w:sz w:val="20"/>
                <w:szCs w:val="20"/>
              </w:rPr>
              <w:t>National Recommendations for Physical Activity and Physical Activity Promotion [Internet]. 2016 [cited 2020 Jul 3]. Available from: https://opus4.kobv.de/opus4-fau/frontdoor/index/index/docId/7827</w:t>
            </w:r>
          </w:p>
          <w:p w14:paraId="1D91094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601ED0F9"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 xml:space="preserve">Increasing physical activity. A report on recommendations of the Task Force on Community Preventive Services. MMWR Recommendations and reports : Morbidity and mortality weekly report Recommendations and reports. 2001/11/09 ed. 2001 Oct 26;50(Rr-18):1–14. </w:t>
            </w:r>
          </w:p>
          <w:p w14:paraId="1943BFEB"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57265D95"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10.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75E0F458"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520ABE4B" w14:textId="77777777" w:rsidR="00F96968" w:rsidRPr="00527BAC" w:rsidRDefault="00F96968" w:rsidP="00527BAC">
            <w:pPr>
              <w:pStyle w:val="Bibliography"/>
              <w:spacing w:after="160"/>
              <w:rPr>
                <w:rFonts w:ascii="Times New Roman" w:hAnsi="Times New Roman" w:cs="Times New Roman"/>
                <w:sz w:val="20"/>
                <w:szCs w:val="20"/>
              </w:rPr>
            </w:pPr>
            <w:r w:rsidRPr="004D5FAC">
              <w:rPr>
                <w:rFonts w:ascii="Times New Roman" w:hAnsi="Times New Roman" w:cs="Times New Roman"/>
                <w:sz w:val="20"/>
                <w:szCs w:val="20"/>
                <w:lang w:val="pt-BR"/>
              </w:rPr>
              <w:t xml:space="preserve">12. </w:t>
            </w:r>
            <w:r w:rsidRPr="004D5FAC">
              <w:rPr>
                <w:rFonts w:ascii="Times New Roman" w:hAnsi="Times New Roman" w:cs="Times New Roman"/>
                <w:sz w:val="20"/>
                <w:szCs w:val="20"/>
                <w:lang w:val="pt-BR"/>
              </w:rPr>
              <w:tab/>
              <w:t xml:space="preserve">UNESCO. </w:t>
            </w:r>
            <w:r w:rsidRPr="00527BAC">
              <w:rPr>
                <w:rFonts w:ascii="Times New Roman" w:hAnsi="Times New Roman" w:cs="Times New Roman"/>
                <w:sz w:val="20"/>
                <w:szCs w:val="20"/>
                <w:lang w:val="pt-BR"/>
              </w:rPr>
              <w:t xml:space="preserve">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01331380"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 xml:space="preserve">Council on Sports Medicine and Fitness and Council on School Health. Active healthy living: prevention of childhood obesity through increased physical activity. Pediatrics. 2006/05/03 ed. 2006 May;117(5):1834–42. </w:t>
            </w:r>
          </w:p>
          <w:p w14:paraId="1F7FB738"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01A4AF26"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25DFEE94"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AD07494"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p>
          <w:p w14:paraId="44D1C6A9" w14:textId="4A152011" w:rsidR="00F96968" w:rsidRPr="00527BAC" w:rsidRDefault="00F96968"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96968" w:rsidRPr="00527BAC" w14:paraId="72EDB972" w14:textId="77777777" w:rsidTr="00F96968">
        <w:trPr>
          <w:trHeight w:val="710"/>
        </w:trPr>
        <w:tc>
          <w:tcPr>
            <w:tcW w:w="1615" w:type="dxa"/>
            <w:vMerge/>
            <w:shd w:val="clear" w:color="auto" w:fill="D9E2F3" w:themeFill="accent1" w:themeFillTint="33"/>
            <w:vAlign w:val="center"/>
          </w:tcPr>
          <w:p w14:paraId="2AE8BDAE" w14:textId="77777777" w:rsidR="00F96968" w:rsidRPr="00527BAC" w:rsidRDefault="00F96968" w:rsidP="00527BAC">
            <w:pPr>
              <w:jc w:val="center"/>
              <w:rPr>
                <w:rFonts w:ascii="Times New Roman" w:hAnsi="Times New Roman" w:cs="Times New Roman"/>
                <w:color w:val="000000"/>
                <w:sz w:val="20"/>
                <w:szCs w:val="20"/>
              </w:rPr>
            </w:pPr>
          </w:p>
        </w:tc>
        <w:tc>
          <w:tcPr>
            <w:tcW w:w="1440" w:type="dxa"/>
            <w:vMerge w:val="restart"/>
            <w:shd w:val="clear" w:color="auto" w:fill="D9E2F3" w:themeFill="accent1" w:themeFillTint="33"/>
            <w:vAlign w:val="center"/>
          </w:tcPr>
          <w:p w14:paraId="3DC17562" w14:textId="115C2910" w:rsidR="00F96968"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5 - Include social themes linked to the movement behaviors</w:t>
            </w:r>
          </w:p>
        </w:tc>
        <w:tc>
          <w:tcPr>
            <w:tcW w:w="1890" w:type="dxa"/>
            <w:shd w:val="clear" w:color="auto" w:fill="D9E2F3" w:themeFill="accent1" w:themeFillTint="33"/>
            <w:vAlign w:val="center"/>
          </w:tcPr>
          <w:p w14:paraId="41C0FAC8" w14:textId="3DC38A93" w:rsidR="00F96968"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9 - Inclusion of relevant social issues that are linked to daily practices (n=19)</w:t>
            </w:r>
          </w:p>
        </w:tc>
        <w:tc>
          <w:tcPr>
            <w:tcW w:w="9360" w:type="dxa"/>
            <w:shd w:val="clear" w:color="auto" w:fill="D9E2F3" w:themeFill="accent1" w:themeFillTint="33"/>
          </w:tcPr>
          <w:p w14:paraId="7F9F9149" w14:textId="77777777" w:rsidR="00F96968" w:rsidRPr="00527BAC" w:rsidRDefault="00F96968" w:rsidP="00527BAC">
            <w:pPr>
              <w:rPr>
                <w:rFonts w:ascii="Times New Roman" w:hAnsi="Times New Roman" w:cs="Times New Roman"/>
                <w:sz w:val="20"/>
                <w:szCs w:val="20"/>
              </w:rPr>
            </w:pPr>
          </w:p>
          <w:p w14:paraId="2795A6F1" w14:textId="77777777" w:rsidR="00F96968" w:rsidRPr="00527BAC" w:rsidRDefault="00F96968"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w:t>
            </w:r>
            <w:r w:rsidRPr="00527BAC">
              <w:rPr>
                <w:rFonts w:ascii="Times New Roman" w:hAnsi="Times New Roman" w:cs="Times New Roman"/>
                <w:sz w:val="20"/>
                <w:szCs w:val="20"/>
                <w:lang w:val="pt-BR"/>
              </w:rPr>
              <w:t xml:space="preserve">Journal of School Health. 2008 Feb;78(2):69–128. </w:t>
            </w:r>
          </w:p>
          <w:p w14:paraId="3332241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25A0986C"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1D0434F0"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The Australian Council for Health, Physical Education and Recreation (ACHPER). ACHPER NATIONAL POSITION STATEMENT: Support of the Australian Curriculum: Health and Physical Education [Internet]. 2017 [cited 2020 Jul 13]. Available from: https://www.achper.org.au/documents/item/393</w:t>
            </w:r>
          </w:p>
          <w:p w14:paraId="456F9C86" w14:textId="77777777" w:rsidR="00F96968" w:rsidRPr="00527BAC" w:rsidRDefault="00F96968"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lastRenderedPageBreak/>
              <w:t xml:space="preserve">5.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65D4A981"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International Council of Sport Science and Physical EducationScience Education Policy. International Position Statement on Physical Education. 2010. </w:t>
            </w:r>
          </w:p>
          <w:p w14:paraId="2A779820"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913CA6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The common Wealth. Model indicators on sport, physical education and physical activity and the Sustainable Development Goals [Internet]. 2019 [cited 2020 Jul 5]. Available from: https://thecommonwealth.org/sites/default/files/inline/Sport%20and%20SDG%20Indicators%20v3.1.pdf</w:t>
            </w:r>
          </w:p>
          <w:p w14:paraId="1749D0C1"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UNESCO. Declaration of Berlin: International Conference of Ministers and Senior Officials Responsible for Physical Education and Sport [Internet]. 2013 [cited 2020 Jul 5]. Available from: https://unesdoc.unesco.org/ark:/48223/pf0000221114</w:t>
            </w:r>
          </w:p>
          <w:p w14:paraId="05DA3A15"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UNESCO. International Charter of Physical Education, Physical Activity and Sport [Internet]. 2015 [cited 2020 Jul 5]. Available from: https://unesdoc.unesco.org/ark:/48223/pf0000235409</w:t>
            </w:r>
          </w:p>
          <w:p w14:paraId="1FF2F36D"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r>
            <w:r w:rsidRPr="00527BAC">
              <w:rPr>
                <w:rFonts w:ascii="Times New Roman" w:hAnsi="Times New Roman" w:cs="Times New Roman"/>
                <w:sz w:val="20"/>
                <w:szCs w:val="20"/>
                <w:lang w:val="pt-BR"/>
              </w:rPr>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46714E20"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Mandigo J, Francis PDN, Lodewyk EDK. Position Paper Physical Literacy for Educators. 2009;13. </w:t>
            </w:r>
          </w:p>
          <w:p w14:paraId="03CEFDF1"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The common Wealth. Measuring the contribution of sport, physical education and physical activity to the Sustainable Development Goals Toolkit and model indicators [Internet]. 2019 [cited 2020 Jul 5]. Available from: https://thecommonwealth.org/sites/default/files/inline/Sport-SDGs-Indicator-Framework.pdf</w:t>
            </w:r>
          </w:p>
          <w:p w14:paraId="36F0B1A3"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4ADB7EB3"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SHAPE America. Instructional Framework for Fitness Education In Physical Education [Internet]. 2012 [cited 2020 Jul 5]. Available from: https://www.shapeamerica.org/standards/guidelines/upload/Instructional-Framework-for-Fitness-Education-in-Physical-Education.pdf</w:t>
            </w:r>
          </w:p>
          <w:p w14:paraId="6198739D"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30983F07"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17.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5BB6C615"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18.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DDA0BF8"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19.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0109D1A2"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20.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23619DC1" w14:textId="70BBF197" w:rsidR="00F96968" w:rsidRPr="00527BAC" w:rsidRDefault="00F96968"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96968" w:rsidRPr="00527BAC" w14:paraId="063EB24D" w14:textId="77777777" w:rsidTr="00F96968">
        <w:trPr>
          <w:trHeight w:val="1961"/>
        </w:trPr>
        <w:tc>
          <w:tcPr>
            <w:tcW w:w="1615" w:type="dxa"/>
            <w:vMerge/>
            <w:shd w:val="clear" w:color="auto" w:fill="D9E2F3" w:themeFill="accent1" w:themeFillTint="33"/>
            <w:vAlign w:val="center"/>
          </w:tcPr>
          <w:p w14:paraId="5DFF0AF3" w14:textId="77777777" w:rsidR="00F96968" w:rsidRPr="00527BAC" w:rsidRDefault="00F96968" w:rsidP="00527BAC">
            <w:pPr>
              <w:jc w:val="center"/>
              <w:rPr>
                <w:rFonts w:ascii="Times New Roman" w:hAnsi="Times New Roman" w:cs="Times New Roman"/>
                <w:color w:val="000000"/>
                <w:sz w:val="20"/>
                <w:szCs w:val="20"/>
              </w:rPr>
            </w:pPr>
          </w:p>
        </w:tc>
        <w:tc>
          <w:tcPr>
            <w:tcW w:w="1440" w:type="dxa"/>
            <w:vMerge/>
            <w:shd w:val="clear" w:color="auto" w:fill="D9E2F3" w:themeFill="accent1" w:themeFillTint="33"/>
            <w:vAlign w:val="center"/>
          </w:tcPr>
          <w:p w14:paraId="1C53E91E" w14:textId="77777777" w:rsidR="00F96968" w:rsidRPr="00527BAC" w:rsidRDefault="00F96968" w:rsidP="00527BAC">
            <w:pPr>
              <w:jc w:val="center"/>
              <w:rPr>
                <w:rFonts w:ascii="Times New Roman" w:hAnsi="Times New Roman" w:cs="Times New Roman"/>
                <w:sz w:val="20"/>
                <w:szCs w:val="20"/>
              </w:rPr>
            </w:pPr>
          </w:p>
        </w:tc>
        <w:tc>
          <w:tcPr>
            <w:tcW w:w="1890" w:type="dxa"/>
            <w:shd w:val="clear" w:color="auto" w:fill="D9E2F3" w:themeFill="accent1" w:themeFillTint="33"/>
            <w:vAlign w:val="center"/>
          </w:tcPr>
          <w:p w14:paraId="5A22D965" w14:textId="76EA0361" w:rsidR="00F96968" w:rsidRPr="00527BAC" w:rsidRDefault="00F96968" w:rsidP="00527BAC">
            <w:pPr>
              <w:jc w:val="center"/>
              <w:rPr>
                <w:rFonts w:ascii="Times New Roman" w:hAnsi="Times New Roman" w:cs="Times New Roman"/>
                <w:sz w:val="20"/>
                <w:szCs w:val="20"/>
              </w:rPr>
            </w:pPr>
            <w:r w:rsidRPr="00527BAC">
              <w:rPr>
                <w:rFonts w:ascii="Times New Roman" w:hAnsi="Times New Roman" w:cs="Times New Roman"/>
                <w:sz w:val="20"/>
                <w:szCs w:val="20"/>
              </w:rPr>
              <w:t>10 - Inclusion of movement behaviors content as a means of expanding students' knowledge about culture and body expression (n=6)</w:t>
            </w:r>
          </w:p>
        </w:tc>
        <w:tc>
          <w:tcPr>
            <w:tcW w:w="9360" w:type="dxa"/>
            <w:shd w:val="clear" w:color="auto" w:fill="D9E2F3" w:themeFill="accent1" w:themeFillTint="33"/>
          </w:tcPr>
          <w:p w14:paraId="3106E2D1"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703839EC"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3813164F"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Federation Internationale d´Éducation Physique. The World Manifest of Physical Education FIEP 2000 [Internet]. 2000 [cited 2020 Jul 5]. Available from: http://fiepeurope.eu/manifest.php</w:t>
            </w:r>
          </w:p>
          <w:p w14:paraId="4F4BAD0A"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253A3865"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592336A" w14:textId="77777777" w:rsidR="00F96968" w:rsidRPr="00527BAC" w:rsidRDefault="00F96968"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5FAEC0F" w14:textId="14CB303E" w:rsidR="00F96968" w:rsidRPr="00527BAC" w:rsidRDefault="00F96968"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66CAD" w:rsidRPr="00527BAC" w14:paraId="17B53B93" w14:textId="77777777" w:rsidTr="00A10339">
        <w:trPr>
          <w:trHeight w:val="1961"/>
        </w:trPr>
        <w:tc>
          <w:tcPr>
            <w:tcW w:w="1615" w:type="dxa"/>
            <w:vMerge w:val="restart"/>
            <w:shd w:val="clear" w:color="auto" w:fill="E2EFD9" w:themeFill="accent6" w:themeFillTint="33"/>
            <w:vAlign w:val="center"/>
          </w:tcPr>
          <w:p w14:paraId="79E9B534" w14:textId="5187FE48" w:rsidR="00F66CAD" w:rsidRPr="00527BAC" w:rsidRDefault="00F66CAD"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lastRenderedPageBreak/>
              <w:t>The need to use innovative approaches and technologies and well-maintained equipment and materials</w:t>
            </w:r>
          </w:p>
        </w:tc>
        <w:tc>
          <w:tcPr>
            <w:tcW w:w="1440" w:type="dxa"/>
            <w:vMerge w:val="restart"/>
            <w:shd w:val="clear" w:color="auto" w:fill="E2EFD9" w:themeFill="accent6" w:themeFillTint="33"/>
            <w:vAlign w:val="center"/>
          </w:tcPr>
          <w:p w14:paraId="15D97458" w14:textId="6A106CB1" w:rsidR="00F66CAD" w:rsidRPr="00527BAC" w:rsidRDefault="00F66CAD" w:rsidP="00527BAC">
            <w:pPr>
              <w:jc w:val="center"/>
              <w:rPr>
                <w:rFonts w:ascii="Times New Roman" w:hAnsi="Times New Roman" w:cs="Times New Roman"/>
                <w:sz w:val="20"/>
                <w:szCs w:val="20"/>
              </w:rPr>
            </w:pPr>
            <w:r w:rsidRPr="00527BAC">
              <w:rPr>
                <w:rFonts w:ascii="Times New Roman" w:hAnsi="Times New Roman" w:cs="Times New Roman"/>
                <w:sz w:val="20"/>
                <w:szCs w:val="20"/>
              </w:rPr>
              <w:t>6 - Use innovative approaches and technologies to enable interaction with students</w:t>
            </w:r>
          </w:p>
        </w:tc>
        <w:tc>
          <w:tcPr>
            <w:tcW w:w="1890" w:type="dxa"/>
            <w:shd w:val="clear" w:color="auto" w:fill="E2EFD9" w:themeFill="accent6" w:themeFillTint="33"/>
            <w:vAlign w:val="center"/>
          </w:tcPr>
          <w:p w14:paraId="52510F89" w14:textId="0F0943F7" w:rsidR="00F66CAD" w:rsidRPr="00527BAC" w:rsidRDefault="00F66CAD" w:rsidP="00527BAC">
            <w:pPr>
              <w:jc w:val="center"/>
              <w:rPr>
                <w:rFonts w:ascii="Times New Roman" w:hAnsi="Times New Roman" w:cs="Times New Roman"/>
                <w:sz w:val="20"/>
                <w:szCs w:val="20"/>
              </w:rPr>
            </w:pPr>
            <w:r w:rsidRPr="00527BAC">
              <w:rPr>
                <w:rFonts w:ascii="Times New Roman" w:hAnsi="Times New Roman" w:cs="Times New Roman"/>
                <w:sz w:val="20"/>
                <w:szCs w:val="20"/>
              </w:rPr>
              <w:t>11 - Use of innovative technologies and approaches in class development and assessment (n=2)</w:t>
            </w:r>
          </w:p>
        </w:tc>
        <w:tc>
          <w:tcPr>
            <w:tcW w:w="9360" w:type="dxa"/>
            <w:shd w:val="clear" w:color="auto" w:fill="E2EFD9" w:themeFill="accent6" w:themeFillTint="33"/>
          </w:tcPr>
          <w:p w14:paraId="24FA51CD"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3220F460"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354BC49E"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36C2AEA7"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65B2FA8F"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0ACDE41F" w14:textId="1E431B24" w:rsidR="00F66CAD" w:rsidRPr="00527BAC" w:rsidRDefault="00F66CA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66CAD" w:rsidRPr="00527BAC" w14:paraId="1F048B18" w14:textId="77777777" w:rsidTr="00A10339">
        <w:trPr>
          <w:trHeight w:val="1961"/>
        </w:trPr>
        <w:tc>
          <w:tcPr>
            <w:tcW w:w="1615" w:type="dxa"/>
            <w:vMerge/>
            <w:shd w:val="clear" w:color="auto" w:fill="E2EFD9" w:themeFill="accent6" w:themeFillTint="33"/>
            <w:vAlign w:val="center"/>
          </w:tcPr>
          <w:p w14:paraId="417EEB74" w14:textId="77777777" w:rsidR="00F66CAD" w:rsidRPr="00527BAC" w:rsidRDefault="00F66CAD" w:rsidP="00527BAC">
            <w:pPr>
              <w:jc w:val="center"/>
              <w:rPr>
                <w:rFonts w:ascii="Times New Roman" w:hAnsi="Times New Roman" w:cs="Times New Roman"/>
                <w:color w:val="000000"/>
                <w:sz w:val="20"/>
                <w:szCs w:val="20"/>
              </w:rPr>
            </w:pPr>
          </w:p>
        </w:tc>
        <w:tc>
          <w:tcPr>
            <w:tcW w:w="1440" w:type="dxa"/>
            <w:vMerge/>
            <w:shd w:val="clear" w:color="auto" w:fill="E2EFD9" w:themeFill="accent6" w:themeFillTint="33"/>
            <w:vAlign w:val="center"/>
          </w:tcPr>
          <w:p w14:paraId="3D1B9549" w14:textId="77777777" w:rsidR="00F66CAD" w:rsidRPr="00527BAC" w:rsidRDefault="00F66CAD"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663AEAAF" w14:textId="5179684C" w:rsidR="00F66CAD" w:rsidRPr="00527BAC" w:rsidRDefault="00F66CAD" w:rsidP="00527BAC">
            <w:pPr>
              <w:jc w:val="center"/>
              <w:rPr>
                <w:rFonts w:ascii="Times New Roman" w:hAnsi="Times New Roman" w:cs="Times New Roman"/>
                <w:sz w:val="20"/>
                <w:szCs w:val="20"/>
              </w:rPr>
            </w:pPr>
            <w:r w:rsidRPr="00527BAC">
              <w:rPr>
                <w:rFonts w:ascii="Times New Roman" w:hAnsi="Times New Roman" w:cs="Times New Roman"/>
                <w:sz w:val="20"/>
                <w:szCs w:val="20"/>
              </w:rPr>
              <w:t>12- Teachers must keep up to date and propose pedagogical strategies that favor interaction with students (n=1)</w:t>
            </w:r>
          </w:p>
        </w:tc>
        <w:tc>
          <w:tcPr>
            <w:tcW w:w="9360" w:type="dxa"/>
            <w:shd w:val="clear" w:color="auto" w:fill="E2EFD9" w:themeFill="accent6" w:themeFillTint="33"/>
          </w:tcPr>
          <w:p w14:paraId="219DCFCD"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3E39AE02"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7D4A1B41" w14:textId="45D567F4" w:rsidR="00F66CAD" w:rsidRPr="00527BAC" w:rsidRDefault="00F66CA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F66CAD" w:rsidRPr="00527BAC" w14:paraId="00EECFCC" w14:textId="77777777" w:rsidTr="00A10339">
        <w:trPr>
          <w:trHeight w:val="1961"/>
        </w:trPr>
        <w:tc>
          <w:tcPr>
            <w:tcW w:w="1615" w:type="dxa"/>
            <w:vMerge/>
            <w:shd w:val="clear" w:color="auto" w:fill="E2EFD9" w:themeFill="accent6" w:themeFillTint="33"/>
            <w:vAlign w:val="center"/>
          </w:tcPr>
          <w:p w14:paraId="31D9CBA5" w14:textId="77777777" w:rsidR="00F66CAD" w:rsidRPr="00527BAC" w:rsidRDefault="00F66CAD" w:rsidP="00527BAC">
            <w:pPr>
              <w:jc w:val="center"/>
              <w:rPr>
                <w:rFonts w:ascii="Times New Roman" w:hAnsi="Times New Roman" w:cs="Times New Roman"/>
                <w:color w:val="000000"/>
                <w:sz w:val="20"/>
                <w:szCs w:val="20"/>
              </w:rPr>
            </w:pPr>
          </w:p>
        </w:tc>
        <w:tc>
          <w:tcPr>
            <w:tcW w:w="1440" w:type="dxa"/>
            <w:shd w:val="clear" w:color="auto" w:fill="E2EFD9" w:themeFill="accent6" w:themeFillTint="33"/>
            <w:vAlign w:val="center"/>
          </w:tcPr>
          <w:p w14:paraId="0B66551B" w14:textId="0B0F4B42" w:rsidR="00F66CAD" w:rsidRPr="00527BAC" w:rsidRDefault="00F66CAD" w:rsidP="00527BAC">
            <w:pPr>
              <w:jc w:val="center"/>
              <w:rPr>
                <w:rFonts w:ascii="Times New Roman" w:hAnsi="Times New Roman" w:cs="Times New Roman"/>
                <w:sz w:val="20"/>
                <w:szCs w:val="20"/>
              </w:rPr>
            </w:pPr>
            <w:r w:rsidRPr="00527BAC">
              <w:rPr>
                <w:rFonts w:ascii="Times New Roman" w:hAnsi="Times New Roman" w:cs="Times New Roman"/>
                <w:sz w:val="20"/>
                <w:szCs w:val="20"/>
              </w:rPr>
              <w:t>7 - The teacher must use materials and equipment in good condition</w:t>
            </w:r>
          </w:p>
        </w:tc>
        <w:tc>
          <w:tcPr>
            <w:tcW w:w="1890" w:type="dxa"/>
            <w:shd w:val="clear" w:color="auto" w:fill="E2EFD9" w:themeFill="accent6" w:themeFillTint="33"/>
            <w:vAlign w:val="center"/>
          </w:tcPr>
          <w:p w14:paraId="6FDBB051" w14:textId="24F954C8" w:rsidR="00F66CAD" w:rsidRPr="00527BAC" w:rsidRDefault="00F66CAD" w:rsidP="00527BAC">
            <w:pPr>
              <w:jc w:val="center"/>
              <w:rPr>
                <w:rFonts w:ascii="Times New Roman" w:hAnsi="Times New Roman" w:cs="Times New Roman"/>
                <w:sz w:val="20"/>
                <w:szCs w:val="20"/>
              </w:rPr>
            </w:pPr>
            <w:r w:rsidRPr="00527BAC">
              <w:rPr>
                <w:rFonts w:ascii="Times New Roman" w:hAnsi="Times New Roman" w:cs="Times New Roman"/>
                <w:sz w:val="20"/>
                <w:szCs w:val="20"/>
              </w:rPr>
              <w:t>13 - The teacher must use materials and equipment in good condition (n=5)</w:t>
            </w:r>
          </w:p>
        </w:tc>
        <w:tc>
          <w:tcPr>
            <w:tcW w:w="9360" w:type="dxa"/>
            <w:shd w:val="clear" w:color="auto" w:fill="E2EFD9" w:themeFill="accent6" w:themeFillTint="33"/>
          </w:tcPr>
          <w:p w14:paraId="57E0013B"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Directrices de Evaluación de Niñas, Niños y Adolescentes para la Actividad Física Pedagógica Recreativa y Deportiva Escolar en Paraguay. </w:t>
            </w:r>
            <w:r w:rsidRPr="00527BAC">
              <w:rPr>
                <w:rFonts w:ascii="Times New Roman" w:hAnsi="Times New Roman" w:cs="Times New Roman"/>
                <w:sz w:val="20"/>
                <w:szCs w:val="20"/>
              </w:rPr>
              <w:t xml:space="preserve">Pediatr (Asunción). 2012 Apr;39(1):47–56. </w:t>
            </w:r>
          </w:p>
          <w:p w14:paraId="479C1F48"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4B68E7BF"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Federation Internationale d´Éducation Physique. The World Manifest of Physical Education FIEP 2000 [Internet]. 2000 [cited 2020 Jul 5]. Available from: http://fiepeurope.eu/manifest.php</w:t>
            </w:r>
          </w:p>
          <w:p w14:paraId="128F5505"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4.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1FBD50FF" w14:textId="77777777" w:rsidR="00F66CAD" w:rsidRPr="00527BAC" w:rsidRDefault="00F66CA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Mandigo J, Francis PDN, Lodewyk EDK. Position Paper Physical Literacy for Educators. 2009;13. </w:t>
            </w:r>
          </w:p>
          <w:p w14:paraId="5A080684" w14:textId="3CD9189C" w:rsidR="00F66CAD" w:rsidRPr="00527BAC" w:rsidRDefault="00F66CA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392A8D" w:rsidRPr="00527BAC" w14:paraId="03930280" w14:textId="77777777" w:rsidTr="00A10339">
        <w:trPr>
          <w:trHeight w:val="1961"/>
        </w:trPr>
        <w:tc>
          <w:tcPr>
            <w:tcW w:w="1615" w:type="dxa"/>
            <w:vMerge w:val="restart"/>
            <w:shd w:val="clear" w:color="auto" w:fill="D9E2F3" w:themeFill="accent1" w:themeFillTint="33"/>
            <w:vAlign w:val="center"/>
          </w:tcPr>
          <w:p w14:paraId="41EE160F" w14:textId="2CAEED8E" w:rsidR="00392A8D" w:rsidRPr="00527BAC" w:rsidRDefault="00392A8D" w:rsidP="00527BAC">
            <w:pPr>
              <w:jc w:val="center"/>
              <w:rPr>
                <w:rFonts w:ascii="Times New Roman" w:hAnsi="Times New Roman" w:cs="Times New Roman"/>
                <w:color w:val="000000"/>
                <w:sz w:val="20"/>
                <w:szCs w:val="20"/>
              </w:rPr>
            </w:pPr>
            <w:r w:rsidRPr="00527BAC">
              <w:rPr>
                <w:rFonts w:ascii="Times New Roman" w:hAnsi="Times New Roman" w:cs="Times New Roman"/>
                <w:color w:val="000000"/>
                <w:sz w:val="20"/>
                <w:szCs w:val="20"/>
              </w:rPr>
              <w:lastRenderedPageBreak/>
              <w:t>The need to organize the teaching–learning process systematically and present it to the school community</w:t>
            </w:r>
          </w:p>
        </w:tc>
        <w:tc>
          <w:tcPr>
            <w:tcW w:w="1440" w:type="dxa"/>
            <w:vMerge w:val="restart"/>
            <w:shd w:val="clear" w:color="auto" w:fill="D9E2F3" w:themeFill="accent1" w:themeFillTint="33"/>
            <w:vAlign w:val="center"/>
          </w:tcPr>
          <w:p w14:paraId="65D11E1B" w14:textId="70CD5E34" w:rsidR="00392A8D" w:rsidRPr="00527BAC" w:rsidRDefault="00392A8D" w:rsidP="00527BAC">
            <w:pPr>
              <w:jc w:val="center"/>
              <w:rPr>
                <w:rFonts w:ascii="Times New Roman" w:hAnsi="Times New Roman" w:cs="Times New Roman"/>
                <w:sz w:val="20"/>
                <w:szCs w:val="20"/>
              </w:rPr>
            </w:pPr>
            <w:r w:rsidRPr="00527BAC">
              <w:rPr>
                <w:rFonts w:ascii="Times New Roman" w:hAnsi="Times New Roman" w:cs="Times New Roman"/>
                <w:sz w:val="20"/>
                <w:szCs w:val="20"/>
              </w:rPr>
              <w:t>8 - Organize the teaching-learning process systematically</w:t>
            </w:r>
          </w:p>
        </w:tc>
        <w:tc>
          <w:tcPr>
            <w:tcW w:w="1890" w:type="dxa"/>
            <w:shd w:val="clear" w:color="auto" w:fill="D9E2F3" w:themeFill="accent1" w:themeFillTint="33"/>
            <w:vAlign w:val="center"/>
          </w:tcPr>
          <w:p w14:paraId="227CD7CA" w14:textId="3500737D" w:rsidR="00392A8D" w:rsidRPr="00527BAC" w:rsidRDefault="00392A8D" w:rsidP="00527BAC">
            <w:pPr>
              <w:jc w:val="center"/>
              <w:rPr>
                <w:rFonts w:ascii="Times New Roman" w:hAnsi="Times New Roman" w:cs="Times New Roman"/>
                <w:sz w:val="20"/>
                <w:szCs w:val="20"/>
              </w:rPr>
            </w:pPr>
            <w:r w:rsidRPr="00527BAC">
              <w:rPr>
                <w:rFonts w:ascii="Times New Roman" w:hAnsi="Times New Roman" w:cs="Times New Roman"/>
                <w:sz w:val="20"/>
                <w:szCs w:val="20"/>
              </w:rPr>
              <w:t>14 - Systematic organization of the teaching-learning process (objectives, contents, dimensions, activities, materials and assessments) (n=7)</w:t>
            </w:r>
          </w:p>
        </w:tc>
        <w:tc>
          <w:tcPr>
            <w:tcW w:w="9360" w:type="dxa"/>
            <w:shd w:val="clear" w:color="auto" w:fill="D9E2F3" w:themeFill="accent1" w:themeFillTint="33"/>
          </w:tcPr>
          <w:p w14:paraId="2253AA7E"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7EC065B5"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2A6F1C07" w14:textId="360ACAF6" w:rsidR="00392A8D" w:rsidRPr="00527BAC" w:rsidRDefault="00392A8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392A8D" w:rsidRPr="00527BAC" w14:paraId="738929BD" w14:textId="77777777" w:rsidTr="00A10339">
        <w:trPr>
          <w:trHeight w:val="1961"/>
        </w:trPr>
        <w:tc>
          <w:tcPr>
            <w:tcW w:w="1615" w:type="dxa"/>
            <w:vMerge/>
            <w:shd w:val="clear" w:color="auto" w:fill="D9E2F3" w:themeFill="accent1" w:themeFillTint="33"/>
            <w:vAlign w:val="center"/>
          </w:tcPr>
          <w:p w14:paraId="19F08992" w14:textId="77777777" w:rsidR="00392A8D" w:rsidRPr="00527BAC" w:rsidRDefault="00392A8D" w:rsidP="00527BAC">
            <w:pPr>
              <w:jc w:val="center"/>
              <w:rPr>
                <w:rFonts w:ascii="Times New Roman" w:hAnsi="Times New Roman" w:cs="Times New Roman"/>
                <w:color w:val="000000"/>
                <w:sz w:val="20"/>
                <w:szCs w:val="20"/>
              </w:rPr>
            </w:pPr>
          </w:p>
        </w:tc>
        <w:tc>
          <w:tcPr>
            <w:tcW w:w="1440" w:type="dxa"/>
            <w:vMerge/>
            <w:shd w:val="clear" w:color="auto" w:fill="D9E2F3" w:themeFill="accent1" w:themeFillTint="33"/>
            <w:vAlign w:val="center"/>
          </w:tcPr>
          <w:p w14:paraId="3BDA5312" w14:textId="77777777" w:rsidR="00392A8D" w:rsidRPr="00527BAC" w:rsidRDefault="00392A8D" w:rsidP="00527BAC">
            <w:pPr>
              <w:jc w:val="center"/>
              <w:rPr>
                <w:rFonts w:ascii="Times New Roman" w:hAnsi="Times New Roman" w:cs="Times New Roman"/>
                <w:sz w:val="20"/>
                <w:szCs w:val="20"/>
              </w:rPr>
            </w:pPr>
          </w:p>
        </w:tc>
        <w:tc>
          <w:tcPr>
            <w:tcW w:w="1890" w:type="dxa"/>
            <w:shd w:val="clear" w:color="auto" w:fill="D9E2F3" w:themeFill="accent1" w:themeFillTint="33"/>
            <w:vAlign w:val="center"/>
          </w:tcPr>
          <w:p w14:paraId="41B1B9BF" w14:textId="54594925" w:rsidR="00392A8D" w:rsidRPr="00527BAC" w:rsidRDefault="00392A8D" w:rsidP="00527BAC">
            <w:pPr>
              <w:jc w:val="center"/>
              <w:rPr>
                <w:rFonts w:ascii="Times New Roman" w:hAnsi="Times New Roman" w:cs="Times New Roman"/>
                <w:sz w:val="20"/>
                <w:szCs w:val="20"/>
              </w:rPr>
            </w:pPr>
            <w:r w:rsidRPr="00527BAC">
              <w:rPr>
                <w:rFonts w:ascii="Times New Roman" w:hAnsi="Times New Roman" w:cs="Times New Roman"/>
                <w:sz w:val="20"/>
                <w:szCs w:val="20"/>
              </w:rPr>
              <w:t>15 - Classes should follow basic recommendations such as warm-up, activities appropriate to student development, and instruction to help the student perform more efficiently (n=3)</w:t>
            </w:r>
          </w:p>
        </w:tc>
        <w:tc>
          <w:tcPr>
            <w:tcW w:w="9360" w:type="dxa"/>
            <w:shd w:val="clear" w:color="auto" w:fill="D9E2F3" w:themeFill="accent1" w:themeFillTint="33"/>
          </w:tcPr>
          <w:p w14:paraId="0D551B58"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Directrices de Evaluación de Niñas, Niños y Adolescentes para la Actividad Física Pedagógica Recreativa y Deportiva Escolar en Paraguay. </w:t>
            </w:r>
            <w:r w:rsidRPr="00527BAC">
              <w:rPr>
                <w:rFonts w:ascii="Times New Roman" w:hAnsi="Times New Roman" w:cs="Times New Roman"/>
                <w:sz w:val="20"/>
                <w:szCs w:val="20"/>
              </w:rPr>
              <w:t xml:space="preserve">Pediatr (Asunción). 2012 Apr;39(1):47–56. </w:t>
            </w:r>
          </w:p>
          <w:p w14:paraId="1506B705"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3DA7E933"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5A2FB6EB" w14:textId="6DAA0DB6" w:rsidR="00392A8D" w:rsidRPr="00527BAC" w:rsidRDefault="00392A8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392A8D" w:rsidRPr="00527BAC" w14:paraId="39FAD8AE" w14:textId="77777777" w:rsidTr="005956B9">
        <w:trPr>
          <w:trHeight w:val="4036"/>
        </w:trPr>
        <w:tc>
          <w:tcPr>
            <w:tcW w:w="1615" w:type="dxa"/>
            <w:vMerge/>
            <w:shd w:val="clear" w:color="auto" w:fill="D9E2F3" w:themeFill="accent1" w:themeFillTint="33"/>
            <w:vAlign w:val="center"/>
          </w:tcPr>
          <w:p w14:paraId="0684F889" w14:textId="77777777" w:rsidR="00392A8D" w:rsidRPr="00527BAC" w:rsidRDefault="00392A8D" w:rsidP="00527BAC">
            <w:pPr>
              <w:jc w:val="center"/>
              <w:rPr>
                <w:rFonts w:ascii="Times New Roman" w:hAnsi="Times New Roman" w:cs="Times New Roman"/>
                <w:color w:val="000000"/>
                <w:sz w:val="20"/>
                <w:szCs w:val="20"/>
              </w:rPr>
            </w:pPr>
          </w:p>
        </w:tc>
        <w:tc>
          <w:tcPr>
            <w:tcW w:w="1440" w:type="dxa"/>
            <w:shd w:val="clear" w:color="auto" w:fill="D9E2F3" w:themeFill="accent1" w:themeFillTint="33"/>
            <w:vAlign w:val="center"/>
          </w:tcPr>
          <w:p w14:paraId="363F4F20" w14:textId="76B0BCC1" w:rsidR="00392A8D" w:rsidRPr="00527BAC" w:rsidRDefault="00392A8D" w:rsidP="00527BAC">
            <w:pPr>
              <w:jc w:val="center"/>
              <w:rPr>
                <w:rFonts w:ascii="Times New Roman" w:hAnsi="Times New Roman" w:cs="Times New Roman"/>
                <w:sz w:val="20"/>
                <w:szCs w:val="20"/>
              </w:rPr>
            </w:pPr>
            <w:r w:rsidRPr="00527BAC">
              <w:rPr>
                <w:rFonts w:ascii="Times New Roman" w:hAnsi="Times New Roman" w:cs="Times New Roman"/>
                <w:sz w:val="20"/>
                <w:szCs w:val="20"/>
              </w:rPr>
              <w:t>9 - The teacher must present to the students, parents, and managers the goals, learning objectives, and evaluation process of the discipline</w:t>
            </w:r>
          </w:p>
        </w:tc>
        <w:tc>
          <w:tcPr>
            <w:tcW w:w="1890" w:type="dxa"/>
            <w:shd w:val="clear" w:color="auto" w:fill="D9E2F3" w:themeFill="accent1" w:themeFillTint="33"/>
            <w:vAlign w:val="center"/>
          </w:tcPr>
          <w:p w14:paraId="35CB50AC" w14:textId="560B8D67" w:rsidR="00392A8D" w:rsidRPr="00527BAC" w:rsidRDefault="00392A8D" w:rsidP="00527BAC">
            <w:pPr>
              <w:jc w:val="center"/>
              <w:rPr>
                <w:rFonts w:ascii="Times New Roman" w:hAnsi="Times New Roman" w:cs="Times New Roman"/>
                <w:sz w:val="20"/>
                <w:szCs w:val="20"/>
              </w:rPr>
            </w:pPr>
            <w:r w:rsidRPr="00527BAC">
              <w:rPr>
                <w:rFonts w:ascii="Times New Roman" w:hAnsi="Times New Roman" w:cs="Times New Roman"/>
                <w:sz w:val="20"/>
                <w:szCs w:val="20"/>
              </w:rPr>
              <w:t>16 - The teacher must present to the students, parents, and managers the goals, learning objectives and evaluation process of the discipline (n=3)</w:t>
            </w:r>
          </w:p>
        </w:tc>
        <w:tc>
          <w:tcPr>
            <w:tcW w:w="9360" w:type="dxa"/>
            <w:shd w:val="clear" w:color="auto" w:fill="D9E2F3" w:themeFill="accent1" w:themeFillTint="33"/>
          </w:tcPr>
          <w:p w14:paraId="00863E5F"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39137251"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3A1562EC"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6180C057" w14:textId="77777777" w:rsidR="00392A8D" w:rsidRPr="00527BAC" w:rsidRDefault="00392A8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Lloyd RS, Faigenbaum AD, Stone MH, Oliver JL, Jeffreys I, Moody JA, et al. Position statement on youth resistance training: the 2014 International Consensus. British Journal of Sports Medicine. 2014;48(7):498–505. </w:t>
            </w:r>
          </w:p>
          <w:p w14:paraId="53E2AC5A" w14:textId="235FA3D2" w:rsidR="00392A8D" w:rsidRPr="00527BAC" w:rsidRDefault="00392A8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A10339" w:rsidRPr="00527BAC" w14:paraId="06430889" w14:textId="77777777" w:rsidTr="00621AE4">
        <w:trPr>
          <w:trHeight w:val="442"/>
        </w:trPr>
        <w:tc>
          <w:tcPr>
            <w:tcW w:w="14305" w:type="dxa"/>
            <w:gridSpan w:val="4"/>
            <w:vAlign w:val="center"/>
          </w:tcPr>
          <w:p w14:paraId="55F3D519" w14:textId="3435CC0A" w:rsidR="00A10339" w:rsidRPr="00527BAC" w:rsidRDefault="00432711"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STUDENT ASSESSMENT</w:t>
            </w:r>
          </w:p>
        </w:tc>
      </w:tr>
      <w:tr w:rsidR="00A10339" w:rsidRPr="00527BAC" w14:paraId="596194BF" w14:textId="77777777" w:rsidTr="00621AE4">
        <w:trPr>
          <w:trHeight w:val="442"/>
        </w:trPr>
        <w:tc>
          <w:tcPr>
            <w:tcW w:w="4945" w:type="dxa"/>
            <w:gridSpan w:val="3"/>
            <w:vAlign w:val="center"/>
          </w:tcPr>
          <w:p w14:paraId="54AB2B30" w14:textId="77777777" w:rsidR="00A10339" w:rsidRPr="00527BAC" w:rsidRDefault="00A10339"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Recommendations</w:t>
            </w:r>
          </w:p>
        </w:tc>
        <w:tc>
          <w:tcPr>
            <w:tcW w:w="9360" w:type="dxa"/>
            <w:vAlign w:val="center"/>
          </w:tcPr>
          <w:p w14:paraId="45A4ABDA" w14:textId="77777777" w:rsidR="00A10339" w:rsidRPr="00527BAC" w:rsidRDefault="00A10339"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References</w:t>
            </w:r>
          </w:p>
        </w:tc>
      </w:tr>
      <w:tr w:rsidR="00B159B6" w:rsidRPr="00527BAC" w14:paraId="6F551A56" w14:textId="77777777" w:rsidTr="00B159B6">
        <w:trPr>
          <w:trHeight w:val="1250"/>
        </w:trPr>
        <w:tc>
          <w:tcPr>
            <w:tcW w:w="1615" w:type="dxa"/>
            <w:vMerge w:val="restart"/>
            <w:shd w:val="clear" w:color="auto" w:fill="E2EFD9" w:themeFill="accent6" w:themeFillTint="33"/>
            <w:vAlign w:val="center"/>
          </w:tcPr>
          <w:p w14:paraId="0F945954" w14:textId="5658C0AC" w:rsidR="00B159B6" w:rsidRPr="00527BAC" w:rsidRDefault="00B159B6" w:rsidP="00527BAC">
            <w:pPr>
              <w:jc w:val="center"/>
              <w:rPr>
                <w:rFonts w:ascii="Times New Roman" w:hAnsi="Times New Roman" w:cs="Times New Roman"/>
                <w:sz w:val="20"/>
                <w:szCs w:val="20"/>
              </w:rPr>
            </w:pPr>
            <w:bookmarkStart w:id="7" w:name="_Hlk87541777"/>
            <w:r w:rsidRPr="00527BAC">
              <w:rPr>
                <w:rFonts w:ascii="Times New Roman" w:hAnsi="Times New Roman" w:cs="Times New Roman"/>
                <w:sz w:val="20"/>
                <w:szCs w:val="20"/>
              </w:rPr>
              <w:t>The need to understand human movement concepts and achieving an integral development</w:t>
            </w:r>
            <w:bookmarkEnd w:id="7"/>
          </w:p>
        </w:tc>
        <w:tc>
          <w:tcPr>
            <w:tcW w:w="1440" w:type="dxa"/>
            <w:shd w:val="clear" w:color="auto" w:fill="E2EFD9" w:themeFill="accent6" w:themeFillTint="33"/>
            <w:vAlign w:val="center"/>
          </w:tcPr>
          <w:p w14:paraId="49339B3F" w14:textId="285D5125"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1 - Understand movement concepts and develop motor skills</w:t>
            </w:r>
          </w:p>
        </w:tc>
        <w:tc>
          <w:tcPr>
            <w:tcW w:w="1890" w:type="dxa"/>
            <w:shd w:val="clear" w:color="auto" w:fill="E2EFD9" w:themeFill="accent6" w:themeFillTint="33"/>
            <w:vAlign w:val="center"/>
          </w:tcPr>
          <w:p w14:paraId="5BD78E69" w14:textId="12BB0491"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1 - Understand movement concepts and develop motor skills (n=2)</w:t>
            </w:r>
          </w:p>
        </w:tc>
        <w:tc>
          <w:tcPr>
            <w:tcW w:w="9360" w:type="dxa"/>
            <w:shd w:val="clear" w:color="auto" w:fill="E2EFD9" w:themeFill="accent6" w:themeFillTint="33"/>
          </w:tcPr>
          <w:p w14:paraId="11AD8ABE"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49B04C8D"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41A4EE41" w14:textId="0B75998A"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0AF535DC" w14:textId="77777777" w:rsidTr="00621AE4">
        <w:trPr>
          <w:trHeight w:val="1961"/>
        </w:trPr>
        <w:tc>
          <w:tcPr>
            <w:tcW w:w="1615" w:type="dxa"/>
            <w:vMerge/>
            <w:shd w:val="clear" w:color="auto" w:fill="E2EFD9" w:themeFill="accent6" w:themeFillTint="33"/>
            <w:vAlign w:val="center"/>
          </w:tcPr>
          <w:p w14:paraId="02350165" w14:textId="77777777" w:rsidR="00B159B6" w:rsidRPr="00527BAC" w:rsidRDefault="00B159B6" w:rsidP="00527BAC">
            <w:pPr>
              <w:jc w:val="center"/>
              <w:rPr>
                <w:rFonts w:ascii="Times New Roman" w:hAnsi="Times New Roman" w:cs="Times New Roman"/>
                <w:sz w:val="20"/>
                <w:szCs w:val="20"/>
              </w:rPr>
            </w:pPr>
          </w:p>
        </w:tc>
        <w:tc>
          <w:tcPr>
            <w:tcW w:w="1440" w:type="dxa"/>
            <w:vMerge w:val="restart"/>
            <w:shd w:val="clear" w:color="auto" w:fill="E2EFD9" w:themeFill="accent6" w:themeFillTint="33"/>
            <w:vAlign w:val="center"/>
          </w:tcPr>
          <w:p w14:paraId="468330FF" w14:textId="2E79878B"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2 - Progression in cognitive, affective, social, motor, and biological aspects and in participation in PA</w:t>
            </w:r>
          </w:p>
        </w:tc>
        <w:tc>
          <w:tcPr>
            <w:tcW w:w="1890" w:type="dxa"/>
            <w:shd w:val="clear" w:color="auto" w:fill="E2EFD9" w:themeFill="accent6" w:themeFillTint="33"/>
            <w:vAlign w:val="center"/>
          </w:tcPr>
          <w:p w14:paraId="31FB6E0C" w14:textId="6C99B0E4"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2 </w:t>
            </w:r>
            <w:bookmarkStart w:id="8" w:name="_Hlk87541810"/>
            <w:r w:rsidRPr="00527BAC">
              <w:rPr>
                <w:rFonts w:ascii="Times New Roman" w:hAnsi="Times New Roman" w:cs="Times New Roman"/>
                <w:sz w:val="20"/>
                <w:szCs w:val="20"/>
              </w:rPr>
              <w:t xml:space="preserve">- Assess individual progress </w:t>
            </w:r>
            <w:bookmarkEnd w:id="8"/>
            <w:r w:rsidRPr="00527BAC">
              <w:rPr>
                <w:rFonts w:ascii="Times New Roman" w:hAnsi="Times New Roman" w:cs="Times New Roman"/>
                <w:sz w:val="20"/>
                <w:szCs w:val="20"/>
              </w:rPr>
              <w:t>(n=3)</w:t>
            </w:r>
          </w:p>
        </w:tc>
        <w:tc>
          <w:tcPr>
            <w:tcW w:w="9360" w:type="dxa"/>
            <w:shd w:val="clear" w:color="auto" w:fill="E2EFD9" w:themeFill="accent6" w:themeFillTint="33"/>
          </w:tcPr>
          <w:p w14:paraId="01C8ABAF"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0A6F017D"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5F98D2A1"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5B990D0" w14:textId="1D06DC88" w:rsidR="00B159B6" w:rsidRPr="00527BAC" w:rsidRDefault="00B159B6"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B159B6" w:rsidRPr="00527BAC" w14:paraId="1EBE5CFB" w14:textId="77777777" w:rsidTr="00621AE4">
        <w:trPr>
          <w:trHeight w:val="1961"/>
        </w:trPr>
        <w:tc>
          <w:tcPr>
            <w:tcW w:w="1615" w:type="dxa"/>
            <w:vMerge/>
            <w:shd w:val="clear" w:color="auto" w:fill="E2EFD9" w:themeFill="accent6" w:themeFillTint="33"/>
            <w:vAlign w:val="center"/>
          </w:tcPr>
          <w:p w14:paraId="500C819F"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0AD58F2D"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3DE25FBB" w14:textId="1829DFA5"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3 - Present responsible personal and social behavior that respects you and others in PA environments (n=1)</w:t>
            </w:r>
          </w:p>
        </w:tc>
        <w:tc>
          <w:tcPr>
            <w:tcW w:w="9360" w:type="dxa"/>
            <w:shd w:val="clear" w:color="auto" w:fill="E2EFD9" w:themeFill="accent6" w:themeFillTint="33"/>
          </w:tcPr>
          <w:p w14:paraId="2FA617F8"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307F4D1F" w14:textId="11F24C47"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1A3D53A9" w14:textId="77777777" w:rsidTr="00621AE4">
        <w:trPr>
          <w:trHeight w:val="1961"/>
        </w:trPr>
        <w:tc>
          <w:tcPr>
            <w:tcW w:w="1615" w:type="dxa"/>
            <w:vMerge/>
            <w:shd w:val="clear" w:color="auto" w:fill="E2EFD9" w:themeFill="accent6" w:themeFillTint="33"/>
            <w:vAlign w:val="center"/>
          </w:tcPr>
          <w:p w14:paraId="0EF5A0F2"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002C2AE0"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39758760" w14:textId="1CD84A2D"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4 - </w:t>
            </w:r>
            <w:bookmarkStart w:id="9" w:name="_Hlk87541822"/>
            <w:r w:rsidRPr="00527BAC">
              <w:rPr>
                <w:rFonts w:ascii="Times New Roman" w:hAnsi="Times New Roman" w:cs="Times New Roman"/>
                <w:sz w:val="20"/>
                <w:szCs w:val="20"/>
              </w:rPr>
              <w:t>Assess cognitive, affective, biological, and motor aspects</w:t>
            </w:r>
            <w:bookmarkEnd w:id="9"/>
            <w:r w:rsidRPr="00527BAC">
              <w:rPr>
                <w:rFonts w:ascii="Times New Roman" w:hAnsi="Times New Roman" w:cs="Times New Roman"/>
                <w:sz w:val="20"/>
                <w:szCs w:val="20"/>
              </w:rPr>
              <w:t xml:space="preserve"> (n=1)</w:t>
            </w:r>
          </w:p>
        </w:tc>
        <w:tc>
          <w:tcPr>
            <w:tcW w:w="9360" w:type="dxa"/>
            <w:shd w:val="clear" w:color="auto" w:fill="E2EFD9" w:themeFill="accent6" w:themeFillTint="33"/>
          </w:tcPr>
          <w:p w14:paraId="31D1950B"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504F881C"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16256E18"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6CD749F6" w14:textId="34FD52FB"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04F43603" w14:textId="77777777" w:rsidTr="008C5B28">
        <w:trPr>
          <w:trHeight w:val="1390"/>
        </w:trPr>
        <w:tc>
          <w:tcPr>
            <w:tcW w:w="1615" w:type="dxa"/>
            <w:vMerge/>
            <w:shd w:val="clear" w:color="auto" w:fill="E2EFD9" w:themeFill="accent6" w:themeFillTint="33"/>
            <w:vAlign w:val="center"/>
          </w:tcPr>
          <w:p w14:paraId="06544BA9"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6AE753A8"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478135E3" w14:textId="0362D096"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5 - Develop a positive self-concept, without criticisms from others (n=1)</w:t>
            </w:r>
          </w:p>
        </w:tc>
        <w:tc>
          <w:tcPr>
            <w:tcW w:w="9360" w:type="dxa"/>
            <w:shd w:val="clear" w:color="auto" w:fill="E2EFD9" w:themeFill="accent6" w:themeFillTint="33"/>
          </w:tcPr>
          <w:p w14:paraId="79044761"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2FD27FF" w14:textId="34334E5F"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04A4A8D9" w14:textId="77777777" w:rsidTr="008C5B28">
        <w:trPr>
          <w:trHeight w:val="77"/>
        </w:trPr>
        <w:tc>
          <w:tcPr>
            <w:tcW w:w="1615" w:type="dxa"/>
            <w:vMerge w:val="restart"/>
            <w:shd w:val="clear" w:color="auto" w:fill="D9E2F3" w:themeFill="accent1" w:themeFillTint="33"/>
            <w:vAlign w:val="center"/>
          </w:tcPr>
          <w:p w14:paraId="4EA74136" w14:textId="2D3358D5" w:rsidR="00B159B6" w:rsidRPr="00527BAC" w:rsidRDefault="00B159B6" w:rsidP="00527BAC">
            <w:pPr>
              <w:jc w:val="center"/>
              <w:rPr>
                <w:rFonts w:ascii="Times New Roman" w:hAnsi="Times New Roman" w:cs="Times New Roman"/>
                <w:sz w:val="20"/>
                <w:szCs w:val="20"/>
              </w:rPr>
            </w:pPr>
            <w:bookmarkStart w:id="10" w:name="_Hlk87541861"/>
            <w:r w:rsidRPr="00527BAC">
              <w:rPr>
                <w:rFonts w:ascii="Times New Roman" w:hAnsi="Times New Roman" w:cs="Times New Roman"/>
                <w:sz w:val="20"/>
                <w:szCs w:val="20"/>
              </w:rPr>
              <w:t>The need to follow identical requirement levels of other disciplines, with evaluations consistent with policy contents and standards</w:t>
            </w:r>
          </w:p>
        </w:tc>
        <w:tc>
          <w:tcPr>
            <w:tcW w:w="1440" w:type="dxa"/>
            <w:shd w:val="clear" w:color="auto" w:fill="D9E2F3" w:themeFill="accent1" w:themeFillTint="33"/>
            <w:vAlign w:val="center"/>
          </w:tcPr>
          <w:p w14:paraId="017DA6AA" w14:textId="6D913861"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3 - Physical fitness should not be used to define academic performance</w:t>
            </w:r>
          </w:p>
        </w:tc>
        <w:tc>
          <w:tcPr>
            <w:tcW w:w="1890" w:type="dxa"/>
            <w:shd w:val="clear" w:color="auto" w:fill="D9E2F3" w:themeFill="accent1" w:themeFillTint="33"/>
            <w:vAlign w:val="center"/>
          </w:tcPr>
          <w:p w14:paraId="4C6F6667" w14:textId="7704F52E"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6 - Physical fitness should not be used to define academic performance (n=5)</w:t>
            </w:r>
          </w:p>
        </w:tc>
        <w:tc>
          <w:tcPr>
            <w:tcW w:w="9360" w:type="dxa"/>
            <w:shd w:val="clear" w:color="auto" w:fill="D9E2F3" w:themeFill="accent1" w:themeFillTint="33"/>
          </w:tcPr>
          <w:p w14:paraId="380545FD"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A CDC Review of School Laws and Policies Concerning Child and Adolescent Health. Journal of School Health. 2008 Feb;78(2):69–128. </w:t>
            </w:r>
          </w:p>
          <w:p w14:paraId="3D5AC93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5EE5EF5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361BA47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5D81241F"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5.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68B8626C" w14:textId="3E53B09F"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bookmarkEnd w:id="10"/>
      <w:tr w:rsidR="00B159B6" w:rsidRPr="00527BAC" w14:paraId="4711A5F5" w14:textId="77777777" w:rsidTr="002D0698">
        <w:trPr>
          <w:trHeight w:val="77"/>
        </w:trPr>
        <w:tc>
          <w:tcPr>
            <w:tcW w:w="1615" w:type="dxa"/>
            <w:vMerge/>
            <w:shd w:val="clear" w:color="auto" w:fill="D9E2F3" w:themeFill="accent1" w:themeFillTint="33"/>
            <w:vAlign w:val="center"/>
          </w:tcPr>
          <w:p w14:paraId="354BC98D" w14:textId="77777777" w:rsidR="00B159B6" w:rsidRPr="00527BAC" w:rsidRDefault="00B159B6" w:rsidP="00527BAC">
            <w:pPr>
              <w:jc w:val="center"/>
              <w:rPr>
                <w:rFonts w:ascii="Times New Roman" w:hAnsi="Times New Roman" w:cs="Times New Roman"/>
                <w:sz w:val="20"/>
                <w:szCs w:val="20"/>
              </w:rPr>
            </w:pPr>
          </w:p>
        </w:tc>
        <w:tc>
          <w:tcPr>
            <w:tcW w:w="1440" w:type="dxa"/>
            <w:vMerge w:val="restart"/>
            <w:shd w:val="clear" w:color="auto" w:fill="D9E2F3" w:themeFill="accent1" w:themeFillTint="33"/>
            <w:vAlign w:val="center"/>
          </w:tcPr>
          <w:p w14:paraId="377FE636" w14:textId="2E7F171B"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4 - Evaluation consistent with content and standards that allow monitoring of PE goals</w:t>
            </w:r>
          </w:p>
        </w:tc>
        <w:tc>
          <w:tcPr>
            <w:tcW w:w="1890" w:type="dxa"/>
            <w:shd w:val="clear" w:color="auto" w:fill="D9E2F3" w:themeFill="accent1" w:themeFillTint="33"/>
            <w:vAlign w:val="center"/>
          </w:tcPr>
          <w:p w14:paraId="40AF841A" w14:textId="045FEE50"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7 - </w:t>
            </w:r>
            <w:bookmarkStart w:id="11" w:name="_Hlk87541906"/>
            <w:r w:rsidRPr="00527BAC">
              <w:rPr>
                <w:rFonts w:ascii="Times New Roman" w:hAnsi="Times New Roman" w:cs="Times New Roman"/>
                <w:sz w:val="20"/>
                <w:szCs w:val="20"/>
              </w:rPr>
              <w:t>Evaluation consistent with the content and allowing the monitoring of the established objectives</w:t>
            </w:r>
            <w:bookmarkEnd w:id="11"/>
            <w:r w:rsidRPr="00527BAC">
              <w:rPr>
                <w:rFonts w:ascii="Times New Roman" w:hAnsi="Times New Roman" w:cs="Times New Roman"/>
                <w:sz w:val="20"/>
                <w:szCs w:val="20"/>
              </w:rPr>
              <w:t xml:space="preserve"> (n=9)</w:t>
            </w:r>
          </w:p>
        </w:tc>
        <w:tc>
          <w:tcPr>
            <w:tcW w:w="9360" w:type="dxa"/>
            <w:shd w:val="clear" w:color="auto" w:fill="D9E2F3" w:themeFill="accent1" w:themeFillTint="33"/>
          </w:tcPr>
          <w:p w14:paraId="55FE4492"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16997DA4"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1975C5F0"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563734FE" w14:textId="77777777" w:rsidR="00B159B6" w:rsidRPr="00527BAC" w:rsidRDefault="00B159B6"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1EF8E5F1"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5.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4D9A1715"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2B7453E0"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28C28AA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4A4DC6B7"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9.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24CD2E1A"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Department of Health (Ireland). Get Ireland Active! The National Physical Activity Plan for Ireland [Internet]. 2016 [cited 2020 Jul 5]. Available from: https://assets.gov.ie/12198/5f3dbab207f2464bba3b9b3f6d02bff6.pdf</w:t>
            </w:r>
          </w:p>
          <w:p w14:paraId="286BB529" w14:textId="6E6E6A31"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778292BC" w14:textId="77777777" w:rsidTr="00B159B6">
        <w:trPr>
          <w:trHeight w:val="1961"/>
        </w:trPr>
        <w:tc>
          <w:tcPr>
            <w:tcW w:w="1615" w:type="dxa"/>
            <w:vMerge/>
            <w:shd w:val="clear" w:color="auto" w:fill="D9E2F3" w:themeFill="accent1" w:themeFillTint="33"/>
            <w:vAlign w:val="center"/>
          </w:tcPr>
          <w:p w14:paraId="75F69E3C"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D9E2F3" w:themeFill="accent1" w:themeFillTint="33"/>
            <w:vAlign w:val="center"/>
          </w:tcPr>
          <w:p w14:paraId="112157F0"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D9E2F3" w:themeFill="accent1" w:themeFillTint="33"/>
            <w:vAlign w:val="center"/>
          </w:tcPr>
          <w:p w14:paraId="47375AA5" w14:textId="52D32031"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8 - </w:t>
            </w:r>
            <w:bookmarkStart w:id="12" w:name="_Hlk87542019"/>
            <w:r w:rsidRPr="00527BAC">
              <w:rPr>
                <w:rFonts w:ascii="Times New Roman" w:hAnsi="Times New Roman" w:cs="Times New Roman"/>
                <w:sz w:val="20"/>
                <w:szCs w:val="20"/>
              </w:rPr>
              <w:t xml:space="preserve">Evaluation consistent with national, state, and municipal </w:t>
            </w:r>
            <w:bookmarkEnd w:id="12"/>
            <w:r w:rsidRPr="00527BAC">
              <w:rPr>
                <w:rFonts w:ascii="Times New Roman" w:hAnsi="Times New Roman" w:cs="Times New Roman"/>
                <w:sz w:val="20"/>
                <w:szCs w:val="20"/>
              </w:rPr>
              <w:t>standards (n=6)</w:t>
            </w:r>
          </w:p>
        </w:tc>
        <w:tc>
          <w:tcPr>
            <w:tcW w:w="9360" w:type="dxa"/>
            <w:shd w:val="clear" w:color="auto" w:fill="D9E2F3" w:themeFill="accent1" w:themeFillTint="33"/>
          </w:tcPr>
          <w:p w14:paraId="3052CBE5"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7364CC6E"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7D0399A9"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E2AD26C"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1BD72D9D"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28FD923D"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22DFFC7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The common Wealth. Sport for Development and Peace and the 2030 Agenda for Sustainable Development [Internet]. 2015 [cited 2020 Jul 5]. Available from: https://thecommonwealth.org/sites/default/files/inline/CW_SDP_2030%2BAgenda.pdf</w:t>
            </w:r>
          </w:p>
          <w:p w14:paraId="05E50D98"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National Physical Activity Plan Alliance. National Physical Activity Plan Alliance. U.S. National Physical Activity Plan. 2016 [Internet]. 2016 [cited 2020 Jul 5]. Available from: https://www.physicalactivityplan.org/docs/2016NPAP_Finalforwebsite.pdf</w:t>
            </w:r>
          </w:p>
          <w:p w14:paraId="319D3838" w14:textId="3F4721B6"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2ED3D3C2" w14:textId="77777777" w:rsidTr="00B159B6">
        <w:trPr>
          <w:trHeight w:val="935"/>
        </w:trPr>
        <w:tc>
          <w:tcPr>
            <w:tcW w:w="1615" w:type="dxa"/>
            <w:vMerge/>
            <w:shd w:val="clear" w:color="auto" w:fill="D9E2F3" w:themeFill="accent1" w:themeFillTint="33"/>
            <w:vAlign w:val="center"/>
          </w:tcPr>
          <w:p w14:paraId="681D7CD1"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D9E2F3" w:themeFill="accent1" w:themeFillTint="33"/>
            <w:vAlign w:val="center"/>
          </w:tcPr>
          <w:p w14:paraId="4E4A5BBB"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D9E2F3" w:themeFill="accent1" w:themeFillTint="33"/>
            <w:vAlign w:val="center"/>
          </w:tcPr>
          <w:p w14:paraId="15ADEDCD" w14:textId="3C577F25"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9 - Monitor and evaluate schools for PE goals (n=1)</w:t>
            </w:r>
          </w:p>
        </w:tc>
        <w:tc>
          <w:tcPr>
            <w:tcW w:w="9360" w:type="dxa"/>
            <w:shd w:val="clear" w:color="auto" w:fill="D9E2F3" w:themeFill="accent1" w:themeFillTint="33"/>
          </w:tcPr>
          <w:p w14:paraId="143D552E"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Australian 24-Hour Movement Guidelines for Children (5-12 years) and Young People (13-17 years): An Integration of Physical Activity, Sedentary Behaviour, and Sleep. :148. </w:t>
            </w:r>
          </w:p>
          <w:p w14:paraId="4C889548" w14:textId="0FF97F2F"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2CA79C6D" w14:textId="77777777" w:rsidTr="00B159B6">
        <w:trPr>
          <w:trHeight w:val="1961"/>
        </w:trPr>
        <w:tc>
          <w:tcPr>
            <w:tcW w:w="1615" w:type="dxa"/>
            <w:vMerge/>
            <w:shd w:val="clear" w:color="auto" w:fill="D9E2F3" w:themeFill="accent1" w:themeFillTint="33"/>
            <w:vAlign w:val="center"/>
          </w:tcPr>
          <w:p w14:paraId="0C049317" w14:textId="77777777" w:rsidR="00B159B6" w:rsidRPr="00527BAC" w:rsidRDefault="00B159B6" w:rsidP="00527BAC">
            <w:pPr>
              <w:jc w:val="center"/>
              <w:rPr>
                <w:rFonts w:ascii="Times New Roman" w:hAnsi="Times New Roman" w:cs="Times New Roman"/>
                <w:sz w:val="20"/>
                <w:szCs w:val="20"/>
              </w:rPr>
            </w:pPr>
          </w:p>
        </w:tc>
        <w:tc>
          <w:tcPr>
            <w:tcW w:w="1440" w:type="dxa"/>
            <w:shd w:val="clear" w:color="auto" w:fill="D9E2F3" w:themeFill="accent1" w:themeFillTint="33"/>
            <w:vAlign w:val="center"/>
          </w:tcPr>
          <w:p w14:paraId="268B7E4C" w14:textId="7E88E5F4"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5 - Follow the equivalent rigor as other disciplines, with the participation of the PE teacher</w:t>
            </w:r>
          </w:p>
        </w:tc>
        <w:tc>
          <w:tcPr>
            <w:tcW w:w="1890" w:type="dxa"/>
            <w:shd w:val="clear" w:color="auto" w:fill="D9E2F3" w:themeFill="accent1" w:themeFillTint="33"/>
            <w:vAlign w:val="center"/>
          </w:tcPr>
          <w:p w14:paraId="5078F224" w14:textId="66C4FF2C"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10 - Follow the equivalent rigor as other disciplines, with the participation of the PE teacher (n=2)</w:t>
            </w:r>
          </w:p>
        </w:tc>
        <w:tc>
          <w:tcPr>
            <w:tcW w:w="9360" w:type="dxa"/>
            <w:shd w:val="clear" w:color="auto" w:fill="D9E2F3" w:themeFill="accent1" w:themeFillTint="33"/>
          </w:tcPr>
          <w:p w14:paraId="2E7E3A24" w14:textId="77777777" w:rsidR="00B159B6" w:rsidRPr="00527BAC" w:rsidRDefault="00B159B6"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3B8933EC"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4AEE2253" w14:textId="1999AB18"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3EFF82CE" w14:textId="77777777" w:rsidTr="00B159B6">
        <w:trPr>
          <w:trHeight w:val="1961"/>
        </w:trPr>
        <w:tc>
          <w:tcPr>
            <w:tcW w:w="1615" w:type="dxa"/>
            <w:vMerge w:val="restart"/>
            <w:shd w:val="clear" w:color="auto" w:fill="E2EFD9" w:themeFill="accent6" w:themeFillTint="33"/>
            <w:vAlign w:val="center"/>
          </w:tcPr>
          <w:p w14:paraId="264BBF97" w14:textId="1E2CED81" w:rsidR="00B159B6" w:rsidRPr="00527BAC" w:rsidRDefault="00B159B6" w:rsidP="00527BAC">
            <w:pPr>
              <w:jc w:val="center"/>
              <w:rPr>
                <w:rFonts w:ascii="Times New Roman" w:hAnsi="Times New Roman" w:cs="Times New Roman"/>
                <w:sz w:val="20"/>
                <w:szCs w:val="20"/>
              </w:rPr>
            </w:pPr>
            <w:bookmarkStart w:id="13" w:name="_Hlk87542044"/>
            <w:r w:rsidRPr="00527BAC">
              <w:rPr>
                <w:rFonts w:ascii="Times New Roman" w:hAnsi="Times New Roman" w:cs="Times New Roman"/>
                <w:sz w:val="20"/>
                <w:szCs w:val="20"/>
              </w:rPr>
              <w:t>The need to diversify assessment methods to develop the active and healthy lifestyles of students and present their progress to the guardians</w:t>
            </w:r>
            <w:bookmarkEnd w:id="13"/>
          </w:p>
        </w:tc>
        <w:tc>
          <w:tcPr>
            <w:tcW w:w="1440" w:type="dxa"/>
            <w:vMerge w:val="restart"/>
            <w:shd w:val="clear" w:color="auto" w:fill="E2EFD9" w:themeFill="accent6" w:themeFillTint="33"/>
            <w:vAlign w:val="center"/>
          </w:tcPr>
          <w:p w14:paraId="4301BB3A" w14:textId="5355EDB5"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6 - Diversify assessment methods, including collaborative techniques for developing an active and healthy lifestyle</w:t>
            </w:r>
          </w:p>
        </w:tc>
        <w:tc>
          <w:tcPr>
            <w:tcW w:w="1890" w:type="dxa"/>
            <w:shd w:val="clear" w:color="auto" w:fill="E2EFD9" w:themeFill="accent6" w:themeFillTint="33"/>
            <w:vAlign w:val="center"/>
          </w:tcPr>
          <w:p w14:paraId="347882D4" w14:textId="1231796A"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11 - Use of different assessment techniques to help students learn (n=2)</w:t>
            </w:r>
          </w:p>
        </w:tc>
        <w:tc>
          <w:tcPr>
            <w:tcW w:w="9360" w:type="dxa"/>
            <w:shd w:val="clear" w:color="auto" w:fill="E2EFD9" w:themeFill="accent6" w:themeFillTint="33"/>
          </w:tcPr>
          <w:p w14:paraId="651EBBBC"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6714FFC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2BA53F06" w14:textId="77777777" w:rsidR="00B159B6" w:rsidRPr="00527BAC" w:rsidRDefault="00B159B6"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European Physical Education Association. European Framework of Quality Physical Education [Internet]. 2018 [cited 2020 Jul 5]. Available from: http://www.eupea.com/wp-content/uploads/2018/02/European-Framework-of-Quality-PE.pdf</w:t>
            </w:r>
          </w:p>
          <w:p w14:paraId="0E3FC1EE" w14:textId="7D6F98D3" w:rsidR="00B159B6" w:rsidRPr="00527BAC" w:rsidRDefault="00B159B6"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397C3A17" w14:textId="77777777" w:rsidTr="00B159B6">
        <w:trPr>
          <w:trHeight w:val="1961"/>
        </w:trPr>
        <w:tc>
          <w:tcPr>
            <w:tcW w:w="1615" w:type="dxa"/>
            <w:vMerge/>
            <w:shd w:val="clear" w:color="auto" w:fill="E2EFD9" w:themeFill="accent6" w:themeFillTint="33"/>
            <w:vAlign w:val="center"/>
          </w:tcPr>
          <w:p w14:paraId="5BC74A26"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07747A4F"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1A84EEC3" w14:textId="3E286309"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12 - Inclusion of formative and summative assessment in collaboration with other teachers and students</w:t>
            </w:r>
            <w:r w:rsidR="00C261BD" w:rsidRPr="00527BAC">
              <w:rPr>
                <w:rFonts w:ascii="Times New Roman" w:hAnsi="Times New Roman" w:cs="Times New Roman"/>
                <w:sz w:val="20"/>
                <w:szCs w:val="20"/>
              </w:rPr>
              <w:t xml:space="preserve"> (n=1)</w:t>
            </w:r>
          </w:p>
        </w:tc>
        <w:tc>
          <w:tcPr>
            <w:tcW w:w="9360" w:type="dxa"/>
            <w:shd w:val="clear" w:color="auto" w:fill="E2EFD9" w:themeFill="accent6" w:themeFillTint="33"/>
          </w:tcPr>
          <w:p w14:paraId="2E6C369F"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8785040"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2.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0AAB5C9A"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78C85BF2" w14:textId="6B0C4002" w:rsidR="00B159B6" w:rsidRPr="00527BAC" w:rsidRDefault="00C261B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3FF51C3E" w14:textId="77777777" w:rsidTr="00AA738E">
        <w:trPr>
          <w:trHeight w:val="1466"/>
        </w:trPr>
        <w:tc>
          <w:tcPr>
            <w:tcW w:w="1615" w:type="dxa"/>
            <w:vMerge/>
            <w:shd w:val="clear" w:color="auto" w:fill="E2EFD9" w:themeFill="accent6" w:themeFillTint="33"/>
            <w:vAlign w:val="center"/>
          </w:tcPr>
          <w:p w14:paraId="101B5C45" w14:textId="77777777" w:rsidR="00B159B6" w:rsidRPr="00527BAC" w:rsidRDefault="00B159B6"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04AF7F63" w14:textId="77777777" w:rsidR="00B159B6" w:rsidRPr="00527BAC" w:rsidRDefault="00B159B6"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5BB6B4E8" w14:textId="0883499A"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13 - Assessment should aim to develop a healthy lifestyle throughout life</w:t>
            </w:r>
            <w:r w:rsidR="00C261BD" w:rsidRPr="00527BAC">
              <w:rPr>
                <w:rFonts w:ascii="Times New Roman" w:hAnsi="Times New Roman" w:cs="Times New Roman"/>
                <w:sz w:val="20"/>
                <w:szCs w:val="20"/>
              </w:rPr>
              <w:t xml:space="preserve"> (n=1)</w:t>
            </w:r>
          </w:p>
        </w:tc>
        <w:tc>
          <w:tcPr>
            <w:tcW w:w="9360" w:type="dxa"/>
            <w:shd w:val="clear" w:color="auto" w:fill="E2EFD9" w:themeFill="accent6" w:themeFillTint="33"/>
          </w:tcPr>
          <w:p w14:paraId="19FFFAD1"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0B470E1D" w14:textId="0C45E318" w:rsidR="00B159B6" w:rsidRPr="00527BAC" w:rsidRDefault="00C261B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B159B6" w:rsidRPr="00527BAC" w14:paraId="4F463789" w14:textId="77777777" w:rsidTr="00AA738E">
        <w:trPr>
          <w:trHeight w:val="1340"/>
        </w:trPr>
        <w:tc>
          <w:tcPr>
            <w:tcW w:w="1615" w:type="dxa"/>
            <w:vMerge/>
            <w:shd w:val="clear" w:color="auto" w:fill="E2EFD9" w:themeFill="accent6" w:themeFillTint="33"/>
            <w:vAlign w:val="center"/>
          </w:tcPr>
          <w:p w14:paraId="328E85FD" w14:textId="77777777" w:rsidR="00B159B6" w:rsidRPr="00527BAC" w:rsidRDefault="00B159B6" w:rsidP="00527BAC">
            <w:pPr>
              <w:jc w:val="center"/>
              <w:rPr>
                <w:rFonts w:ascii="Times New Roman" w:hAnsi="Times New Roman" w:cs="Times New Roman"/>
                <w:sz w:val="20"/>
                <w:szCs w:val="20"/>
              </w:rPr>
            </w:pPr>
          </w:p>
        </w:tc>
        <w:tc>
          <w:tcPr>
            <w:tcW w:w="1440" w:type="dxa"/>
            <w:shd w:val="clear" w:color="auto" w:fill="E2EFD9" w:themeFill="accent6" w:themeFillTint="33"/>
            <w:vAlign w:val="center"/>
          </w:tcPr>
          <w:p w14:paraId="20B6FEA6" w14:textId="3561D95D"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7 - Report to the guardians the individual progress of the student</w:t>
            </w:r>
          </w:p>
        </w:tc>
        <w:tc>
          <w:tcPr>
            <w:tcW w:w="1890" w:type="dxa"/>
            <w:shd w:val="clear" w:color="auto" w:fill="E2EFD9" w:themeFill="accent6" w:themeFillTint="33"/>
            <w:vAlign w:val="center"/>
          </w:tcPr>
          <w:p w14:paraId="2753E193" w14:textId="61DA5A88" w:rsidR="00B159B6" w:rsidRPr="00527BAC" w:rsidRDefault="00B159B6"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14 - </w:t>
            </w:r>
            <w:bookmarkStart w:id="14" w:name="_Hlk87542085"/>
            <w:r w:rsidRPr="00527BAC">
              <w:rPr>
                <w:rFonts w:ascii="Times New Roman" w:hAnsi="Times New Roman" w:cs="Times New Roman"/>
                <w:sz w:val="20"/>
                <w:szCs w:val="20"/>
              </w:rPr>
              <w:t>Report to the guardians the individual progress of the student</w:t>
            </w:r>
            <w:bookmarkEnd w:id="14"/>
            <w:r w:rsidR="00C261BD" w:rsidRPr="00527BAC">
              <w:rPr>
                <w:rFonts w:ascii="Times New Roman" w:hAnsi="Times New Roman" w:cs="Times New Roman"/>
                <w:sz w:val="20"/>
                <w:szCs w:val="20"/>
              </w:rPr>
              <w:t xml:space="preserve"> (n=4)</w:t>
            </w:r>
          </w:p>
        </w:tc>
        <w:tc>
          <w:tcPr>
            <w:tcW w:w="9360" w:type="dxa"/>
            <w:shd w:val="clear" w:color="auto" w:fill="E2EFD9" w:themeFill="accent6" w:themeFillTint="33"/>
          </w:tcPr>
          <w:p w14:paraId="530CAF0B"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28A42D96"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3D759F3F"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UNESCO. Diretrizes em educação física de qualidade (EFQ) para gestores de políticas [Internet]. </w:t>
            </w:r>
            <w:r w:rsidRPr="00527BAC">
              <w:rPr>
                <w:rFonts w:ascii="Times New Roman" w:hAnsi="Times New Roman" w:cs="Times New Roman"/>
                <w:sz w:val="20"/>
                <w:szCs w:val="20"/>
              </w:rPr>
              <w:t>2015 [cited 2020 Jul 5]. Available from: https://unesdoc.unesco.org/ark:/48223/pf0000231963</w:t>
            </w:r>
          </w:p>
          <w:p w14:paraId="646AFFDD"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77E6A22A"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65E82023"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1525DAB9" w14:textId="77777777" w:rsidR="00C261BD" w:rsidRPr="00527BAC" w:rsidRDefault="00C261BD"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American Heart Association. Increasing and Improving Physical Education and Physical Activity in Schools: Benefits for Children’s Health and Educational Outcomes [Internet]. 2015 [cited 2020 Jul 5]. Available from: https://www.heart.org/idc/groups/heart-public/@wcm/@adv/documents/downloadable/ucm_473782.pdf</w:t>
            </w:r>
          </w:p>
          <w:p w14:paraId="580191E1" w14:textId="6844B648" w:rsidR="00B159B6" w:rsidRPr="00527BAC" w:rsidRDefault="00C261BD"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bl>
    <w:p w14:paraId="0B7E1929" w14:textId="77777777" w:rsidR="00AA738E" w:rsidRPr="00527BAC" w:rsidRDefault="00AA738E" w:rsidP="00527BAC">
      <w:pPr>
        <w:rPr>
          <w:rFonts w:ascii="Times New Roman" w:hAnsi="Times New Roman" w:cs="Times New Roman"/>
          <w:sz w:val="20"/>
          <w:szCs w:val="20"/>
        </w:rPr>
        <w:sectPr w:rsidR="00AA738E" w:rsidRPr="00527BAC" w:rsidSect="000167BA">
          <w:pgSz w:w="15840" w:h="12240" w:orient="landscape"/>
          <w:pgMar w:top="1440" w:right="1440" w:bottom="1440" w:left="1440" w:header="720" w:footer="720" w:gutter="0"/>
          <w:cols w:space="720"/>
          <w:docGrid w:linePitch="360"/>
        </w:sectPr>
      </w:pPr>
    </w:p>
    <w:tbl>
      <w:tblPr>
        <w:tblStyle w:val="TableGrid"/>
        <w:tblpPr w:leftFromText="180" w:rightFromText="180" w:vertAnchor="text" w:tblpXSpec="center" w:tblpY="1"/>
        <w:tblOverlap w:val="never"/>
        <w:tblW w:w="14305" w:type="dxa"/>
        <w:tblLayout w:type="fixed"/>
        <w:tblLook w:val="04A0" w:firstRow="1" w:lastRow="0" w:firstColumn="1" w:lastColumn="0" w:noHBand="0" w:noVBand="1"/>
      </w:tblPr>
      <w:tblGrid>
        <w:gridCol w:w="1615"/>
        <w:gridCol w:w="1440"/>
        <w:gridCol w:w="1890"/>
        <w:gridCol w:w="9360"/>
      </w:tblGrid>
      <w:tr w:rsidR="00AA738E" w:rsidRPr="00527BAC" w14:paraId="04F28ABC" w14:textId="77777777" w:rsidTr="00621AE4">
        <w:trPr>
          <w:trHeight w:val="442"/>
        </w:trPr>
        <w:tc>
          <w:tcPr>
            <w:tcW w:w="14305" w:type="dxa"/>
            <w:gridSpan w:val="4"/>
            <w:vAlign w:val="center"/>
          </w:tcPr>
          <w:p w14:paraId="7F97FDDA" w14:textId="327B846A" w:rsidR="00AA738E" w:rsidRPr="00527BAC" w:rsidRDefault="00AA738E" w:rsidP="00527BAC">
            <w:pPr>
              <w:jc w:val="center"/>
              <w:rPr>
                <w:rFonts w:ascii="Times New Roman" w:eastAsia="Times New Roman" w:hAnsi="Times New Roman" w:cs="Times New Roman"/>
                <w:b/>
                <w:bCs/>
                <w:color w:val="000000"/>
                <w:sz w:val="20"/>
                <w:szCs w:val="20"/>
              </w:rPr>
            </w:pPr>
            <w:bookmarkStart w:id="15" w:name="_Hlk87542104"/>
            <w:r w:rsidRPr="00527BAC">
              <w:rPr>
                <w:rFonts w:ascii="Times New Roman" w:eastAsia="Times New Roman" w:hAnsi="Times New Roman" w:cs="Times New Roman"/>
                <w:b/>
                <w:bCs/>
                <w:color w:val="000000"/>
                <w:sz w:val="20"/>
                <w:szCs w:val="20"/>
              </w:rPr>
              <w:lastRenderedPageBreak/>
              <w:t>STRATEGIES THAT INTERACT WITH PHYSICAL EDUCATION</w:t>
            </w:r>
            <w:bookmarkEnd w:id="15"/>
          </w:p>
        </w:tc>
      </w:tr>
      <w:tr w:rsidR="00AA738E" w:rsidRPr="00527BAC" w14:paraId="3E043B38" w14:textId="77777777" w:rsidTr="00621AE4">
        <w:trPr>
          <w:trHeight w:val="442"/>
        </w:trPr>
        <w:tc>
          <w:tcPr>
            <w:tcW w:w="4945" w:type="dxa"/>
            <w:gridSpan w:val="3"/>
            <w:vAlign w:val="center"/>
          </w:tcPr>
          <w:p w14:paraId="67C10F8F" w14:textId="77777777" w:rsidR="00AA738E" w:rsidRPr="00527BAC" w:rsidRDefault="00AA738E"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Recommendations</w:t>
            </w:r>
          </w:p>
        </w:tc>
        <w:tc>
          <w:tcPr>
            <w:tcW w:w="9360" w:type="dxa"/>
            <w:vAlign w:val="center"/>
          </w:tcPr>
          <w:p w14:paraId="747EC2CD" w14:textId="77777777" w:rsidR="00AA738E" w:rsidRPr="00527BAC" w:rsidRDefault="00AA738E" w:rsidP="00527BAC">
            <w:pPr>
              <w:jc w:val="center"/>
              <w:rPr>
                <w:rFonts w:ascii="Times New Roman" w:eastAsia="Times New Roman" w:hAnsi="Times New Roman" w:cs="Times New Roman"/>
                <w:b/>
                <w:bCs/>
                <w:color w:val="000000"/>
                <w:sz w:val="20"/>
                <w:szCs w:val="20"/>
              </w:rPr>
            </w:pPr>
            <w:r w:rsidRPr="00527BAC">
              <w:rPr>
                <w:rFonts w:ascii="Times New Roman" w:eastAsia="Times New Roman" w:hAnsi="Times New Roman" w:cs="Times New Roman"/>
                <w:b/>
                <w:bCs/>
                <w:color w:val="000000"/>
                <w:sz w:val="20"/>
                <w:szCs w:val="20"/>
              </w:rPr>
              <w:t>References</w:t>
            </w:r>
          </w:p>
        </w:tc>
      </w:tr>
      <w:tr w:rsidR="00AA738E" w:rsidRPr="00527BAC" w14:paraId="32C7CA44" w14:textId="77777777" w:rsidTr="00621AE4">
        <w:trPr>
          <w:trHeight w:val="1250"/>
        </w:trPr>
        <w:tc>
          <w:tcPr>
            <w:tcW w:w="1615" w:type="dxa"/>
            <w:shd w:val="clear" w:color="auto" w:fill="E2EFD9" w:themeFill="accent6" w:themeFillTint="33"/>
            <w:vAlign w:val="center"/>
          </w:tcPr>
          <w:p w14:paraId="436099DA" w14:textId="6442245F" w:rsidR="00AA738E" w:rsidRPr="00527BAC" w:rsidRDefault="00AA738E" w:rsidP="00527BAC">
            <w:pPr>
              <w:jc w:val="center"/>
              <w:rPr>
                <w:rFonts w:ascii="Times New Roman" w:hAnsi="Times New Roman" w:cs="Times New Roman"/>
                <w:sz w:val="20"/>
                <w:szCs w:val="20"/>
              </w:rPr>
            </w:pPr>
            <w:bookmarkStart w:id="16" w:name="_Hlk87542164"/>
            <w:r w:rsidRPr="00527BAC">
              <w:rPr>
                <w:rFonts w:ascii="Times New Roman" w:hAnsi="Times New Roman" w:cs="Times New Roman"/>
                <w:sz w:val="20"/>
                <w:szCs w:val="20"/>
              </w:rPr>
              <w:t>PE teachers should act as strategy leaders to promote PA in school</w:t>
            </w:r>
            <w:bookmarkEnd w:id="16"/>
          </w:p>
        </w:tc>
        <w:tc>
          <w:tcPr>
            <w:tcW w:w="1440" w:type="dxa"/>
            <w:shd w:val="clear" w:color="auto" w:fill="E2EFD9" w:themeFill="accent6" w:themeFillTint="33"/>
            <w:vAlign w:val="center"/>
          </w:tcPr>
          <w:p w14:paraId="6BFB171C" w14:textId="2F03339C"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1 - </w:t>
            </w:r>
            <w:r w:rsidR="00AA738E" w:rsidRPr="00527BAC">
              <w:rPr>
                <w:rFonts w:ascii="Times New Roman" w:hAnsi="Times New Roman" w:cs="Times New Roman"/>
                <w:sz w:val="20"/>
                <w:szCs w:val="20"/>
              </w:rPr>
              <w:t>PE teachers should act as strategy leaders to promote PA in school</w:t>
            </w:r>
          </w:p>
        </w:tc>
        <w:tc>
          <w:tcPr>
            <w:tcW w:w="1890" w:type="dxa"/>
            <w:shd w:val="clear" w:color="auto" w:fill="E2EFD9" w:themeFill="accent6" w:themeFillTint="33"/>
            <w:vAlign w:val="center"/>
          </w:tcPr>
          <w:p w14:paraId="1AB281FD" w14:textId="706090E6"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1- </w:t>
            </w:r>
            <w:r w:rsidR="00AA738E" w:rsidRPr="00527BAC">
              <w:rPr>
                <w:rFonts w:ascii="Times New Roman" w:hAnsi="Times New Roman" w:cs="Times New Roman"/>
                <w:sz w:val="20"/>
                <w:szCs w:val="20"/>
              </w:rPr>
              <w:t>PE teachers should act as strategy leaders to promote PA in school</w:t>
            </w:r>
            <w:r w:rsidRPr="00527BAC">
              <w:rPr>
                <w:rFonts w:ascii="Times New Roman" w:hAnsi="Times New Roman" w:cs="Times New Roman"/>
                <w:sz w:val="20"/>
                <w:szCs w:val="20"/>
              </w:rPr>
              <w:t xml:space="preserve"> (N=10)</w:t>
            </w:r>
          </w:p>
        </w:tc>
        <w:tc>
          <w:tcPr>
            <w:tcW w:w="9360" w:type="dxa"/>
            <w:shd w:val="clear" w:color="auto" w:fill="E2EFD9" w:themeFill="accent6" w:themeFillTint="33"/>
          </w:tcPr>
          <w:p w14:paraId="5D6C873F"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278D56A0" w14:textId="77777777" w:rsidR="00220FD5" w:rsidRPr="00527BAC" w:rsidRDefault="00220F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744110B0" w14:textId="77777777" w:rsidR="00220FD5" w:rsidRPr="00527BAC" w:rsidRDefault="00220F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Incarbone O, Ferrante D, Bazan N, Gonzalez G, Barengo N, Kanfino J. Manual Director de actividad física y salud de la república Argentina. Plan Nacional Argentina Saludable Dirección de Promoción de la Salud y Control de Enfermedades No Transmisibles Ministerio de Salud de la Nación. 2013;8(9). </w:t>
            </w:r>
          </w:p>
          <w:p w14:paraId="7F2A2499"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4.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0ECAFABF"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1C0219ED"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Instructional Framework for Fitness Education In Physical Education [Internet]. 2012 [cited 2020 Jul 5]. Available from: https://www.shapeamerica.org/standards/guidelines/upload/Instructional-Framework-for-Fitness-Education-in-Physical-Education.pdf</w:t>
            </w:r>
          </w:p>
          <w:p w14:paraId="17A956D7"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5675435B"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 xml:space="preserve">Increasing physical activity. A report on recommendations of the Task Force on Community Preventive Services. MMWR Recommendations and reports : Morbidity and mortality weekly report Recommendations and reports. 2001/11/09 ed. 2001 Oct 26;50(Rr-18):1–14. </w:t>
            </w:r>
          </w:p>
          <w:p w14:paraId="5933C98B" w14:textId="6BA5DE4F" w:rsidR="00AA738E" w:rsidRPr="00527BAC" w:rsidRDefault="00220F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AA738E" w:rsidRPr="00527BAC" w14:paraId="4DDD4699" w14:textId="77777777" w:rsidTr="00220FD5">
        <w:trPr>
          <w:trHeight w:val="5930"/>
        </w:trPr>
        <w:tc>
          <w:tcPr>
            <w:tcW w:w="1615" w:type="dxa"/>
            <w:vMerge w:val="restart"/>
            <w:shd w:val="clear" w:color="auto" w:fill="DEEAF6" w:themeFill="accent5" w:themeFillTint="33"/>
            <w:vAlign w:val="center"/>
          </w:tcPr>
          <w:p w14:paraId="35A75457" w14:textId="2BBC9AE3" w:rsidR="00AA738E" w:rsidRPr="00527BAC" w:rsidRDefault="00AA738E" w:rsidP="00527BAC">
            <w:pPr>
              <w:jc w:val="center"/>
              <w:rPr>
                <w:rFonts w:ascii="Times New Roman" w:hAnsi="Times New Roman" w:cs="Times New Roman"/>
                <w:sz w:val="20"/>
                <w:szCs w:val="20"/>
              </w:rPr>
            </w:pPr>
            <w:bookmarkStart w:id="17" w:name="_Hlk87542222"/>
            <w:r w:rsidRPr="00527BAC">
              <w:rPr>
                <w:rFonts w:ascii="Times New Roman" w:hAnsi="Times New Roman" w:cs="Times New Roman"/>
                <w:sz w:val="20"/>
                <w:szCs w:val="20"/>
              </w:rPr>
              <w:lastRenderedPageBreak/>
              <w:t>Schools must provide active environments and encourage family participation</w:t>
            </w:r>
            <w:bookmarkEnd w:id="17"/>
          </w:p>
        </w:tc>
        <w:tc>
          <w:tcPr>
            <w:tcW w:w="1440" w:type="dxa"/>
            <w:shd w:val="clear" w:color="auto" w:fill="DEEAF6" w:themeFill="accent5" w:themeFillTint="33"/>
            <w:vAlign w:val="center"/>
          </w:tcPr>
          <w:p w14:paraId="6F5B6BF0" w14:textId="2A891CC4"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2 - </w:t>
            </w:r>
            <w:r w:rsidR="00AA738E" w:rsidRPr="00527BAC">
              <w:rPr>
                <w:rFonts w:ascii="Times New Roman" w:hAnsi="Times New Roman" w:cs="Times New Roman"/>
                <w:sz w:val="20"/>
                <w:szCs w:val="20"/>
              </w:rPr>
              <w:t>Schools must provide daily active environments</w:t>
            </w:r>
          </w:p>
        </w:tc>
        <w:tc>
          <w:tcPr>
            <w:tcW w:w="1890" w:type="dxa"/>
            <w:shd w:val="clear" w:color="auto" w:fill="DEEAF6" w:themeFill="accent5" w:themeFillTint="33"/>
            <w:vAlign w:val="center"/>
          </w:tcPr>
          <w:p w14:paraId="2148CA54" w14:textId="5800D30D"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2 - </w:t>
            </w:r>
            <w:r w:rsidR="00AA738E" w:rsidRPr="00527BAC">
              <w:rPr>
                <w:rFonts w:ascii="Times New Roman" w:hAnsi="Times New Roman" w:cs="Times New Roman"/>
                <w:sz w:val="20"/>
                <w:szCs w:val="20"/>
              </w:rPr>
              <w:t>Schools must provide daily active environments</w:t>
            </w:r>
            <w:r w:rsidRPr="00527BAC">
              <w:rPr>
                <w:rFonts w:ascii="Times New Roman" w:hAnsi="Times New Roman" w:cs="Times New Roman"/>
                <w:sz w:val="20"/>
                <w:szCs w:val="20"/>
              </w:rPr>
              <w:t xml:space="preserve"> (N=6)</w:t>
            </w:r>
          </w:p>
        </w:tc>
        <w:tc>
          <w:tcPr>
            <w:tcW w:w="9360" w:type="dxa"/>
            <w:shd w:val="clear" w:color="auto" w:fill="DEEAF6" w:themeFill="accent5" w:themeFillTint="33"/>
          </w:tcPr>
          <w:p w14:paraId="3C401C9A"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029624E1"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2000 Mar;1–230. </w:t>
            </w:r>
          </w:p>
          <w:p w14:paraId="5511728D"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Council on Sports Medicine and Fitness and Council on School Health. Active healthy living: prevention of childhood obesity through increased physical activity. Pediatrics. 2006/05/03 ed. 2006 May;117(5):1834–42. </w:t>
            </w:r>
          </w:p>
          <w:p w14:paraId="19646883"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3C0A398A"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 xml:space="preserve">Pate RR, O’Neill JR. Summary of the American Heart Association scientific statement: promoting physical activity in children and youth: a leadership role for schools. The Journal of cardiovascular nursing. 2007/12/26 ed. 2008 Jan;23(1):44–9. </w:t>
            </w:r>
          </w:p>
          <w:p w14:paraId="6F4E35B4"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Graf C, Beneke R, Bloch W, Bucksch J, Dordel S, Eiser S, et al. Recommendations for promoting physical activity for children and adolescents in Germany. A consensus statement. Obesity Facts. 2014;7(3):178–90. </w:t>
            </w:r>
          </w:p>
          <w:p w14:paraId="266F1AAD"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Association for Physical Education. Health Position Paper afPE 2020 [Internet]. 2020 [cited 2020 Jul 5]. Available from: https://www.afpe.org.uk/physical-education/wp-content/uploads/Health-Position-Paper-2020-Web.pdf</w:t>
            </w:r>
          </w:p>
          <w:p w14:paraId="54FECBCC" w14:textId="0F5F2210" w:rsidR="00AA738E" w:rsidRPr="00527BAC" w:rsidRDefault="00220FD5" w:rsidP="00527BAC">
            <w:pPr>
              <w:pStyle w:val="Bibliography"/>
              <w:rPr>
                <w:rFonts w:ascii="Times New Roman" w:hAnsi="Times New Roman" w:cs="Times New Roman"/>
                <w:sz w:val="20"/>
                <w:szCs w:val="20"/>
              </w:rPr>
            </w:pPr>
            <w:r w:rsidRPr="00527BAC">
              <w:rPr>
                <w:rFonts w:ascii="Times New Roman" w:hAnsi="Times New Roman" w:cs="Times New Roman"/>
                <w:sz w:val="20"/>
                <w:szCs w:val="20"/>
              </w:rPr>
              <w:fldChar w:fldCharType="end"/>
            </w:r>
          </w:p>
        </w:tc>
      </w:tr>
      <w:tr w:rsidR="00AA738E" w:rsidRPr="00527BAC" w14:paraId="44C00CDD" w14:textId="77777777" w:rsidTr="002D0698">
        <w:trPr>
          <w:trHeight w:val="526"/>
        </w:trPr>
        <w:tc>
          <w:tcPr>
            <w:tcW w:w="1615" w:type="dxa"/>
            <w:vMerge/>
            <w:shd w:val="clear" w:color="auto" w:fill="DEEAF6" w:themeFill="accent5" w:themeFillTint="33"/>
            <w:vAlign w:val="center"/>
          </w:tcPr>
          <w:p w14:paraId="3CEA2E3A" w14:textId="77777777" w:rsidR="00AA738E" w:rsidRPr="00527BAC" w:rsidRDefault="00AA738E" w:rsidP="00527BAC">
            <w:pPr>
              <w:jc w:val="center"/>
              <w:rPr>
                <w:rFonts w:ascii="Times New Roman" w:hAnsi="Times New Roman" w:cs="Times New Roman"/>
                <w:sz w:val="20"/>
                <w:szCs w:val="20"/>
              </w:rPr>
            </w:pPr>
          </w:p>
        </w:tc>
        <w:tc>
          <w:tcPr>
            <w:tcW w:w="1440" w:type="dxa"/>
            <w:shd w:val="clear" w:color="auto" w:fill="DEEAF6" w:themeFill="accent5" w:themeFillTint="33"/>
            <w:vAlign w:val="center"/>
          </w:tcPr>
          <w:p w14:paraId="7EFC4E51" w14:textId="2F75D4D1"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3 - </w:t>
            </w:r>
            <w:r w:rsidR="00AA738E" w:rsidRPr="00527BAC">
              <w:rPr>
                <w:rFonts w:ascii="Times New Roman" w:hAnsi="Times New Roman" w:cs="Times New Roman"/>
                <w:sz w:val="20"/>
                <w:szCs w:val="20"/>
              </w:rPr>
              <w:t>Schools should encourage the participation of families in PA</w:t>
            </w:r>
          </w:p>
        </w:tc>
        <w:tc>
          <w:tcPr>
            <w:tcW w:w="1890" w:type="dxa"/>
            <w:shd w:val="clear" w:color="auto" w:fill="DEEAF6" w:themeFill="accent5" w:themeFillTint="33"/>
            <w:vAlign w:val="center"/>
          </w:tcPr>
          <w:p w14:paraId="3055852B" w14:textId="5760BA68"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3 - </w:t>
            </w:r>
            <w:bookmarkStart w:id="18" w:name="_Hlk87542287"/>
            <w:r w:rsidR="00AA738E" w:rsidRPr="00527BAC">
              <w:rPr>
                <w:rFonts w:ascii="Times New Roman" w:hAnsi="Times New Roman" w:cs="Times New Roman"/>
                <w:sz w:val="20"/>
                <w:szCs w:val="20"/>
              </w:rPr>
              <w:t>Schools should encourage the participation of families in PA</w:t>
            </w:r>
            <w:r w:rsidRPr="00527BAC">
              <w:rPr>
                <w:rFonts w:ascii="Times New Roman" w:hAnsi="Times New Roman" w:cs="Times New Roman"/>
                <w:sz w:val="20"/>
                <w:szCs w:val="20"/>
              </w:rPr>
              <w:t xml:space="preserve"> </w:t>
            </w:r>
            <w:bookmarkEnd w:id="18"/>
            <w:r w:rsidRPr="00527BAC">
              <w:rPr>
                <w:rFonts w:ascii="Times New Roman" w:hAnsi="Times New Roman" w:cs="Times New Roman"/>
                <w:sz w:val="20"/>
                <w:szCs w:val="20"/>
              </w:rPr>
              <w:t>(N=7)</w:t>
            </w:r>
          </w:p>
        </w:tc>
        <w:tc>
          <w:tcPr>
            <w:tcW w:w="9360" w:type="dxa"/>
            <w:shd w:val="clear" w:color="auto" w:fill="DEEAF6" w:themeFill="accent5" w:themeFillTint="33"/>
          </w:tcPr>
          <w:p w14:paraId="0E5D61FC"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2F84B453" w14:textId="77777777" w:rsidR="00220FD5" w:rsidRPr="00527BAC" w:rsidRDefault="00220F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11069B56"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4581FB26" w14:textId="77777777" w:rsidR="00220FD5" w:rsidRPr="00527BAC" w:rsidRDefault="00220F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ParticipACTION Advisory Groups. Active Canada 20/20: A physical activity strategy and change agenda for Canada. </w:t>
            </w:r>
            <w:r w:rsidRPr="00527BAC">
              <w:rPr>
                <w:rFonts w:ascii="Times New Roman" w:hAnsi="Times New Roman" w:cs="Times New Roman"/>
                <w:sz w:val="20"/>
                <w:szCs w:val="20"/>
                <w:lang w:val="pt-BR"/>
              </w:rPr>
              <w:t xml:space="preserve">2012. </w:t>
            </w:r>
          </w:p>
          <w:p w14:paraId="268CB088" w14:textId="77777777" w:rsidR="00220FD5" w:rsidRPr="00527BAC" w:rsidRDefault="00220FD5"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lastRenderedPageBreak/>
              <w:t xml:space="preserve">5.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7E5D0F12"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5318122F"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7.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5D7E7D99"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58A53F55"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9.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567B772B"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10. </w:t>
            </w:r>
            <w:r w:rsidRPr="00527BAC">
              <w:rPr>
                <w:rFonts w:ascii="Times New Roman" w:hAnsi="Times New Roman" w:cs="Times New Roman"/>
                <w:sz w:val="20"/>
                <w:szCs w:val="20"/>
                <w:lang w:val="pt-BR"/>
              </w:rPr>
              <w:tab/>
              <w:t xml:space="preserve">Ministerio del Deporte, Gobierno de Chile. Política Nacional de Actividad Física y Deporte 2016-2025 [Internet]. </w:t>
            </w:r>
            <w:r w:rsidRPr="00527BAC">
              <w:rPr>
                <w:rFonts w:ascii="Times New Roman" w:hAnsi="Times New Roman" w:cs="Times New Roman"/>
                <w:sz w:val="20"/>
                <w:szCs w:val="20"/>
              </w:rPr>
              <w:t>2016 [cited 2020 Jul 2]. Available from: http://www.mindep.cl/wp-content/uploads/2015/05/POLITICA-ULTIMA-VERSI%C3%93N-021116.pdf</w:t>
            </w:r>
          </w:p>
          <w:p w14:paraId="59979DE9"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11. </w:t>
            </w:r>
            <w:r w:rsidRPr="00527BAC">
              <w:rPr>
                <w:rFonts w:ascii="Times New Roman" w:hAnsi="Times New Roman" w:cs="Times New Roman"/>
                <w:sz w:val="20"/>
                <w:szCs w:val="20"/>
              </w:rPr>
              <w:tab/>
              <w:t xml:space="preserve">Centers for Disease Control and Prevention. Parent Engagement: Strategies for Involving Parents in School Health. 2012. </w:t>
            </w:r>
          </w:p>
          <w:p w14:paraId="2891E610"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Centers for Disease Control and Prevention. Promoting Parent Engagement: Improving Student Health and Academic Achievement. 2012. </w:t>
            </w:r>
          </w:p>
          <w:p w14:paraId="0033B54E"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5ABF1B5F"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7089E187"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 xml:space="preserve">Centers for Disease Control and Prevention. Parents for Healthy Schools: A Guide for Getting Parents Involved from K–12. 2019;26. </w:t>
            </w:r>
          </w:p>
          <w:p w14:paraId="1E3A7C52" w14:textId="623D69C5" w:rsidR="00AA738E" w:rsidRPr="00527BAC" w:rsidRDefault="00220FD5" w:rsidP="002D0698">
            <w:pPr>
              <w:pStyle w:val="Bibliography"/>
              <w:spacing w:after="160"/>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lastRenderedPageBreak/>
              <w:t xml:space="preserve">16. </w:t>
            </w:r>
            <w:r w:rsidRPr="00527BAC">
              <w:rPr>
                <w:rFonts w:ascii="Times New Roman" w:hAnsi="Times New Roman" w:cs="Times New Roman"/>
                <w:sz w:val="20"/>
                <w:szCs w:val="20"/>
              </w:rPr>
              <w:tab/>
              <w:t xml:space="preserve">Graf C, Beneke R, Bloch W, Bucksch J, Dordel S, Eiser S, et al. Recommendations for promoting physical activity for children and adolescents in Germany. A consensus statement. Obesity Facts. 2014;7(3):178–90. </w:t>
            </w:r>
            <w:r w:rsidRPr="00527BAC">
              <w:rPr>
                <w:rFonts w:ascii="Times New Roman" w:hAnsi="Times New Roman" w:cs="Times New Roman"/>
                <w:sz w:val="20"/>
                <w:szCs w:val="20"/>
              </w:rPr>
              <w:fldChar w:fldCharType="end"/>
            </w:r>
          </w:p>
        </w:tc>
      </w:tr>
      <w:tr w:rsidR="00AA738E" w:rsidRPr="00527BAC" w14:paraId="1B7BA6A1" w14:textId="77777777" w:rsidTr="008C5B28">
        <w:trPr>
          <w:trHeight w:val="1660"/>
        </w:trPr>
        <w:tc>
          <w:tcPr>
            <w:tcW w:w="1615" w:type="dxa"/>
            <w:vMerge/>
            <w:shd w:val="clear" w:color="auto" w:fill="DEEAF6" w:themeFill="accent5" w:themeFillTint="33"/>
            <w:vAlign w:val="center"/>
          </w:tcPr>
          <w:p w14:paraId="16BA412C" w14:textId="77777777" w:rsidR="00AA738E" w:rsidRPr="00527BAC" w:rsidRDefault="00AA738E" w:rsidP="00527BAC">
            <w:pPr>
              <w:jc w:val="center"/>
              <w:rPr>
                <w:rFonts w:ascii="Times New Roman" w:hAnsi="Times New Roman" w:cs="Times New Roman"/>
                <w:sz w:val="20"/>
                <w:szCs w:val="20"/>
              </w:rPr>
            </w:pPr>
          </w:p>
        </w:tc>
        <w:tc>
          <w:tcPr>
            <w:tcW w:w="1440" w:type="dxa"/>
            <w:shd w:val="clear" w:color="auto" w:fill="DEEAF6" w:themeFill="accent5" w:themeFillTint="33"/>
            <w:vAlign w:val="center"/>
          </w:tcPr>
          <w:p w14:paraId="0262E205" w14:textId="4FC8B3C1"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4 - </w:t>
            </w:r>
            <w:r w:rsidR="00AA738E" w:rsidRPr="00527BAC">
              <w:rPr>
                <w:rFonts w:ascii="Times New Roman" w:hAnsi="Times New Roman" w:cs="Times New Roman"/>
                <w:sz w:val="20"/>
                <w:szCs w:val="20"/>
              </w:rPr>
              <w:t>Parents should monitor curriculum evaluation and participate in actions that support PE</w:t>
            </w:r>
          </w:p>
        </w:tc>
        <w:tc>
          <w:tcPr>
            <w:tcW w:w="1890" w:type="dxa"/>
            <w:shd w:val="clear" w:color="auto" w:fill="DEEAF6" w:themeFill="accent5" w:themeFillTint="33"/>
            <w:vAlign w:val="center"/>
          </w:tcPr>
          <w:p w14:paraId="268593AA" w14:textId="654A6B87"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4 - </w:t>
            </w:r>
            <w:r w:rsidR="00AA738E" w:rsidRPr="00527BAC">
              <w:rPr>
                <w:rFonts w:ascii="Times New Roman" w:hAnsi="Times New Roman" w:cs="Times New Roman"/>
                <w:sz w:val="20"/>
                <w:szCs w:val="20"/>
              </w:rPr>
              <w:t>Parents should monitor curriculum evaluation and participate in actions that support PE</w:t>
            </w:r>
            <w:r w:rsidRPr="00527BAC">
              <w:rPr>
                <w:rFonts w:ascii="Times New Roman" w:hAnsi="Times New Roman" w:cs="Times New Roman"/>
                <w:sz w:val="20"/>
                <w:szCs w:val="20"/>
              </w:rPr>
              <w:t xml:space="preserve"> (n=4)</w:t>
            </w:r>
          </w:p>
        </w:tc>
        <w:tc>
          <w:tcPr>
            <w:tcW w:w="9360" w:type="dxa"/>
            <w:shd w:val="clear" w:color="auto" w:fill="DEEAF6" w:themeFill="accent5" w:themeFillTint="33"/>
          </w:tcPr>
          <w:p w14:paraId="3E7BF43D" w14:textId="77777777" w:rsidR="00220FD5" w:rsidRPr="00527BAC" w:rsidRDefault="00220FD5"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Centers for Disease Control and Prevention. Parents for Healthy Schools: A Guide for Getting Parents Involved from K–12. 2019;26. </w:t>
            </w:r>
          </w:p>
          <w:p w14:paraId="17F1349A" w14:textId="3455A55F" w:rsidR="00AA738E" w:rsidRPr="00527BAC" w:rsidRDefault="00220FD5"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AA738E" w:rsidRPr="00527BAC" w14:paraId="02BCB830" w14:textId="77777777" w:rsidTr="00621AE4">
        <w:trPr>
          <w:trHeight w:val="1961"/>
        </w:trPr>
        <w:tc>
          <w:tcPr>
            <w:tcW w:w="1615" w:type="dxa"/>
            <w:vMerge w:val="restart"/>
            <w:shd w:val="clear" w:color="auto" w:fill="E2EFD9" w:themeFill="accent6" w:themeFillTint="33"/>
            <w:vAlign w:val="center"/>
          </w:tcPr>
          <w:p w14:paraId="71B43F2F" w14:textId="62ACCB5D" w:rsidR="00AA738E" w:rsidRPr="00527BAC" w:rsidRDefault="00AA738E" w:rsidP="00527BAC">
            <w:pPr>
              <w:jc w:val="center"/>
              <w:rPr>
                <w:rFonts w:ascii="Times New Roman" w:hAnsi="Times New Roman" w:cs="Times New Roman"/>
                <w:sz w:val="20"/>
                <w:szCs w:val="20"/>
              </w:rPr>
            </w:pPr>
            <w:bookmarkStart w:id="19" w:name="_Hlk87542299"/>
            <w:r w:rsidRPr="00527BAC">
              <w:rPr>
                <w:rFonts w:ascii="Times New Roman" w:hAnsi="Times New Roman" w:cs="Times New Roman"/>
                <w:sz w:val="20"/>
                <w:szCs w:val="20"/>
              </w:rPr>
              <w:t>Action plans supporting an active and healthy lifestyle should be promoted at school, encouraging integration among different subjects</w:t>
            </w:r>
            <w:bookmarkEnd w:id="19"/>
          </w:p>
        </w:tc>
        <w:tc>
          <w:tcPr>
            <w:tcW w:w="1440" w:type="dxa"/>
            <w:shd w:val="clear" w:color="auto" w:fill="E2EFD9" w:themeFill="accent6" w:themeFillTint="33"/>
            <w:vAlign w:val="center"/>
          </w:tcPr>
          <w:p w14:paraId="2AE8DFF8" w14:textId="50240A9D"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5 - </w:t>
            </w:r>
            <w:r w:rsidR="00AA738E" w:rsidRPr="00527BAC">
              <w:rPr>
                <w:rFonts w:ascii="Times New Roman" w:hAnsi="Times New Roman" w:cs="Times New Roman"/>
                <w:sz w:val="20"/>
                <w:szCs w:val="20"/>
              </w:rPr>
              <w:t>Health policies must be created in schools with a defined action plan supporting an active and healthy lifestyle</w:t>
            </w:r>
          </w:p>
        </w:tc>
        <w:tc>
          <w:tcPr>
            <w:tcW w:w="1890" w:type="dxa"/>
            <w:shd w:val="clear" w:color="auto" w:fill="E2EFD9" w:themeFill="accent6" w:themeFillTint="33"/>
            <w:vAlign w:val="center"/>
          </w:tcPr>
          <w:p w14:paraId="42E4E42B" w14:textId="5BD0720B"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5 - </w:t>
            </w:r>
            <w:bookmarkStart w:id="20" w:name="_Hlk87542358"/>
            <w:r w:rsidR="00AA738E" w:rsidRPr="00527BAC">
              <w:rPr>
                <w:rFonts w:ascii="Times New Roman" w:hAnsi="Times New Roman" w:cs="Times New Roman"/>
                <w:sz w:val="20"/>
                <w:szCs w:val="20"/>
              </w:rPr>
              <w:t>Health policies must be created in schools with a defined action plan supporting an active and healthy lifestyle</w:t>
            </w:r>
            <w:r w:rsidR="00527BAC" w:rsidRPr="00527BAC">
              <w:rPr>
                <w:rFonts w:ascii="Times New Roman" w:hAnsi="Times New Roman" w:cs="Times New Roman"/>
                <w:sz w:val="20"/>
                <w:szCs w:val="20"/>
              </w:rPr>
              <w:t xml:space="preserve"> </w:t>
            </w:r>
            <w:bookmarkEnd w:id="20"/>
            <w:r w:rsidR="00527BAC" w:rsidRPr="00527BAC">
              <w:rPr>
                <w:rFonts w:ascii="Times New Roman" w:hAnsi="Times New Roman" w:cs="Times New Roman"/>
                <w:sz w:val="20"/>
                <w:szCs w:val="20"/>
              </w:rPr>
              <w:t>(n=10)</w:t>
            </w:r>
          </w:p>
        </w:tc>
        <w:tc>
          <w:tcPr>
            <w:tcW w:w="9360" w:type="dxa"/>
            <w:shd w:val="clear" w:color="auto" w:fill="E2EFD9" w:themeFill="accent6" w:themeFillTint="33"/>
          </w:tcPr>
          <w:p w14:paraId="57540066"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 xml:space="preserve">National Association for Sport and Physical Education. A Position Statement from the National Association for Sport and Physical Education: Comprehensive School Physical Activity Program. Strategies: A Journal for Physical and Sport Educators. 2008 Jul;21(6):29–33. </w:t>
            </w:r>
          </w:p>
          <w:p w14:paraId="4CA02C8F"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37DA4C2E"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3. </w:t>
            </w:r>
            <w:r w:rsidRPr="00527BAC">
              <w:rPr>
                <w:rFonts w:ascii="Times New Roman" w:hAnsi="Times New Roman" w:cs="Times New Roman"/>
                <w:sz w:val="20"/>
                <w:szCs w:val="20"/>
              </w:rPr>
              <w:tab/>
              <w:t xml:space="preserve">Hayman LL, Williams CL, Daniels SR, Steinberger J, Paridon S, Dennison BA, et al. Cardiovascular health promotion in the schools: a statement for health and education professionals and child health advocates from the Committee on Atherosclerosis, Hypertension, and Obesity in Youth (AHOY) of the Council on Cardiovascular Disease in the Young, American Heart Association. Circulation. 2004/10/13 ed. 2004 Oct 12;110(15):2266–75. </w:t>
            </w:r>
          </w:p>
          <w:p w14:paraId="4CA95F92" w14:textId="77777777" w:rsidR="00527BAC" w:rsidRPr="00527BAC" w:rsidRDefault="00527BAC"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4.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18C43C3B"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5.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3B477542" w14:textId="77777777" w:rsidR="00527BAC" w:rsidRPr="00527BAC" w:rsidRDefault="00527BAC"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 xml:space="preserve">ParticipACTION Advisory Groups. Active Canada 20/20: A physical activity strategy and change agenda for Canada. </w:t>
            </w:r>
            <w:r w:rsidRPr="00527BAC">
              <w:rPr>
                <w:rFonts w:ascii="Times New Roman" w:hAnsi="Times New Roman" w:cs="Times New Roman"/>
                <w:sz w:val="20"/>
                <w:szCs w:val="20"/>
                <w:lang w:val="pt-BR"/>
              </w:rPr>
              <w:t xml:space="preserve">2012. </w:t>
            </w:r>
          </w:p>
          <w:p w14:paraId="3F6A25F1" w14:textId="77777777" w:rsidR="00527BAC" w:rsidRPr="00527BAC" w:rsidRDefault="00527BAC"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7.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663E5488"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8.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003DD847"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9. </w:t>
            </w:r>
            <w:r w:rsidRPr="00527BAC">
              <w:rPr>
                <w:rFonts w:ascii="Times New Roman" w:hAnsi="Times New Roman" w:cs="Times New Roman"/>
                <w:sz w:val="20"/>
                <w:szCs w:val="20"/>
              </w:rPr>
              <w:tab/>
              <w:t xml:space="preserve">SHAPE America-Society of Health and Physical Educators. The essential components of physical education. Author Reston, VA; 2015. </w:t>
            </w:r>
          </w:p>
          <w:p w14:paraId="5F9EBA5D"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10. </w:t>
            </w:r>
            <w:r w:rsidRPr="00527BAC">
              <w:rPr>
                <w:rFonts w:ascii="Times New Roman" w:hAnsi="Times New Roman" w:cs="Times New Roman"/>
                <w:sz w:val="20"/>
                <w:szCs w:val="20"/>
              </w:rPr>
              <w:tab/>
              <w:t>SHAPE America. Shape of the Nation Status of Physical Education in the USA [Internet]. 2016 [cited 2020 Jul 5]. Available from: https://www.shapeamerica.org/advocacy/son/2016/upload/Shape-of-the-Nation-2016_web.pdf</w:t>
            </w:r>
          </w:p>
          <w:p w14:paraId="67605FD2"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lang w:val="pt-BR"/>
              </w:rPr>
              <w:t xml:space="preserve">11. </w:t>
            </w:r>
            <w:r w:rsidRPr="00527BAC">
              <w:rPr>
                <w:rFonts w:ascii="Times New Roman" w:hAnsi="Times New Roman" w:cs="Times New Roman"/>
                <w:sz w:val="20"/>
                <w:szCs w:val="20"/>
                <w:lang w:val="pt-BR"/>
              </w:rPr>
              <w:tab/>
              <w:t xml:space="preserve">Ministerio del Deporte, Gobierno de Chile. Política Nacional de Actividad Física y Deporte 2016-2025 [Internet]. </w:t>
            </w:r>
            <w:r w:rsidRPr="00527BAC">
              <w:rPr>
                <w:rFonts w:ascii="Times New Roman" w:hAnsi="Times New Roman" w:cs="Times New Roman"/>
                <w:sz w:val="20"/>
                <w:szCs w:val="20"/>
              </w:rPr>
              <w:t>2016 [cited 2020 Jul 2]. Available from: http://www.mindep.cl/wp-content/uploads/2015/05/POLITICA-ULTIMA-VERSI%C3%93N-021116.pdf</w:t>
            </w:r>
          </w:p>
          <w:p w14:paraId="7748E1F0"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12. </w:t>
            </w:r>
            <w:r w:rsidRPr="00527BAC">
              <w:rPr>
                <w:rFonts w:ascii="Times New Roman" w:hAnsi="Times New Roman" w:cs="Times New Roman"/>
                <w:sz w:val="20"/>
                <w:szCs w:val="20"/>
              </w:rPr>
              <w:tab/>
              <w:t xml:space="preserve">Centers for Disease Control and Prevention. Parent Engagement: Strategies for Involving Parents in School Health. 2012. </w:t>
            </w:r>
          </w:p>
          <w:p w14:paraId="4210AE8C"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13. </w:t>
            </w:r>
            <w:r w:rsidRPr="00527BAC">
              <w:rPr>
                <w:rFonts w:ascii="Times New Roman" w:hAnsi="Times New Roman" w:cs="Times New Roman"/>
                <w:sz w:val="20"/>
                <w:szCs w:val="20"/>
              </w:rPr>
              <w:tab/>
              <w:t xml:space="preserve">Centers for Disease Control and Prevention. Promoting Parent Engagement: Improving Student Health and Academic Achievement. 2012. </w:t>
            </w:r>
          </w:p>
          <w:p w14:paraId="1504FC2A"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14. </w:t>
            </w:r>
            <w:r w:rsidRPr="00527BAC">
              <w:rPr>
                <w:rFonts w:ascii="Times New Roman" w:hAnsi="Times New Roman" w:cs="Times New Roman"/>
                <w:sz w:val="20"/>
                <w:szCs w:val="20"/>
              </w:rPr>
              <w:tab/>
              <w:t xml:space="preserve">Ministry of Social Affairs and Health. Recommendations for the promotion of physical activity in Finland. 2010. </w:t>
            </w:r>
          </w:p>
          <w:p w14:paraId="7B4A9FC9"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15. </w:t>
            </w:r>
            <w:r w:rsidRPr="00527BAC">
              <w:rPr>
                <w:rFonts w:ascii="Times New Roman" w:hAnsi="Times New Roman" w:cs="Times New Roman"/>
                <w:sz w:val="20"/>
                <w:szCs w:val="20"/>
              </w:rPr>
              <w:tab/>
              <w:t xml:space="preserve">Pate RR, Davis MG, Robinson TN, Stone EJ, McKenzie TL, Young JC. Promoting physical activity in children and youth: A leadership role for schools - A scientific statement from the American Heart Association Council on Nutrition, Physical Activity, and Metabolism (Physical Activity Committee) in collaboration with the Councils on Cardiovascular Disease in the Young and Cardiovascular Nursing. Circulation. 2006;114(11):1214–24. </w:t>
            </w:r>
          </w:p>
          <w:p w14:paraId="78E0DBA0"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16. </w:t>
            </w:r>
            <w:r w:rsidRPr="00527BAC">
              <w:rPr>
                <w:rFonts w:ascii="Times New Roman" w:hAnsi="Times New Roman" w:cs="Times New Roman"/>
                <w:sz w:val="20"/>
                <w:szCs w:val="20"/>
              </w:rPr>
              <w:tab/>
              <w:t xml:space="preserve">Lee SM. School health guidelines to promote healthy eating and physical activity. Morbidity and Mortality Weekly Report. 2011;60(RR-5):1–78. </w:t>
            </w:r>
          </w:p>
          <w:p w14:paraId="655681D5"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17. </w:t>
            </w:r>
            <w:r w:rsidRPr="00527BAC">
              <w:rPr>
                <w:rFonts w:ascii="Times New Roman" w:hAnsi="Times New Roman" w:cs="Times New Roman"/>
                <w:sz w:val="20"/>
                <w:szCs w:val="20"/>
              </w:rPr>
              <w:tab/>
              <w:t xml:space="preserve">Graf C, Beneke R, Bloch W, Bucksch J, Dordel S, Eiser S, et al. Recommendations for promoting physical activity for children and adolescents in Germany. A consensus statement. Obesity Facts. 2014;7(3):178–90. </w:t>
            </w:r>
          </w:p>
          <w:p w14:paraId="69768442" w14:textId="42BFBA32" w:rsidR="00AA738E" w:rsidRPr="00527BAC" w:rsidRDefault="00527BAC"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AA738E" w:rsidRPr="00527BAC" w14:paraId="1C784533" w14:textId="77777777" w:rsidTr="00621AE4">
        <w:trPr>
          <w:trHeight w:val="1961"/>
        </w:trPr>
        <w:tc>
          <w:tcPr>
            <w:tcW w:w="1615" w:type="dxa"/>
            <w:vMerge/>
            <w:shd w:val="clear" w:color="auto" w:fill="E2EFD9" w:themeFill="accent6" w:themeFillTint="33"/>
            <w:vAlign w:val="center"/>
          </w:tcPr>
          <w:p w14:paraId="0CD4E4BC" w14:textId="77777777" w:rsidR="00AA738E" w:rsidRPr="00527BAC" w:rsidRDefault="00AA738E" w:rsidP="00527BAC">
            <w:pPr>
              <w:jc w:val="center"/>
              <w:rPr>
                <w:rFonts w:ascii="Times New Roman" w:hAnsi="Times New Roman" w:cs="Times New Roman"/>
                <w:sz w:val="20"/>
                <w:szCs w:val="20"/>
              </w:rPr>
            </w:pPr>
          </w:p>
        </w:tc>
        <w:tc>
          <w:tcPr>
            <w:tcW w:w="1440" w:type="dxa"/>
            <w:vMerge w:val="restart"/>
            <w:shd w:val="clear" w:color="auto" w:fill="E2EFD9" w:themeFill="accent6" w:themeFillTint="33"/>
            <w:vAlign w:val="center"/>
          </w:tcPr>
          <w:p w14:paraId="5E57C215" w14:textId="4980A8D0"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6 - </w:t>
            </w:r>
            <w:r w:rsidR="00AA738E" w:rsidRPr="00527BAC">
              <w:rPr>
                <w:rFonts w:ascii="Times New Roman" w:hAnsi="Times New Roman" w:cs="Times New Roman"/>
                <w:sz w:val="20"/>
                <w:szCs w:val="20"/>
              </w:rPr>
              <w:t xml:space="preserve">Integrate PE content with other subjects and consider the knowledge and skills required by the current </w:t>
            </w:r>
            <w:r w:rsidR="00AA738E" w:rsidRPr="00527BAC">
              <w:rPr>
                <w:rFonts w:ascii="Times New Roman" w:hAnsi="Times New Roman" w:cs="Times New Roman"/>
                <w:sz w:val="20"/>
                <w:szCs w:val="20"/>
              </w:rPr>
              <w:lastRenderedPageBreak/>
              <w:t>generation of students</w:t>
            </w:r>
          </w:p>
        </w:tc>
        <w:tc>
          <w:tcPr>
            <w:tcW w:w="1890" w:type="dxa"/>
            <w:shd w:val="clear" w:color="auto" w:fill="E2EFD9" w:themeFill="accent6" w:themeFillTint="33"/>
            <w:vAlign w:val="center"/>
          </w:tcPr>
          <w:p w14:paraId="67BD8BE6" w14:textId="604E47C4"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lastRenderedPageBreak/>
              <w:t xml:space="preserve">6 - </w:t>
            </w:r>
            <w:r w:rsidR="00AA738E" w:rsidRPr="00527BAC">
              <w:rPr>
                <w:rFonts w:ascii="Times New Roman" w:hAnsi="Times New Roman" w:cs="Times New Roman"/>
                <w:sz w:val="20"/>
                <w:szCs w:val="20"/>
              </w:rPr>
              <w:t>Link PE content with other disciplines</w:t>
            </w:r>
            <w:r w:rsidR="00527BAC" w:rsidRPr="00527BAC">
              <w:rPr>
                <w:rFonts w:ascii="Times New Roman" w:hAnsi="Times New Roman" w:cs="Times New Roman"/>
                <w:sz w:val="20"/>
                <w:szCs w:val="20"/>
              </w:rPr>
              <w:t xml:space="preserve"> (n=2)</w:t>
            </w:r>
          </w:p>
        </w:tc>
        <w:tc>
          <w:tcPr>
            <w:tcW w:w="9360" w:type="dxa"/>
            <w:shd w:val="clear" w:color="auto" w:fill="E2EFD9" w:themeFill="accent6" w:themeFillTint="33"/>
          </w:tcPr>
          <w:p w14:paraId="4095EB85"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lang w:val="pt-BR"/>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lang w:val="pt-BR"/>
              </w:rPr>
              <w:t xml:space="preserve">1. </w:t>
            </w:r>
            <w:r w:rsidRPr="00527BAC">
              <w:rPr>
                <w:rFonts w:ascii="Times New Roman" w:hAnsi="Times New Roman" w:cs="Times New Roman"/>
                <w:sz w:val="20"/>
                <w:szCs w:val="20"/>
                <w:lang w:val="pt-BR"/>
              </w:rPr>
              <w:tab/>
              <w:t xml:space="preserve">OLIVEIRA ARC de, SARTORI SK, LAURINDO E. Recomendações para a Educação Física escolar. Sistema CONFEF/CREFs Conselhos Federal e Regionais de Educação Física. </w:t>
            </w:r>
            <w:r w:rsidRPr="00527BAC">
              <w:rPr>
                <w:rFonts w:ascii="Times New Roman" w:hAnsi="Times New Roman" w:cs="Times New Roman"/>
                <w:sz w:val="20"/>
                <w:szCs w:val="20"/>
              </w:rPr>
              <w:t xml:space="preserve">2014; </w:t>
            </w:r>
          </w:p>
          <w:p w14:paraId="527923A2" w14:textId="77777777" w:rsidR="00527BAC" w:rsidRPr="00527BAC" w:rsidRDefault="00527BAC"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rPr>
              <w:t xml:space="preserve">2. </w:t>
            </w:r>
            <w:r w:rsidRPr="00527BAC">
              <w:rPr>
                <w:rFonts w:ascii="Times New Roman" w:hAnsi="Times New Roman" w:cs="Times New Roman"/>
                <w:sz w:val="20"/>
                <w:szCs w:val="20"/>
              </w:rPr>
              <w:tab/>
              <w:t xml:space="preserve">Bogden JF. Fit, Healthy, and Ready To Learn: A School Health Policy Guide. Part I: Physical Activity, Health Eating, and Tobacco-Use Prevention. </w:t>
            </w:r>
            <w:r w:rsidRPr="00527BAC">
              <w:rPr>
                <w:rFonts w:ascii="Times New Roman" w:hAnsi="Times New Roman" w:cs="Times New Roman"/>
                <w:sz w:val="20"/>
                <w:szCs w:val="20"/>
                <w:lang w:val="pt-BR"/>
              </w:rPr>
              <w:t xml:space="preserve">2000 Mar;1–230. </w:t>
            </w:r>
          </w:p>
          <w:p w14:paraId="0C58E149" w14:textId="77777777" w:rsidR="00527BAC" w:rsidRPr="00527BAC" w:rsidRDefault="00527BAC" w:rsidP="00527BAC">
            <w:pPr>
              <w:pStyle w:val="Bibliography"/>
              <w:spacing w:after="160"/>
              <w:rPr>
                <w:rFonts w:ascii="Times New Roman" w:hAnsi="Times New Roman" w:cs="Times New Roman"/>
                <w:sz w:val="20"/>
                <w:szCs w:val="20"/>
                <w:lang w:val="pt-BR"/>
              </w:rPr>
            </w:pPr>
            <w:r w:rsidRPr="00527BAC">
              <w:rPr>
                <w:rFonts w:ascii="Times New Roman" w:hAnsi="Times New Roman" w:cs="Times New Roman"/>
                <w:sz w:val="20"/>
                <w:szCs w:val="20"/>
                <w:lang w:val="pt-BR"/>
              </w:rPr>
              <w:t xml:space="preserve">3. </w:t>
            </w:r>
            <w:r w:rsidRPr="00527BAC">
              <w:rPr>
                <w:rFonts w:ascii="Times New Roman" w:hAnsi="Times New Roman" w:cs="Times New Roman"/>
                <w:sz w:val="20"/>
                <w:szCs w:val="20"/>
                <w:lang w:val="pt-BR"/>
              </w:rPr>
              <w:tab/>
              <w:t xml:space="preserve">Ecuador. Ministerio de salud pública Del Ecuador, Coordinación Nacional de Nutrición. Guia de Actividad Física dirigida al personal de salud II. 2011. </w:t>
            </w:r>
          </w:p>
          <w:p w14:paraId="48C7626B"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lastRenderedPageBreak/>
              <w:t xml:space="preserve">4. </w:t>
            </w:r>
            <w:r w:rsidRPr="00527BAC">
              <w:rPr>
                <w:rFonts w:ascii="Times New Roman" w:hAnsi="Times New Roman" w:cs="Times New Roman"/>
                <w:sz w:val="20"/>
                <w:szCs w:val="20"/>
              </w:rPr>
              <w:tab/>
              <w:t>SHAPE America. Appropriate Instructional Practice Guidelines, K-12: A Side-by-Side Comparison SHAPE America – Society of Health and Physical Educators [Internet]. 2009 [cited 2020 Jul 5]. Available from: https://www.shapeamerica.org/upload/Appropriate-Instructional-Practice-Guidelines-K-12.pdf</w:t>
            </w:r>
          </w:p>
          <w:p w14:paraId="241785DA"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5. </w:t>
            </w:r>
            <w:r w:rsidRPr="00527BAC">
              <w:rPr>
                <w:rFonts w:ascii="Times New Roman" w:hAnsi="Times New Roman" w:cs="Times New Roman"/>
                <w:sz w:val="20"/>
                <w:szCs w:val="20"/>
              </w:rPr>
              <w:tab/>
              <w:t>SHAPE America. Opportunity to Learn: Guidelines for Elementary, Middle &amp; High School Physical Education - A Side‐by‐Side Comparison [Internet]. 2010 [cited 2020 Jul 5]. Available from: https://www.shapeamerica.org/standards/guidelines/upload/Opportunity-to-Learn-Grid.pdf</w:t>
            </w:r>
          </w:p>
          <w:p w14:paraId="3576D403"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t xml:space="preserve">6. </w:t>
            </w:r>
            <w:r w:rsidRPr="00527BAC">
              <w:rPr>
                <w:rFonts w:ascii="Times New Roman" w:hAnsi="Times New Roman" w:cs="Times New Roman"/>
                <w:sz w:val="20"/>
                <w:szCs w:val="20"/>
              </w:rPr>
              <w:tab/>
              <w:t>Organisation for Economic Co-operation and Development (OECD). Making Physical Education Dynamic and Inclusive for 2030: International Curriculum Analysis [Internet]. 2019 [cited 2020 Jul 5]. Available from: https://www.oecd.org/education/2030-project/contact/OECD_FUTURE_OF_EDUCATION_2030_MAKING_PHYSICAL_DYNAMIC_AND_INCLUSIVE_FOR_2030.pdf</w:t>
            </w:r>
          </w:p>
          <w:p w14:paraId="6DACE273" w14:textId="2AB04C6F" w:rsidR="00AA738E" w:rsidRPr="00527BAC" w:rsidRDefault="00527BAC"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r w:rsidR="00AA738E" w:rsidRPr="00527BAC" w14:paraId="3BE8C1EB" w14:textId="77777777" w:rsidTr="00621AE4">
        <w:trPr>
          <w:trHeight w:val="1961"/>
        </w:trPr>
        <w:tc>
          <w:tcPr>
            <w:tcW w:w="1615" w:type="dxa"/>
            <w:vMerge/>
            <w:shd w:val="clear" w:color="auto" w:fill="E2EFD9" w:themeFill="accent6" w:themeFillTint="33"/>
            <w:vAlign w:val="center"/>
          </w:tcPr>
          <w:p w14:paraId="2D900732" w14:textId="77777777" w:rsidR="00AA738E" w:rsidRPr="00527BAC" w:rsidRDefault="00AA738E" w:rsidP="00527BAC">
            <w:pPr>
              <w:jc w:val="center"/>
              <w:rPr>
                <w:rFonts w:ascii="Times New Roman" w:hAnsi="Times New Roman" w:cs="Times New Roman"/>
                <w:sz w:val="20"/>
                <w:szCs w:val="20"/>
              </w:rPr>
            </w:pPr>
          </w:p>
        </w:tc>
        <w:tc>
          <w:tcPr>
            <w:tcW w:w="1440" w:type="dxa"/>
            <w:vMerge/>
            <w:shd w:val="clear" w:color="auto" w:fill="E2EFD9" w:themeFill="accent6" w:themeFillTint="33"/>
            <w:vAlign w:val="center"/>
          </w:tcPr>
          <w:p w14:paraId="0970C52F" w14:textId="77777777" w:rsidR="00AA738E" w:rsidRPr="00527BAC" w:rsidRDefault="00AA738E" w:rsidP="00527BAC">
            <w:pPr>
              <w:jc w:val="center"/>
              <w:rPr>
                <w:rFonts w:ascii="Times New Roman" w:hAnsi="Times New Roman" w:cs="Times New Roman"/>
                <w:sz w:val="20"/>
                <w:szCs w:val="20"/>
              </w:rPr>
            </w:pPr>
          </w:p>
        </w:tc>
        <w:tc>
          <w:tcPr>
            <w:tcW w:w="1890" w:type="dxa"/>
            <w:shd w:val="clear" w:color="auto" w:fill="E2EFD9" w:themeFill="accent6" w:themeFillTint="33"/>
            <w:vAlign w:val="center"/>
          </w:tcPr>
          <w:p w14:paraId="46496282" w14:textId="6F9150CA" w:rsidR="00AA738E" w:rsidRPr="00527BAC" w:rsidRDefault="00220FD5" w:rsidP="00527BAC">
            <w:pPr>
              <w:jc w:val="center"/>
              <w:rPr>
                <w:rFonts w:ascii="Times New Roman" w:hAnsi="Times New Roman" w:cs="Times New Roman"/>
                <w:sz w:val="20"/>
                <w:szCs w:val="20"/>
              </w:rPr>
            </w:pPr>
            <w:r w:rsidRPr="00527BAC">
              <w:rPr>
                <w:rFonts w:ascii="Times New Roman" w:hAnsi="Times New Roman" w:cs="Times New Roman"/>
                <w:sz w:val="20"/>
                <w:szCs w:val="20"/>
              </w:rPr>
              <w:t xml:space="preserve">7 - </w:t>
            </w:r>
            <w:r w:rsidR="00AA738E" w:rsidRPr="00527BAC">
              <w:rPr>
                <w:rFonts w:ascii="Times New Roman" w:hAnsi="Times New Roman" w:cs="Times New Roman"/>
                <w:sz w:val="20"/>
                <w:szCs w:val="20"/>
              </w:rPr>
              <w:t>Integrate knowledge and skills required by the younger generation across all school subjects and disciplines</w:t>
            </w:r>
            <w:r w:rsidR="00527BAC" w:rsidRPr="00527BAC">
              <w:rPr>
                <w:rFonts w:ascii="Times New Roman" w:hAnsi="Times New Roman" w:cs="Times New Roman"/>
                <w:sz w:val="20"/>
                <w:szCs w:val="20"/>
              </w:rPr>
              <w:t xml:space="preserve"> (n=1)</w:t>
            </w:r>
          </w:p>
        </w:tc>
        <w:tc>
          <w:tcPr>
            <w:tcW w:w="9360" w:type="dxa"/>
            <w:shd w:val="clear" w:color="auto" w:fill="E2EFD9" w:themeFill="accent6" w:themeFillTint="33"/>
          </w:tcPr>
          <w:p w14:paraId="388DE4D4" w14:textId="77777777" w:rsidR="00527BAC" w:rsidRPr="00527BAC" w:rsidRDefault="00527BAC" w:rsidP="00527BAC">
            <w:pPr>
              <w:pStyle w:val="Bibliography"/>
              <w:spacing w:after="160"/>
              <w:rPr>
                <w:rFonts w:ascii="Times New Roman" w:hAnsi="Times New Roman" w:cs="Times New Roman"/>
                <w:sz w:val="20"/>
                <w:szCs w:val="20"/>
              </w:rPr>
            </w:pPr>
            <w:r w:rsidRPr="00527BAC">
              <w:rPr>
                <w:rFonts w:ascii="Times New Roman" w:hAnsi="Times New Roman" w:cs="Times New Roman"/>
                <w:sz w:val="20"/>
                <w:szCs w:val="20"/>
              </w:rPr>
              <w:fldChar w:fldCharType="begin"/>
            </w:r>
            <w:r w:rsidRPr="00527BAC">
              <w:rPr>
                <w:rFonts w:ascii="Times New Roman" w:hAnsi="Times New Roman" w:cs="Times New Roman"/>
                <w:sz w:val="20"/>
                <w:szCs w:val="20"/>
              </w:rPr>
              <w:instrText xml:space="preserve"> ADDIN ZOTERO_BIBL {"uncited":[],"omitted":[],"custom":[]} CSL_BIBLIOGRAPHY </w:instrText>
            </w:r>
            <w:r w:rsidRPr="00527BAC">
              <w:rPr>
                <w:rFonts w:ascii="Times New Roman" w:hAnsi="Times New Roman" w:cs="Times New Roman"/>
                <w:sz w:val="20"/>
                <w:szCs w:val="20"/>
              </w:rPr>
              <w:fldChar w:fldCharType="separate"/>
            </w:r>
            <w:r w:rsidRPr="00527BAC">
              <w:rPr>
                <w:rFonts w:ascii="Times New Roman" w:hAnsi="Times New Roman" w:cs="Times New Roman"/>
                <w:sz w:val="20"/>
                <w:szCs w:val="20"/>
              </w:rPr>
              <w:t xml:space="preserve">1. </w:t>
            </w:r>
            <w:r w:rsidRPr="00527BAC">
              <w:rPr>
                <w:rFonts w:ascii="Times New Roman" w:hAnsi="Times New Roman" w:cs="Times New Roman"/>
                <w:sz w:val="20"/>
                <w:szCs w:val="20"/>
              </w:rPr>
              <w:tab/>
              <w:t>(17) (PDF) Global forum for physical education pedagogy 2010 (GoFPEP 2010) statement of consensus:: pedagogy of health and physical education in the xxith century [Internet]. ResearchGate. [cited 2020 Jun 17]. Available from: https://www.researchgate.net/publication/317462682_Global_forum_for_physical_education_pedagogy_2010_GoFPEP_2010_statement_of_consensus_pedagogy_of_health_and_physical_education_in_the_xxith_century</w:t>
            </w:r>
          </w:p>
          <w:p w14:paraId="0854E52E" w14:textId="36905EB3" w:rsidR="00AA738E" w:rsidRPr="00527BAC" w:rsidRDefault="00527BAC" w:rsidP="00527BAC">
            <w:pPr>
              <w:pStyle w:val="Bibliography"/>
              <w:rPr>
                <w:rFonts w:ascii="Times New Roman" w:eastAsia="Times New Roman" w:hAnsi="Times New Roman" w:cs="Times New Roman"/>
                <w:color w:val="000000"/>
                <w:sz w:val="20"/>
                <w:szCs w:val="20"/>
              </w:rPr>
            </w:pPr>
            <w:r w:rsidRPr="00527BAC">
              <w:rPr>
                <w:rFonts w:ascii="Times New Roman" w:hAnsi="Times New Roman" w:cs="Times New Roman"/>
                <w:sz w:val="20"/>
                <w:szCs w:val="20"/>
              </w:rPr>
              <w:fldChar w:fldCharType="end"/>
            </w:r>
          </w:p>
        </w:tc>
      </w:tr>
    </w:tbl>
    <w:p w14:paraId="77E4A3DA" w14:textId="7A2228A4" w:rsidR="00E5665D" w:rsidRPr="00527BAC" w:rsidRDefault="00E5665D" w:rsidP="00527BAC">
      <w:pPr>
        <w:rPr>
          <w:rFonts w:ascii="Times New Roman" w:hAnsi="Times New Roman" w:cs="Times New Roman"/>
          <w:sz w:val="20"/>
          <w:szCs w:val="20"/>
        </w:rPr>
      </w:pPr>
    </w:p>
    <w:sectPr w:rsidR="00E5665D" w:rsidRPr="00527BAC" w:rsidSect="000167B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Rom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NDA0NzQ3MDOwsDRS0lEKTi0uzszPAykwqwUABpiTyywAAAA="/>
  </w:docVars>
  <w:rsids>
    <w:rsidRoot w:val="00CD3F54"/>
    <w:rsid w:val="000167BA"/>
    <w:rsid w:val="000B5354"/>
    <w:rsid w:val="000D3C5D"/>
    <w:rsid w:val="00145983"/>
    <w:rsid w:val="001604D5"/>
    <w:rsid w:val="00181463"/>
    <w:rsid w:val="001C5C81"/>
    <w:rsid w:val="00220FD5"/>
    <w:rsid w:val="00262D58"/>
    <w:rsid w:val="002D0698"/>
    <w:rsid w:val="002E5135"/>
    <w:rsid w:val="002F0463"/>
    <w:rsid w:val="0030515B"/>
    <w:rsid w:val="00343CB7"/>
    <w:rsid w:val="00392A8D"/>
    <w:rsid w:val="003F3EB0"/>
    <w:rsid w:val="00432711"/>
    <w:rsid w:val="004D5FAC"/>
    <w:rsid w:val="00527BAC"/>
    <w:rsid w:val="00530F43"/>
    <w:rsid w:val="005956B9"/>
    <w:rsid w:val="006A4340"/>
    <w:rsid w:val="006E0128"/>
    <w:rsid w:val="00726EE6"/>
    <w:rsid w:val="008C5B28"/>
    <w:rsid w:val="008E472C"/>
    <w:rsid w:val="00A10339"/>
    <w:rsid w:val="00A803BC"/>
    <w:rsid w:val="00AA738E"/>
    <w:rsid w:val="00B159B6"/>
    <w:rsid w:val="00B40DA2"/>
    <w:rsid w:val="00B55BB3"/>
    <w:rsid w:val="00BD725D"/>
    <w:rsid w:val="00BE736C"/>
    <w:rsid w:val="00C261BD"/>
    <w:rsid w:val="00CC2789"/>
    <w:rsid w:val="00CD3F54"/>
    <w:rsid w:val="00E5665D"/>
    <w:rsid w:val="00F66CAD"/>
    <w:rsid w:val="00F82343"/>
    <w:rsid w:val="00F96968"/>
    <w:rsid w:val="00FB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EDAC"/>
  <w15:chartTrackingRefBased/>
  <w15:docId w15:val="{5F35679B-495E-4D7E-A706-EF5A43D0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D3F54"/>
    <w:rPr>
      <w:rFonts w:ascii="Myriad-Roman" w:hAnsi="Myriad-Roman" w:hint="default"/>
      <w:b w:val="0"/>
      <w:bCs w:val="0"/>
      <w:i w:val="0"/>
      <w:iCs w:val="0"/>
      <w:color w:val="242021"/>
      <w:sz w:val="20"/>
      <w:szCs w:val="20"/>
    </w:rPr>
  </w:style>
  <w:style w:type="paragraph" w:styleId="Bibliography">
    <w:name w:val="Bibliography"/>
    <w:basedOn w:val="Normal"/>
    <w:next w:val="Normal"/>
    <w:uiPriority w:val="37"/>
    <w:unhideWhenUsed/>
    <w:rsid w:val="000D3C5D"/>
  </w:style>
  <w:style w:type="paragraph" w:styleId="ListParagraph">
    <w:name w:val="List Paragraph"/>
    <w:basedOn w:val="Normal"/>
    <w:uiPriority w:val="34"/>
    <w:qFormat/>
    <w:rsid w:val="001604D5"/>
    <w:pPr>
      <w:spacing w:after="200" w:line="276" w:lineRule="auto"/>
      <w:ind w:left="720"/>
      <w:contextualSpacing/>
    </w:pPr>
    <w:rPr>
      <w:rFonts w:ascii="Calibri" w:eastAsia="Calibri" w:hAnsi="Calibri" w:cs="Times New Roman"/>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970">
      <w:bodyDiv w:val="1"/>
      <w:marLeft w:val="0"/>
      <w:marRight w:val="0"/>
      <w:marTop w:val="0"/>
      <w:marBottom w:val="0"/>
      <w:divBdr>
        <w:top w:val="none" w:sz="0" w:space="0" w:color="auto"/>
        <w:left w:val="none" w:sz="0" w:space="0" w:color="auto"/>
        <w:bottom w:val="none" w:sz="0" w:space="0" w:color="auto"/>
        <w:right w:val="none" w:sz="0" w:space="0" w:color="auto"/>
      </w:divBdr>
    </w:div>
    <w:div w:id="84427565">
      <w:bodyDiv w:val="1"/>
      <w:marLeft w:val="0"/>
      <w:marRight w:val="0"/>
      <w:marTop w:val="0"/>
      <w:marBottom w:val="0"/>
      <w:divBdr>
        <w:top w:val="none" w:sz="0" w:space="0" w:color="auto"/>
        <w:left w:val="none" w:sz="0" w:space="0" w:color="auto"/>
        <w:bottom w:val="none" w:sz="0" w:space="0" w:color="auto"/>
        <w:right w:val="none" w:sz="0" w:space="0" w:color="auto"/>
      </w:divBdr>
    </w:div>
    <w:div w:id="575556865">
      <w:bodyDiv w:val="1"/>
      <w:marLeft w:val="0"/>
      <w:marRight w:val="0"/>
      <w:marTop w:val="0"/>
      <w:marBottom w:val="0"/>
      <w:divBdr>
        <w:top w:val="none" w:sz="0" w:space="0" w:color="auto"/>
        <w:left w:val="none" w:sz="0" w:space="0" w:color="auto"/>
        <w:bottom w:val="none" w:sz="0" w:space="0" w:color="auto"/>
        <w:right w:val="none" w:sz="0" w:space="0" w:color="auto"/>
      </w:divBdr>
    </w:div>
    <w:div w:id="930166835">
      <w:bodyDiv w:val="1"/>
      <w:marLeft w:val="0"/>
      <w:marRight w:val="0"/>
      <w:marTop w:val="0"/>
      <w:marBottom w:val="0"/>
      <w:divBdr>
        <w:top w:val="none" w:sz="0" w:space="0" w:color="auto"/>
        <w:left w:val="none" w:sz="0" w:space="0" w:color="auto"/>
        <w:bottom w:val="none" w:sz="0" w:space="0" w:color="auto"/>
        <w:right w:val="none" w:sz="0" w:space="0" w:color="auto"/>
      </w:divBdr>
    </w:div>
    <w:div w:id="1009257569">
      <w:bodyDiv w:val="1"/>
      <w:marLeft w:val="0"/>
      <w:marRight w:val="0"/>
      <w:marTop w:val="0"/>
      <w:marBottom w:val="0"/>
      <w:divBdr>
        <w:top w:val="none" w:sz="0" w:space="0" w:color="auto"/>
        <w:left w:val="none" w:sz="0" w:space="0" w:color="auto"/>
        <w:bottom w:val="none" w:sz="0" w:space="0" w:color="auto"/>
        <w:right w:val="none" w:sz="0" w:space="0" w:color="auto"/>
      </w:divBdr>
    </w:div>
    <w:div w:id="1028487233">
      <w:bodyDiv w:val="1"/>
      <w:marLeft w:val="0"/>
      <w:marRight w:val="0"/>
      <w:marTop w:val="0"/>
      <w:marBottom w:val="0"/>
      <w:divBdr>
        <w:top w:val="none" w:sz="0" w:space="0" w:color="auto"/>
        <w:left w:val="none" w:sz="0" w:space="0" w:color="auto"/>
        <w:bottom w:val="none" w:sz="0" w:space="0" w:color="auto"/>
        <w:right w:val="none" w:sz="0" w:space="0" w:color="auto"/>
      </w:divBdr>
    </w:div>
    <w:div w:id="1491630425">
      <w:bodyDiv w:val="1"/>
      <w:marLeft w:val="0"/>
      <w:marRight w:val="0"/>
      <w:marTop w:val="0"/>
      <w:marBottom w:val="0"/>
      <w:divBdr>
        <w:top w:val="none" w:sz="0" w:space="0" w:color="auto"/>
        <w:left w:val="none" w:sz="0" w:space="0" w:color="auto"/>
        <w:bottom w:val="none" w:sz="0" w:space="0" w:color="auto"/>
        <w:right w:val="none" w:sz="0" w:space="0" w:color="auto"/>
      </w:divBdr>
    </w:div>
    <w:div w:id="1628196887">
      <w:bodyDiv w:val="1"/>
      <w:marLeft w:val="0"/>
      <w:marRight w:val="0"/>
      <w:marTop w:val="0"/>
      <w:marBottom w:val="0"/>
      <w:divBdr>
        <w:top w:val="none" w:sz="0" w:space="0" w:color="auto"/>
        <w:left w:val="none" w:sz="0" w:space="0" w:color="auto"/>
        <w:bottom w:val="none" w:sz="0" w:space="0" w:color="auto"/>
        <w:right w:val="none" w:sz="0" w:space="0" w:color="auto"/>
      </w:divBdr>
    </w:div>
    <w:div w:id="1700472363">
      <w:bodyDiv w:val="1"/>
      <w:marLeft w:val="0"/>
      <w:marRight w:val="0"/>
      <w:marTop w:val="0"/>
      <w:marBottom w:val="0"/>
      <w:divBdr>
        <w:top w:val="none" w:sz="0" w:space="0" w:color="auto"/>
        <w:left w:val="none" w:sz="0" w:space="0" w:color="auto"/>
        <w:bottom w:val="none" w:sz="0" w:space="0" w:color="auto"/>
        <w:right w:val="none" w:sz="0" w:space="0" w:color="auto"/>
      </w:divBdr>
    </w:div>
    <w:div w:id="1778057360">
      <w:bodyDiv w:val="1"/>
      <w:marLeft w:val="0"/>
      <w:marRight w:val="0"/>
      <w:marTop w:val="0"/>
      <w:marBottom w:val="0"/>
      <w:divBdr>
        <w:top w:val="none" w:sz="0" w:space="0" w:color="auto"/>
        <w:left w:val="none" w:sz="0" w:space="0" w:color="auto"/>
        <w:bottom w:val="none" w:sz="0" w:space="0" w:color="auto"/>
        <w:right w:val="none" w:sz="0" w:space="0" w:color="auto"/>
      </w:divBdr>
    </w:div>
    <w:div w:id="1798836197">
      <w:bodyDiv w:val="1"/>
      <w:marLeft w:val="0"/>
      <w:marRight w:val="0"/>
      <w:marTop w:val="0"/>
      <w:marBottom w:val="0"/>
      <w:divBdr>
        <w:top w:val="none" w:sz="0" w:space="0" w:color="auto"/>
        <w:left w:val="none" w:sz="0" w:space="0" w:color="auto"/>
        <w:bottom w:val="none" w:sz="0" w:space="0" w:color="auto"/>
        <w:right w:val="none" w:sz="0" w:space="0" w:color="auto"/>
      </w:divBdr>
    </w:div>
    <w:div w:id="1849368232">
      <w:bodyDiv w:val="1"/>
      <w:marLeft w:val="0"/>
      <w:marRight w:val="0"/>
      <w:marTop w:val="0"/>
      <w:marBottom w:val="0"/>
      <w:divBdr>
        <w:top w:val="none" w:sz="0" w:space="0" w:color="auto"/>
        <w:left w:val="none" w:sz="0" w:space="0" w:color="auto"/>
        <w:bottom w:val="none" w:sz="0" w:space="0" w:color="auto"/>
        <w:right w:val="none" w:sz="0" w:space="0" w:color="auto"/>
      </w:divBdr>
    </w:div>
    <w:div w:id="1875118787">
      <w:bodyDiv w:val="1"/>
      <w:marLeft w:val="0"/>
      <w:marRight w:val="0"/>
      <w:marTop w:val="0"/>
      <w:marBottom w:val="0"/>
      <w:divBdr>
        <w:top w:val="none" w:sz="0" w:space="0" w:color="auto"/>
        <w:left w:val="none" w:sz="0" w:space="0" w:color="auto"/>
        <w:bottom w:val="none" w:sz="0" w:space="0" w:color="auto"/>
        <w:right w:val="none" w:sz="0" w:space="0" w:color="auto"/>
      </w:divBdr>
    </w:div>
    <w:div w:id="202605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43</Pages>
  <Words>19095</Words>
  <Characters>108842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Silva Bandeira, Alexsandra</dc:creator>
  <cp:keywords/>
  <dc:description/>
  <cp:lastModifiedBy>Da Silva Bandeira, Alexsandra</cp:lastModifiedBy>
  <cp:revision>31</cp:revision>
  <dcterms:created xsi:type="dcterms:W3CDTF">2021-11-04T14:36:00Z</dcterms:created>
  <dcterms:modified xsi:type="dcterms:W3CDTF">2021-11-23T21:28:00Z</dcterms:modified>
</cp:coreProperties>
</file>