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FCA" w:rsidRPr="00860952" w:rsidRDefault="0068614B" w:rsidP="0068614B">
      <w:pPr>
        <w:spacing w:after="0" w:line="480" w:lineRule="auto"/>
        <w:rPr>
          <w:rFonts w:cstheme="minorHAnsi"/>
        </w:rPr>
      </w:pPr>
      <w:r>
        <w:rPr>
          <w:rFonts w:cstheme="minorHAnsi"/>
        </w:rPr>
        <w:t>Additional</w:t>
      </w:r>
      <w:r w:rsidR="00472FCA" w:rsidRPr="00860952">
        <w:rPr>
          <w:rFonts w:cstheme="minorHAnsi"/>
        </w:rPr>
        <w:t xml:space="preserve"> </w:t>
      </w:r>
      <w:r>
        <w:rPr>
          <w:rFonts w:cstheme="minorHAnsi"/>
        </w:rPr>
        <w:t>F</w:t>
      </w:r>
      <w:r w:rsidR="00472FCA" w:rsidRPr="00860952">
        <w:rPr>
          <w:rFonts w:cstheme="minorHAnsi"/>
        </w:rPr>
        <w:t xml:space="preserve">ile </w:t>
      </w:r>
      <w:r w:rsidR="00245B5E" w:rsidRPr="00860952">
        <w:rPr>
          <w:rFonts w:cstheme="minorHAnsi"/>
        </w:rPr>
        <w:t>2</w:t>
      </w:r>
      <w:r w:rsidR="005B78E3" w:rsidRPr="00860952">
        <w:rPr>
          <w:rFonts w:cstheme="minorHAnsi"/>
        </w:rPr>
        <w:t>.</w:t>
      </w:r>
      <w:r w:rsidR="00472FCA" w:rsidRPr="00860952">
        <w:rPr>
          <w:rFonts w:cstheme="minorHAnsi"/>
        </w:rPr>
        <w:t xml:space="preserve"> </w:t>
      </w:r>
      <w:r w:rsidR="00FB4382" w:rsidRPr="00860952">
        <w:rPr>
          <w:rFonts w:cstheme="minorHAnsi"/>
        </w:rPr>
        <w:t>Structured process to classify f</w:t>
      </w:r>
      <w:r w:rsidR="00A168C2" w:rsidRPr="00860952">
        <w:rPr>
          <w:rFonts w:cstheme="minorHAnsi"/>
        </w:rPr>
        <w:t xml:space="preserve">idelity outcomes </w:t>
      </w:r>
    </w:p>
    <w:p w:rsidR="00FB4382" w:rsidRPr="00860952" w:rsidRDefault="00FB4382" w:rsidP="0068614B">
      <w:pPr>
        <w:spacing w:after="0" w:line="480" w:lineRule="auto"/>
        <w:rPr>
          <w:rFonts w:cstheme="minorHAnsi"/>
          <w:b/>
        </w:rPr>
      </w:pP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  <w:r w:rsidRPr="00860952">
        <w:rPr>
          <w:rFonts w:cstheme="minorHAnsi"/>
          <w:b/>
        </w:rPr>
        <w:t>Context:</w:t>
      </w:r>
    </w:p>
    <w:p w:rsidR="00A168C2" w:rsidRPr="00860952" w:rsidRDefault="00A168C2" w:rsidP="0068614B">
      <w:pPr>
        <w:spacing w:after="0" w:line="480" w:lineRule="auto"/>
        <w:rPr>
          <w:rFonts w:cstheme="minorHAnsi"/>
        </w:rPr>
      </w:pPr>
      <w:r w:rsidRPr="00860952">
        <w:rPr>
          <w:rFonts w:cstheme="minorHAnsi"/>
        </w:rPr>
        <w:t>To be eligible for inclusion, studies had to report either staff fidelity (any quantitative measure), or any pre-post device measured physical activity behaviour</w:t>
      </w: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  <w:r w:rsidRPr="00860952">
        <w:rPr>
          <w:rFonts w:cstheme="minorHAnsi"/>
          <w:b/>
        </w:rPr>
        <w:t>Definitions:</w:t>
      </w:r>
    </w:p>
    <w:p w:rsidR="00A168C2" w:rsidRPr="00860952" w:rsidRDefault="00A168C2" w:rsidP="0068614B">
      <w:pPr>
        <w:spacing w:after="0" w:line="480" w:lineRule="auto"/>
        <w:rPr>
          <w:rFonts w:cstheme="minorHAnsi"/>
        </w:rPr>
      </w:pPr>
      <w:r w:rsidRPr="00860952">
        <w:rPr>
          <w:rFonts w:eastAsia="Times New Roman" w:cstheme="minorHAnsi"/>
          <w:b/>
          <w:color w:val="000000" w:themeColor="text1"/>
          <w:lang w:eastAsia="en-GB"/>
        </w:rPr>
        <w:t>Fidelity</w:t>
      </w:r>
      <w:r w:rsidR="00012EFA" w:rsidRPr="00860952">
        <w:rPr>
          <w:rFonts w:eastAsia="Times New Roman" w:cstheme="minorHAnsi"/>
          <w:color w:val="000000" w:themeColor="text1"/>
          <w:lang w:eastAsia="en-GB"/>
        </w:rPr>
        <w:t>:</w:t>
      </w:r>
      <w:r w:rsidRPr="00860952">
        <w:rPr>
          <w:rFonts w:eastAsia="Times New Roman" w:cstheme="minorHAnsi"/>
          <w:color w:val="000000" w:themeColor="text1"/>
          <w:lang w:eastAsia="en-GB"/>
        </w:rPr>
        <w:t xml:space="preserve"> “the extent to which the intervention is delivered</w:t>
      </w:r>
      <w:r w:rsidRPr="00860952">
        <w:rPr>
          <w:rStyle w:val="FootnoteReference"/>
          <w:rFonts w:eastAsia="Times New Roman" w:cstheme="minorHAnsi"/>
          <w:color w:val="000000" w:themeColor="text1"/>
          <w:lang w:eastAsia="en-GB"/>
        </w:rPr>
        <w:footnoteReference w:id="1"/>
      </w:r>
      <w:r w:rsidRPr="00860952">
        <w:rPr>
          <w:rFonts w:eastAsia="Times New Roman" w:cstheme="minorHAnsi"/>
          <w:color w:val="000000" w:themeColor="text1"/>
          <w:lang w:eastAsia="en-GB"/>
        </w:rPr>
        <w:t xml:space="preserve"> as intended”</w:t>
      </w:r>
      <w:r w:rsidR="00325BF0" w:rsidRPr="00860952">
        <w:rPr>
          <w:rFonts w:eastAsia="Times New Roman" w:cstheme="minorHAnsi"/>
          <w:color w:val="000000" w:themeColor="text1"/>
          <w:lang w:eastAsia="en-GB"/>
        </w:rPr>
        <w:t xml:space="preserve"> </w:t>
      </w:r>
      <w:r w:rsidRPr="00860952">
        <w:rPr>
          <w:rFonts w:cstheme="minorHAnsi"/>
        </w:rPr>
        <w:fldChar w:fldCharType="begin">
          <w:fldData xml:space="preserve">PEVuZE5vdGU+PENpdGU+PEF1dGhvcj5Nb29yZTwvQXV0aG9yPjxZZWFyPjIwMTU8L1llYXI+PFJl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</w:fldData>
        </w:fldChar>
      </w:r>
      <w:r w:rsidR="0068614B">
        <w:rPr>
          <w:rFonts w:cstheme="minorHAnsi"/>
        </w:rPr>
        <w:instrText xml:space="preserve"> ADDIN EN.CITE </w:instrText>
      </w:r>
      <w:r w:rsidR="0068614B">
        <w:rPr>
          <w:rFonts w:cstheme="minorHAnsi"/>
        </w:rPr>
        <w:fldChar w:fldCharType="begin">
          <w:fldData xml:space="preserve">PEVuZE5vdGU+PENpdGU+PEF1dGhvcj5Nb29yZTwvQXV0aG9yPjxZZWFyPjIwMTU8L1llYXI+PFJl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</w:fldData>
        </w:fldChar>
      </w:r>
      <w:r w:rsidR="0068614B">
        <w:rPr>
          <w:rFonts w:cstheme="minorHAnsi"/>
        </w:rPr>
        <w:instrText xml:space="preserve"> ADDIN EN.CITE.DATA </w:instrText>
      </w:r>
      <w:r w:rsidR="0068614B">
        <w:rPr>
          <w:rFonts w:cstheme="minorHAnsi"/>
        </w:rPr>
      </w:r>
      <w:r w:rsidR="0068614B">
        <w:rPr>
          <w:rFonts w:cstheme="minorHAnsi"/>
        </w:rPr>
        <w:fldChar w:fldCharType="end"/>
      </w:r>
      <w:r w:rsidRPr="00860952">
        <w:rPr>
          <w:rFonts w:cstheme="minorHAnsi"/>
        </w:rPr>
        <w:fldChar w:fldCharType="separate"/>
      </w:r>
      <w:r w:rsidRPr="00860952">
        <w:rPr>
          <w:rFonts w:cstheme="minorHAnsi"/>
          <w:noProof/>
        </w:rPr>
        <w:t>[1]</w:t>
      </w:r>
      <w:r w:rsidRPr="00860952">
        <w:rPr>
          <w:rFonts w:cstheme="minorHAnsi"/>
        </w:rPr>
        <w:fldChar w:fldCharType="end"/>
      </w:r>
    </w:p>
    <w:p w:rsidR="00A168C2" w:rsidRPr="00860952" w:rsidRDefault="00A168C2" w:rsidP="0068614B">
      <w:pPr>
        <w:spacing w:after="0" w:line="480" w:lineRule="auto"/>
        <w:rPr>
          <w:rFonts w:cstheme="minorHAnsi"/>
        </w:rPr>
      </w:pP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  <w:r w:rsidRPr="00860952">
        <w:rPr>
          <w:rFonts w:cstheme="minorHAnsi"/>
          <w:b/>
        </w:rPr>
        <w:t>Issue:</w:t>
      </w:r>
    </w:p>
    <w:p w:rsidR="003C6192" w:rsidRPr="00860952" w:rsidRDefault="00FB4382" w:rsidP="0068614B">
      <w:pPr>
        <w:spacing w:after="0" w:line="480" w:lineRule="auto"/>
        <w:rPr>
          <w:rFonts w:cstheme="minorHAnsi"/>
          <w:color w:val="000000" w:themeColor="text1"/>
        </w:rPr>
      </w:pPr>
      <w:r w:rsidRPr="00860952">
        <w:rPr>
          <w:rFonts w:cstheme="minorHAnsi"/>
          <w:color w:val="000000" w:themeColor="text1"/>
        </w:rPr>
        <w:t>We observed</w:t>
      </w:r>
      <w:r w:rsidR="00A168C2" w:rsidRPr="00860952">
        <w:rPr>
          <w:rFonts w:cstheme="minorHAnsi"/>
          <w:color w:val="000000" w:themeColor="text1"/>
        </w:rPr>
        <w:t xml:space="preserve"> considerable methodological and conceptual heterogeneity for fidelity measures. </w:t>
      </w:r>
      <w:proofErr w:type="gramStart"/>
      <w:r w:rsidR="002B1CCE" w:rsidRPr="00860952">
        <w:rPr>
          <w:rFonts w:cstheme="minorHAnsi"/>
        </w:rPr>
        <w:t>Intervention</w:t>
      </w:r>
      <w:r w:rsidR="003C6192" w:rsidRPr="00860952">
        <w:rPr>
          <w:rFonts w:cstheme="minorHAnsi"/>
        </w:rPr>
        <w:t xml:space="preserve"> evaluation</w:t>
      </w:r>
      <w:r w:rsidR="002B1CCE" w:rsidRPr="00860952">
        <w:rPr>
          <w:rFonts w:cstheme="minorHAnsi"/>
        </w:rPr>
        <w:t xml:space="preserve"> authors</w:t>
      </w:r>
      <w:r w:rsidR="003C6192" w:rsidRPr="00860952">
        <w:rPr>
          <w:rFonts w:cstheme="minorHAnsi"/>
        </w:rPr>
        <w:t xml:space="preserve"> either</w:t>
      </w:r>
      <w:proofErr w:type="gramEnd"/>
      <w:r w:rsidR="003C6192" w:rsidRPr="00860952">
        <w:rPr>
          <w:rFonts w:cstheme="minorHAnsi"/>
        </w:rPr>
        <w:t xml:space="preserve"> provided different definitions of fidelity, or definitions were not clearly stated. Perhaps as a result, </w:t>
      </w:r>
      <w:r w:rsidRPr="00860952">
        <w:rPr>
          <w:rFonts w:cstheme="minorHAnsi"/>
        </w:rPr>
        <w:t>we observed</w:t>
      </w:r>
      <w:r w:rsidR="003C6192" w:rsidRPr="00860952">
        <w:rPr>
          <w:rFonts w:cstheme="minorHAnsi"/>
        </w:rPr>
        <w:t xml:space="preserve"> wide variation in measures</w:t>
      </w:r>
      <w:r w:rsidR="002B1CCE" w:rsidRPr="00860952">
        <w:rPr>
          <w:rFonts w:cstheme="minorHAnsi"/>
        </w:rPr>
        <w:t xml:space="preserve"> </w:t>
      </w:r>
      <w:r w:rsidR="003C6192" w:rsidRPr="00860952">
        <w:rPr>
          <w:rFonts w:cstheme="minorHAnsi"/>
        </w:rPr>
        <w:t xml:space="preserve">of fidelity, </w:t>
      </w:r>
      <w:r w:rsidR="002B1CCE" w:rsidRPr="00860952">
        <w:rPr>
          <w:rFonts w:cstheme="minorHAnsi"/>
        </w:rPr>
        <w:t xml:space="preserve">the </w:t>
      </w:r>
      <w:r w:rsidR="00A168C2" w:rsidRPr="00860952">
        <w:rPr>
          <w:rFonts w:cstheme="minorHAnsi"/>
        </w:rPr>
        <w:t xml:space="preserve">number of </w:t>
      </w:r>
      <w:r w:rsidR="002B1CCE" w:rsidRPr="00860952">
        <w:rPr>
          <w:rFonts w:cstheme="minorHAnsi"/>
        </w:rPr>
        <w:t xml:space="preserve">fidelity </w:t>
      </w:r>
      <w:r w:rsidR="00A168C2" w:rsidRPr="00860952">
        <w:rPr>
          <w:rFonts w:cstheme="minorHAnsi"/>
        </w:rPr>
        <w:t>measures</w:t>
      </w:r>
      <w:r w:rsidR="003C6192" w:rsidRPr="00860952">
        <w:rPr>
          <w:rFonts w:cstheme="minorHAnsi"/>
        </w:rPr>
        <w:t xml:space="preserve"> taken, </w:t>
      </w:r>
      <w:r w:rsidR="002B1CCE" w:rsidRPr="00860952">
        <w:rPr>
          <w:rFonts w:cstheme="minorHAnsi"/>
        </w:rPr>
        <w:t>the</w:t>
      </w:r>
      <w:r w:rsidR="00A168C2" w:rsidRPr="00860952">
        <w:rPr>
          <w:rFonts w:cstheme="minorHAnsi"/>
        </w:rPr>
        <w:t xml:space="preserve"> number of time points where fidelity measures were taken, and </w:t>
      </w:r>
      <w:r w:rsidR="003C6192" w:rsidRPr="00860952">
        <w:rPr>
          <w:rFonts w:cstheme="minorHAnsi"/>
        </w:rPr>
        <w:t>the level at which fidelity outcomes were measured</w:t>
      </w:r>
      <w:r w:rsidR="002B1CCE" w:rsidRPr="00860952">
        <w:rPr>
          <w:rFonts w:cstheme="minorHAnsi"/>
        </w:rPr>
        <w:t xml:space="preserve"> </w:t>
      </w:r>
      <w:r w:rsidR="00A168C2" w:rsidRPr="00860952">
        <w:rPr>
          <w:rFonts w:cstheme="minorHAnsi"/>
        </w:rPr>
        <w:t>(e.g. at school vs teacher level).</w:t>
      </w:r>
      <w:r w:rsidR="00A168C2" w:rsidRPr="00860952">
        <w:rPr>
          <w:rFonts w:cstheme="minorHAnsi"/>
          <w:color w:val="000000" w:themeColor="text1"/>
        </w:rPr>
        <w:t xml:space="preserve"> </w:t>
      </w:r>
      <w:r w:rsidR="00A168C2" w:rsidRPr="00860952">
        <w:rPr>
          <w:rFonts w:cstheme="minorHAnsi"/>
        </w:rPr>
        <w:t>To account for these differences</w:t>
      </w:r>
      <w:r w:rsidR="002B1CCE" w:rsidRPr="00860952">
        <w:rPr>
          <w:rFonts w:cstheme="minorHAnsi"/>
        </w:rPr>
        <w:t xml:space="preserve">, </w:t>
      </w:r>
      <w:r w:rsidR="00472FCA" w:rsidRPr="00860952">
        <w:rPr>
          <w:rFonts w:cstheme="minorHAnsi"/>
        </w:rPr>
        <w:t>a systematised</w:t>
      </w:r>
      <w:r w:rsidR="00A168C2" w:rsidRPr="00860952">
        <w:rPr>
          <w:rFonts w:cstheme="minorHAnsi"/>
        </w:rPr>
        <w:t xml:space="preserve"> approach </w:t>
      </w:r>
      <w:proofErr w:type="gramStart"/>
      <w:r w:rsidR="00472FCA" w:rsidRPr="00860952">
        <w:rPr>
          <w:rFonts w:cstheme="minorHAnsi"/>
        </w:rPr>
        <w:t>was employed</w:t>
      </w:r>
      <w:proofErr w:type="gramEnd"/>
      <w:r w:rsidR="00472FCA" w:rsidRPr="00860952">
        <w:rPr>
          <w:rFonts w:cstheme="minorHAnsi"/>
        </w:rPr>
        <w:t xml:space="preserve"> to </w:t>
      </w:r>
      <w:r w:rsidR="002B1CCE" w:rsidRPr="00860952">
        <w:rPr>
          <w:rFonts w:cstheme="minorHAnsi"/>
        </w:rPr>
        <w:t xml:space="preserve">categorise fidelity outcomes </w:t>
      </w:r>
      <w:r w:rsidR="00472FCA" w:rsidRPr="00860952">
        <w:rPr>
          <w:rFonts w:cstheme="minorHAnsi"/>
        </w:rPr>
        <w:t xml:space="preserve">reported </w:t>
      </w:r>
      <w:r w:rsidR="002B1CCE" w:rsidRPr="00860952">
        <w:rPr>
          <w:rFonts w:cstheme="minorHAnsi"/>
        </w:rPr>
        <w:t xml:space="preserve">into three groups: low, medium and high fidelity. </w:t>
      </w:r>
      <w:r w:rsidR="00472FCA" w:rsidRPr="00860952">
        <w:rPr>
          <w:rFonts w:cstheme="minorHAnsi"/>
        </w:rPr>
        <w:t>Thi</w:t>
      </w:r>
      <w:r w:rsidRPr="00860952">
        <w:rPr>
          <w:rFonts w:cstheme="minorHAnsi"/>
        </w:rPr>
        <w:t xml:space="preserve">s approach </w:t>
      </w:r>
      <w:proofErr w:type="gramStart"/>
      <w:r w:rsidRPr="00860952">
        <w:rPr>
          <w:rFonts w:cstheme="minorHAnsi"/>
        </w:rPr>
        <w:t>is outlined</w:t>
      </w:r>
      <w:proofErr w:type="gramEnd"/>
      <w:r w:rsidRPr="00860952">
        <w:rPr>
          <w:rFonts w:cstheme="minorHAnsi"/>
        </w:rPr>
        <w:t xml:space="preserve"> below.</w:t>
      </w:r>
    </w:p>
    <w:p w:rsidR="00A168C2" w:rsidRPr="00860952" w:rsidRDefault="00A168C2" w:rsidP="0068614B">
      <w:pPr>
        <w:spacing w:after="0" w:line="480" w:lineRule="auto"/>
        <w:rPr>
          <w:rFonts w:cstheme="minorHAnsi"/>
        </w:rPr>
      </w:pP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  <w:r w:rsidRPr="00860952">
        <w:rPr>
          <w:rFonts w:cstheme="minorHAnsi"/>
          <w:b/>
        </w:rPr>
        <w:t>Approach:</w:t>
      </w:r>
    </w:p>
    <w:p w:rsidR="00325BF0" w:rsidRPr="00860952" w:rsidRDefault="00012EFA" w:rsidP="0068614B">
      <w:pPr>
        <w:spacing w:after="0" w:line="480" w:lineRule="auto"/>
        <w:rPr>
          <w:rFonts w:cstheme="minorHAnsi"/>
          <w:color w:val="000000" w:themeColor="text1"/>
        </w:rPr>
      </w:pPr>
      <w:r w:rsidRPr="00860952">
        <w:rPr>
          <w:rFonts w:cstheme="minorHAnsi"/>
          <w:color w:val="000000" w:themeColor="text1"/>
        </w:rPr>
        <w:t>M</w:t>
      </w:r>
      <w:r w:rsidR="00A168C2" w:rsidRPr="00860952">
        <w:rPr>
          <w:rFonts w:cstheme="minorHAnsi"/>
          <w:color w:val="000000" w:themeColor="text1"/>
        </w:rPr>
        <w:t xml:space="preserve">easures that solely focus on teachers/other school staff fidelity to the intervention </w:t>
      </w:r>
      <w:r w:rsidR="00472FCA" w:rsidRPr="00860952">
        <w:rPr>
          <w:rFonts w:cstheme="minorHAnsi"/>
          <w:color w:val="000000" w:themeColor="text1"/>
        </w:rPr>
        <w:t>were</w:t>
      </w:r>
      <w:r w:rsidR="00A168C2" w:rsidRPr="00860952">
        <w:rPr>
          <w:rFonts w:cstheme="minorHAnsi"/>
          <w:color w:val="000000" w:themeColor="text1"/>
        </w:rPr>
        <w:t xml:space="preserve"> prioritised above summary scores</w:t>
      </w:r>
      <w:r w:rsidRPr="00860952">
        <w:rPr>
          <w:rFonts w:cstheme="minorHAnsi"/>
          <w:color w:val="000000" w:themeColor="text1"/>
        </w:rPr>
        <w:t xml:space="preserve"> that include other actors’ roles in the intervention (</w:t>
      </w:r>
      <w:proofErr w:type="gramStart"/>
      <w:r w:rsidRPr="00860952">
        <w:rPr>
          <w:rFonts w:cstheme="minorHAnsi"/>
          <w:color w:val="000000" w:themeColor="text1"/>
        </w:rPr>
        <w:t>e.g.</w:t>
      </w:r>
      <w:proofErr w:type="gramEnd"/>
      <w:r w:rsidRPr="00860952">
        <w:rPr>
          <w:rFonts w:cstheme="minorHAnsi"/>
          <w:color w:val="000000" w:themeColor="text1"/>
        </w:rPr>
        <w:t xml:space="preserve"> how active children were in new PE programme)</w:t>
      </w:r>
      <w:r w:rsidR="00A168C2" w:rsidRPr="00860952">
        <w:rPr>
          <w:rFonts w:cstheme="minorHAnsi"/>
          <w:color w:val="000000" w:themeColor="text1"/>
        </w:rPr>
        <w:t>.</w:t>
      </w:r>
      <w:r w:rsidR="00FB4382" w:rsidRPr="00860952">
        <w:rPr>
          <w:rFonts w:cstheme="minorHAnsi"/>
          <w:color w:val="000000" w:themeColor="text1"/>
        </w:rPr>
        <w:t xml:space="preserve"> </w:t>
      </w:r>
      <w:r w:rsidR="00A168C2" w:rsidRPr="00860952">
        <w:rPr>
          <w:rFonts w:cstheme="minorHAnsi"/>
        </w:rPr>
        <w:t xml:space="preserve">Where multiple fidelity outcomes </w:t>
      </w:r>
      <w:proofErr w:type="gramStart"/>
      <w:r w:rsidR="00FB4382" w:rsidRPr="00860952">
        <w:rPr>
          <w:rFonts w:cstheme="minorHAnsi"/>
        </w:rPr>
        <w:t>were</w:t>
      </w:r>
      <w:r w:rsidR="00A168C2" w:rsidRPr="00860952">
        <w:rPr>
          <w:rFonts w:cstheme="minorHAnsi"/>
        </w:rPr>
        <w:t xml:space="preserve"> reported</w:t>
      </w:r>
      <w:proofErr w:type="gramEnd"/>
      <w:r w:rsidR="00A168C2" w:rsidRPr="00860952">
        <w:rPr>
          <w:rFonts w:cstheme="minorHAnsi"/>
        </w:rPr>
        <w:t xml:space="preserve"> for feasibility, efficacy and effectiveness trials reported within a paper, the effectiveness fidelity outcome</w:t>
      </w:r>
      <w:r w:rsidR="00472FCA" w:rsidRPr="00860952">
        <w:rPr>
          <w:rFonts w:cstheme="minorHAnsi"/>
        </w:rPr>
        <w:t xml:space="preserve"> was</w:t>
      </w:r>
      <w:r w:rsidR="00A168C2" w:rsidRPr="00860952">
        <w:rPr>
          <w:rFonts w:cstheme="minorHAnsi"/>
        </w:rPr>
        <w:t xml:space="preserve"> used (in line with review inclusion criteria). </w:t>
      </w:r>
      <w:r w:rsidR="00A168C2" w:rsidRPr="00860952">
        <w:rPr>
          <w:rFonts w:cstheme="minorHAnsi"/>
          <w:color w:val="000000" w:themeColor="text1"/>
        </w:rPr>
        <w:t xml:space="preserve">Where multiple teacher/school staff measures of fidelity </w:t>
      </w:r>
      <w:proofErr w:type="gramStart"/>
      <w:r w:rsidR="00FB4382" w:rsidRPr="00860952">
        <w:rPr>
          <w:rFonts w:cstheme="minorHAnsi"/>
          <w:color w:val="000000" w:themeColor="text1"/>
        </w:rPr>
        <w:t>were</w:t>
      </w:r>
      <w:r w:rsidR="00A168C2" w:rsidRPr="00860952">
        <w:rPr>
          <w:rFonts w:cstheme="minorHAnsi"/>
          <w:color w:val="000000" w:themeColor="text1"/>
        </w:rPr>
        <w:t xml:space="preserve"> reported</w:t>
      </w:r>
      <w:proofErr w:type="gramEnd"/>
      <w:r w:rsidR="00A168C2" w:rsidRPr="00860952">
        <w:rPr>
          <w:rFonts w:cstheme="minorHAnsi"/>
          <w:color w:val="000000" w:themeColor="text1"/>
        </w:rPr>
        <w:t xml:space="preserve">, a summary score </w:t>
      </w:r>
      <w:r w:rsidR="00472FCA" w:rsidRPr="00860952">
        <w:rPr>
          <w:rFonts w:cstheme="minorHAnsi"/>
          <w:color w:val="000000" w:themeColor="text1"/>
        </w:rPr>
        <w:t>was</w:t>
      </w:r>
      <w:r w:rsidR="00A168C2" w:rsidRPr="00860952">
        <w:rPr>
          <w:rFonts w:cstheme="minorHAnsi"/>
          <w:color w:val="000000" w:themeColor="text1"/>
        </w:rPr>
        <w:t xml:space="preserve"> calculated; the mean of multiple teacher/staff fidelity scores </w:t>
      </w:r>
      <w:r w:rsidR="00472FCA" w:rsidRPr="00860952">
        <w:rPr>
          <w:rFonts w:cstheme="minorHAnsi"/>
          <w:color w:val="000000" w:themeColor="text1"/>
        </w:rPr>
        <w:t>was</w:t>
      </w:r>
      <w:r w:rsidR="00A168C2" w:rsidRPr="00860952">
        <w:rPr>
          <w:rFonts w:cstheme="minorHAnsi"/>
          <w:color w:val="000000" w:themeColor="text1"/>
        </w:rPr>
        <w:t xml:space="preserve"> </w:t>
      </w:r>
      <w:r w:rsidR="00A168C2" w:rsidRPr="00860952">
        <w:rPr>
          <w:rFonts w:cstheme="minorHAnsi"/>
          <w:color w:val="000000" w:themeColor="text1"/>
        </w:rPr>
        <w:lastRenderedPageBreak/>
        <w:t>taken as the indicator of overall fidelity.  Authors’ own overall interpretation of the overall fidelity score they report</w:t>
      </w:r>
      <w:r w:rsidR="002B1CCE" w:rsidRPr="00860952">
        <w:rPr>
          <w:rFonts w:cstheme="minorHAnsi"/>
          <w:color w:val="000000" w:themeColor="text1"/>
        </w:rPr>
        <w:t xml:space="preserve"> </w:t>
      </w:r>
      <w:r w:rsidR="00472FCA" w:rsidRPr="00860952">
        <w:rPr>
          <w:rFonts w:cstheme="minorHAnsi"/>
          <w:color w:val="000000" w:themeColor="text1"/>
        </w:rPr>
        <w:t>was</w:t>
      </w:r>
      <w:r w:rsidR="00A168C2" w:rsidRPr="00860952">
        <w:rPr>
          <w:rFonts w:cstheme="minorHAnsi"/>
          <w:color w:val="000000" w:themeColor="text1"/>
        </w:rPr>
        <w:t xml:space="preserve"> not be used (e.g. “teachers delivered the intervention with high fidelity”). </w:t>
      </w:r>
      <w:r w:rsidR="002B1CCE" w:rsidRPr="00860952">
        <w:rPr>
          <w:rFonts w:cstheme="minorHAnsi"/>
          <w:color w:val="000000" w:themeColor="text1"/>
        </w:rPr>
        <w:t>T</w:t>
      </w:r>
      <w:r w:rsidR="00A168C2" w:rsidRPr="00860952">
        <w:rPr>
          <w:rFonts w:cstheme="minorHAnsi"/>
          <w:color w:val="000000" w:themeColor="text1"/>
        </w:rPr>
        <w:t xml:space="preserve">he authors </w:t>
      </w:r>
      <w:r w:rsidR="002B1CCE" w:rsidRPr="00860952">
        <w:rPr>
          <w:rFonts w:cstheme="minorHAnsi"/>
          <w:color w:val="000000" w:themeColor="text1"/>
        </w:rPr>
        <w:t xml:space="preserve">must </w:t>
      </w:r>
      <w:r w:rsidR="00472FCA" w:rsidRPr="00860952">
        <w:rPr>
          <w:rFonts w:cstheme="minorHAnsi"/>
          <w:color w:val="000000" w:themeColor="text1"/>
        </w:rPr>
        <w:t xml:space="preserve">have </w:t>
      </w:r>
      <w:r w:rsidR="00A168C2" w:rsidRPr="00860952">
        <w:rPr>
          <w:rFonts w:cstheme="minorHAnsi"/>
          <w:color w:val="000000" w:themeColor="text1"/>
        </w:rPr>
        <w:t>provide</w:t>
      </w:r>
      <w:r w:rsidR="00472FCA" w:rsidRPr="00860952">
        <w:rPr>
          <w:rFonts w:cstheme="minorHAnsi"/>
          <w:color w:val="000000" w:themeColor="text1"/>
        </w:rPr>
        <w:t>d</w:t>
      </w:r>
      <w:r w:rsidR="00A168C2" w:rsidRPr="00860952">
        <w:rPr>
          <w:rFonts w:cstheme="minorHAnsi"/>
          <w:color w:val="000000" w:themeColor="text1"/>
        </w:rPr>
        <w:t xml:space="preserve"> an overall </w:t>
      </w:r>
      <w:r w:rsidR="002B1CCE" w:rsidRPr="00860952">
        <w:rPr>
          <w:rFonts w:cstheme="minorHAnsi"/>
          <w:color w:val="000000" w:themeColor="text1"/>
        </w:rPr>
        <w:t>or component specific quantitative target</w:t>
      </w:r>
      <w:r w:rsidR="00A168C2" w:rsidRPr="00860952">
        <w:rPr>
          <w:rFonts w:cstheme="minorHAnsi"/>
          <w:color w:val="000000" w:themeColor="text1"/>
        </w:rPr>
        <w:t xml:space="preserve"> outcome</w:t>
      </w:r>
      <w:r w:rsidR="00A168C2" w:rsidRPr="00860952">
        <w:rPr>
          <w:rFonts w:cstheme="minorHAnsi"/>
        </w:rPr>
        <w:t xml:space="preserve"> score to compare the </w:t>
      </w:r>
      <w:r w:rsidR="002B1CCE" w:rsidRPr="00860952">
        <w:rPr>
          <w:rFonts w:cstheme="minorHAnsi"/>
        </w:rPr>
        <w:t>reported</w:t>
      </w:r>
      <w:r w:rsidR="00A168C2" w:rsidRPr="00860952">
        <w:rPr>
          <w:rFonts w:cstheme="minorHAnsi"/>
        </w:rPr>
        <w:t xml:space="preserve"> fidelity score against (e.g. teachers were requested to deliver 3 active maths lessons per week</w:t>
      </w:r>
      <w:r w:rsidR="002B1CCE" w:rsidRPr="00860952">
        <w:rPr>
          <w:rFonts w:cstheme="minorHAnsi"/>
        </w:rPr>
        <w:t>, and initiate one recess activity per week</w:t>
      </w:r>
      <w:r w:rsidR="00A168C2" w:rsidRPr="00860952">
        <w:rPr>
          <w:rFonts w:cstheme="minorHAnsi"/>
        </w:rPr>
        <w:t>)</w:t>
      </w:r>
      <w:r w:rsidR="00FB4382" w:rsidRPr="00860952">
        <w:rPr>
          <w:rFonts w:cstheme="minorHAnsi"/>
        </w:rPr>
        <w:t xml:space="preserve">. </w:t>
      </w:r>
      <w:r w:rsidR="00A168C2" w:rsidRPr="00860952">
        <w:rPr>
          <w:rFonts w:cstheme="minorHAnsi"/>
          <w:color w:val="000000" w:themeColor="text1"/>
        </w:rPr>
        <w:t>F</w:t>
      </w:r>
      <w:r w:rsidR="00A168C2" w:rsidRPr="00860952">
        <w:rPr>
          <w:rFonts w:cstheme="minorHAnsi"/>
        </w:rPr>
        <w:t xml:space="preserve">idelity outcomes </w:t>
      </w:r>
      <w:r w:rsidR="00472FCA" w:rsidRPr="00860952">
        <w:rPr>
          <w:rFonts w:cstheme="minorHAnsi"/>
        </w:rPr>
        <w:t xml:space="preserve">were </w:t>
      </w:r>
      <w:r w:rsidR="002B1CCE" w:rsidRPr="00860952">
        <w:rPr>
          <w:rFonts w:cstheme="minorHAnsi"/>
        </w:rPr>
        <w:t xml:space="preserve">thereafter interpreted using the following criteria: staff fidelity </w:t>
      </w:r>
      <w:r w:rsidR="00472FCA" w:rsidRPr="00860952">
        <w:rPr>
          <w:rFonts w:cstheme="minorHAnsi"/>
        </w:rPr>
        <w:t>was</w:t>
      </w:r>
      <w:r w:rsidR="002B1CCE" w:rsidRPr="00860952">
        <w:rPr>
          <w:rFonts w:cstheme="minorHAnsi"/>
        </w:rPr>
        <w:t xml:space="preserve"> considered </w:t>
      </w:r>
      <w:r w:rsidR="00A168C2" w:rsidRPr="00860952">
        <w:rPr>
          <w:rFonts w:cstheme="minorHAnsi"/>
          <w:color w:val="000000" w:themeColor="text1"/>
        </w:rPr>
        <w:t xml:space="preserve">high, medium or low if </w:t>
      </w:r>
      <w:r w:rsidR="002B1CCE" w:rsidRPr="00860952">
        <w:rPr>
          <w:rFonts w:cstheme="minorHAnsi"/>
          <w:color w:val="000000" w:themeColor="text1"/>
        </w:rPr>
        <w:t xml:space="preserve">the reported or calculated fidelity outcomes </w:t>
      </w:r>
      <w:r w:rsidR="00472FCA" w:rsidRPr="00860952">
        <w:rPr>
          <w:rFonts w:cstheme="minorHAnsi"/>
          <w:color w:val="000000" w:themeColor="text1"/>
        </w:rPr>
        <w:t>were</w:t>
      </w:r>
      <w:r w:rsidR="002B1CCE" w:rsidRPr="00860952">
        <w:rPr>
          <w:rFonts w:cstheme="minorHAnsi"/>
          <w:color w:val="000000" w:themeColor="text1"/>
        </w:rPr>
        <w:t xml:space="preserve"> between</w:t>
      </w:r>
      <w:r w:rsidR="00A168C2" w:rsidRPr="00860952">
        <w:rPr>
          <w:rFonts w:eastAsia="Times New Roman" w:cstheme="minorHAnsi"/>
          <w:color w:val="000000" w:themeColor="text1"/>
          <w:lang w:eastAsia="en-GB"/>
        </w:rPr>
        <w:t xml:space="preserve"> 80-100%, </w:t>
      </w:r>
      <w:r w:rsidR="00713B82" w:rsidRPr="00860952">
        <w:rPr>
          <w:rFonts w:eastAsia="Times New Roman" w:cstheme="minorHAnsi"/>
          <w:color w:val="000000" w:themeColor="text1"/>
          <w:lang w:eastAsia="en-GB"/>
        </w:rPr>
        <w:t>50</w:t>
      </w:r>
      <w:r w:rsidR="00A168C2" w:rsidRPr="00860952">
        <w:rPr>
          <w:rFonts w:eastAsia="Times New Roman" w:cstheme="minorHAnsi"/>
          <w:color w:val="000000" w:themeColor="text1"/>
          <w:lang w:eastAsia="en-GB"/>
        </w:rPr>
        <w:t>-</w:t>
      </w:r>
      <w:r w:rsidR="00713B82" w:rsidRPr="00860952">
        <w:rPr>
          <w:rFonts w:eastAsia="Times New Roman" w:cstheme="minorHAnsi"/>
          <w:color w:val="000000" w:themeColor="text1"/>
          <w:lang w:eastAsia="en-GB"/>
        </w:rPr>
        <w:t>79</w:t>
      </w:r>
      <w:r w:rsidR="00A168C2" w:rsidRPr="00860952">
        <w:rPr>
          <w:rFonts w:eastAsia="Times New Roman" w:cstheme="minorHAnsi"/>
          <w:color w:val="000000" w:themeColor="text1"/>
          <w:lang w:eastAsia="en-GB"/>
        </w:rPr>
        <w:t>% or 0-</w:t>
      </w:r>
      <w:r w:rsidR="00713B82" w:rsidRPr="00860952">
        <w:rPr>
          <w:rFonts w:eastAsia="Times New Roman" w:cstheme="minorHAnsi"/>
          <w:color w:val="000000" w:themeColor="text1"/>
          <w:lang w:eastAsia="en-GB"/>
        </w:rPr>
        <w:t>49</w:t>
      </w:r>
      <w:r w:rsidR="00A168C2" w:rsidRPr="00860952">
        <w:rPr>
          <w:rFonts w:eastAsia="Times New Roman" w:cstheme="minorHAnsi"/>
          <w:color w:val="000000" w:themeColor="text1"/>
          <w:lang w:eastAsia="en-GB"/>
        </w:rPr>
        <w:t xml:space="preserve">% </w:t>
      </w:r>
      <w:r w:rsidR="00A168C2" w:rsidRPr="00860952">
        <w:rPr>
          <w:rFonts w:cstheme="minorHAnsi"/>
          <w:color w:val="000000" w:themeColor="text1"/>
        </w:rPr>
        <w:t>respectively</w:t>
      </w:r>
      <w:r w:rsidR="00FB4382" w:rsidRPr="00860952">
        <w:rPr>
          <w:rFonts w:cstheme="minorHAnsi"/>
          <w:color w:val="000000" w:themeColor="text1"/>
        </w:rPr>
        <w:t xml:space="preserve"> </w:t>
      </w:r>
      <w:r w:rsidR="00A168C2" w:rsidRPr="00860952">
        <w:rPr>
          <w:rFonts w:cstheme="minorHAnsi"/>
          <w:color w:val="000000" w:themeColor="text1"/>
        </w:rPr>
        <w:fldChar w:fldCharType="begin"/>
      </w:r>
      <w:r w:rsidR="0068614B">
        <w:rPr>
          <w:rFonts w:cstheme="minorHAnsi"/>
          <w:color w:val="000000" w:themeColor="text1"/>
        </w:rPr>
        <w:instrText xml:space="preserve"> ADDIN EN.CITE &lt;EndNote&gt;&lt;Cite&gt;&lt;Author&gt;Borrelli&lt;/Author&gt;&lt;Year&gt;2011&lt;/Year&gt;&lt;RecNum&gt;2&lt;/RecNum&gt;&lt;DisplayText&gt;[2]&lt;/DisplayText&gt;&lt;record&gt;&lt;rec-number&gt;2&lt;/rec-number&gt;&lt;foreign-keys&gt;&lt;key app="EN" db-id="zwtw0wfs9ps0sfedpwxvsftztzrs2vezdd0r" timestamp="1652794049"&gt;2&lt;/key&gt;&lt;/foreign-keys&gt;&lt;ref-type name="Journal Article"&gt;17&lt;/ref-type&gt;&lt;contributors&gt;&lt;authors&gt;&lt;author&gt;Borrelli, Belinda&lt;/author&gt;&lt;/authors&gt;&lt;/contributors&gt;&lt;titles&gt;&lt;title&gt;The assessment, monitoring, and enhancement of treatment fidelity in public health clinical trials&lt;/title&gt;&lt;secondary-title&gt;Journal of Public Health Dentistry&lt;/secondary-title&gt;&lt;/titles&gt;&lt;periodical&gt;&lt;full-title&gt;Journal of Public Health Dentistry&lt;/full-title&gt;&lt;abbr-1&gt;J. Public Health Dent.&lt;/abbr-1&gt;&lt;abbr-2&gt;J Public Health Dent&lt;/abbr-2&gt;&lt;/periodical&gt;&lt;pages&gt;S52-S63&lt;/pages&gt;&lt;volume&gt;71&lt;/volume&gt;&lt;dates&gt;&lt;year&gt;2011&lt;/year&gt;&lt;/dates&gt;&lt;publisher&gt;Wiley&lt;/publisher&gt;&lt;isbn&gt;0022-4006&lt;/isbn&gt;&lt;urls&gt;&lt;related-urls&gt;&lt;url&gt;https://dx.doi.org/10.1111/j.1752-7325.2011.00233.x&lt;/url&gt;&lt;/related-urls&gt;&lt;/urls&gt;&lt;electronic-resource-num&gt;10.1111/j.1752-7325.2011.00233.x&lt;/electronic-resource-num&gt;&lt;/record&gt;&lt;/Cite&gt;&lt;/EndNote&gt;</w:instrText>
      </w:r>
      <w:r w:rsidR="00A168C2" w:rsidRPr="00860952">
        <w:rPr>
          <w:rFonts w:cstheme="minorHAnsi"/>
          <w:color w:val="000000" w:themeColor="text1"/>
        </w:rPr>
        <w:fldChar w:fldCharType="separate"/>
      </w:r>
      <w:r w:rsidR="00A168C2" w:rsidRPr="00860952">
        <w:rPr>
          <w:rFonts w:cstheme="minorHAnsi"/>
          <w:noProof/>
          <w:color w:val="000000" w:themeColor="text1"/>
        </w:rPr>
        <w:t>[2]</w:t>
      </w:r>
      <w:r w:rsidR="00A168C2" w:rsidRPr="00860952">
        <w:rPr>
          <w:rFonts w:cstheme="minorHAnsi"/>
          <w:color w:val="000000" w:themeColor="text1"/>
        </w:rPr>
        <w:fldChar w:fldCharType="end"/>
      </w:r>
      <w:r w:rsidR="00815504" w:rsidRPr="00860952">
        <w:rPr>
          <w:rFonts w:cstheme="minorHAnsi"/>
          <w:color w:val="000000" w:themeColor="text1"/>
        </w:rPr>
        <w:t xml:space="preserve">. </w:t>
      </w:r>
      <w:r w:rsidR="0024225F" w:rsidRPr="00860952">
        <w:rPr>
          <w:rFonts w:cstheme="minorHAnsi"/>
          <w:color w:val="000000" w:themeColor="text1"/>
        </w:rPr>
        <w:t>In cases where calculations resulted in decimal portions</w:t>
      </w:r>
      <w:r w:rsidR="00472FCA" w:rsidRPr="00860952">
        <w:rPr>
          <w:rFonts w:cstheme="minorHAnsi"/>
          <w:color w:val="000000" w:themeColor="text1"/>
        </w:rPr>
        <w:t>, values greater than or equal to</w:t>
      </w:r>
      <w:r w:rsidR="0024225F" w:rsidRPr="00860952">
        <w:rPr>
          <w:rFonts w:cstheme="minorHAnsi"/>
          <w:color w:val="000000" w:themeColor="text1"/>
        </w:rPr>
        <w:t xml:space="preserve"> 0.5 </w:t>
      </w:r>
      <w:proofErr w:type="gramStart"/>
      <w:r w:rsidR="00472FCA" w:rsidRPr="00860952">
        <w:rPr>
          <w:rFonts w:cstheme="minorHAnsi"/>
          <w:color w:val="000000" w:themeColor="text1"/>
        </w:rPr>
        <w:t>were</w:t>
      </w:r>
      <w:r w:rsidR="0024225F" w:rsidRPr="00860952">
        <w:rPr>
          <w:rFonts w:cstheme="minorHAnsi"/>
          <w:color w:val="000000" w:themeColor="text1"/>
        </w:rPr>
        <w:t xml:space="preserve"> rounded up</w:t>
      </w:r>
      <w:proofErr w:type="gramEnd"/>
      <w:r w:rsidR="0024225F" w:rsidRPr="00860952">
        <w:rPr>
          <w:rFonts w:cstheme="minorHAnsi"/>
          <w:color w:val="000000" w:themeColor="text1"/>
        </w:rPr>
        <w:t xml:space="preserve">; all others </w:t>
      </w:r>
      <w:r w:rsidR="00472FCA" w:rsidRPr="00860952">
        <w:rPr>
          <w:rFonts w:cstheme="minorHAnsi"/>
          <w:color w:val="000000" w:themeColor="text1"/>
        </w:rPr>
        <w:t>values</w:t>
      </w:r>
      <w:r w:rsidR="0024225F" w:rsidRPr="00860952">
        <w:rPr>
          <w:rFonts w:cstheme="minorHAnsi"/>
          <w:color w:val="000000" w:themeColor="text1"/>
        </w:rPr>
        <w:t xml:space="preserve"> </w:t>
      </w:r>
      <w:r w:rsidR="00472FCA" w:rsidRPr="00860952">
        <w:rPr>
          <w:rFonts w:cstheme="minorHAnsi"/>
          <w:color w:val="000000" w:themeColor="text1"/>
        </w:rPr>
        <w:t>were</w:t>
      </w:r>
      <w:r w:rsidR="0024225F" w:rsidRPr="00860952">
        <w:rPr>
          <w:rFonts w:cstheme="minorHAnsi"/>
          <w:color w:val="000000" w:themeColor="text1"/>
        </w:rPr>
        <w:t xml:space="preserve"> rounded down</w:t>
      </w:r>
      <w:r w:rsidR="00815504" w:rsidRPr="00860952">
        <w:rPr>
          <w:rFonts w:cstheme="minorHAnsi"/>
          <w:color w:val="000000" w:themeColor="text1"/>
        </w:rPr>
        <w:t>.</w:t>
      </w:r>
      <w:r w:rsidR="00FB4382" w:rsidRPr="00860952">
        <w:rPr>
          <w:rFonts w:cstheme="minorHAnsi"/>
        </w:rPr>
        <w:t xml:space="preserve"> </w:t>
      </w:r>
      <w:r w:rsidR="00325BF0" w:rsidRPr="00860952">
        <w:rPr>
          <w:rFonts w:cstheme="minorHAnsi"/>
          <w:color w:val="000000" w:themeColor="text1"/>
        </w:rPr>
        <w:t xml:space="preserve">Where fidelity scores at multiple time points </w:t>
      </w:r>
      <w:proofErr w:type="gramStart"/>
      <w:r w:rsidR="00472FCA" w:rsidRPr="00860952">
        <w:rPr>
          <w:rFonts w:cstheme="minorHAnsi"/>
          <w:color w:val="000000" w:themeColor="text1"/>
        </w:rPr>
        <w:t>were</w:t>
      </w:r>
      <w:r w:rsidR="00325BF0" w:rsidRPr="00860952">
        <w:rPr>
          <w:rFonts w:cstheme="minorHAnsi"/>
          <w:color w:val="000000" w:themeColor="text1"/>
        </w:rPr>
        <w:t xml:space="preserve"> reported</w:t>
      </w:r>
      <w:proofErr w:type="gramEnd"/>
      <w:r w:rsidR="00325BF0" w:rsidRPr="00860952">
        <w:rPr>
          <w:rFonts w:cstheme="minorHAnsi"/>
          <w:color w:val="000000" w:themeColor="text1"/>
        </w:rPr>
        <w:t xml:space="preserve">, </w:t>
      </w:r>
      <w:r w:rsidR="00472FCA" w:rsidRPr="00860952">
        <w:rPr>
          <w:rFonts w:cstheme="minorHAnsi"/>
          <w:color w:val="000000" w:themeColor="text1"/>
        </w:rPr>
        <w:t xml:space="preserve">the fidelity measure taken at the time point closest to the exposure of interest (i.e. the </w:t>
      </w:r>
      <w:r w:rsidR="00FB4382" w:rsidRPr="00860952">
        <w:rPr>
          <w:rFonts w:cstheme="minorHAnsi"/>
          <w:color w:val="000000" w:themeColor="text1"/>
        </w:rPr>
        <w:t>staff</w:t>
      </w:r>
      <w:r w:rsidR="00472FCA" w:rsidRPr="00860952">
        <w:rPr>
          <w:rFonts w:cstheme="minorHAnsi"/>
          <w:color w:val="000000" w:themeColor="text1"/>
        </w:rPr>
        <w:t xml:space="preserve"> training) </w:t>
      </w:r>
      <w:r w:rsidR="00FB4382" w:rsidRPr="00860952">
        <w:rPr>
          <w:rFonts w:cstheme="minorHAnsi"/>
          <w:color w:val="000000" w:themeColor="text1"/>
        </w:rPr>
        <w:t>was</w:t>
      </w:r>
      <w:r w:rsidR="00472FCA" w:rsidRPr="00860952">
        <w:rPr>
          <w:rFonts w:cstheme="minorHAnsi"/>
          <w:color w:val="000000" w:themeColor="text1"/>
        </w:rPr>
        <w:t xml:space="preserve"> used. </w:t>
      </w:r>
    </w:p>
    <w:p w:rsidR="00472FCA" w:rsidRPr="00860952" w:rsidRDefault="00472FCA" w:rsidP="0068614B">
      <w:pPr>
        <w:pStyle w:val="ListParagraph"/>
        <w:spacing w:after="0" w:line="480" w:lineRule="auto"/>
        <w:ind w:left="360"/>
        <w:rPr>
          <w:rFonts w:cstheme="minorHAnsi"/>
          <w:color w:val="000000" w:themeColor="text1"/>
        </w:rPr>
      </w:pPr>
    </w:p>
    <w:p w:rsidR="00325BF0" w:rsidRPr="00860952" w:rsidRDefault="00325BF0" w:rsidP="0068614B">
      <w:pPr>
        <w:spacing w:after="0" w:line="480" w:lineRule="auto"/>
        <w:rPr>
          <w:rFonts w:cstheme="minorHAnsi"/>
          <w:b/>
          <w:color w:val="000000" w:themeColor="text1"/>
        </w:rPr>
      </w:pPr>
      <w:r w:rsidRPr="00860952">
        <w:rPr>
          <w:rFonts w:cstheme="minorHAnsi"/>
          <w:b/>
          <w:color w:val="000000" w:themeColor="text1"/>
        </w:rPr>
        <w:t xml:space="preserve">Studies excluded </w:t>
      </w:r>
      <w:r w:rsidR="00FB46BA" w:rsidRPr="00860952">
        <w:rPr>
          <w:rFonts w:cstheme="minorHAnsi"/>
          <w:b/>
          <w:color w:val="000000" w:themeColor="text1"/>
        </w:rPr>
        <w:t>from fidelity outcomes</w:t>
      </w:r>
      <w:r w:rsidRPr="00860952">
        <w:rPr>
          <w:rFonts w:cstheme="minorHAnsi"/>
          <w:b/>
          <w:color w:val="000000" w:themeColor="text1"/>
        </w:rPr>
        <w:t>:</w:t>
      </w:r>
    </w:p>
    <w:p w:rsidR="00472FCA" w:rsidRPr="00860952" w:rsidRDefault="00472FCA" w:rsidP="0068614B">
      <w:pPr>
        <w:spacing w:after="0" w:line="480" w:lineRule="auto"/>
        <w:rPr>
          <w:rFonts w:cstheme="minorHAnsi"/>
          <w:color w:val="000000" w:themeColor="text1"/>
        </w:rPr>
      </w:pPr>
      <w:proofErr w:type="gramStart"/>
      <w:r w:rsidRPr="00860952">
        <w:rPr>
          <w:rFonts w:cstheme="minorHAnsi"/>
        </w:rPr>
        <w:t>Given that the definition of fidelity adopted for the purposes for this review was</w:t>
      </w:r>
      <w:r w:rsidR="00325BF0" w:rsidRPr="00860952">
        <w:rPr>
          <w:rFonts w:cstheme="minorHAnsi"/>
        </w:rPr>
        <w:t xml:space="preserve"> “the extent to which teachers delivered the intervention as intended”</w:t>
      </w:r>
      <w:r w:rsidRPr="00860952">
        <w:rPr>
          <w:rFonts w:cstheme="minorHAnsi"/>
        </w:rPr>
        <w:fldChar w:fldCharType="begin">
          <w:fldData xml:space="preserve">PEVuZE5vdGU+PENpdGU+PEF1dGhvcj5Nb29yZTwvQXV0aG9yPjxZZWFyPjIwMTU8L1llYXI+PFJl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</w:fldData>
        </w:fldChar>
      </w:r>
      <w:r w:rsidR="0068614B">
        <w:rPr>
          <w:rFonts w:cstheme="minorHAnsi"/>
        </w:rPr>
        <w:instrText xml:space="preserve"> ADDIN EN.CITE </w:instrText>
      </w:r>
      <w:proofErr w:type="gramEnd"/>
      <w:r w:rsidR="0068614B">
        <w:rPr>
          <w:rFonts w:cstheme="minorHAnsi"/>
        </w:rPr>
        <w:fldChar w:fldCharType="begin">
          <w:fldData xml:space="preserve">PEVuZE5vdGU+PENpdGU+PEF1dGhvcj5Nb29yZTwvQXV0aG9yPjxZZWFyPjIwMTU8L1llYXI+PFJl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</w:fldData>
        </w:fldChar>
      </w:r>
      <w:r w:rsidR="0068614B">
        <w:rPr>
          <w:rFonts w:cstheme="minorHAnsi"/>
        </w:rPr>
        <w:instrText xml:space="preserve"> ADDIN EN.CITE.DATA </w:instrText>
      </w:r>
      <w:r w:rsidR="0068614B">
        <w:rPr>
          <w:rFonts w:cstheme="minorHAnsi"/>
        </w:rPr>
      </w:r>
      <w:r w:rsidR="0068614B">
        <w:rPr>
          <w:rFonts w:cstheme="minorHAnsi"/>
        </w:rPr>
        <w:fldChar w:fldCharType="end"/>
      </w:r>
      <w:proofErr w:type="gramStart"/>
      <w:r w:rsidRPr="00860952">
        <w:rPr>
          <w:rFonts w:cstheme="minorHAnsi"/>
        </w:rPr>
        <w:fldChar w:fldCharType="separate"/>
      </w:r>
      <w:r w:rsidRPr="00860952">
        <w:rPr>
          <w:rFonts w:cstheme="minorHAnsi"/>
          <w:noProof/>
        </w:rPr>
        <w:t>[1]</w:t>
      </w:r>
      <w:r w:rsidRPr="00860952">
        <w:rPr>
          <w:rFonts w:cstheme="minorHAnsi"/>
        </w:rPr>
        <w:fldChar w:fldCharType="end"/>
      </w:r>
      <w:r w:rsidR="00FB4382" w:rsidRPr="00860952">
        <w:rPr>
          <w:rFonts w:cstheme="minorHAnsi"/>
        </w:rPr>
        <w:t>,</w:t>
      </w:r>
      <w:r w:rsidRPr="00860952">
        <w:rPr>
          <w:rFonts w:cstheme="minorHAnsi"/>
          <w:color w:val="000000" w:themeColor="text1"/>
        </w:rPr>
        <w:t xml:space="preserve"> </w:t>
      </w:r>
      <w:r w:rsidR="00FB4382" w:rsidRPr="00860952">
        <w:rPr>
          <w:rFonts w:cstheme="minorHAnsi"/>
          <w:color w:val="000000" w:themeColor="text1"/>
        </w:rPr>
        <w:t>st</w:t>
      </w:r>
      <w:bookmarkStart w:id="0" w:name="_GoBack"/>
      <w:bookmarkEnd w:id="0"/>
      <w:r w:rsidR="00FB4382" w:rsidRPr="00860952">
        <w:rPr>
          <w:rFonts w:cstheme="minorHAnsi"/>
          <w:color w:val="000000" w:themeColor="text1"/>
        </w:rPr>
        <w:t>udies</w:t>
      </w:r>
      <w:r w:rsidRPr="00860952">
        <w:rPr>
          <w:rFonts w:cstheme="minorHAnsi"/>
          <w:color w:val="000000" w:themeColor="text1"/>
        </w:rPr>
        <w:t xml:space="preserve"> that solely report</w:t>
      </w:r>
      <w:r w:rsidR="00FB4382" w:rsidRPr="00860952">
        <w:rPr>
          <w:rFonts w:cstheme="minorHAnsi"/>
          <w:color w:val="000000" w:themeColor="text1"/>
        </w:rPr>
        <w:t>ed</w:t>
      </w:r>
      <w:r w:rsidRPr="00860952">
        <w:rPr>
          <w:rFonts w:cstheme="minorHAnsi"/>
          <w:color w:val="000000" w:themeColor="text1"/>
        </w:rPr>
        <w:t xml:space="preserve"> fidelity outcomes in the absence of any quantitative goal/aim to compare outcomes</w:t>
      </w:r>
      <w:r w:rsidR="00ED6E06">
        <w:rPr>
          <w:rFonts w:cstheme="minorHAnsi"/>
          <w:color w:val="000000" w:themeColor="text1"/>
        </w:rPr>
        <w:t xml:space="preserve"> </w:t>
      </w:r>
      <w:r w:rsidR="005059EE">
        <w:rPr>
          <w:rFonts w:cstheme="minorHAnsi"/>
          <w:color w:val="000000" w:themeColor="text1"/>
        </w:rPr>
        <w:t xml:space="preserve">against </w:t>
      </w:r>
      <w:r w:rsidR="00ED6E06">
        <w:rPr>
          <w:rFonts w:cstheme="minorHAnsi"/>
          <w:color w:val="000000" w:themeColor="text1"/>
        </w:rPr>
        <w:t>were excluded</w:t>
      </w:r>
      <w:r w:rsidRPr="00860952">
        <w:rPr>
          <w:rFonts w:cstheme="minorHAnsi"/>
          <w:color w:val="000000" w:themeColor="text1"/>
        </w:rPr>
        <w:t xml:space="preserve"> (e.g. fidelity scores </w:t>
      </w:r>
      <w:r w:rsidR="00FB4382" w:rsidRPr="00860952">
        <w:rPr>
          <w:rFonts w:cstheme="minorHAnsi"/>
          <w:color w:val="000000" w:themeColor="text1"/>
        </w:rPr>
        <w:t>were</w:t>
      </w:r>
      <w:r w:rsidRPr="00860952">
        <w:rPr>
          <w:rFonts w:cstheme="minorHAnsi"/>
          <w:color w:val="000000" w:themeColor="text1"/>
        </w:rPr>
        <w:t xml:space="preserve"> solely compared against the control group only or fidelity </w:t>
      </w:r>
      <w:r w:rsidR="00FB4382" w:rsidRPr="00860952">
        <w:rPr>
          <w:rFonts w:cstheme="minorHAnsi"/>
          <w:color w:val="000000" w:themeColor="text1"/>
        </w:rPr>
        <w:t xml:space="preserve">outcomes reported in </w:t>
      </w:r>
      <w:r w:rsidRPr="00860952">
        <w:rPr>
          <w:rFonts w:cstheme="minorHAnsi"/>
          <w:color w:val="000000" w:themeColor="text1"/>
        </w:rPr>
        <w:t>other studies)</w:t>
      </w:r>
      <w:r w:rsidR="00FB4382" w:rsidRPr="00860952">
        <w:rPr>
          <w:rFonts w:cstheme="minorHAnsi"/>
          <w:color w:val="000000" w:themeColor="text1"/>
        </w:rPr>
        <w:t>.</w:t>
      </w:r>
      <w:proofErr w:type="gramEnd"/>
    </w:p>
    <w:p w:rsidR="00FB4382" w:rsidRPr="00860952" w:rsidRDefault="00FB4382" w:rsidP="0068614B">
      <w:pPr>
        <w:spacing w:after="0" w:line="480" w:lineRule="auto"/>
        <w:rPr>
          <w:rFonts w:cstheme="minorHAnsi"/>
        </w:rPr>
      </w:pPr>
    </w:p>
    <w:p w:rsidR="00A168C2" w:rsidRPr="00860952" w:rsidRDefault="00A168C2" w:rsidP="0068614B">
      <w:pPr>
        <w:spacing w:after="0" w:line="480" w:lineRule="auto"/>
        <w:rPr>
          <w:rFonts w:cstheme="minorHAnsi"/>
          <w:b/>
        </w:rPr>
      </w:pPr>
      <w:r w:rsidRPr="00860952">
        <w:rPr>
          <w:rFonts w:cstheme="minorHAnsi"/>
          <w:b/>
        </w:rPr>
        <w:t>References</w:t>
      </w:r>
    </w:p>
    <w:p w:rsidR="0068614B" w:rsidRPr="0068614B" w:rsidRDefault="00A168C2" w:rsidP="0068614B">
      <w:pPr>
        <w:pStyle w:val="EndNoteBibliography"/>
        <w:spacing w:after="0" w:line="480" w:lineRule="auto"/>
        <w:ind w:left="720" w:hanging="720"/>
      </w:pPr>
      <w:r w:rsidRPr="00860952">
        <w:rPr>
          <w:rFonts w:asciiTheme="minorHAnsi" w:hAnsiTheme="minorHAnsi" w:cstheme="minorHAnsi"/>
        </w:rPr>
        <w:fldChar w:fldCharType="begin"/>
      </w:r>
      <w:r w:rsidRPr="00860952">
        <w:rPr>
          <w:rFonts w:asciiTheme="minorHAnsi" w:hAnsiTheme="minorHAnsi" w:cstheme="minorHAnsi"/>
        </w:rPr>
        <w:instrText xml:space="preserve"> ADDIN EN.REFLIST </w:instrText>
      </w:r>
      <w:r w:rsidRPr="00860952">
        <w:rPr>
          <w:rFonts w:asciiTheme="minorHAnsi" w:hAnsiTheme="minorHAnsi" w:cstheme="minorHAnsi"/>
        </w:rPr>
        <w:fldChar w:fldCharType="separate"/>
      </w:r>
      <w:r w:rsidR="0068614B" w:rsidRPr="0068614B">
        <w:t>1.</w:t>
      </w:r>
      <w:r w:rsidR="0068614B" w:rsidRPr="0068614B">
        <w:tab/>
        <w:t>Moore GF, Audrey S, Barker M, Bond L, Bonell C, Hardeman W, Moore L, O'Cathain A, Tinati T, Wight D</w:t>
      </w:r>
      <w:r w:rsidR="0068614B" w:rsidRPr="0068614B">
        <w:rPr>
          <w:i/>
        </w:rPr>
        <w:t xml:space="preserve"> et al</w:t>
      </w:r>
      <w:r w:rsidR="0068614B" w:rsidRPr="0068614B">
        <w:t xml:space="preserve">. Process evaluation of complex interventions: Medical Research Council guidance. </w:t>
      </w:r>
      <w:r w:rsidR="0068614B" w:rsidRPr="0068614B">
        <w:rPr>
          <w:i/>
        </w:rPr>
        <w:t xml:space="preserve">BMJ </w:t>
      </w:r>
      <w:r w:rsidR="0068614B" w:rsidRPr="0068614B">
        <w:t>2015, 350:h1258.</w:t>
      </w:r>
    </w:p>
    <w:p w:rsidR="0068614B" w:rsidRPr="0068614B" w:rsidRDefault="0068614B" w:rsidP="0068614B">
      <w:pPr>
        <w:pStyle w:val="EndNoteBibliography"/>
        <w:spacing w:after="0" w:line="480" w:lineRule="auto"/>
        <w:ind w:left="720" w:hanging="720"/>
      </w:pPr>
      <w:r w:rsidRPr="0068614B">
        <w:t>2.</w:t>
      </w:r>
      <w:r w:rsidRPr="0068614B">
        <w:tab/>
        <w:t xml:space="preserve">Borrelli B. The assessment, monitoring, and enhancement of treatment fidelity in public health clinical trials. </w:t>
      </w:r>
      <w:r w:rsidRPr="0068614B">
        <w:rPr>
          <w:i/>
        </w:rPr>
        <w:t xml:space="preserve">J Public Health Dent </w:t>
      </w:r>
      <w:r w:rsidRPr="0068614B">
        <w:t>2011, 71:S52-S63.</w:t>
      </w:r>
    </w:p>
    <w:p w:rsidR="00177A98" w:rsidRPr="00860952" w:rsidRDefault="00A168C2" w:rsidP="0068614B">
      <w:pPr>
        <w:spacing w:after="0" w:line="480" w:lineRule="auto"/>
        <w:rPr>
          <w:rFonts w:cstheme="minorHAnsi"/>
        </w:rPr>
      </w:pPr>
      <w:r w:rsidRPr="00860952">
        <w:rPr>
          <w:rFonts w:cstheme="minorHAnsi"/>
        </w:rPr>
        <w:fldChar w:fldCharType="end"/>
      </w:r>
    </w:p>
    <w:sectPr w:rsidR="00177A98" w:rsidRPr="008609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FD" w:rsidRDefault="00826DFD" w:rsidP="00A168C2">
      <w:pPr>
        <w:spacing w:after="0" w:line="240" w:lineRule="auto"/>
      </w:pPr>
      <w:r>
        <w:separator/>
      </w:r>
    </w:p>
  </w:endnote>
  <w:endnote w:type="continuationSeparator" w:id="0">
    <w:p w:rsidR="00826DFD" w:rsidRDefault="00826DFD" w:rsidP="00A16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FD" w:rsidRDefault="00826DFD" w:rsidP="00A168C2">
      <w:pPr>
        <w:spacing w:after="0" w:line="240" w:lineRule="auto"/>
      </w:pPr>
      <w:r>
        <w:separator/>
      </w:r>
    </w:p>
  </w:footnote>
  <w:footnote w:type="continuationSeparator" w:id="0">
    <w:p w:rsidR="00826DFD" w:rsidRDefault="00826DFD" w:rsidP="00A168C2">
      <w:pPr>
        <w:spacing w:after="0" w:line="240" w:lineRule="auto"/>
      </w:pPr>
      <w:r>
        <w:continuationSeparator/>
      </w:r>
    </w:p>
  </w:footnote>
  <w:footnote w:id="1">
    <w:p w:rsidR="00A168C2" w:rsidRDefault="00A168C2">
      <w:pPr>
        <w:pStyle w:val="FootnoteText"/>
      </w:pPr>
      <w:r>
        <w:rPr>
          <w:rStyle w:val="FootnoteReference"/>
        </w:rPr>
        <w:footnoteRef/>
      </w:r>
      <w:r>
        <w:t xml:space="preserve"> Delivered by a teacher/</w:t>
      </w:r>
      <w:r w:rsidR="00012EFA">
        <w:t xml:space="preserve">or </w:t>
      </w:r>
      <w:r>
        <w:t xml:space="preserve">other member of school staff </w:t>
      </w:r>
      <w:r w:rsidR="00012EFA">
        <w:t xml:space="preserve">within an intervention arm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44D5"/>
    <w:multiLevelType w:val="hybridMultilevel"/>
    <w:tmpl w:val="4906B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B5BF5"/>
    <w:multiLevelType w:val="hybridMultilevel"/>
    <w:tmpl w:val="28A83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3625A"/>
    <w:multiLevelType w:val="hybridMultilevel"/>
    <w:tmpl w:val="D9344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B701B"/>
    <w:multiLevelType w:val="hybridMultilevel"/>
    <w:tmpl w:val="183C11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517634"/>
    <w:multiLevelType w:val="hybridMultilevel"/>
    <w:tmpl w:val="01846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C62D4"/>
    <w:multiLevelType w:val="hybridMultilevel"/>
    <w:tmpl w:val="CA303E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JBNPA ERIKA IKED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tw0wfs9ps0sfedpwxvsftztzrs2vezdd0r&quot;&gt;Additional File 2 doc&lt;record-ids&gt;&lt;item&gt;1&lt;/item&gt;&lt;item&gt;2&lt;/item&gt;&lt;/record-ids&gt;&lt;/item&gt;&lt;/Libraries&gt;"/>
  </w:docVars>
  <w:rsids>
    <w:rsidRoot w:val="00A168C2"/>
    <w:rsid w:val="00012EFA"/>
    <w:rsid w:val="000533C0"/>
    <w:rsid w:val="00180ADF"/>
    <w:rsid w:val="001B1310"/>
    <w:rsid w:val="001E3E29"/>
    <w:rsid w:val="001E4ED0"/>
    <w:rsid w:val="0024225F"/>
    <w:rsid w:val="00245B5E"/>
    <w:rsid w:val="002B1CCE"/>
    <w:rsid w:val="00306330"/>
    <w:rsid w:val="003127C1"/>
    <w:rsid w:val="00325BF0"/>
    <w:rsid w:val="003C6192"/>
    <w:rsid w:val="003D0A61"/>
    <w:rsid w:val="00472FCA"/>
    <w:rsid w:val="005059EE"/>
    <w:rsid w:val="005B2581"/>
    <w:rsid w:val="005B78E3"/>
    <w:rsid w:val="005C37D0"/>
    <w:rsid w:val="006727EF"/>
    <w:rsid w:val="0068614B"/>
    <w:rsid w:val="00713B82"/>
    <w:rsid w:val="00815504"/>
    <w:rsid w:val="00826DFD"/>
    <w:rsid w:val="00860952"/>
    <w:rsid w:val="008D221A"/>
    <w:rsid w:val="00951226"/>
    <w:rsid w:val="009834D3"/>
    <w:rsid w:val="00984C2A"/>
    <w:rsid w:val="009C172B"/>
    <w:rsid w:val="00A168C2"/>
    <w:rsid w:val="00A74F90"/>
    <w:rsid w:val="00B209DA"/>
    <w:rsid w:val="00B75C64"/>
    <w:rsid w:val="00BE07AA"/>
    <w:rsid w:val="00BF26EB"/>
    <w:rsid w:val="00DF6775"/>
    <w:rsid w:val="00ED6E06"/>
    <w:rsid w:val="00FB4382"/>
    <w:rsid w:val="00FB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D2E6A"/>
  <w15:chartTrackingRefBased/>
  <w15:docId w15:val="{8068AC18-EEFD-4E78-8B61-04D895BB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168C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168C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168C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168C2"/>
    <w:rPr>
      <w:rFonts w:ascii="Calibri" w:hAnsi="Calibri" w:cs="Calibri"/>
      <w:noProof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68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68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68C2"/>
    <w:rPr>
      <w:vertAlign w:val="superscript"/>
    </w:rPr>
  </w:style>
  <w:style w:type="paragraph" w:styleId="ListParagraph">
    <w:name w:val="List Paragraph"/>
    <w:basedOn w:val="Normal"/>
    <w:uiPriority w:val="34"/>
    <w:qFormat/>
    <w:rsid w:val="00A168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3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DA14-7C73-4FCF-8F4E-D99FB4C3A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6</cp:revision>
  <dcterms:created xsi:type="dcterms:W3CDTF">2022-04-13T11:25:00Z</dcterms:created>
  <dcterms:modified xsi:type="dcterms:W3CDTF">2022-05-17T13:29:00Z</dcterms:modified>
</cp:coreProperties>
</file>