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09B" w:rsidRPr="00122BA2" w:rsidRDefault="009840CF" w:rsidP="009840CF">
      <w:pPr>
        <w:spacing w:after="0" w:line="48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Additional</w:t>
      </w:r>
      <w:r w:rsidR="0033109B" w:rsidRPr="00122BA2">
        <w:rPr>
          <w:rFonts w:cstheme="minorHAnsi"/>
          <w:color w:val="000000"/>
        </w:rPr>
        <w:t xml:space="preserve"> File </w:t>
      </w:r>
      <w:r w:rsidR="00234B48" w:rsidRPr="00122BA2">
        <w:rPr>
          <w:rFonts w:cstheme="minorHAnsi"/>
          <w:color w:val="000000"/>
        </w:rPr>
        <w:t>4</w:t>
      </w:r>
      <w:r w:rsidR="007B04B4" w:rsidRPr="00122BA2">
        <w:rPr>
          <w:rFonts w:cstheme="minorHAnsi"/>
          <w:color w:val="000000"/>
        </w:rPr>
        <w:t>.</w:t>
      </w:r>
      <w:r w:rsidR="0033109B" w:rsidRPr="00122BA2">
        <w:rPr>
          <w:rFonts w:cstheme="minorHAnsi"/>
          <w:color w:val="000000"/>
        </w:rPr>
        <w:t xml:space="preserve"> Formulae used </w:t>
      </w:r>
      <w:r w:rsidR="007B04B4" w:rsidRPr="00122BA2">
        <w:rPr>
          <w:rFonts w:cstheme="minorHAnsi"/>
          <w:color w:val="000000"/>
        </w:rPr>
        <w:t>for</w:t>
      </w:r>
      <w:r w:rsidR="0033109B" w:rsidRPr="00122BA2">
        <w:rPr>
          <w:rFonts w:cstheme="minorHAnsi"/>
          <w:color w:val="000000"/>
        </w:rPr>
        <w:t xml:space="preserve"> meta-analys</w:t>
      </w:r>
      <w:r w:rsidR="007B04B4" w:rsidRPr="00122BA2">
        <w:rPr>
          <w:rFonts w:cstheme="minorHAnsi"/>
          <w:color w:val="000000"/>
        </w:rPr>
        <w:t>e</w:t>
      </w:r>
      <w:r w:rsidR="0033109B" w:rsidRPr="00122BA2">
        <w:rPr>
          <w:rFonts w:cstheme="minorHAnsi"/>
          <w:color w:val="000000"/>
        </w:rPr>
        <w:t>s</w:t>
      </w:r>
      <w:r w:rsidR="007B04B4" w:rsidRPr="00122BA2">
        <w:rPr>
          <w:rFonts w:cstheme="minorHAnsi"/>
          <w:color w:val="000000"/>
        </w:rPr>
        <w:t xml:space="preserve"> of physical activity and sedentary behaviour outcomes.</w:t>
      </w:r>
    </w:p>
    <w:p w:rsidR="00BD471C" w:rsidRPr="00122BA2" w:rsidRDefault="00BD471C" w:rsidP="009840CF">
      <w:pPr>
        <w:spacing w:after="0" w:line="480" w:lineRule="auto"/>
        <w:rPr>
          <w:rFonts w:cstheme="minorHAnsi"/>
          <w:color w:val="000000"/>
        </w:rPr>
      </w:pPr>
    </w:p>
    <w:p w:rsidR="00CB3D84" w:rsidRPr="00122BA2" w:rsidRDefault="00BD471C" w:rsidP="009840CF">
      <w:pPr>
        <w:spacing w:after="0" w:line="480" w:lineRule="auto"/>
        <w:rPr>
          <w:rFonts w:cstheme="minorHAnsi"/>
          <w:color w:val="000000"/>
        </w:rPr>
      </w:pPr>
      <w:r w:rsidRPr="00122BA2">
        <w:rPr>
          <w:rFonts w:cstheme="minorHAnsi"/>
          <w:color w:val="000000"/>
        </w:rPr>
        <w:t xml:space="preserve">Standardised mean differences (SMDs) </w:t>
      </w:r>
      <w:proofErr w:type="gramStart"/>
      <w:r w:rsidRPr="00122BA2">
        <w:rPr>
          <w:rFonts w:cstheme="minorHAnsi"/>
          <w:color w:val="000000"/>
        </w:rPr>
        <w:t>were calculated</w:t>
      </w:r>
      <w:proofErr w:type="gramEnd"/>
      <w:r w:rsidRPr="00122BA2">
        <w:rPr>
          <w:rFonts w:cstheme="minorHAnsi"/>
          <w:color w:val="000000"/>
        </w:rPr>
        <w:t xml:space="preserve"> based on the number, mean, and standard deviations (SDs) of the treatment and control groups at baseline and follow-up. Formulae</w:t>
      </w:r>
      <w:r w:rsidR="007B04B4" w:rsidRPr="00122BA2">
        <w:rPr>
          <w:rFonts w:cstheme="minorHAnsi"/>
          <w:color w:val="000000"/>
        </w:rPr>
        <w:t xml:space="preserve"> </w:t>
      </w:r>
      <w:r w:rsidRPr="00122BA2">
        <w:rPr>
          <w:rFonts w:cstheme="minorHAnsi"/>
          <w:color w:val="000000"/>
        </w:rPr>
        <w:t xml:space="preserve">used </w:t>
      </w:r>
      <w:r w:rsidR="007B04B4" w:rsidRPr="00122BA2">
        <w:rPr>
          <w:rFonts w:cstheme="minorHAnsi"/>
          <w:color w:val="000000"/>
        </w:rPr>
        <w:t>for physical activity (PA) outcomes are</w:t>
      </w:r>
      <w:r w:rsidRPr="00122BA2">
        <w:rPr>
          <w:rFonts w:cstheme="minorHAnsi"/>
          <w:color w:val="000000"/>
        </w:rPr>
        <w:t xml:space="preserve"> outlined below</w:t>
      </w:r>
      <w:r w:rsidR="008708A6" w:rsidRPr="00122BA2">
        <w:rPr>
          <w:rFonts w:cstheme="minorHAnsi"/>
          <w:color w:val="000000"/>
        </w:rPr>
        <w:t xml:space="preserve"> and based on the Cochrane handbook</w:t>
      </w:r>
      <w:r w:rsidR="00234B48" w:rsidRPr="00122BA2">
        <w:rPr>
          <w:rFonts w:cstheme="minorHAnsi"/>
          <w:color w:val="000000"/>
        </w:rPr>
        <w:t xml:space="preserve"> </w:t>
      </w:r>
      <w:r w:rsidR="008708A6" w:rsidRPr="00122BA2">
        <w:rPr>
          <w:rFonts w:cstheme="minorHAnsi"/>
          <w:color w:val="000000"/>
        </w:rPr>
        <w:fldChar w:fldCharType="begin"/>
      </w:r>
      <w:r w:rsidR="009840CF">
        <w:rPr>
          <w:rFonts w:cstheme="minorHAnsi"/>
          <w:color w:val="000000"/>
        </w:rPr>
        <w:instrText xml:space="preserve"> ADDIN EN.CITE &lt;EndNote&gt;&lt;Cite&gt;&lt;Author&gt;Deeks JJ&lt;/Author&gt;&lt;Year&gt;2022&lt;/Year&gt;&lt;RecNum&gt;3&lt;/RecNum&gt;&lt;DisplayText&gt;[1]&lt;/DisplayText&gt;&lt;record&gt;&lt;rec-number&gt;3&lt;/rec-number&gt;&lt;foreign-keys&gt;&lt;key app="EN" db-id="zwtw0wfs9ps0sfedpwxvsftztzrs2vezdd0r" timestamp="1652794486"&gt;3&lt;/key&gt;&lt;/foreign-keys&gt;&lt;ref-type name="Book Section"&gt;5&lt;/ref-type&gt;&lt;contributors&gt;&lt;authors&gt;&lt;author&gt;Deeks JJ, Higgins JPT, Altman DG (editors).&lt;/author&gt;&lt;/authors&gt;&lt;/contributors&gt;&lt;titles&gt;&lt;title&gt;Chapter 10: Analysing data and undertaking meta-analyses. In: Higgins JPT, Thomas J, Chandler J, Cumpston M, Li T, Page MJ, Welch VA (editors).&lt;/title&gt;&lt;secondary-title&gt;Cochrane Handbook for Systematic Reviews of Interventions version 6.3 (updated February 2022).&lt;/secondary-title&gt;&lt;/titles&gt;&lt;dates&gt;&lt;year&gt;2022&lt;/year&gt;&lt;/dates&gt;&lt;pub-location&gt;Cochrane 2022. Available from www.training.cochrane.org/handbook.&lt;/pub-location&gt;&lt;urls&gt;&lt;/urls&gt;&lt;/record&gt;&lt;/Cite&gt;&lt;/EndNote&gt;</w:instrText>
      </w:r>
      <w:r w:rsidR="008708A6" w:rsidRPr="00122BA2">
        <w:rPr>
          <w:rFonts w:cstheme="minorHAnsi"/>
          <w:color w:val="000000"/>
        </w:rPr>
        <w:fldChar w:fldCharType="separate"/>
      </w:r>
      <w:r w:rsidR="008708A6" w:rsidRPr="00122BA2">
        <w:rPr>
          <w:rFonts w:cstheme="minorHAnsi"/>
          <w:noProof/>
          <w:color w:val="000000"/>
        </w:rPr>
        <w:t>[1]</w:t>
      </w:r>
      <w:r w:rsidR="008708A6" w:rsidRPr="00122BA2">
        <w:rPr>
          <w:rFonts w:cstheme="minorHAnsi"/>
          <w:color w:val="000000"/>
        </w:rPr>
        <w:fldChar w:fldCharType="end"/>
      </w:r>
      <w:r w:rsidRPr="00122BA2">
        <w:rPr>
          <w:rFonts w:cstheme="minorHAnsi"/>
          <w:color w:val="000000"/>
        </w:rPr>
        <w:t>.</w:t>
      </w:r>
      <w:r w:rsidR="007B04B4" w:rsidRPr="00122BA2">
        <w:rPr>
          <w:rFonts w:cstheme="minorHAnsi"/>
          <w:color w:val="000000"/>
        </w:rPr>
        <w:t xml:space="preserve"> The same formulae </w:t>
      </w:r>
      <w:proofErr w:type="gramStart"/>
      <w:r w:rsidR="007B04B4" w:rsidRPr="00122BA2">
        <w:rPr>
          <w:rFonts w:cstheme="minorHAnsi"/>
          <w:color w:val="000000"/>
        </w:rPr>
        <w:t>were used</w:t>
      </w:r>
      <w:proofErr w:type="gramEnd"/>
      <w:r w:rsidR="007B04B4" w:rsidRPr="00122BA2">
        <w:rPr>
          <w:rFonts w:cstheme="minorHAnsi"/>
          <w:color w:val="000000"/>
        </w:rPr>
        <w:t xml:space="preserve"> for sedentary behaviour analyses. </w:t>
      </w:r>
    </w:p>
    <w:p w:rsidR="00BD471C" w:rsidRPr="00122BA2" w:rsidRDefault="00BD471C" w:rsidP="009840CF">
      <w:pPr>
        <w:spacing w:after="0" w:line="480" w:lineRule="auto"/>
        <w:rPr>
          <w:rFonts w:cstheme="minorHAnsi"/>
          <w:color w:val="000000"/>
        </w:rPr>
      </w:pPr>
    </w:p>
    <w:p w:rsidR="007B04B4" w:rsidRPr="00122BA2" w:rsidRDefault="00BD471C" w:rsidP="009840CF">
      <w:pPr>
        <w:spacing w:after="0" w:line="480" w:lineRule="auto"/>
        <w:rPr>
          <w:rFonts w:cstheme="minorHAnsi"/>
          <w:color w:val="000000"/>
        </w:rPr>
      </w:pPr>
      <w:r w:rsidRPr="00122BA2">
        <w:rPr>
          <w:rFonts w:cstheme="minorHAnsi"/>
          <w:color w:val="000000"/>
        </w:rPr>
        <w:t xml:space="preserve">We calculated </w:t>
      </w:r>
      <w:r w:rsidR="007B04B4" w:rsidRPr="00122BA2">
        <w:rPr>
          <w:rFonts w:cstheme="minorHAnsi"/>
          <w:color w:val="000000"/>
        </w:rPr>
        <w:t xml:space="preserve">the difference </w:t>
      </w:r>
      <w:r w:rsidR="008708A6" w:rsidRPr="00122BA2">
        <w:rPr>
          <w:rFonts w:cstheme="minorHAnsi"/>
          <w:color w:val="000000"/>
        </w:rPr>
        <w:t xml:space="preserve">in means (MD) between treatment (E) and control groups (C) </w:t>
      </w:r>
      <w:r w:rsidR="007B04B4" w:rsidRPr="00122BA2">
        <w:rPr>
          <w:rFonts w:cstheme="minorHAnsi"/>
          <w:color w:val="000000"/>
        </w:rPr>
        <w:t>as:</w:t>
      </w:r>
    </w:p>
    <w:p w:rsidR="007B04B4" w:rsidRPr="00122BA2" w:rsidRDefault="007B04B4" w:rsidP="009840CF">
      <w:pPr>
        <w:spacing w:after="0" w:line="480" w:lineRule="auto"/>
        <w:jc w:val="center"/>
        <w:rPr>
          <w:rFonts w:cstheme="minorHAnsi"/>
          <w:color w:val="000000"/>
        </w:rPr>
      </w:pPr>
      <w:r w:rsidRPr="00122BA2">
        <w:rPr>
          <w:rFonts w:cstheme="minorHAnsi"/>
          <w:color w:val="000000"/>
        </w:rPr>
        <w:t>MD=</w:t>
      </w:r>
      <w:r w:rsidR="008708A6" w:rsidRPr="00122BA2">
        <w:rPr>
          <w:rFonts w:cstheme="minorHAnsi"/>
        </w:rPr>
        <w:t xml:space="preserve"> </w:t>
      </w:r>
      <w:r w:rsidR="008708A6" w:rsidRPr="00122BA2">
        <w:rPr>
          <w:rFonts w:cstheme="minorHAnsi"/>
          <w:color w:val="000000"/>
        </w:rPr>
        <w:t>M</w:t>
      </w:r>
      <w:r w:rsidR="008708A6" w:rsidRPr="00122BA2">
        <w:rPr>
          <w:rFonts w:cstheme="minorHAnsi"/>
          <w:color w:val="000000"/>
          <w:vertAlign w:val="subscript"/>
        </w:rPr>
        <w:t>E</w:t>
      </w:r>
      <w:r w:rsidR="00111187" w:rsidRPr="00122BA2">
        <w:rPr>
          <w:rFonts w:cstheme="minorHAnsi"/>
          <w:color w:val="000000"/>
        </w:rPr>
        <w:t xml:space="preserve"> -</w:t>
      </w:r>
      <w:r w:rsidR="008708A6" w:rsidRPr="00122BA2">
        <w:rPr>
          <w:rFonts w:cstheme="minorHAnsi"/>
          <w:color w:val="000000"/>
        </w:rPr>
        <w:t xml:space="preserve"> M</w:t>
      </w:r>
      <w:r w:rsidR="008708A6" w:rsidRPr="00122BA2">
        <w:rPr>
          <w:rFonts w:cstheme="minorHAnsi"/>
          <w:color w:val="000000"/>
          <w:vertAlign w:val="subscript"/>
        </w:rPr>
        <w:t xml:space="preserve">C </w:t>
      </w:r>
    </w:p>
    <w:p w:rsidR="008708A6" w:rsidRPr="00122BA2" w:rsidRDefault="008708A6" w:rsidP="009840CF">
      <w:pPr>
        <w:spacing w:after="0" w:line="480" w:lineRule="auto"/>
        <w:rPr>
          <w:rFonts w:cstheme="minorHAnsi"/>
          <w:color w:val="000000"/>
        </w:rPr>
      </w:pPr>
      <w:proofErr w:type="gramStart"/>
      <w:r w:rsidRPr="00122BA2">
        <w:rPr>
          <w:rFonts w:cstheme="minorHAnsi"/>
          <w:color w:val="000000"/>
        </w:rPr>
        <w:t>where</w:t>
      </w:r>
      <w:proofErr w:type="gramEnd"/>
      <w:r w:rsidRPr="00122BA2">
        <w:rPr>
          <w:rFonts w:cstheme="minorHAnsi"/>
          <w:color w:val="000000"/>
        </w:rPr>
        <w:t xml:space="preserve"> M</w:t>
      </w:r>
      <w:r w:rsidRPr="00122BA2">
        <w:rPr>
          <w:rFonts w:cstheme="minorHAnsi"/>
          <w:color w:val="000000"/>
          <w:vertAlign w:val="subscript"/>
        </w:rPr>
        <w:t xml:space="preserve">E </w:t>
      </w:r>
      <w:r w:rsidRPr="00122BA2">
        <w:rPr>
          <w:rFonts w:cstheme="minorHAnsi"/>
          <w:color w:val="000000"/>
        </w:rPr>
        <w:t>is</w:t>
      </w:r>
      <w:r w:rsidRPr="00122BA2">
        <w:rPr>
          <w:rFonts w:cstheme="minorHAnsi"/>
          <w:color w:val="000000"/>
          <w:vertAlign w:val="subscript"/>
        </w:rPr>
        <w:t xml:space="preserve"> </w:t>
      </w:r>
      <w:r w:rsidRPr="00122BA2">
        <w:rPr>
          <w:rFonts w:cstheme="minorHAnsi"/>
          <w:color w:val="000000"/>
        </w:rPr>
        <w:t xml:space="preserve">the mean difference between baseline and follow-up </w:t>
      </w:r>
      <w:r w:rsidR="00612C99" w:rsidRPr="00122BA2">
        <w:rPr>
          <w:rFonts w:cstheme="minorHAnsi"/>
          <w:color w:val="000000"/>
        </w:rPr>
        <w:t xml:space="preserve">in the treatment group </w:t>
      </w:r>
      <w:r w:rsidRPr="00122BA2">
        <w:rPr>
          <w:rFonts w:cstheme="minorHAnsi"/>
          <w:color w:val="000000"/>
        </w:rPr>
        <w:t>and M</w:t>
      </w:r>
      <w:r w:rsidRPr="00122BA2">
        <w:rPr>
          <w:rFonts w:cstheme="minorHAnsi"/>
          <w:color w:val="000000"/>
          <w:vertAlign w:val="subscript"/>
        </w:rPr>
        <w:t xml:space="preserve">c </w:t>
      </w:r>
      <w:r w:rsidRPr="00122BA2">
        <w:rPr>
          <w:rFonts w:cstheme="minorHAnsi"/>
          <w:color w:val="000000"/>
        </w:rPr>
        <w:t>is the mean difference between baseline and follow-up</w:t>
      </w:r>
      <w:r w:rsidR="00612C99" w:rsidRPr="00122BA2">
        <w:rPr>
          <w:rFonts w:cstheme="minorHAnsi"/>
          <w:color w:val="000000"/>
        </w:rPr>
        <w:t xml:space="preserve"> in the control group</w:t>
      </w:r>
      <w:r w:rsidRPr="00122BA2">
        <w:rPr>
          <w:rFonts w:cstheme="minorHAnsi"/>
          <w:color w:val="000000"/>
        </w:rPr>
        <w:t>.</w:t>
      </w:r>
    </w:p>
    <w:p w:rsidR="008708A6" w:rsidRPr="00122BA2" w:rsidRDefault="008708A6" w:rsidP="009840CF">
      <w:pPr>
        <w:spacing w:after="0" w:line="480" w:lineRule="auto"/>
        <w:rPr>
          <w:rFonts w:cstheme="minorHAnsi"/>
          <w:color w:val="000000"/>
        </w:rPr>
      </w:pPr>
    </w:p>
    <w:p w:rsidR="007B04B4" w:rsidRPr="00122BA2" w:rsidRDefault="008708A6" w:rsidP="009840CF">
      <w:pPr>
        <w:spacing w:after="0" w:line="480" w:lineRule="auto"/>
        <w:rPr>
          <w:rFonts w:cstheme="minorHAnsi"/>
          <w:color w:val="000000"/>
        </w:rPr>
      </w:pPr>
      <w:r w:rsidRPr="00122BA2">
        <w:rPr>
          <w:rFonts w:cstheme="minorHAnsi"/>
          <w:color w:val="000000"/>
        </w:rPr>
        <w:t>We imputed the</w:t>
      </w:r>
      <w:r w:rsidR="00BD471C" w:rsidRPr="00122BA2">
        <w:rPr>
          <w:rFonts w:cstheme="minorHAnsi"/>
          <w:color w:val="000000"/>
        </w:rPr>
        <w:t xml:space="preserve"> </w:t>
      </w:r>
      <w:r w:rsidR="00CB3D84" w:rsidRPr="00122BA2">
        <w:rPr>
          <w:rFonts w:cstheme="minorHAnsi"/>
          <w:color w:val="000000"/>
        </w:rPr>
        <w:t xml:space="preserve">change-from-baseline </w:t>
      </w:r>
      <w:r w:rsidR="00BD471C" w:rsidRPr="00122BA2">
        <w:rPr>
          <w:rFonts w:cstheme="minorHAnsi"/>
          <w:color w:val="000000"/>
        </w:rPr>
        <w:t xml:space="preserve">SDs </w:t>
      </w:r>
      <w:r w:rsidRPr="00122BA2">
        <w:rPr>
          <w:rFonts w:cstheme="minorHAnsi"/>
          <w:color w:val="000000"/>
        </w:rPr>
        <w:t>(</w:t>
      </w:r>
      <w:proofErr w:type="spellStart"/>
      <w:r w:rsidRPr="00122BA2">
        <w:rPr>
          <w:rFonts w:cstheme="minorHAnsi"/>
          <w:color w:val="000000"/>
        </w:rPr>
        <w:t>SD’change</w:t>
      </w:r>
      <w:proofErr w:type="spellEnd"/>
      <w:r w:rsidRPr="00122BA2">
        <w:rPr>
          <w:rFonts w:cstheme="minorHAnsi"/>
          <w:color w:val="000000"/>
        </w:rPr>
        <w:t>) for treatment and control groups separately</w:t>
      </w:r>
      <w:r w:rsidR="00CB3D84" w:rsidRPr="00122BA2">
        <w:rPr>
          <w:rFonts w:cstheme="minorHAnsi"/>
          <w:color w:val="000000"/>
        </w:rPr>
        <w:t xml:space="preserve"> using a correlation coefficient</w:t>
      </w:r>
      <w:r w:rsidR="00BD471C" w:rsidRPr="00122BA2">
        <w:rPr>
          <w:rFonts w:cstheme="minorHAnsi"/>
          <w:color w:val="000000"/>
        </w:rPr>
        <w:t xml:space="preserve"> (</w:t>
      </w:r>
      <w:proofErr w:type="spellStart"/>
      <w:r w:rsidR="00BD471C" w:rsidRPr="00122BA2">
        <w:rPr>
          <w:rFonts w:cstheme="minorHAnsi"/>
          <w:color w:val="000000"/>
        </w:rPr>
        <w:t>Corr</w:t>
      </w:r>
      <w:proofErr w:type="spellEnd"/>
      <w:r w:rsidR="00BD471C" w:rsidRPr="00122BA2">
        <w:rPr>
          <w:rFonts w:cstheme="minorHAnsi"/>
          <w:color w:val="000000"/>
        </w:rPr>
        <w:t>)</w:t>
      </w:r>
      <w:r w:rsidR="0033109B" w:rsidRPr="00122BA2">
        <w:rPr>
          <w:rFonts w:cstheme="minorHAnsi"/>
          <w:color w:val="000000"/>
        </w:rPr>
        <w:t>:</w:t>
      </w:r>
    </w:p>
    <w:p w:rsidR="008708A6" w:rsidRPr="00122BA2" w:rsidRDefault="0033109B" w:rsidP="009840CF">
      <w:pPr>
        <w:spacing w:after="0" w:line="480" w:lineRule="auto"/>
        <w:jc w:val="center"/>
        <w:rPr>
          <w:rFonts w:cstheme="minorHAnsi"/>
          <w:color w:val="000000"/>
        </w:rPr>
      </w:pPr>
      <w:proofErr w:type="spellStart"/>
      <w:r w:rsidRPr="00122BA2">
        <w:rPr>
          <w:rFonts w:cstheme="minorHAnsi"/>
          <w:color w:val="000000"/>
        </w:rPr>
        <w:t>SD’change</w:t>
      </w:r>
      <w:proofErr w:type="spellEnd"/>
      <w:r w:rsidRPr="00122BA2">
        <w:rPr>
          <w:rFonts w:cstheme="minorHAnsi"/>
          <w:color w:val="000000"/>
        </w:rPr>
        <w:t>=√SD</w:t>
      </w:r>
      <w:r w:rsidRPr="00122BA2">
        <w:rPr>
          <w:rFonts w:cstheme="minorHAnsi"/>
          <w:color w:val="000000"/>
          <w:vertAlign w:val="superscript"/>
        </w:rPr>
        <w:t>2</w:t>
      </w:r>
      <w:proofErr w:type="gramStart"/>
      <w:r w:rsidRPr="00122BA2">
        <w:rPr>
          <w:rFonts w:cstheme="minorHAnsi"/>
          <w:color w:val="000000"/>
        </w:rPr>
        <w:t>,baseline</w:t>
      </w:r>
      <w:proofErr w:type="gramEnd"/>
      <w:r w:rsidRPr="00122BA2">
        <w:rPr>
          <w:rFonts w:cstheme="minorHAnsi"/>
          <w:color w:val="000000"/>
        </w:rPr>
        <w:t xml:space="preserve"> +SD</w:t>
      </w:r>
      <w:r w:rsidRPr="00122BA2">
        <w:rPr>
          <w:rFonts w:cstheme="minorHAnsi"/>
          <w:color w:val="000000"/>
          <w:vertAlign w:val="superscript"/>
        </w:rPr>
        <w:t>2</w:t>
      </w:r>
      <w:r w:rsidRPr="00122BA2">
        <w:rPr>
          <w:rFonts w:cstheme="minorHAnsi"/>
          <w:color w:val="000000"/>
        </w:rPr>
        <w:t>,follow-up</w:t>
      </w:r>
      <w:r w:rsidR="008708A6" w:rsidRPr="00122BA2">
        <w:rPr>
          <w:rFonts w:cstheme="minorHAnsi"/>
          <w:color w:val="000000"/>
        </w:rPr>
        <w:t xml:space="preserve"> </w:t>
      </w:r>
      <w:r w:rsidR="00234B48" w:rsidRPr="00122BA2">
        <w:rPr>
          <w:rFonts w:cstheme="minorHAnsi"/>
          <w:color w:val="000000"/>
        </w:rPr>
        <w:t>-</w:t>
      </w:r>
      <w:r w:rsidR="008708A6" w:rsidRPr="00122BA2">
        <w:rPr>
          <w:rFonts w:cstheme="minorHAnsi"/>
          <w:color w:val="000000"/>
        </w:rPr>
        <w:t xml:space="preserve"> </w:t>
      </w:r>
      <w:r w:rsidRPr="00122BA2">
        <w:rPr>
          <w:rFonts w:cstheme="minorHAnsi"/>
          <w:color w:val="000000"/>
        </w:rPr>
        <w:t>(2*</w:t>
      </w:r>
      <w:proofErr w:type="spellStart"/>
      <w:r w:rsidRPr="00122BA2">
        <w:rPr>
          <w:rFonts w:cstheme="minorHAnsi"/>
          <w:color w:val="000000"/>
        </w:rPr>
        <w:t>Corr</w:t>
      </w:r>
      <w:proofErr w:type="spellEnd"/>
      <w:r w:rsidRPr="00122BA2">
        <w:rPr>
          <w:rFonts w:cstheme="minorHAnsi"/>
          <w:color w:val="000000"/>
        </w:rPr>
        <w:t>*</w:t>
      </w:r>
      <w:proofErr w:type="spellStart"/>
      <w:r w:rsidRPr="00122BA2">
        <w:rPr>
          <w:rFonts w:cstheme="minorHAnsi"/>
          <w:color w:val="000000"/>
        </w:rPr>
        <w:t>SD,baseline</w:t>
      </w:r>
      <w:proofErr w:type="spellEnd"/>
      <w:r w:rsidRPr="00122BA2">
        <w:rPr>
          <w:rFonts w:cstheme="minorHAnsi"/>
          <w:color w:val="000000"/>
        </w:rPr>
        <w:t xml:space="preserve">* </w:t>
      </w:r>
      <w:proofErr w:type="spellStart"/>
      <w:r w:rsidRPr="00122BA2">
        <w:rPr>
          <w:rFonts w:cstheme="minorHAnsi"/>
          <w:color w:val="000000"/>
        </w:rPr>
        <w:t>SD,follow</w:t>
      </w:r>
      <w:proofErr w:type="spellEnd"/>
      <w:r w:rsidRPr="00122BA2">
        <w:rPr>
          <w:rFonts w:cstheme="minorHAnsi"/>
          <w:color w:val="000000"/>
        </w:rPr>
        <w:t>-up)</w:t>
      </w:r>
      <w:r w:rsidR="007B04B4" w:rsidRPr="00122BA2">
        <w:rPr>
          <w:rFonts w:cstheme="minorHAnsi"/>
          <w:color w:val="000000"/>
        </w:rPr>
        <w:t>,</w:t>
      </w:r>
    </w:p>
    <w:p w:rsidR="00CB3D84" w:rsidRPr="00122BA2" w:rsidRDefault="007B04B4" w:rsidP="009840CF">
      <w:pPr>
        <w:spacing w:after="0" w:line="480" w:lineRule="auto"/>
        <w:rPr>
          <w:rFonts w:cstheme="minorHAnsi"/>
        </w:rPr>
      </w:pPr>
      <w:r w:rsidRPr="00122BA2">
        <w:rPr>
          <w:rFonts w:cstheme="minorHAnsi"/>
          <w:color w:val="000000"/>
        </w:rPr>
        <w:t xml:space="preserve">where </w:t>
      </w:r>
      <w:proofErr w:type="spellStart"/>
      <w:r w:rsidR="00BD471C" w:rsidRPr="00122BA2">
        <w:rPr>
          <w:rFonts w:cstheme="minorHAnsi"/>
        </w:rPr>
        <w:t>Corr</w:t>
      </w:r>
      <w:proofErr w:type="spellEnd"/>
      <w:r w:rsidR="0033109B" w:rsidRPr="00122BA2">
        <w:rPr>
          <w:rFonts w:cstheme="minorHAnsi"/>
        </w:rPr>
        <w:t xml:space="preserve"> was set at 0.5 </w:t>
      </w:r>
      <w:r w:rsidR="0033109B" w:rsidRPr="00122BA2">
        <w:rPr>
          <w:rFonts w:cstheme="minorHAnsi"/>
        </w:rPr>
        <w:fldChar w:fldCharType="begin"/>
      </w:r>
      <w:r w:rsidR="009840CF">
        <w:rPr>
          <w:rFonts w:cstheme="minorHAnsi"/>
        </w:rPr>
        <w:instrText xml:space="preserve"> ADDIN EN.CITE &lt;EndNote&gt;&lt;Cite&gt;&lt;Author&gt;Morris&lt;/Author&gt;&lt;Year&gt;2008&lt;/Year&gt;&lt;RecNum&gt;4&lt;/RecNum&gt;&lt;DisplayText&gt;[2]&lt;/DisplayText&gt;&lt;record&gt;&lt;rec-number&gt;4&lt;/rec-number&gt;&lt;foreign-keys&gt;&lt;key app="EN" db-id="zwtw0wfs9ps0sfedpwxvsftztzrs2vezdd0r" timestamp="1652794486"&gt;4&lt;/key&gt;&lt;/foreign-keys&gt;&lt;ref-type name="Journal Article"&gt;17&lt;/ref-type&gt;&lt;contributors&gt;&lt;authors&gt;&lt;author&gt;Morris, Scott B.&lt;/author&gt;&lt;/authors&gt;&lt;/contributors&gt;&lt;titles&gt;&lt;title&gt;Estimating Effect Sizes From Pretest-Posttest-Control Group Designs&lt;/title&gt;&lt;secondary-title&gt;Organizational Research Methods&lt;/secondary-title&gt;&lt;/titles&gt;&lt;periodical&gt;&lt;full-title&gt;Organizational Research Methods&lt;/full-title&gt;&lt;/periodical&gt;&lt;pages&gt;364-386&lt;/pages&gt;&lt;volume&gt;11&lt;/volume&gt;&lt;number&gt;2&lt;/number&gt;&lt;keywords&gt;&lt;keyword&gt;meta-analysis,effect size,repeated measures,experimental design&lt;/keyword&gt;&lt;/keywords&gt;&lt;dates&gt;&lt;year&gt;2008&lt;/year&gt;&lt;/dates&gt;&lt;urls&gt;&lt;related-urls&gt;&lt;url&gt;https://journals.sagepub.com/doi/abs/10.1177/1094428106291059&lt;/url&gt;&lt;/related-urls&gt;&lt;/urls&gt;&lt;electronic-resource-num&gt;10.1177/1094428106291059&lt;/electronic-resource-num&gt;&lt;/record&gt;&lt;/Cite&gt;&lt;/EndNote&gt;</w:instrText>
      </w:r>
      <w:r w:rsidR="0033109B" w:rsidRPr="00122BA2">
        <w:rPr>
          <w:rFonts w:cstheme="minorHAnsi"/>
        </w:rPr>
        <w:fldChar w:fldCharType="separate"/>
      </w:r>
      <w:r w:rsidR="008708A6" w:rsidRPr="00122BA2">
        <w:rPr>
          <w:rFonts w:cstheme="minorHAnsi"/>
          <w:noProof/>
        </w:rPr>
        <w:t>[2]</w:t>
      </w:r>
      <w:r w:rsidR="0033109B" w:rsidRPr="00122BA2">
        <w:rPr>
          <w:rFonts w:cstheme="minorHAnsi"/>
        </w:rPr>
        <w:fldChar w:fldCharType="end"/>
      </w:r>
      <w:r w:rsidR="0033109B" w:rsidRPr="00122BA2">
        <w:rPr>
          <w:rFonts w:cstheme="minorHAnsi"/>
        </w:rPr>
        <w:t xml:space="preserve"> based on similar reviews and studies </w:t>
      </w:r>
      <w:r w:rsidR="0033109B" w:rsidRPr="00122BA2">
        <w:rPr>
          <w:rFonts w:cstheme="minorHAnsi"/>
        </w:rPr>
        <w:fldChar w:fldCharType="begin">
          <w:fldData xml:space="preserve">PEVuZE5vdGU+PENpdGU+PEF1dGhvcj5Kb25lczwvQXV0aG9yPjxZZWFyPjIwMjA8L1llYXI+PFJl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</w:fldData>
        </w:fldChar>
      </w:r>
      <w:r w:rsidR="009840CF">
        <w:rPr>
          <w:rFonts w:cstheme="minorHAnsi"/>
        </w:rPr>
        <w:instrText xml:space="preserve"> ADDIN EN.CITE </w:instrText>
      </w:r>
      <w:r w:rsidR="009840CF">
        <w:rPr>
          <w:rFonts w:cstheme="minorHAnsi"/>
        </w:rPr>
        <w:fldChar w:fldCharType="begin">
          <w:fldData xml:space="preserve">PEVuZE5vdGU+PENpdGU+PEF1dGhvcj5Kb25lczwvQXV0aG9yPjxZZWFyPjIwMjA8L1llYXI+PFJl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</w:fldData>
        </w:fldChar>
      </w:r>
      <w:r w:rsidR="009840CF">
        <w:rPr>
          <w:rFonts w:cstheme="minorHAnsi"/>
        </w:rPr>
        <w:instrText xml:space="preserve"> ADDIN EN.CITE.DATA </w:instrText>
      </w:r>
      <w:r w:rsidR="009840CF">
        <w:rPr>
          <w:rFonts w:cstheme="minorHAnsi"/>
        </w:rPr>
      </w:r>
      <w:r w:rsidR="009840CF">
        <w:rPr>
          <w:rFonts w:cstheme="minorHAnsi"/>
        </w:rPr>
        <w:fldChar w:fldCharType="end"/>
      </w:r>
      <w:r w:rsidR="0033109B" w:rsidRPr="00122BA2">
        <w:rPr>
          <w:rFonts w:cstheme="minorHAnsi"/>
        </w:rPr>
        <w:fldChar w:fldCharType="separate"/>
      </w:r>
      <w:r w:rsidR="008708A6" w:rsidRPr="00122BA2">
        <w:rPr>
          <w:rFonts w:cstheme="minorHAnsi"/>
          <w:noProof/>
        </w:rPr>
        <w:t>[3, 4]</w:t>
      </w:r>
      <w:r w:rsidR="0033109B" w:rsidRPr="00122BA2">
        <w:rPr>
          <w:rFonts w:cstheme="minorHAnsi"/>
        </w:rPr>
        <w:fldChar w:fldCharType="end"/>
      </w:r>
      <w:r w:rsidR="0033109B" w:rsidRPr="00122BA2">
        <w:rPr>
          <w:rFonts w:cstheme="minorHAnsi"/>
        </w:rPr>
        <w:t xml:space="preserve">. We performed sensitivity analyses by varying the correlation coefficient between 0.5 and 0.95. </w:t>
      </w:r>
    </w:p>
    <w:p w:rsidR="007B04B4" w:rsidRPr="00122BA2" w:rsidRDefault="007B04B4" w:rsidP="009840CF">
      <w:pPr>
        <w:spacing w:after="0" w:line="480" w:lineRule="auto"/>
        <w:rPr>
          <w:rFonts w:cstheme="minorHAnsi"/>
        </w:rPr>
      </w:pPr>
    </w:p>
    <w:p w:rsidR="007B04B4" w:rsidRPr="00122BA2" w:rsidRDefault="007B04B4" w:rsidP="009840CF">
      <w:pPr>
        <w:spacing w:after="0" w:line="480" w:lineRule="auto"/>
        <w:rPr>
          <w:rFonts w:cstheme="minorHAnsi"/>
        </w:rPr>
      </w:pPr>
      <w:r w:rsidRPr="00122BA2">
        <w:rPr>
          <w:rFonts w:cstheme="minorHAnsi"/>
        </w:rPr>
        <w:t xml:space="preserve">Given that groups were dissimilar in size, </w:t>
      </w:r>
      <w:r w:rsidR="008708A6" w:rsidRPr="00122BA2">
        <w:rPr>
          <w:rFonts w:cstheme="minorHAnsi"/>
        </w:rPr>
        <w:t xml:space="preserve">we calculated </w:t>
      </w:r>
      <w:r w:rsidRPr="00122BA2">
        <w:rPr>
          <w:rFonts w:cstheme="minorHAnsi"/>
        </w:rPr>
        <w:t xml:space="preserve">the weighted and pooled SD (SD*pooled) of MDs for </w:t>
      </w:r>
      <w:r w:rsidR="008708A6" w:rsidRPr="00122BA2">
        <w:rPr>
          <w:rFonts w:cstheme="minorHAnsi"/>
        </w:rPr>
        <w:t>treatment and control</w:t>
      </w:r>
      <w:r w:rsidRPr="00122BA2">
        <w:rPr>
          <w:rFonts w:cstheme="minorHAnsi"/>
        </w:rPr>
        <w:t xml:space="preserve"> groups as:</w:t>
      </w:r>
    </w:p>
    <w:p w:rsidR="007B04B4" w:rsidRPr="00122BA2" w:rsidRDefault="007B04B4" w:rsidP="009840CF">
      <w:pPr>
        <w:spacing w:after="0" w:line="480" w:lineRule="auto"/>
        <w:jc w:val="center"/>
        <w:rPr>
          <w:rFonts w:cstheme="minorHAnsi"/>
        </w:rPr>
      </w:pPr>
      <w:proofErr w:type="spellStart"/>
      <w:r w:rsidRPr="00122BA2">
        <w:rPr>
          <w:rFonts w:cstheme="minorHAnsi"/>
        </w:rPr>
        <w:t>SD_pool</w:t>
      </w:r>
      <w:proofErr w:type="spellEnd"/>
      <w:r w:rsidRPr="00122BA2">
        <w:rPr>
          <w:rFonts w:cstheme="minorHAnsi"/>
        </w:rPr>
        <w:t>=</w:t>
      </w:r>
      <w:proofErr w:type="gramStart"/>
      <w:r w:rsidR="008708A6" w:rsidRPr="00122BA2">
        <w:rPr>
          <w:rFonts w:cstheme="minorHAnsi"/>
          <w:color w:val="000000"/>
        </w:rPr>
        <w:t>√</w:t>
      </w:r>
      <w:r w:rsidR="008708A6" w:rsidRPr="00122BA2">
        <w:rPr>
          <w:rFonts w:cstheme="minorHAnsi"/>
        </w:rPr>
        <w:t>(</w:t>
      </w:r>
      <w:proofErr w:type="gramEnd"/>
      <w:r w:rsidR="008708A6" w:rsidRPr="00122BA2">
        <w:rPr>
          <w:rFonts w:cstheme="minorHAnsi"/>
        </w:rPr>
        <w:t>((n</w:t>
      </w:r>
      <w:r w:rsidR="00111187" w:rsidRPr="00122BA2">
        <w:rPr>
          <w:rFonts w:cstheme="minorHAnsi"/>
          <w:vertAlign w:val="subscript"/>
        </w:rPr>
        <w:t>c</w:t>
      </w:r>
      <w:r w:rsidR="008708A6" w:rsidRPr="00122BA2">
        <w:rPr>
          <w:rFonts w:cstheme="minorHAnsi"/>
        </w:rPr>
        <w:t>-1)*SD</w:t>
      </w:r>
      <w:r w:rsidR="00111187" w:rsidRPr="00122BA2">
        <w:rPr>
          <w:rFonts w:cstheme="minorHAnsi"/>
        </w:rPr>
        <w:t>’change</w:t>
      </w:r>
      <w:r w:rsidR="00111187" w:rsidRPr="00122BA2">
        <w:rPr>
          <w:rFonts w:cstheme="minorHAnsi"/>
          <w:vertAlign w:val="subscript"/>
        </w:rPr>
        <w:t>c</w:t>
      </w:r>
      <w:r w:rsidR="008708A6" w:rsidRPr="00122BA2">
        <w:rPr>
          <w:rFonts w:cstheme="minorHAnsi"/>
          <w:vertAlign w:val="superscript"/>
        </w:rPr>
        <w:t>2</w:t>
      </w:r>
      <w:r w:rsidR="008708A6" w:rsidRPr="00122BA2">
        <w:rPr>
          <w:rFonts w:cstheme="minorHAnsi"/>
        </w:rPr>
        <w:t>+(n</w:t>
      </w:r>
      <w:r w:rsidR="00111187" w:rsidRPr="00122BA2">
        <w:rPr>
          <w:rFonts w:cstheme="minorHAnsi"/>
          <w:vertAlign w:val="subscript"/>
        </w:rPr>
        <w:t>E</w:t>
      </w:r>
      <w:r w:rsidR="00234B48" w:rsidRPr="00122BA2">
        <w:rPr>
          <w:rFonts w:cstheme="minorHAnsi"/>
          <w:color w:val="000000"/>
        </w:rPr>
        <w:t>-</w:t>
      </w:r>
      <w:r w:rsidR="008708A6" w:rsidRPr="00122BA2">
        <w:rPr>
          <w:rFonts w:cstheme="minorHAnsi"/>
        </w:rPr>
        <w:t>1)*</w:t>
      </w:r>
      <w:r w:rsidR="00111187" w:rsidRPr="00122BA2">
        <w:rPr>
          <w:rFonts w:cstheme="minorHAnsi"/>
        </w:rPr>
        <w:t xml:space="preserve"> SD’change</w:t>
      </w:r>
      <w:r w:rsidR="00111187" w:rsidRPr="00122BA2">
        <w:rPr>
          <w:rFonts w:cstheme="minorHAnsi"/>
          <w:vertAlign w:val="subscript"/>
        </w:rPr>
        <w:t>E</w:t>
      </w:r>
      <w:r w:rsidR="008708A6" w:rsidRPr="00122BA2">
        <w:rPr>
          <w:rFonts w:cstheme="minorHAnsi"/>
          <w:vertAlign w:val="superscript"/>
        </w:rPr>
        <w:t>2</w:t>
      </w:r>
      <w:r w:rsidR="008708A6" w:rsidRPr="00122BA2">
        <w:rPr>
          <w:rFonts w:cstheme="minorHAnsi"/>
        </w:rPr>
        <w:t>)/(N</w:t>
      </w:r>
      <w:r w:rsidR="00234B48" w:rsidRPr="00122BA2">
        <w:rPr>
          <w:rFonts w:cstheme="minorHAnsi"/>
          <w:color w:val="000000"/>
        </w:rPr>
        <w:t>-</w:t>
      </w:r>
      <w:r w:rsidR="008708A6" w:rsidRPr="00122BA2">
        <w:rPr>
          <w:rFonts w:cstheme="minorHAnsi"/>
        </w:rPr>
        <w:t>2))</w:t>
      </w:r>
    </w:p>
    <w:p w:rsidR="00612C99" w:rsidRPr="00122BA2" w:rsidRDefault="008708A6" w:rsidP="009840CF">
      <w:pPr>
        <w:spacing w:after="0" w:line="480" w:lineRule="auto"/>
        <w:rPr>
          <w:rFonts w:cstheme="minorHAnsi"/>
        </w:rPr>
      </w:pPr>
      <w:r w:rsidRPr="00122BA2">
        <w:rPr>
          <w:rFonts w:cstheme="minorHAnsi"/>
        </w:rPr>
        <w:t xml:space="preserve">where </w:t>
      </w:r>
      <w:proofErr w:type="spellStart"/>
      <w:r w:rsidR="00111187" w:rsidRPr="00122BA2">
        <w:rPr>
          <w:rFonts w:cstheme="minorHAnsi"/>
        </w:rPr>
        <w:t>n</w:t>
      </w:r>
      <w:r w:rsidR="00111187" w:rsidRPr="00122BA2">
        <w:rPr>
          <w:rFonts w:cstheme="minorHAnsi"/>
          <w:vertAlign w:val="subscript"/>
        </w:rPr>
        <w:t>c</w:t>
      </w:r>
      <w:proofErr w:type="spellEnd"/>
      <w:r w:rsidRPr="00122BA2">
        <w:rPr>
          <w:rFonts w:cstheme="minorHAnsi"/>
        </w:rPr>
        <w:t xml:space="preserve"> is the </w:t>
      </w:r>
      <w:r w:rsidR="00111187" w:rsidRPr="00122BA2">
        <w:rPr>
          <w:rFonts w:cstheme="minorHAnsi"/>
        </w:rPr>
        <w:t xml:space="preserve">is the </w:t>
      </w:r>
      <w:r w:rsidR="00111187" w:rsidRPr="00122BA2">
        <w:rPr>
          <w:rFonts w:cstheme="minorHAnsi"/>
          <w:color w:val="000000"/>
        </w:rPr>
        <w:t>number of</w:t>
      </w:r>
      <w:r w:rsidR="00111187" w:rsidRPr="00122BA2">
        <w:rPr>
          <w:rFonts w:cstheme="minorHAnsi"/>
        </w:rPr>
        <w:t xml:space="preserve"> </w:t>
      </w:r>
      <w:r w:rsidR="00111187" w:rsidRPr="00122BA2">
        <w:rPr>
          <w:rFonts w:cstheme="minorHAnsi"/>
          <w:color w:val="000000"/>
        </w:rPr>
        <w:t>participants in the control group</w:t>
      </w:r>
      <w:r w:rsidR="00612C99" w:rsidRPr="00122BA2">
        <w:rPr>
          <w:rFonts w:cstheme="minorHAnsi"/>
          <w:color w:val="000000"/>
        </w:rPr>
        <w:t xml:space="preserve">, </w:t>
      </w:r>
      <w:proofErr w:type="spellStart"/>
      <w:r w:rsidR="00111187" w:rsidRPr="00122BA2">
        <w:rPr>
          <w:rFonts w:cstheme="minorHAnsi"/>
        </w:rPr>
        <w:t>SD’change</w:t>
      </w:r>
      <w:r w:rsidR="00111187" w:rsidRPr="00122BA2">
        <w:rPr>
          <w:rFonts w:cstheme="minorHAnsi"/>
          <w:vertAlign w:val="subscript"/>
        </w:rPr>
        <w:t>c</w:t>
      </w:r>
      <w:proofErr w:type="spellEnd"/>
      <w:r w:rsidR="00111187" w:rsidRPr="00122BA2">
        <w:rPr>
          <w:rFonts w:cstheme="minorHAnsi"/>
        </w:rPr>
        <w:t xml:space="preserve"> </w:t>
      </w:r>
      <w:r w:rsidR="00612C99" w:rsidRPr="00122BA2">
        <w:rPr>
          <w:rFonts w:cstheme="minorHAnsi"/>
        </w:rPr>
        <w:t xml:space="preserve">is </w:t>
      </w:r>
      <w:r w:rsidR="00111187" w:rsidRPr="00122BA2">
        <w:rPr>
          <w:rFonts w:cstheme="minorHAnsi"/>
        </w:rPr>
        <w:t xml:space="preserve">the </w:t>
      </w:r>
      <w:r w:rsidR="00111187" w:rsidRPr="00122BA2">
        <w:rPr>
          <w:rFonts w:cstheme="minorHAnsi"/>
          <w:color w:val="000000"/>
        </w:rPr>
        <w:t xml:space="preserve">change-from-baseline SD in the control group, </w:t>
      </w:r>
      <w:proofErr w:type="spellStart"/>
      <w:r w:rsidR="00111187" w:rsidRPr="00122BA2">
        <w:rPr>
          <w:rFonts w:cstheme="minorHAnsi"/>
        </w:rPr>
        <w:t>n</w:t>
      </w:r>
      <w:r w:rsidR="00111187" w:rsidRPr="00122BA2">
        <w:rPr>
          <w:rFonts w:cstheme="minorHAnsi"/>
          <w:vertAlign w:val="subscript"/>
        </w:rPr>
        <w:t>E</w:t>
      </w:r>
      <w:proofErr w:type="spellEnd"/>
      <w:r w:rsidR="00111187" w:rsidRPr="00122BA2">
        <w:rPr>
          <w:rFonts w:cstheme="minorHAnsi"/>
          <w:color w:val="000000"/>
        </w:rPr>
        <w:t xml:space="preserve"> is the </w:t>
      </w:r>
      <w:r w:rsidR="00612C99" w:rsidRPr="00122BA2">
        <w:rPr>
          <w:rFonts w:cstheme="minorHAnsi"/>
          <w:color w:val="000000"/>
        </w:rPr>
        <w:t>number of</w:t>
      </w:r>
      <w:r w:rsidR="00612C99" w:rsidRPr="00122BA2">
        <w:rPr>
          <w:rFonts w:cstheme="minorHAnsi"/>
        </w:rPr>
        <w:t xml:space="preserve"> </w:t>
      </w:r>
      <w:r w:rsidR="00612C99" w:rsidRPr="00122BA2">
        <w:rPr>
          <w:rFonts w:cstheme="minorHAnsi"/>
          <w:color w:val="000000"/>
        </w:rPr>
        <w:t xml:space="preserve">participants in </w:t>
      </w:r>
      <w:r w:rsidR="00111187" w:rsidRPr="00122BA2">
        <w:rPr>
          <w:rFonts w:cstheme="minorHAnsi"/>
          <w:color w:val="000000"/>
        </w:rPr>
        <w:t xml:space="preserve">the </w:t>
      </w:r>
      <w:r w:rsidR="00612C99" w:rsidRPr="00122BA2">
        <w:rPr>
          <w:rFonts w:cstheme="minorHAnsi"/>
          <w:color w:val="000000"/>
        </w:rPr>
        <w:t>treatment</w:t>
      </w:r>
      <w:r w:rsidR="00111187" w:rsidRPr="00122BA2">
        <w:rPr>
          <w:rFonts w:cstheme="minorHAnsi"/>
          <w:color w:val="000000"/>
        </w:rPr>
        <w:t xml:space="preserve"> group</w:t>
      </w:r>
      <w:r w:rsidR="00612C99" w:rsidRPr="00122BA2">
        <w:rPr>
          <w:rFonts w:cstheme="minorHAnsi"/>
          <w:color w:val="000000"/>
        </w:rPr>
        <w:t xml:space="preserve">, </w:t>
      </w:r>
      <w:proofErr w:type="spellStart"/>
      <w:r w:rsidR="00111187" w:rsidRPr="00122BA2">
        <w:rPr>
          <w:rFonts w:cstheme="minorHAnsi"/>
        </w:rPr>
        <w:t>SD’change</w:t>
      </w:r>
      <w:r w:rsidR="00111187" w:rsidRPr="00122BA2">
        <w:rPr>
          <w:rFonts w:cstheme="minorHAnsi"/>
          <w:vertAlign w:val="subscript"/>
        </w:rPr>
        <w:t>E</w:t>
      </w:r>
      <w:proofErr w:type="spellEnd"/>
      <w:r w:rsidR="00111187" w:rsidRPr="00122BA2">
        <w:rPr>
          <w:rFonts w:cstheme="minorHAnsi"/>
        </w:rPr>
        <w:t xml:space="preserve"> is the </w:t>
      </w:r>
      <w:r w:rsidR="00111187" w:rsidRPr="00122BA2">
        <w:rPr>
          <w:rFonts w:cstheme="minorHAnsi"/>
          <w:color w:val="000000"/>
        </w:rPr>
        <w:t xml:space="preserve">change-from-baseline SD in the treatment group </w:t>
      </w:r>
      <w:r w:rsidR="00612C99" w:rsidRPr="00122BA2">
        <w:rPr>
          <w:rFonts w:cstheme="minorHAnsi"/>
          <w:color w:val="000000"/>
        </w:rPr>
        <w:t xml:space="preserve">and </w:t>
      </w:r>
      <w:r w:rsidR="00234B48" w:rsidRPr="00122BA2">
        <w:rPr>
          <w:rFonts w:cstheme="minorHAnsi"/>
          <w:color w:val="000000"/>
        </w:rPr>
        <w:t>N is the number of</w:t>
      </w:r>
      <w:r w:rsidR="00234B48" w:rsidRPr="00122BA2">
        <w:rPr>
          <w:rFonts w:cstheme="minorHAnsi"/>
        </w:rPr>
        <w:t xml:space="preserve"> </w:t>
      </w:r>
      <w:r w:rsidR="00234B48" w:rsidRPr="00122BA2">
        <w:rPr>
          <w:rFonts w:cstheme="minorHAnsi"/>
          <w:color w:val="000000"/>
        </w:rPr>
        <w:t>participants in treatment and control groups</w:t>
      </w:r>
      <w:r w:rsidR="00612C99" w:rsidRPr="00122BA2">
        <w:rPr>
          <w:rFonts w:cstheme="minorHAnsi"/>
          <w:color w:val="000000"/>
        </w:rPr>
        <w:t>.</w:t>
      </w:r>
    </w:p>
    <w:p w:rsidR="008708A6" w:rsidRPr="00122BA2" w:rsidRDefault="008708A6" w:rsidP="009840CF">
      <w:pPr>
        <w:spacing w:after="0" w:line="480" w:lineRule="auto"/>
        <w:rPr>
          <w:rFonts w:cstheme="minorHAnsi"/>
        </w:rPr>
      </w:pPr>
    </w:p>
    <w:p w:rsidR="007B04B4" w:rsidRPr="00122BA2" w:rsidRDefault="007B04B4" w:rsidP="009840CF">
      <w:pPr>
        <w:spacing w:after="0" w:line="480" w:lineRule="auto"/>
        <w:rPr>
          <w:rFonts w:cstheme="minorHAnsi"/>
          <w:color w:val="000000"/>
        </w:rPr>
      </w:pPr>
      <w:r w:rsidRPr="00122BA2">
        <w:rPr>
          <w:rFonts w:cstheme="minorHAnsi"/>
          <w:color w:val="000000"/>
        </w:rPr>
        <w:t>The SMD</w:t>
      </w:r>
      <w:r w:rsidR="008708A6" w:rsidRPr="00122BA2">
        <w:rPr>
          <w:rFonts w:cstheme="minorHAnsi"/>
          <w:color w:val="000000"/>
        </w:rPr>
        <w:t xml:space="preserve"> </w:t>
      </w:r>
      <w:proofErr w:type="gramStart"/>
      <w:r w:rsidR="008708A6" w:rsidRPr="00122BA2">
        <w:rPr>
          <w:rFonts w:cstheme="minorHAnsi"/>
          <w:color w:val="000000"/>
        </w:rPr>
        <w:t>was calculated</w:t>
      </w:r>
      <w:proofErr w:type="gramEnd"/>
      <w:r w:rsidR="008708A6" w:rsidRPr="00122BA2">
        <w:rPr>
          <w:rFonts w:cstheme="minorHAnsi"/>
          <w:color w:val="000000"/>
        </w:rPr>
        <w:t xml:space="preserve"> as:</w:t>
      </w:r>
    </w:p>
    <w:p w:rsidR="00A8330C" w:rsidRPr="00122BA2" w:rsidRDefault="008708A6" w:rsidP="009840CF">
      <w:pPr>
        <w:spacing w:after="0" w:line="480" w:lineRule="auto"/>
        <w:jc w:val="center"/>
        <w:rPr>
          <w:rFonts w:cstheme="minorHAnsi"/>
          <w:color w:val="000000"/>
        </w:rPr>
      </w:pPr>
      <w:r w:rsidRPr="00122BA2">
        <w:rPr>
          <w:rFonts w:cstheme="minorHAnsi"/>
          <w:color w:val="000000"/>
        </w:rPr>
        <w:t>SMD</w:t>
      </w:r>
      <w:proofErr w:type="gramStart"/>
      <w:r w:rsidRPr="00122BA2">
        <w:rPr>
          <w:rFonts w:cstheme="minorHAnsi"/>
          <w:color w:val="000000"/>
        </w:rPr>
        <w:t>=(</w:t>
      </w:r>
      <w:proofErr w:type="gramEnd"/>
      <w:r w:rsidRPr="00122BA2">
        <w:rPr>
          <w:rFonts w:cstheme="minorHAnsi"/>
          <w:color w:val="000000"/>
        </w:rPr>
        <w:t>MD)/</w:t>
      </w:r>
      <w:proofErr w:type="spellStart"/>
      <w:r w:rsidRPr="00122BA2">
        <w:rPr>
          <w:rFonts w:cstheme="minorHAnsi"/>
          <w:color w:val="000000"/>
        </w:rPr>
        <w:t>SD_pool</w:t>
      </w:r>
      <w:proofErr w:type="spellEnd"/>
    </w:p>
    <w:p w:rsidR="00C02AA8" w:rsidRPr="00122BA2" w:rsidRDefault="00C02AA8" w:rsidP="009840CF">
      <w:pPr>
        <w:spacing w:after="0" w:line="480" w:lineRule="auto"/>
        <w:rPr>
          <w:rFonts w:cstheme="minorHAnsi"/>
          <w:color w:val="000000"/>
        </w:rPr>
      </w:pPr>
    </w:p>
    <w:p w:rsidR="00C02AA8" w:rsidRPr="00122BA2" w:rsidRDefault="0033109B" w:rsidP="009840CF">
      <w:pPr>
        <w:spacing w:after="0" w:line="480" w:lineRule="auto"/>
        <w:rPr>
          <w:rFonts w:cstheme="minorHAnsi"/>
          <w:color w:val="000000"/>
        </w:rPr>
      </w:pPr>
      <w:r w:rsidRPr="00122BA2">
        <w:rPr>
          <w:rFonts w:cstheme="minorHAnsi"/>
          <w:color w:val="000000"/>
        </w:rPr>
        <w:t xml:space="preserve">A bias correction </w:t>
      </w:r>
      <w:r w:rsidR="008708A6" w:rsidRPr="00122BA2">
        <w:rPr>
          <w:rFonts w:cstheme="minorHAnsi"/>
          <w:color w:val="000000"/>
        </w:rPr>
        <w:t>(</w:t>
      </w:r>
      <w:proofErr w:type="spellStart"/>
      <w:r w:rsidR="008708A6" w:rsidRPr="00122BA2">
        <w:rPr>
          <w:rFonts w:cstheme="minorHAnsi"/>
          <w:color w:val="000000"/>
        </w:rPr>
        <w:t>SMD</w:t>
      </w:r>
      <w:r w:rsidR="00111187" w:rsidRPr="00122BA2">
        <w:rPr>
          <w:rFonts w:cstheme="minorHAnsi"/>
          <w:color w:val="000000"/>
        </w:rPr>
        <w:t>_bias</w:t>
      </w:r>
      <w:proofErr w:type="spellEnd"/>
      <w:r w:rsidR="008708A6" w:rsidRPr="00122BA2">
        <w:rPr>
          <w:rFonts w:cstheme="minorHAnsi"/>
          <w:color w:val="000000"/>
        </w:rPr>
        <w:t xml:space="preserve">) </w:t>
      </w:r>
      <w:r w:rsidRPr="00122BA2">
        <w:rPr>
          <w:rFonts w:cstheme="minorHAnsi"/>
          <w:color w:val="000000"/>
        </w:rPr>
        <w:t xml:space="preserve">using Hedges’ adjusted </w:t>
      </w:r>
      <w:r w:rsidRPr="00122BA2">
        <w:rPr>
          <w:rFonts w:cstheme="minorHAnsi"/>
          <w:i/>
          <w:color w:val="000000"/>
        </w:rPr>
        <w:t>g</w:t>
      </w:r>
      <w:r w:rsidRPr="00122BA2">
        <w:rPr>
          <w:rFonts w:cstheme="minorHAnsi"/>
          <w:color w:val="000000"/>
        </w:rPr>
        <w:t xml:space="preserve"> </w:t>
      </w:r>
      <w:proofErr w:type="gramStart"/>
      <w:r w:rsidRPr="00122BA2">
        <w:rPr>
          <w:rFonts w:cstheme="minorHAnsi"/>
          <w:color w:val="000000"/>
        </w:rPr>
        <w:t xml:space="preserve">was </w:t>
      </w:r>
      <w:r w:rsidR="009D2EFE" w:rsidRPr="00122BA2">
        <w:rPr>
          <w:rFonts w:cstheme="minorHAnsi"/>
          <w:color w:val="000000"/>
        </w:rPr>
        <w:t>applied</w:t>
      </w:r>
      <w:proofErr w:type="gramEnd"/>
      <w:r w:rsidR="009D2EFE" w:rsidRPr="00122BA2">
        <w:rPr>
          <w:rFonts w:cstheme="minorHAnsi"/>
          <w:color w:val="000000"/>
        </w:rPr>
        <w:t xml:space="preserve"> to</w:t>
      </w:r>
      <w:r w:rsidRPr="00122BA2">
        <w:rPr>
          <w:rFonts w:cstheme="minorHAnsi"/>
          <w:color w:val="000000"/>
        </w:rPr>
        <w:t xml:space="preserve"> studies that reported on small sample sizes </w:t>
      </w:r>
      <w:sdt>
        <w:sdtPr>
          <w:rPr>
            <w:rFonts w:cstheme="minorHAnsi"/>
          </w:rPr>
          <w:tag w:val="goog_rdk_7"/>
          <w:id w:val="1124653002"/>
        </w:sdtPr>
        <w:sdtEndPr/>
        <w:sdtContent/>
      </w:sdt>
      <w:sdt>
        <w:sdtPr>
          <w:rPr>
            <w:rFonts w:cstheme="minorHAnsi"/>
          </w:rPr>
          <w:tag w:val="goog_rdk_8"/>
          <w:id w:val="-846019233"/>
        </w:sdtPr>
        <w:sdtEndPr/>
        <w:sdtContent/>
      </w:sdt>
      <w:sdt>
        <w:sdtPr>
          <w:rPr>
            <w:rFonts w:cstheme="minorHAnsi"/>
          </w:rPr>
          <w:tag w:val="goog_rdk_9"/>
          <w:id w:val="1087031383"/>
        </w:sdtPr>
        <w:sdtEndPr/>
        <w:sdtContent/>
      </w:sdt>
      <w:sdt>
        <w:sdtPr>
          <w:rPr>
            <w:rFonts w:cstheme="minorHAnsi"/>
          </w:rPr>
          <w:tag w:val="goog_rdk_10"/>
          <w:id w:val="290486093"/>
        </w:sdtPr>
        <w:sdtEndPr/>
        <w:sdtContent/>
      </w:sdt>
      <w:r w:rsidRPr="00122BA2">
        <w:rPr>
          <w:rFonts w:cstheme="minorHAnsi"/>
          <w:color w:val="000000"/>
        </w:rPr>
        <w:t>(</w:t>
      </w:r>
      <w:r w:rsidR="008022AF" w:rsidRPr="00122BA2">
        <w:rPr>
          <w:rFonts w:cstheme="minorHAnsi"/>
          <w:color w:val="000000"/>
        </w:rPr>
        <w:t xml:space="preserve">defined as </w:t>
      </w:r>
      <w:r w:rsidRPr="00122BA2">
        <w:rPr>
          <w:rFonts w:cstheme="minorHAnsi"/>
          <w:color w:val="000000"/>
        </w:rPr>
        <w:t>&lt;</w:t>
      </w:r>
      <w:r w:rsidR="00C02AA8" w:rsidRPr="00122BA2">
        <w:rPr>
          <w:rFonts w:cstheme="minorHAnsi"/>
          <w:color w:val="000000"/>
        </w:rPr>
        <w:t>50 participants):</w:t>
      </w:r>
    </w:p>
    <w:p w:rsidR="005C2AA8" w:rsidRPr="00122BA2" w:rsidRDefault="00C02AA8" w:rsidP="009840CF">
      <w:pPr>
        <w:spacing w:after="0" w:line="480" w:lineRule="auto"/>
        <w:jc w:val="center"/>
        <w:rPr>
          <w:rFonts w:cstheme="minorHAnsi"/>
          <w:color w:val="000000"/>
        </w:rPr>
      </w:pPr>
      <w:proofErr w:type="spellStart"/>
      <w:r w:rsidRPr="00122BA2">
        <w:rPr>
          <w:rFonts w:cstheme="minorHAnsi"/>
          <w:color w:val="000000"/>
        </w:rPr>
        <w:t>SMD</w:t>
      </w:r>
      <w:r w:rsidR="008708A6" w:rsidRPr="00122BA2">
        <w:rPr>
          <w:rFonts w:cstheme="minorHAnsi"/>
          <w:color w:val="000000"/>
        </w:rPr>
        <w:t>_</w:t>
      </w:r>
      <w:r w:rsidR="00111187" w:rsidRPr="00122BA2">
        <w:rPr>
          <w:rFonts w:cstheme="minorHAnsi"/>
          <w:color w:val="000000"/>
        </w:rPr>
        <w:t>bias</w:t>
      </w:r>
      <w:proofErr w:type="spellEnd"/>
      <w:r w:rsidRPr="00122BA2">
        <w:rPr>
          <w:rFonts w:cstheme="minorHAnsi"/>
          <w:color w:val="000000"/>
        </w:rPr>
        <w:t xml:space="preserve"> = </w:t>
      </w:r>
      <w:r w:rsidR="008708A6" w:rsidRPr="00122BA2">
        <w:rPr>
          <w:rFonts w:cstheme="minorHAnsi"/>
          <w:color w:val="000000"/>
        </w:rPr>
        <w:t>SMD*(1</w:t>
      </w:r>
      <w:r w:rsidR="00234B48" w:rsidRPr="00122BA2">
        <w:rPr>
          <w:rFonts w:cstheme="minorHAnsi"/>
          <w:color w:val="000000"/>
        </w:rPr>
        <w:t>-</w:t>
      </w:r>
      <w:r w:rsidR="008708A6" w:rsidRPr="00122BA2">
        <w:rPr>
          <w:rFonts w:cstheme="minorHAnsi"/>
          <w:color w:val="000000"/>
        </w:rPr>
        <w:t>3</w:t>
      </w:r>
      <w:proofErr w:type="gramStart"/>
      <w:r w:rsidR="008708A6" w:rsidRPr="00122BA2">
        <w:rPr>
          <w:rFonts w:cstheme="minorHAnsi"/>
          <w:color w:val="000000"/>
        </w:rPr>
        <w:t>/(</w:t>
      </w:r>
      <w:proofErr w:type="gramEnd"/>
      <w:r w:rsidR="008708A6" w:rsidRPr="00122BA2">
        <w:rPr>
          <w:rFonts w:cstheme="minorHAnsi"/>
          <w:color w:val="000000"/>
        </w:rPr>
        <w:t>4*N</w:t>
      </w:r>
      <w:r w:rsidR="00234B48" w:rsidRPr="00122BA2">
        <w:rPr>
          <w:rFonts w:cstheme="minorHAnsi"/>
          <w:color w:val="000000"/>
        </w:rPr>
        <w:t>-</w:t>
      </w:r>
      <w:r w:rsidR="008708A6" w:rsidRPr="00122BA2">
        <w:rPr>
          <w:rFonts w:cstheme="minorHAnsi"/>
          <w:color w:val="000000"/>
        </w:rPr>
        <w:t xml:space="preserve">9)) </w:t>
      </w:r>
    </w:p>
    <w:p w:rsidR="008708A6" w:rsidRPr="00122BA2" w:rsidRDefault="008708A6" w:rsidP="009840CF">
      <w:pPr>
        <w:spacing w:after="0" w:line="480" w:lineRule="auto"/>
        <w:rPr>
          <w:rFonts w:cstheme="minorHAnsi"/>
          <w:color w:val="000000"/>
        </w:rPr>
      </w:pPr>
      <w:proofErr w:type="gramStart"/>
      <w:r w:rsidRPr="00122BA2">
        <w:rPr>
          <w:rFonts w:cstheme="minorHAnsi"/>
          <w:color w:val="000000"/>
        </w:rPr>
        <w:t>where</w:t>
      </w:r>
      <w:proofErr w:type="gramEnd"/>
      <w:r w:rsidRPr="00122BA2">
        <w:rPr>
          <w:rFonts w:cstheme="minorHAnsi"/>
          <w:color w:val="000000"/>
        </w:rPr>
        <w:t xml:space="preserve"> N is the number of</w:t>
      </w:r>
      <w:r w:rsidRPr="00122BA2">
        <w:rPr>
          <w:rFonts w:cstheme="minorHAnsi"/>
        </w:rPr>
        <w:t xml:space="preserve"> </w:t>
      </w:r>
      <w:r w:rsidRPr="00122BA2">
        <w:rPr>
          <w:rFonts w:cstheme="minorHAnsi"/>
          <w:color w:val="000000"/>
        </w:rPr>
        <w:t>participants in treatment and control groups.</w:t>
      </w:r>
    </w:p>
    <w:p w:rsidR="008708A6" w:rsidRPr="00122BA2" w:rsidRDefault="008708A6" w:rsidP="009840CF">
      <w:pPr>
        <w:spacing w:after="0" w:line="480" w:lineRule="auto"/>
        <w:rPr>
          <w:rFonts w:cstheme="minorHAnsi"/>
          <w:color w:val="000000"/>
        </w:rPr>
      </w:pPr>
    </w:p>
    <w:p w:rsidR="0033109B" w:rsidRPr="00122BA2" w:rsidRDefault="0033109B" w:rsidP="009840CF">
      <w:pPr>
        <w:spacing w:after="0" w:line="480" w:lineRule="auto"/>
        <w:rPr>
          <w:rFonts w:cstheme="minorHAnsi"/>
          <w:color w:val="000000"/>
        </w:rPr>
      </w:pPr>
      <w:r w:rsidRPr="00122BA2">
        <w:rPr>
          <w:rFonts w:cstheme="minorHAnsi"/>
          <w:color w:val="000000"/>
        </w:rPr>
        <w:t xml:space="preserve">The </w:t>
      </w:r>
      <w:r w:rsidR="008708A6" w:rsidRPr="00122BA2">
        <w:rPr>
          <w:rFonts w:cstheme="minorHAnsi"/>
          <w:color w:val="000000"/>
        </w:rPr>
        <w:t xml:space="preserve">standardised error (SE) </w:t>
      </w:r>
      <w:r w:rsidRPr="00122BA2">
        <w:rPr>
          <w:rFonts w:cstheme="minorHAnsi"/>
          <w:color w:val="000000"/>
        </w:rPr>
        <w:t xml:space="preserve">of the </w:t>
      </w:r>
      <w:r w:rsidR="008708A6" w:rsidRPr="00122BA2">
        <w:rPr>
          <w:rFonts w:cstheme="minorHAnsi"/>
          <w:color w:val="000000"/>
        </w:rPr>
        <w:t>SMD (</w:t>
      </w:r>
      <w:proofErr w:type="gramStart"/>
      <w:r w:rsidR="008708A6" w:rsidRPr="00122BA2">
        <w:rPr>
          <w:rFonts w:cstheme="minorHAnsi"/>
          <w:color w:val="000000"/>
        </w:rPr>
        <w:t>SE(</w:t>
      </w:r>
      <w:proofErr w:type="gramEnd"/>
      <w:r w:rsidR="008708A6" w:rsidRPr="00122BA2">
        <w:rPr>
          <w:rFonts w:cstheme="minorHAnsi"/>
          <w:color w:val="000000"/>
        </w:rPr>
        <w:t>SMD))</w:t>
      </w:r>
      <w:r w:rsidRPr="00122BA2">
        <w:rPr>
          <w:rFonts w:cstheme="minorHAnsi"/>
          <w:color w:val="000000"/>
        </w:rPr>
        <w:t xml:space="preserve"> was calculated as:</w:t>
      </w:r>
    </w:p>
    <w:p w:rsidR="0033109B" w:rsidRPr="00122BA2" w:rsidRDefault="0033109B" w:rsidP="009840CF">
      <w:pPr>
        <w:spacing w:after="0" w:line="480" w:lineRule="auto"/>
        <w:jc w:val="center"/>
        <w:rPr>
          <w:rFonts w:cstheme="minorHAnsi"/>
          <w:color w:val="000000"/>
        </w:rPr>
      </w:pPr>
      <w:r w:rsidRPr="00122BA2">
        <w:rPr>
          <w:rFonts w:cstheme="minorHAnsi"/>
          <w:color w:val="000000"/>
        </w:rPr>
        <w:t>SE(SMD)=</w:t>
      </w:r>
      <w:r w:rsidRPr="00122BA2">
        <w:rPr>
          <w:rFonts w:cstheme="minorHAnsi"/>
          <w:color w:val="1C1D1E"/>
          <w:shd w:val="clear" w:color="auto" w:fill="FFFFFF"/>
        </w:rPr>
        <w:t>√</w:t>
      </w:r>
      <w:r w:rsidRPr="00122BA2">
        <w:rPr>
          <w:rFonts w:cstheme="minorHAnsi"/>
          <w:color w:val="000000"/>
        </w:rPr>
        <w:t xml:space="preserve"> (1/(N)+SMD</w:t>
      </w:r>
      <w:r w:rsidRPr="00122BA2">
        <w:rPr>
          <w:rFonts w:cstheme="minorHAnsi"/>
          <w:color w:val="000000"/>
          <w:vertAlign w:val="superscript"/>
        </w:rPr>
        <w:t>2</w:t>
      </w:r>
      <w:r w:rsidRPr="00122BA2">
        <w:rPr>
          <w:rFonts w:cstheme="minorHAnsi"/>
          <w:color w:val="000000"/>
        </w:rPr>
        <w:t>/(2*N)))*</w:t>
      </w:r>
      <w:r w:rsidRPr="00122BA2">
        <w:rPr>
          <w:rFonts w:cstheme="minorHAnsi"/>
          <w:color w:val="1C1D1E"/>
          <w:shd w:val="clear" w:color="auto" w:fill="FFFFFF"/>
        </w:rPr>
        <w:t>√</w:t>
      </w:r>
      <w:r w:rsidRPr="00122BA2">
        <w:rPr>
          <w:rFonts w:cstheme="minorHAnsi"/>
          <w:color w:val="000000"/>
        </w:rPr>
        <w:t xml:space="preserve"> (2*(1</w:t>
      </w:r>
      <w:r w:rsidR="00234B48" w:rsidRPr="00122BA2">
        <w:rPr>
          <w:rFonts w:cstheme="minorHAnsi"/>
          <w:color w:val="000000"/>
        </w:rPr>
        <w:t>-</w:t>
      </w:r>
      <w:r w:rsidRPr="00122BA2">
        <w:rPr>
          <w:rFonts w:cstheme="minorHAnsi"/>
          <w:color w:val="000000"/>
        </w:rPr>
        <w:t>Corr))</w:t>
      </w:r>
      <w:r w:rsidRPr="00122BA2">
        <w:rPr>
          <w:rFonts w:cstheme="minorHAnsi"/>
          <w:color w:val="000000"/>
        </w:rPr>
        <w:fldChar w:fldCharType="begin"/>
      </w:r>
      <w:r w:rsidR="009840CF">
        <w:rPr>
          <w:rFonts w:cstheme="minorHAnsi"/>
          <w:color w:val="000000"/>
        </w:rPr>
        <w:instrText xml:space="preserve"> ADDIN EN.CITE &lt;EndNote&gt;&lt;Cite&gt;&lt;Author&gt;Higgins&lt;/Author&gt;&lt;Year&gt;2019&lt;/Year&gt;&lt;RecNum&gt;7&lt;/RecNum&gt;&lt;DisplayText&gt;[5]&lt;/DisplayText&gt;&lt;record&gt;&lt;rec-number&gt;7&lt;/rec-number&gt;&lt;foreign-keys&gt;&lt;key app="EN" db-id="zwtw0wfs9ps0sfedpwxvsftztzrs2vezdd0r" timestamp="1652794487"&gt;7&lt;/key&gt;&lt;/foreign-keys&gt;&lt;ref-type name="Book"&gt;6&lt;/ref-type&gt;&lt;contributors&gt;&lt;authors&gt;&lt;author&gt;Higgins, Julian PT&lt;/author&gt;&lt;author&gt;Thomas, James&lt;/author&gt;&lt;author&gt;Chandler, Jacqueline&lt;/author&gt;&lt;author&gt;Cumpston, Miranda&lt;/author&gt;&lt;author&gt;Li, Tianjing&lt;/author&gt;&lt;author&gt;Page, Matthew J&lt;/author&gt;&lt;author&gt;Welch, Vivian A&lt;/author&gt;&lt;/authors&gt;&lt;/contributors&gt;&lt;titles&gt;&lt;title&gt;Cochrane handbook for systematic reviews of interventions&lt;/title&gt;&lt;/titles&gt;&lt;dates&gt;&lt;year&gt;2019&lt;/year&gt;&lt;/dates&gt;&lt;publisher&gt;John Wiley &amp;amp; Sons&lt;/publisher&gt;&lt;isbn&gt;1119536618&lt;/isbn&gt;&lt;urls&gt;&lt;/urls&gt;&lt;/record&gt;&lt;/Cite&gt;&lt;/EndNote&gt;</w:instrText>
      </w:r>
      <w:r w:rsidRPr="00122BA2">
        <w:rPr>
          <w:rFonts w:cstheme="minorHAnsi"/>
          <w:color w:val="000000"/>
        </w:rPr>
        <w:fldChar w:fldCharType="separate"/>
      </w:r>
      <w:r w:rsidR="008708A6" w:rsidRPr="00122BA2">
        <w:rPr>
          <w:rFonts w:cstheme="minorHAnsi"/>
          <w:noProof/>
          <w:color w:val="000000"/>
        </w:rPr>
        <w:t>[5]</w:t>
      </w:r>
      <w:r w:rsidRPr="00122BA2">
        <w:rPr>
          <w:rFonts w:cstheme="minorHAnsi"/>
          <w:color w:val="000000"/>
        </w:rPr>
        <w:fldChar w:fldCharType="end"/>
      </w:r>
      <w:r w:rsidRPr="00122BA2">
        <w:rPr>
          <w:rFonts w:cstheme="minorHAnsi"/>
          <w:color w:val="000000"/>
        </w:rPr>
        <w:t>,</w:t>
      </w:r>
    </w:p>
    <w:p w:rsidR="00CB3D84" w:rsidRPr="00122BA2" w:rsidRDefault="0033109B" w:rsidP="009840CF">
      <w:pPr>
        <w:spacing w:after="0" w:line="480" w:lineRule="auto"/>
        <w:rPr>
          <w:rFonts w:cstheme="minorHAnsi"/>
          <w:color w:val="000000"/>
        </w:rPr>
      </w:pPr>
      <w:proofErr w:type="gramStart"/>
      <w:r w:rsidRPr="00122BA2">
        <w:rPr>
          <w:rFonts w:cstheme="minorHAnsi"/>
          <w:color w:val="000000"/>
        </w:rPr>
        <w:t>where</w:t>
      </w:r>
      <w:proofErr w:type="gramEnd"/>
      <w:r w:rsidRPr="00122BA2">
        <w:rPr>
          <w:rFonts w:cstheme="minorHAnsi"/>
          <w:color w:val="000000"/>
        </w:rPr>
        <w:t xml:space="preserve"> N is the </w:t>
      </w:r>
      <w:r w:rsidR="008708A6" w:rsidRPr="00122BA2">
        <w:rPr>
          <w:rFonts w:cstheme="minorHAnsi"/>
          <w:color w:val="000000"/>
        </w:rPr>
        <w:t>number of</w:t>
      </w:r>
      <w:r w:rsidR="008708A6" w:rsidRPr="00122BA2">
        <w:rPr>
          <w:rFonts w:cstheme="minorHAnsi"/>
        </w:rPr>
        <w:t xml:space="preserve"> </w:t>
      </w:r>
      <w:r w:rsidR="008708A6" w:rsidRPr="00122BA2">
        <w:rPr>
          <w:rFonts w:cstheme="minorHAnsi"/>
          <w:color w:val="000000"/>
        </w:rPr>
        <w:t>participants in treatment and control groups</w:t>
      </w:r>
      <w:r w:rsidRPr="00122BA2">
        <w:rPr>
          <w:rFonts w:cstheme="minorHAnsi"/>
          <w:color w:val="000000"/>
        </w:rPr>
        <w:t xml:space="preserve"> and </w:t>
      </w:r>
      <w:proofErr w:type="spellStart"/>
      <w:r w:rsidRPr="00122BA2">
        <w:rPr>
          <w:rFonts w:cstheme="minorHAnsi"/>
          <w:color w:val="000000"/>
        </w:rPr>
        <w:t>Corr</w:t>
      </w:r>
      <w:proofErr w:type="spellEnd"/>
      <w:r w:rsidRPr="00122BA2">
        <w:rPr>
          <w:rFonts w:cstheme="minorHAnsi"/>
          <w:color w:val="000000"/>
        </w:rPr>
        <w:t xml:space="preserve"> was set at 0.5. </w:t>
      </w:r>
    </w:p>
    <w:p w:rsidR="00CB3D84" w:rsidRPr="00122BA2" w:rsidRDefault="00CB3D84" w:rsidP="009840CF">
      <w:pPr>
        <w:spacing w:after="0" w:line="480" w:lineRule="auto"/>
        <w:rPr>
          <w:rFonts w:cstheme="minorHAnsi"/>
          <w:color w:val="000000"/>
        </w:rPr>
      </w:pPr>
    </w:p>
    <w:p w:rsidR="0033109B" w:rsidRPr="00122BA2" w:rsidRDefault="0033109B" w:rsidP="009840CF">
      <w:pPr>
        <w:spacing w:after="0" w:line="480" w:lineRule="auto"/>
        <w:rPr>
          <w:rFonts w:cstheme="minorHAnsi"/>
          <w:color w:val="000000"/>
        </w:rPr>
      </w:pPr>
      <w:r w:rsidRPr="00122BA2">
        <w:rPr>
          <w:rFonts w:cstheme="minorHAnsi"/>
          <w:color w:val="000000"/>
        </w:rPr>
        <w:t xml:space="preserve">The SEs of SMDs were corrected using the intra-cluster correlation coefficient (ICC), where reported. The design effect (DE) </w:t>
      </w:r>
      <w:proofErr w:type="gramStart"/>
      <w:r w:rsidRPr="00122BA2">
        <w:rPr>
          <w:rFonts w:cstheme="minorHAnsi"/>
          <w:color w:val="000000"/>
        </w:rPr>
        <w:t>was calculated</w:t>
      </w:r>
      <w:proofErr w:type="gramEnd"/>
      <w:r w:rsidRPr="00122BA2">
        <w:rPr>
          <w:rFonts w:cstheme="minorHAnsi"/>
          <w:color w:val="000000"/>
        </w:rPr>
        <w:t xml:space="preserve"> as:</w:t>
      </w:r>
    </w:p>
    <w:p w:rsidR="0033109B" w:rsidRPr="00122BA2" w:rsidRDefault="0033109B" w:rsidP="009840CF">
      <w:pPr>
        <w:spacing w:after="0" w:line="480" w:lineRule="auto"/>
        <w:jc w:val="center"/>
        <w:rPr>
          <w:rFonts w:cstheme="minorHAnsi"/>
          <w:color w:val="000000"/>
        </w:rPr>
      </w:pPr>
      <w:r w:rsidRPr="00122BA2">
        <w:rPr>
          <w:rFonts w:cstheme="minorHAnsi"/>
          <w:color w:val="000000"/>
        </w:rPr>
        <w:t>DE=1+ (</w:t>
      </w:r>
      <w:r w:rsidRPr="00122BA2">
        <w:rPr>
          <w:rFonts w:cstheme="minorHAnsi"/>
          <w:i/>
          <w:color w:val="000000"/>
        </w:rPr>
        <w:t>m</w:t>
      </w:r>
      <w:r w:rsidR="00234B48" w:rsidRPr="00122BA2">
        <w:rPr>
          <w:rFonts w:cstheme="minorHAnsi"/>
          <w:color w:val="000000"/>
        </w:rPr>
        <w:t>-</w:t>
      </w:r>
      <w:r w:rsidRPr="00122BA2">
        <w:rPr>
          <w:rFonts w:cstheme="minorHAnsi"/>
          <w:color w:val="000000"/>
        </w:rPr>
        <w:t>1)*</w:t>
      </w:r>
      <w:r w:rsidRPr="00122BA2">
        <w:rPr>
          <w:rFonts w:cstheme="minorHAnsi"/>
          <w:i/>
          <w:color w:val="000000"/>
        </w:rPr>
        <w:t>ρ</w:t>
      </w:r>
      <w:r w:rsidR="00111187" w:rsidRPr="00122BA2">
        <w:rPr>
          <w:rFonts w:cstheme="minorHAnsi"/>
          <w:i/>
          <w:color w:val="000000"/>
        </w:rPr>
        <w:t xml:space="preserve"> </w:t>
      </w:r>
      <w:r w:rsidR="00111187" w:rsidRPr="00122BA2">
        <w:rPr>
          <w:rFonts w:cstheme="minorHAnsi"/>
          <w:color w:val="000000"/>
        </w:rPr>
        <w:fldChar w:fldCharType="begin"/>
      </w:r>
      <w:r w:rsidR="009840CF">
        <w:rPr>
          <w:rFonts w:cstheme="minorHAnsi"/>
          <w:color w:val="000000"/>
        </w:rPr>
        <w:instrText xml:space="preserve"> ADDIN EN.CITE &lt;EndNote&gt;&lt;Cite&gt;&lt;Author&gt;Higgins JPT&lt;/Author&gt;&lt;Year&gt;2022&lt;/Year&gt;&lt;RecNum&gt;8&lt;/RecNum&gt;&lt;DisplayText&gt;[6]&lt;/DisplayText&gt;&lt;record&gt;&lt;rec-number&gt;8&lt;/rec-number&gt;&lt;foreign-keys&gt;&lt;key app="EN" db-id="zwtw0wfs9ps0sfedpwxvsftztzrs2vezdd0r" timestamp="1652794487"&gt;8&lt;/key&gt;&lt;/foreign-keys&gt;&lt;ref-type name="Book Section"&gt;5&lt;/ref-type&gt;&lt;contributors&gt;&lt;authors&gt;&lt;author&gt; Higgins JPT, Eldridge S, Li T (editors).&lt;/author&gt;&lt;/authors&gt;&lt;/contributors&gt;&lt;titles&gt;&lt;title&gt;Chapter 23: Including variants on randomized trials. In: Higgins JPT, Thomas J, Chandler J, Cumpston M, Li T, Page MJ, Welch VA (editors).&lt;/title&gt;&lt;secondary-title&gt;Cochrane Handbook for Systematic Reviews of Interventions version 6.3 (updated February 2022).&lt;/secondary-title&gt;&lt;/titles&gt;&lt;dates&gt;&lt;year&gt;2022&lt;/year&gt;&lt;/dates&gt;&lt;pub-location&gt;Cochrane, 2022. Available from www.training.cochrane.org/handbook.&lt;/pub-location&gt;&lt;urls&gt;&lt;/urls&gt;&lt;/record&gt;&lt;/Cite&gt;&lt;/EndNote&gt;</w:instrText>
      </w:r>
      <w:r w:rsidR="00111187" w:rsidRPr="00122BA2">
        <w:rPr>
          <w:rFonts w:cstheme="minorHAnsi"/>
          <w:color w:val="000000"/>
        </w:rPr>
        <w:fldChar w:fldCharType="separate"/>
      </w:r>
      <w:r w:rsidR="00111187" w:rsidRPr="00122BA2">
        <w:rPr>
          <w:rFonts w:cstheme="minorHAnsi"/>
          <w:noProof/>
          <w:color w:val="000000"/>
        </w:rPr>
        <w:t>[6]</w:t>
      </w:r>
      <w:r w:rsidR="00111187" w:rsidRPr="00122BA2">
        <w:rPr>
          <w:rFonts w:cstheme="minorHAnsi"/>
          <w:color w:val="000000"/>
        </w:rPr>
        <w:fldChar w:fldCharType="end"/>
      </w:r>
      <w:r w:rsidRPr="00122BA2">
        <w:rPr>
          <w:rFonts w:cstheme="minorHAnsi"/>
          <w:i/>
          <w:color w:val="000000"/>
        </w:rPr>
        <w:t>,</w:t>
      </w:r>
    </w:p>
    <w:p w:rsidR="00CB3D84" w:rsidRPr="00122BA2" w:rsidRDefault="0033109B" w:rsidP="009840CF">
      <w:pPr>
        <w:spacing w:after="0" w:line="480" w:lineRule="auto"/>
        <w:rPr>
          <w:rFonts w:cstheme="minorHAnsi"/>
          <w:color w:val="000000"/>
        </w:rPr>
      </w:pPr>
      <w:proofErr w:type="gramStart"/>
      <w:r w:rsidRPr="00122BA2">
        <w:rPr>
          <w:rFonts w:cstheme="minorHAnsi"/>
          <w:color w:val="000000"/>
        </w:rPr>
        <w:t>where</w:t>
      </w:r>
      <w:proofErr w:type="gramEnd"/>
      <w:r w:rsidRPr="00122BA2">
        <w:rPr>
          <w:rFonts w:cstheme="minorHAnsi"/>
          <w:color w:val="000000"/>
        </w:rPr>
        <w:t xml:space="preserve"> </w:t>
      </w:r>
      <w:r w:rsidRPr="00122BA2">
        <w:rPr>
          <w:rFonts w:cstheme="minorHAnsi"/>
          <w:i/>
          <w:color w:val="000000"/>
        </w:rPr>
        <w:t xml:space="preserve">m </w:t>
      </w:r>
      <w:r w:rsidRPr="00122BA2">
        <w:rPr>
          <w:rFonts w:cstheme="minorHAnsi"/>
          <w:color w:val="000000"/>
        </w:rPr>
        <w:t xml:space="preserve">is the average cluster size and </w:t>
      </w:r>
      <w:r w:rsidRPr="00122BA2">
        <w:rPr>
          <w:rFonts w:cstheme="minorHAnsi"/>
          <w:i/>
          <w:color w:val="000000"/>
        </w:rPr>
        <w:t>ρ</w:t>
      </w:r>
      <w:r w:rsidRPr="00122BA2">
        <w:rPr>
          <w:rFonts w:cstheme="minorHAnsi"/>
          <w:color w:val="000000"/>
        </w:rPr>
        <w:t xml:space="preserve"> is the I</w:t>
      </w:r>
      <w:bookmarkStart w:id="0" w:name="_GoBack"/>
      <w:bookmarkEnd w:id="0"/>
      <w:r w:rsidRPr="00122BA2">
        <w:rPr>
          <w:rFonts w:cstheme="minorHAnsi"/>
          <w:color w:val="000000"/>
        </w:rPr>
        <w:t>CC. Where study authors did not report the ICC, we used estimates from similar studies (0.11 for physical activity</w:t>
      </w:r>
      <w:r w:rsidRPr="00122BA2">
        <w:rPr>
          <w:rFonts w:cstheme="minorHAnsi"/>
          <w:color w:val="000000" w:themeColor="text1"/>
        </w:rPr>
        <w:t xml:space="preserve">; 0.22 for sedentary behaviour </w:t>
      </w:r>
      <w:r w:rsidRPr="00122BA2">
        <w:rPr>
          <w:rFonts w:cstheme="minorHAnsi"/>
          <w:color w:val="000000" w:themeColor="text1"/>
        </w:rPr>
        <w:fldChar w:fldCharType="begin">
          <w:fldData xml:space="preserve">PEVuZE5vdGU+PENpdGU+PEF1dGhvcj52YW4gU2x1aWpzPC9BdXRob3I+PFllYXI+MjAxMTwvWWVh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</w:fldData>
        </w:fldChar>
      </w:r>
      <w:r w:rsidR="009840CF">
        <w:rPr>
          <w:rFonts w:cstheme="minorHAnsi"/>
          <w:color w:val="000000" w:themeColor="text1"/>
        </w:rPr>
        <w:instrText xml:space="preserve"> ADDIN EN.CITE </w:instrText>
      </w:r>
      <w:r w:rsidR="009840CF">
        <w:rPr>
          <w:rFonts w:cstheme="minorHAnsi"/>
          <w:color w:val="000000" w:themeColor="text1"/>
        </w:rPr>
        <w:fldChar w:fldCharType="begin">
          <w:fldData xml:space="preserve">PEVuZE5vdGU+PENpdGU+PEF1dGhvcj52YW4gU2x1aWpzPC9BdXRob3I+PFllYXI+MjAxMTwvWWVh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</w:fldData>
        </w:fldChar>
      </w:r>
      <w:r w:rsidR="009840CF">
        <w:rPr>
          <w:rFonts w:cstheme="minorHAnsi"/>
          <w:color w:val="000000" w:themeColor="text1"/>
        </w:rPr>
        <w:instrText xml:space="preserve"> ADDIN EN.CITE.DATA </w:instrText>
      </w:r>
      <w:r w:rsidR="009840CF">
        <w:rPr>
          <w:rFonts w:cstheme="minorHAnsi"/>
          <w:color w:val="000000" w:themeColor="text1"/>
        </w:rPr>
      </w:r>
      <w:r w:rsidR="009840CF">
        <w:rPr>
          <w:rFonts w:cstheme="minorHAnsi"/>
          <w:color w:val="000000" w:themeColor="text1"/>
        </w:rPr>
        <w:fldChar w:fldCharType="end"/>
      </w:r>
      <w:r w:rsidRPr="00122BA2">
        <w:rPr>
          <w:rFonts w:cstheme="minorHAnsi"/>
          <w:color w:val="000000" w:themeColor="text1"/>
        </w:rPr>
        <w:fldChar w:fldCharType="separate"/>
      </w:r>
      <w:r w:rsidR="00111187" w:rsidRPr="00122BA2">
        <w:rPr>
          <w:rFonts w:cstheme="minorHAnsi"/>
          <w:noProof/>
          <w:color w:val="000000" w:themeColor="text1"/>
        </w:rPr>
        <w:t>[7]</w:t>
      </w:r>
      <w:r w:rsidRPr="00122BA2">
        <w:rPr>
          <w:rFonts w:cstheme="minorHAnsi"/>
          <w:color w:val="000000" w:themeColor="text1"/>
        </w:rPr>
        <w:fldChar w:fldCharType="end"/>
      </w:r>
      <w:r w:rsidRPr="00122BA2">
        <w:rPr>
          <w:rFonts w:cstheme="minorHAnsi"/>
          <w:color w:val="000000" w:themeColor="text1"/>
        </w:rPr>
        <w:t xml:space="preserve">). </w:t>
      </w:r>
    </w:p>
    <w:p w:rsidR="00CB3D84" w:rsidRPr="00122BA2" w:rsidRDefault="00CB3D84" w:rsidP="009840CF">
      <w:pPr>
        <w:spacing w:after="0" w:line="480" w:lineRule="auto"/>
        <w:rPr>
          <w:rFonts w:cstheme="minorHAnsi"/>
          <w:color w:val="000000" w:themeColor="text1"/>
        </w:rPr>
      </w:pPr>
    </w:p>
    <w:p w:rsidR="0033109B" w:rsidRPr="00122BA2" w:rsidRDefault="00D10D16" w:rsidP="009840CF">
      <w:pPr>
        <w:spacing w:after="0" w:line="480" w:lineRule="auto"/>
        <w:rPr>
          <w:rFonts w:cstheme="minorHAnsi"/>
          <w:color w:val="000000" w:themeColor="text1"/>
        </w:rPr>
      </w:pPr>
      <w:r w:rsidRPr="00122BA2">
        <w:rPr>
          <w:rFonts w:cstheme="minorHAnsi"/>
          <w:color w:val="000000" w:themeColor="text1"/>
        </w:rPr>
        <w:t xml:space="preserve">Estimated design effects </w:t>
      </w:r>
      <w:proofErr w:type="gramStart"/>
      <w:r w:rsidRPr="00122BA2">
        <w:rPr>
          <w:rFonts w:cstheme="minorHAnsi"/>
          <w:color w:val="000000" w:themeColor="text1"/>
        </w:rPr>
        <w:t>were used</w:t>
      </w:r>
      <w:proofErr w:type="gramEnd"/>
      <w:r w:rsidR="0033109B" w:rsidRPr="00122BA2">
        <w:rPr>
          <w:rFonts w:cstheme="minorHAnsi"/>
          <w:color w:val="000000" w:themeColor="text1"/>
        </w:rPr>
        <w:t xml:space="preserve"> to produce an adjusted SE</w:t>
      </w:r>
      <w:r w:rsidR="008708A6" w:rsidRPr="00122BA2">
        <w:rPr>
          <w:rFonts w:cstheme="minorHAnsi"/>
          <w:color w:val="000000" w:themeColor="text1"/>
        </w:rPr>
        <w:t xml:space="preserve"> (</w:t>
      </w:r>
      <w:proofErr w:type="spellStart"/>
      <w:r w:rsidR="008708A6" w:rsidRPr="00122BA2">
        <w:rPr>
          <w:rFonts w:cstheme="minorHAnsi"/>
          <w:color w:val="000000" w:themeColor="text1"/>
        </w:rPr>
        <w:t>SE_adj</w:t>
      </w:r>
      <w:proofErr w:type="spellEnd"/>
      <w:r w:rsidR="008708A6" w:rsidRPr="00122BA2">
        <w:rPr>
          <w:rFonts w:cstheme="minorHAnsi"/>
          <w:color w:val="000000" w:themeColor="text1"/>
        </w:rPr>
        <w:t>)</w:t>
      </w:r>
      <w:r w:rsidR="0033109B" w:rsidRPr="00122BA2">
        <w:rPr>
          <w:rFonts w:cstheme="minorHAnsi"/>
          <w:color w:val="000000" w:themeColor="text1"/>
        </w:rPr>
        <w:t>:</w:t>
      </w:r>
    </w:p>
    <w:p w:rsidR="0033109B" w:rsidRPr="00122BA2" w:rsidRDefault="0033109B" w:rsidP="009840CF">
      <w:pPr>
        <w:spacing w:after="0" w:line="480" w:lineRule="auto"/>
        <w:jc w:val="center"/>
        <w:rPr>
          <w:rFonts w:cstheme="minorHAnsi"/>
          <w:color w:val="000000" w:themeColor="text1"/>
        </w:rPr>
      </w:pPr>
      <w:proofErr w:type="spellStart"/>
      <w:r w:rsidRPr="00122BA2">
        <w:rPr>
          <w:rFonts w:cstheme="minorHAnsi"/>
          <w:color w:val="000000" w:themeColor="text1"/>
        </w:rPr>
        <w:t>SE</w:t>
      </w:r>
      <w:r w:rsidR="008708A6" w:rsidRPr="00122BA2">
        <w:rPr>
          <w:rFonts w:cstheme="minorHAnsi"/>
          <w:color w:val="000000" w:themeColor="text1"/>
        </w:rPr>
        <w:t>_adj</w:t>
      </w:r>
      <w:proofErr w:type="spellEnd"/>
      <w:r w:rsidRPr="00122BA2">
        <w:rPr>
          <w:rFonts w:cstheme="minorHAnsi"/>
          <w:color w:val="000000" w:themeColor="text1"/>
        </w:rPr>
        <w:t>=</w:t>
      </w:r>
      <w:r w:rsidRPr="00122BA2">
        <w:rPr>
          <w:rFonts w:cstheme="minorHAnsi"/>
          <w:color w:val="1C1D1E"/>
          <w:shd w:val="clear" w:color="auto" w:fill="FFFFFF"/>
        </w:rPr>
        <w:t>√</w:t>
      </w:r>
      <w:r w:rsidRPr="00122BA2">
        <w:rPr>
          <w:rFonts w:cstheme="minorHAnsi"/>
          <w:color w:val="000000" w:themeColor="text1"/>
        </w:rPr>
        <w:t xml:space="preserve"> (DE)*</w:t>
      </w:r>
      <w:proofErr w:type="gramStart"/>
      <w:r w:rsidRPr="00122BA2">
        <w:rPr>
          <w:rFonts w:cstheme="minorHAnsi"/>
          <w:color w:val="000000" w:themeColor="text1"/>
        </w:rPr>
        <w:t>SE(</w:t>
      </w:r>
      <w:proofErr w:type="gramEnd"/>
      <w:r w:rsidRPr="00122BA2">
        <w:rPr>
          <w:rFonts w:cstheme="minorHAnsi"/>
          <w:color w:val="000000" w:themeColor="text1"/>
        </w:rPr>
        <w:t>SMD).</w:t>
      </w:r>
    </w:p>
    <w:p w:rsidR="00CB3D84" w:rsidRPr="00122BA2" w:rsidRDefault="00CB3D84" w:rsidP="009840CF">
      <w:pPr>
        <w:spacing w:after="0" w:line="480" w:lineRule="auto"/>
        <w:rPr>
          <w:rFonts w:cstheme="minorHAnsi"/>
        </w:rPr>
      </w:pPr>
    </w:p>
    <w:p w:rsidR="00CB3D84" w:rsidRPr="00122BA2" w:rsidRDefault="00D10D16" w:rsidP="009840CF">
      <w:pPr>
        <w:spacing w:after="0" w:line="480" w:lineRule="auto"/>
        <w:rPr>
          <w:rFonts w:cstheme="minorHAnsi"/>
          <w:color w:val="000000" w:themeColor="text1"/>
        </w:rPr>
      </w:pPr>
      <w:r w:rsidRPr="00122BA2">
        <w:rPr>
          <w:rFonts w:cstheme="minorHAnsi"/>
          <w:color w:val="000000" w:themeColor="text1"/>
        </w:rPr>
        <w:t xml:space="preserve">SMDs and their adjusted SEs </w:t>
      </w:r>
      <w:proofErr w:type="gramStart"/>
      <w:r w:rsidRPr="00122BA2">
        <w:rPr>
          <w:rFonts w:cstheme="minorHAnsi"/>
          <w:color w:val="000000" w:themeColor="text1"/>
        </w:rPr>
        <w:t>were used</w:t>
      </w:r>
      <w:proofErr w:type="gramEnd"/>
      <w:r w:rsidRPr="00122BA2">
        <w:rPr>
          <w:rFonts w:cstheme="minorHAnsi"/>
          <w:color w:val="000000" w:themeColor="text1"/>
        </w:rPr>
        <w:t xml:space="preserve"> </w:t>
      </w:r>
      <w:r w:rsidR="008708A6" w:rsidRPr="00122BA2">
        <w:rPr>
          <w:rFonts w:cstheme="minorHAnsi"/>
          <w:color w:val="000000" w:themeColor="text1"/>
        </w:rPr>
        <w:t>to perform random-effects meta-analyses.</w:t>
      </w:r>
    </w:p>
    <w:p w:rsidR="008708A6" w:rsidRPr="00122BA2" w:rsidRDefault="008708A6" w:rsidP="009840CF">
      <w:pPr>
        <w:spacing w:after="0" w:line="480" w:lineRule="auto"/>
        <w:rPr>
          <w:rFonts w:cstheme="minorHAnsi"/>
        </w:rPr>
      </w:pPr>
    </w:p>
    <w:p w:rsidR="008708A6" w:rsidRPr="00122BA2" w:rsidRDefault="008708A6" w:rsidP="009840CF">
      <w:pPr>
        <w:spacing w:after="0" w:line="480" w:lineRule="auto"/>
        <w:rPr>
          <w:rFonts w:cstheme="minorHAnsi"/>
          <w:b/>
          <w:color w:val="000000" w:themeColor="text1"/>
        </w:rPr>
      </w:pPr>
      <w:r w:rsidRPr="00122BA2">
        <w:rPr>
          <w:rFonts w:cstheme="minorHAnsi"/>
          <w:b/>
          <w:color w:val="000000" w:themeColor="text1"/>
        </w:rPr>
        <w:t>References</w:t>
      </w:r>
    </w:p>
    <w:p w:rsidR="009840CF" w:rsidRPr="009840CF" w:rsidRDefault="00CB3D84" w:rsidP="009840CF">
      <w:pPr>
        <w:pStyle w:val="EndNoteBibliography"/>
        <w:spacing w:after="0" w:line="480" w:lineRule="auto"/>
        <w:ind w:left="720" w:hanging="720"/>
      </w:pPr>
      <w:r w:rsidRPr="00122BA2">
        <w:rPr>
          <w:rFonts w:asciiTheme="minorHAnsi" w:hAnsiTheme="minorHAnsi" w:cstheme="minorHAnsi"/>
        </w:rPr>
        <w:lastRenderedPageBreak/>
        <w:fldChar w:fldCharType="begin"/>
      </w:r>
      <w:r w:rsidRPr="00122BA2">
        <w:rPr>
          <w:rFonts w:asciiTheme="minorHAnsi" w:hAnsiTheme="minorHAnsi" w:cstheme="minorHAnsi"/>
        </w:rPr>
        <w:instrText xml:space="preserve"> ADDIN EN.REFLIST </w:instrText>
      </w:r>
      <w:r w:rsidRPr="00122BA2">
        <w:rPr>
          <w:rFonts w:asciiTheme="minorHAnsi" w:hAnsiTheme="minorHAnsi" w:cstheme="minorHAnsi"/>
        </w:rPr>
        <w:fldChar w:fldCharType="separate"/>
      </w:r>
      <w:r w:rsidR="009840CF" w:rsidRPr="009840CF">
        <w:t>1.</w:t>
      </w:r>
      <w:r w:rsidR="009840CF" w:rsidRPr="009840CF">
        <w:tab/>
        <w:t xml:space="preserve">Deeks JJ HJ, Altman DG (editors). Chapter 10: Analysing data and undertaking meta-analyses. In: Higgins JPT, Thomas J, Chandler J, Cumpston M, Li T, Page MJ, Welch VA (editors). In: </w:t>
      </w:r>
      <w:r w:rsidR="009840CF" w:rsidRPr="009840CF">
        <w:rPr>
          <w:i/>
        </w:rPr>
        <w:t>Cochrane Handbook for Systematic Reviews of Interventions version 63 (updated February 2022).</w:t>
      </w:r>
      <w:r w:rsidR="009840CF" w:rsidRPr="009840CF">
        <w:t xml:space="preserve"> edn. Cochrane 2022. Available from </w:t>
      </w:r>
      <w:hyperlink r:id="rId4" w:history="1">
        <w:r w:rsidR="009840CF" w:rsidRPr="009840CF">
          <w:rPr>
            <w:rStyle w:val="Hyperlink"/>
          </w:rPr>
          <w:t>www.training.cochrane.org/handbook</w:t>
        </w:r>
      </w:hyperlink>
      <w:r w:rsidR="009840CF" w:rsidRPr="009840CF">
        <w:t>.; 2022.</w:t>
      </w:r>
    </w:p>
    <w:p w:rsidR="009840CF" w:rsidRPr="009840CF" w:rsidRDefault="009840CF" w:rsidP="009840CF">
      <w:pPr>
        <w:pStyle w:val="EndNoteBibliography"/>
        <w:spacing w:after="0" w:line="480" w:lineRule="auto"/>
        <w:ind w:left="720" w:hanging="720"/>
      </w:pPr>
      <w:r w:rsidRPr="009840CF">
        <w:t>2.</w:t>
      </w:r>
      <w:r w:rsidRPr="009840CF">
        <w:tab/>
        <w:t xml:space="preserve">Morris SB. Estimating Effect Sizes From Pretest-Posttest-Control Group Designs. </w:t>
      </w:r>
      <w:r w:rsidRPr="009840CF">
        <w:rPr>
          <w:i/>
        </w:rPr>
        <w:t xml:space="preserve">Organizational Research Methods </w:t>
      </w:r>
      <w:r w:rsidRPr="009840CF">
        <w:t>2008, 11(2):364-386.</w:t>
      </w:r>
    </w:p>
    <w:p w:rsidR="009840CF" w:rsidRPr="009840CF" w:rsidRDefault="009840CF" w:rsidP="009840CF">
      <w:pPr>
        <w:pStyle w:val="EndNoteBibliography"/>
        <w:spacing w:after="0" w:line="480" w:lineRule="auto"/>
        <w:ind w:left="720" w:hanging="720"/>
      </w:pPr>
      <w:r w:rsidRPr="009840CF">
        <w:t>3.</w:t>
      </w:r>
      <w:r w:rsidRPr="009840CF">
        <w:tab/>
        <w:t xml:space="preserve">Jones M, Defever E, Letsinger A, Steele J, Mackintosh KA. A mixed-studies systematic review and meta-analysis of school-based interventions to promote physical activity and/or reduce sedentary time in children. </w:t>
      </w:r>
      <w:r w:rsidRPr="009840CF">
        <w:rPr>
          <w:i/>
        </w:rPr>
        <w:t xml:space="preserve">Journal of sport and health science </w:t>
      </w:r>
      <w:r w:rsidRPr="009840CF">
        <w:t>2020, 9(1):3-17.</w:t>
      </w:r>
    </w:p>
    <w:p w:rsidR="009840CF" w:rsidRPr="009840CF" w:rsidRDefault="009840CF" w:rsidP="009840CF">
      <w:pPr>
        <w:pStyle w:val="EndNoteBibliography"/>
        <w:spacing w:after="0" w:line="480" w:lineRule="auto"/>
        <w:ind w:left="720" w:hanging="720"/>
      </w:pPr>
      <w:r w:rsidRPr="009840CF">
        <w:t>4.</w:t>
      </w:r>
      <w:r w:rsidRPr="009840CF">
        <w:tab/>
        <w:t xml:space="preserve">Corder K, Sharp SJ, Jong ST, Foubister C, Brown HE, Wells EK, Armitage SM, Croxson CH, Vignoles A, Wilkinson PO. Effectiveness and cost-effectiveness of the GoActive intervention to increase physical activity among UK adolescents: A cluster randomised controlled trial. </w:t>
      </w:r>
      <w:r w:rsidRPr="009840CF">
        <w:rPr>
          <w:i/>
        </w:rPr>
        <w:t xml:space="preserve">PLoS Med </w:t>
      </w:r>
      <w:r w:rsidRPr="009840CF">
        <w:t>2020, 17(7):e1003210.</w:t>
      </w:r>
    </w:p>
    <w:p w:rsidR="009840CF" w:rsidRPr="009840CF" w:rsidRDefault="009840CF" w:rsidP="009840CF">
      <w:pPr>
        <w:pStyle w:val="EndNoteBibliography"/>
        <w:spacing w:after="0" w:line="480" w:lineRule="auto"/>
        <w:ind w:left="720" w:hanging="720"/>
      </w:pPr>
      <w:r w:rsidRPr="009840CF">
        <w:t>5.</w:t>
      </w:r>
      <w:r w:rsidRPr="009840CF">
        <w:tab/>
        <w:t>Higgins JP, Thomas J, Chandler J, Cumpston M, Li T, Page MJ, Welch VA. Cochrane handbook for systematic reviews of interventions: John Wiley &amp; Sons; 2019.</w:t>
      </w:r>
    </w:p>
    <w:p w:rsidR="009840CF" w:rsidRPr="009840CF" w:rsidRDefault="009840CF" w:rsidP="009840CF">
      <w:pPr>
        <w:pStyle w:val="EndNoteBibliography"/>
        <w:spacing w:after="0" w:line="480" w:lineRule="auto"/>
        <w:ind w:left="720" w:hanging="720"/>
      </w:pPr>
      <w:r w:rsidRPr="009840CF">
        <w:t>6.</w:t>
      </w:r>
      <w:r w:rsidRPr="009840CF">
        <w:tab/>
        <w:t xml:space="preserve">Higgins JPT ES, Li T (editors). Chapter 23: Including variants on randomized trials. In: Higgins JPT, Thomas J, Chandler J, Cumpston M, Li T, Page MJ, Welch VA (editors). In: </w:t>
      </w:r>
      <w:r w:rsidRPr="009840CF">
        <w:rPr>
          <w:i/>
        </w:rPr>
        <w:t>Cochrane Handbook for Systematic Reviews of Interventions version 63 (updated February 2022).</w:t>
      </w:r>
      <w:r w:rsidRPr="009840CF">
        <w:t xml:space="preserve"> edn. Cochrane, 2022. Available from </w:t>
      </w:r>
      <w:hyperlink r:id="rId5" w:history="1">
        <w:r w:rsidRPr="009840CF">
          <w:rPr>
            <w:rStyle w:val="Hyperlink"/>
          </w:rPr>
          <w:t>www.training.cochrane.org/handbook</w:t>
        </w:r>
      </w:hyperlink>
      <w:r w:rsidRPr="009840CF">
        <w:t>.; 2022.</w:t>
      </w:r>
    </w:p>
    <w:p w:rsidR="009840CF" w:rsidRPr="009840CF" w:rsidRDefault="009840CF" w:rsidP="009840CF">
      <w:pPr>
        <w:pStyle w:val="EndNoteBibliography"/>
        <w:spacing w:after="0" w:line="480" w:lineRule="auto"/>
        <w:ind w:left="720" w:hanging="720"/>
      </w:pPr>
      <w:r w:rsidRPr="009840CF">
        <w:t>7.</w:t>
      </w:r>
      <w:r w:rsidRPr="009840CF">
        <w:tab/>
        <w:t xml:space="preserve">van Sluijs EMF, Jones NR, Jones AP, Sharp SJ, Harrison F, Griffin SJ. School-level correlates of physical activity intensity in 10-year-old children. </w:t>
      </w:r>
      <w:r w:rsidRPr="009840CF">
        <w:rPr>
          <w:i/>
        </w:rPr>
        <w:t xml:space="preserve">Int J Pediatr Obes </w:t>
      </w:r>
      <w:r w:rsidRPr="009840CF">
        <w:t>2011, 6(2-2):e574-e581.</w:t>
      </w:r>
    </w:p>
    <w:p w:rsidR="001536F5" w:rsidRPr="00122BA2" w:rsidRDefault="00CB3D84" w:rsidP="009840CF">
      <w:pPr>
        <w:spacing w:after="0" w:line="480" w:lineRule="auto"/>
        <w:rPr>
          <w:rFonts w:cstheme="minorHAnsi"/>
        </w:rPr>
      </w:pPr>
      <w:r w:rsidRPr="00122BA2">
        <w:rPr>
          <w:rFonts w:cstheme="minorHAnsi"/>
        </w:rPr>
        <w:fldChar w:fldCharType="end"/>
      </w:r>
    </w:p>
    <w:sectPr w:rsidR="001536F5" w:rsidRPr="00122B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JBNPA ERIKA IKED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wtw0wfs9ps0sfedpwxvsftztzrs2vezdd0r&quot;&gt;Additional File 2 doc&lt;record-ids&gt;&lt;item&gt;3&lt;/item&gt;&lt;item&gt;4&lt;/item&gt;&lt;item&gt;5&lt;/item&gt;&lt;item&gt;6&lt;/item&gt;&lt;item&gt;7&lt;/item&gt;&lt;item&gt;8&lt;/item&gt;&lt;item&gt;9&lt;/item&gt;&lt;/record-ids&gt;&lt;/item&gt;&lt;/Libraries&gt;"/>
  </w:docVars>
  <w:rsids>
    <w:rsidRoot w:val="002F6F55"/>
    <w:rsid w:val="00111187"/>
    <w:rsid w:val="00122BA2"/>
    <w:rsid w:val="001B641F"/>
    <w:rsid w:val="00234B48"/>
    <w:rsid w:val="002F6F55"/>
    <w:rsid w:val="0033109B"/>
    <w:rsid w:val="005C2AA8"/>
    <w:rsid w:val="00612C99"/>
    <w:rsid w:val="007B04B4"/>
    <w:rsid w:val="007D4AA1"/>
    <w:rsid w:val="008022AF"/>
    <w:rsid w:val="008708A6"/>
    <w:rsid w:val="009840CF"/>
    <w:rsid w:val="009D2EFE"/>
    <w:rsid w:val="00A8330C"/>
    <w:rsid w:val="00A86D52"/>
    <w:rsid w:val="00BD471C"/>
    <w:rsid w:val="00C02AA8"/>
    <w:rsid w:val="00CB3D84"/>
    <w:rsid w:val="00D1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8D4D3"/>
  <w15:chartTrackingRefBased/>
  <w15:docId w15:val="{8852971F-6C57-4C8D-9C0B-F2FE4E55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09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3D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D84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CB3D8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B3D8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B3D8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B3D84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833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33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33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33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330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708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0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www.training.cochrane.org/handbook" TargetMode="External"/><Relationship Id="rId4" Type="http://schemas.openxmlformats.org/officeDocument/2006/relationships/hyperlink" Target="www.training.cochrane.org/handbo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1356</TotalTime>
  <Pages>3</Pages>
  <Words>1243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MRC Epidemiology Unit</Company>
  <LinksUpToDate>false</LinksUpToDate>
  <CharactersWithSpaces>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Mairead Ryan</dc:creator>
  <cp:keywords/>
  <dc:description/>
  <cp:lastModifiedBy>Mairead Ryan</cp:lastModifiedBy>
  <cp:revision>15</cp:revision>
  <dcterms:created xsi:type="dcterms:W3CDTF">2022-04-19T15:15:00Z</dcterms:created>
  <dcterms:modified xsi:type="dcterms:W3CDTF">2022-05-17T13:37:00Z</dcterms:modified>
</cp:coreProperties>
</file>