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1DFFA" w14:textId="77777777" w:rsidR="007C2D80" w:rsidRPr="008F080C" w:rsidRDefault="007C2D80" w:rsidP="007C2D80">
      <w:pPr>
        <w:pStyle w:val="Heading1"/>
        <w:rPr>
          <w:rFonts w:asciiTheme="minorHAnsi" w:hAnsiTheme="minorHAnsi" w:cstheme="minorHAnsi"/>
        </w:rPr>
      </w:pPr>
      <w:r w:rsidRPr="008F080C">
        <w:rPr>
          <w:rFonts w:asciiTheme="minorHAnsi" w:hAnsiTheme="minorHAnsi" w:cstheme="minorHAnsi"/>
        </w:rPr>
        <w:t xml:space="preserve">Online supplementary material </w:t>
      </w:r>
    </w:p>
    <w:p w14:paraId="701A51A2" w14:textId="77777777" w:rsidR="007C2D80" w:rsidRPr="008F080C" w:rsidRDefault="007C2D80" w:rsidP="007C2D80">
      <w:pPr>
        <w:pStyle w:val="Caption"/>
        <w:keepNext/>
        <w:rPr>
          <w:rFonts w:cstheme="minorHAnsi"/>
          <w:b/>
          <w:i w:val="0"/>
          <w:sz w:val="22"/>
        </w:rPr>
      </w:pPr>
      <w:r w:rsidRPr="008F080C">
        <w:rPr>
          <w:rFonts w:cstheme="minorHAnsi"/>
          <w:b/>
          <w:i w:val="0"/>
          <w:sz w:val="22"/>
        </w:rPr>
        <w:t xml:space="preserve">Supplementary Table </w:t>
      </w:r>
      <w:r w:rsidRPr="008F080C">
        <w:rPr>
          <w:rFonts w:cstheme="minorHAnsi"/>
          <w:b/>
          <w:i w:val="0"/>
          <w:sz w:val="22"/>
        </w:rPr>
        <w:fldChar w:fldCharType="begin"/>
      </w:r>
      <w:r w:rsidRPr="008F080C">
        <w:rPr>
          <w:rFonts w:cstheme="minorHAnsi"/>
          <w:b/>
          <w:i w:val="0"/>
          <w:sz w:val="22"/>
        </w:rPr>
        <w:instrText xml:space="preserve"> SEQ Supplementary_Table \* ARABIC </w:instrText>
      </w:r>
      <w:r w:rsidRPr="008F080C">
        <w:rPr>
          <w:rFonts w:cstheme="minorHAnsi"/>
          <w:b/>
          <w:i w:val="0"/>
          <w:sz w:val="22"/>
        </w:rPr>
        <w:fldChar w:fldCharType="separate"/>
      </w:r>
      <w:r w:rsidRPr="008F080C">
        <w:rPr>
          <w:rFonts w:cstheme="minorHAnsi"/>
          <w:b/>
          <w:i w:val="0"/>
          <w:noProof/>
          <w:sz w:val="22"/>
        </w:rPr>
        <w:t>1</w:t>
      </w:r>
      <w:r w:rsidRPr="008F080C">
        <w:rPr>
          <w:rFonts w:cstheme="minorHAnsi"/>
          <w:b/>
          <w:i w:val="0"/>
          <w:sz w:val="22"/>
        </w:rPr>
        <w:fldChar w:fldCharType="end"/>
      </w:r>
      <w:r w:rsidRPr="008F080C">
        <w:rPr>
          <w:rFonts w:cstheme="minorHAnsi"/>
          <w:b/>
          <w:i w:val="0"/>
          <w:sz w:val="22"/>
        </w:rPr>
        <w:t xml:space="preserve"> Beta-coefficient for estimating the probability of first-ever CVD event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4819"/>
        <w:gridCol w:w="1418"/>
      </w:tblGrid>
      <w:tr w:rsidR="007C2D80" w:rsidRPr="008F080C" w14:paraId="1A6B4D9A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3CBAAF8F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Variable   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60EDD697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Description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F4E504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Value </w:t>
            </w:r>
          </w:p>
        </w:tc>
      </w:tr>
      <w:tr w:rsidR="007C2D80" w:rsidRPr="008F080C" w14:paraId="1B397D53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218CC63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spellStart"/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coefficient_age</w:t>
            </w:r>
            <w:proofErr w:type="spellEnd"/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309C16F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lang w:eastAsia="en-AU"/>
              </w:rPr>
              <w:t>beta-coefficient from the PREDICT-II equation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F29374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0.0756412</w:t>
            </w:r>
          </w:p>
        </w:tc>
      </w:tr>
      <w:tr w:rsidR="007C2D80" w:rsidRPr="008F080C" w14:paraId="22E09D8D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0789A25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spellStart"/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coefficient_SEIFA</w:t>
            </w:r>
            <w:proofErr w:type="spellEnd"/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462668A8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lang w:eastAsia="en-AU"/>
              </w:rPr>
              <w:t>beta-coefficient from the PREDICT-II equation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A89C89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0.1080795</w:t>
            </w:r>
          </w:p>
        </w:tc>
      </w:tr>
      <w:tr w:rsidR="007C2D80" w:rsidRPr="008F080C" w14:paraId="0BE04951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1E08DE2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spellStart"/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coefficient_smoker_ex</w:t>
            </w:r>
            <w:proofErr w:type="spellEnd"/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553F2CE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lang w:eastAsia="en-AU"/>
              </w:rPr>
              <w:t>beta-coefficient from the PREDICT-II equation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3AB40C2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0.087476</w:t>
            </w:r>
          </w:p>
        </w:tc>
      </w:tr>
      <w:tr w:rsidR="007C2D80" w:rsidRPr="008F080C" w14:paraId="5A8B4808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36695F3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0375F8E7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FDA736F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7C2D80" w:rsidRPr="008F080C" w14:paraId="2D22B8F9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2C574B8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spellStart"/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coefficient_diabetes</w:t>
            </w:r>
            <w:proofErr w:type="spellEnd"/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2BF92DBF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lang w:eastAsia="en-AU"/>
              </w:rPr>
              <w:t>beta-coefficient from the PREDICT-II equation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15CB89A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0.5447632</w:t>
            </w:r>
          </w:p>
        </w:tc>
      </w:tr>
      <w:tr w:rsidR="007C2D80" w:rsidRPr="008F080C" w14:paraId="7F7BCAB2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281EF7CF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spellStart"/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coefficient_SBP</w:t>
            </w:r>
            <w:proofErr w:type="spellEnd"/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4715816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lang w:eastAsia="en-AU"/>
              </w:rPr>
              <w:t>beta-coefficient from the PREDICT-II equation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F118DD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0.0136606</w:t>
            </w:r>
          </w:p>
        </w:tc>
      </w:tr>
      <w:tr w:rsidR="007C2D80" w:rsidRPr="008F080C" w14:paraId="69E4AA4B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4B1BFB1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spellStart"/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coefficient_TCHDL</w:t>
            </w:r>
            <w:proofErr w:type="spellEnd"/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0B7C4E8A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lang w:eastAsia="en-AU"/>
              </w:rPr>
              <w:t>beta-coefficient from the PREDICT-II equation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ADDCBEA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0.1226753</w:t>
            </w:r>
          </w:p>
        </w:tc>
      </w:tr>
      <w:tr w:rsidR="007C2D80" w:rsidRPr="008F080C" w14:paraId="3BBE5413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0465FAB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spellStart"/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coefficient_OBPLM</w:t>
            </w:r>
            <w:proofErr w:type="spellEnd"/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57509898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lang w:eastAsia="en-AU"/>
              </w:rPr>
              <w:t>beta-coefficient from the PREDICT-II equation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9FAF60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0.339925</w:t>
            </w:r>
          </w:p>
        </w:tc>
      </w:tr>
      <w:tr w:rsidR="007C2D80" w:rsidRPr="008F080C" w14:paraId="5BC710AF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0FAC2057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spellStart"/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coefficient_age_diabetes</w:t>
            </w:r>
            <w:proofErr w:type="spellEnd"/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59616F5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lang w:eastAsia="en-AU"/>
              </w:rPr>
              <w:t>beta-coefficient from the PREDICT-II equation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9FA20C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-0.0222549</w:t>
            </w:r>
          </w:p>
        </w:tc>
      </w:tr>
      <w:tr w:rsidR="007C2D80" w:rsidRPr="008F080C" w14:paraId="69A934DA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7ED7E67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spellStart"/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coefficient_age_SBP</w:t>
            </w:r>
            <w:proofErr w:type="spellEnd"/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3BB205E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lang w:eastAsia="en-AU"/>
              </w:rPr>
              <w:t>beta-coefficient from the PREDICT-II equation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79852B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-0.0004425</w:t>
            </w:r>
          </w:p>
        </w:tc>
      </w:tr>
      <w:tr w:rsidR="007C2D80" w:rsidRPr="008F080C" w14:paraId="5DBC7FEE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1B5D8642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spellStart"/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coefficient_OBPLM_SBP</w:t>
            </w:r>
            <w:proofErr w:type="spellEnd"/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6DF45D8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lang w:eastAsia="en-AU"/>
              </w:rPr>
              <w:t>beta-coefficient from the PREDICT-II equation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2B3FB4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-0.004313</w:t>
            </w:r>
          </w:p>
        </w:tc>
      </w:tr>
      <w:tr w:rsidR="007C2D80" w:rsidRPr="008F080C" w14:paraId="4205D986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2384A7D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332725B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FDFA69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7C2D80" w:rsidRPr="008F080C" w14:paraId="3FB27421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7576C337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spellStart"/>
            <w:r w:rsidRPr="008F080C">
              <w:rPr>
                <w:rFonts w:eastAsia="Times New Roman" w:cstheme="minorHAnsi"/>
                <w:color w:val="000000"/>
                <w:lang w:eastAsia="en-AU"/>
              </w:rPr>
              <w:t>age_centred</w:t>
            </w:r>
            <w:proofErr w:type="spellEnd"/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682C178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lang w:eastAsia="en-AU"/>
              </w:rPr>
              <w:t>centred value for age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E8E99E2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55</w:t>
            </w:r>
          </w:p>
        </w:tc>
      </w:tr>
      <w:tr w:rsidR="007C2D80" w:rsidRPr="008F080C" w14:paraId="1DAAB4D8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3C1DE7B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spellStart"/>
            <w:r w:rsidRPr="008F080C">
              <w:rPr>
                <w:rFonts w:eastAsia="Times New Roman" w:cstheme="minorHAnsi"/>
                <w:color w:val="000000"/>
                <w:lang w:eastAsia="en-AU"/>
              </w:rPr>
              <w:t>SEIFA_centred</w:t>
            </w:r>
            <w:proofErr w:type="spellEnd"/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624FF7A7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lang w:eastAsia="en-AU"/>
              </w:rPr>
              <w:t>centred value for SEIFA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0DCB22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3</w:t>
            </w:r>
          </w:p>
        </w:tc>
      </w:tr>
      <w:tr w:rsidR="007C2D80" w:rsidRPr="008F080C" w14:paraId="38CA521A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38E88AE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spellStart"/>
            <w:r w:rsidRPr="008F080C">
              <w:rPr>
                <w:rFonts w:eastAsia="Times New Roman" w:cstheme="minorHAnsi"/>
                <w:color w:val="000000"/>
                <w:lang w:eastAsia="en-AU"/>
              </w:rPr>
              <w:t>SBP_centred</w:t>
            </w:r>
            <w:proofErr w:type="spellEnd"/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4C26726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lang w:eastAsia="en-AU"/>
              </w:rPr>
              <w:t>centred value for SBP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9FEA344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135</w:t>
            </w:r>
          </w:p>
        </w:tc>
      </w:tr>
      <w:tr w:rsidR="007C2D80" w:rsidRPr="008F080C" w14:paraId="158CAABB" w14:textId="77777777" w:rsidTr="00951BDF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44BC869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spellStart"/>
            <w:r w:rsidRPr="008F080C">
              <w:rPr>
                <w:rFonts w:eastAsia="Times New Roman" w:cstheme="minorHAnsi"/>
                <w:color w:val="000000"/>
                <w:lang w:eastAsia="en-AU"/>
              </w:rPr>
              <w:t>TC_HDL_centred</w:t>
            </w:r>
            <w:proofErr w:type="spellEnd"/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0F840BDA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lang w:eastAsia="en-AU"/>
              </w:rPr>
              <w:t>centred value for TC/HDL ratio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7C7582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5</w:t>
            </w:r>
          </w:p>
        </w:tc>
      </w:tr>
    </w:tbl>
    <w:p w14:paraId="507E7903" w14:textId="77777777" w:rsidR="007C2D80" w:rsidRPr="008F080C" w:rsidRDefault="007C2D80" w:rsidP="007C2D80">
      <w:pPr>
        <w:pStyle w:val="Caption"/>
        <w:keepNext/>
        <w:rPr>
          <w:rFonts w:cstheme="minorHAnsi"/>
          <w:i w:val="0"/>
          <w:iCs w:val="0"/>
          <w:color w:val="auto"/>
          <w:sz w:val="22"/>
          <w:szCs w:val="22"/>
        </w:rPr>
      </w:pPr>
      <w:r w:rsidRPr="008F080C">
        <w:rPr>
          <w:rFonts w:cstheme="minorHAnsi"/>
          <w:i w:val="0"/>
          <w:iCs w:val="0"/>
          <w:color w:val="auto"/>
          <w:sz w:val="22"/>
          <w:szCs w:val="22"/>
        </w:rPr>
        <w:t>TC</w:t>
      </w:r>
      <w:r>
        <w:rPr>
          <w:rFonts w:cstheme="minorHAnsi"/>
          <w:i w:val="0"/>
          <w:iCs w:val="0"/>
          <w:color w:val="auto"/>
          <w:sz w:val="22"/>
          <w:szCs w:val="22"/>
        </w:rPr>
        <w:t xml:space="preserve"> </w:t>
      </w:r>
      <w:r w:rsidRPr="008F080C">
        <w:rPr>
          <w:rFonts w:cstheme="minorHAnsi"/>
          <w:i w:val="0"/>
          <w:iCs w:val="0"/>
          <w:color w:val="auto"/>
          <w:sz w:val="22"/>
          <w:szCs w:val="22"/>
        </w:rPr>
        <w:t>HDL: total cholesterol and high-density lipoprotein; SBP: systolic blood pressure; OBPLM: oral blood pressure lowering medication; SEIFA: socio-economic Index for Areas.</w:t>
      </w:r>
    </w:p>
    <w:p w14:paraId="1EF540F5" w14:textId="77777777" w:rsidR="007C2D80" w:rsidRPr="008F080C" w:rsidRDefault="007C2D80" w:rsidP="007C2D80">
      <w:pPr>
        <w:pStyle w:val="Caption"/>
        <w:keepNext/>
        <w:rPr>
          <w:rFonts w:cstheme="minorHAnsi"/>
          <w:i w:val="0"/>
          <w:iCs w:val="0"/>
          <w:color w:val="auto"/>
          <w:sz w:val="22"/>
          <w:szCs w:val="22"/>
        </w:rPr>
      </w:pPr>
    </w:p>
    <w:p w14:paraId="41C9BAD0" w14:textId="77777777" w:rsidR="007C2D80" w:rsidRPr="008F080C" w:rsidRDefault="007C2D80" w:rsidP="007C2D80">
      <w:pPr>
        <w:pStyle w:val="Caption"/>
        <w:keepNext/>
        <w:rPr>
          <w:rFonts w:cstheme="minorHAnsi"/>
          <w:b/>
          <w:i w:val="0"/>
        </w:rPr>
      </w:pPr>
      <w:r w:rsidRPr="008F080C">
        <w:rPr>
          <w:rFonts w:cstheme="minorHAnsi"/>
          <w:b/>
          <w:i w:val="0"/>
          <w:sz w:val="22"/>
        </w:rPr>
        <w:t xml:space="preserve">Supplementary Table </w:t>
      </w:r>
      <w:r w:rsidRPr="008F080C">
        <w:rPr>
          <w:rFonts w:cstheme="minorHAnsi"/>
          <w:b/>
          <w:i w:val="0"/>
          <w:sz w:val="22"/>
        </w:rPr>
        <w:fldChar w:fldCharType="begin"/>
      </w:r>
      <w:r w:rsidRPr="008F080C">
        <w:rPr>
          <w:rFonts w:cstheme="minorHAnsi"/>
          <w:b/>
          <w:i w:val="0"/>
          <w:sz w:val="22"/>
        </w:rPr>
        <w:instrText xml:space="preserve"> SEQ Supplementary_Table \* ARABIC </w:instrText>
      </w:r>
      <w:r w:rsidRPr="008F080C">
        <w:rPr>
          <w:rFonts w:cstheme="minorHAnsi"/>
          <w:b/>
          <w:i w:val="0"/>
          <w:sz w:val="22"/>
        </w:rPr>
        <w:fldChar w:fldCharType="separate"/>
      </w:r>
      <w:r w:rsidRPr="008F080C">
        <w:rPr>
          <w:rFonts w:cstheme="minorHAnsi"/>
          <w:b/>
          <w:i w:val="0"/>
          <w:noProof/>
          <w:sz w:val="22"/>
        </w:rPr>
        <w:t>2</w:t>
      </w:r>
      <w:r w:rsidRPr="008F080C">
        <w:rPr>
          <w:rFonts w:cstheme="minorHAnsi"/>
          <w:b/>
          <w:i w:val="0"/>
          <w:sz w:val="22"/>
        </w:rPr>
        <w:fldChar w:fldCharType="end"/>
      </w:r>
      <w:r w:rsidRPr="008F080C">
        <w:rPr>
          <w:rFonts w:cstheme="minorHAnsi"/>
          <w:b/>
          <w:i w:val="0"/>
          <w:sz w:val="22"/>
        </w:rPr>
        <w:t xml:space="preserve"> Details of each type of CVD_ first ever CVD</w:t>
      </w:r>
    </w:p>
    <w:tbl>
      <w:tblPr>
        <w:tblW w:w="9072" w:type="dxa"/>
        <w:tblInd w:w="-5" w:type="dxa"/>
        <w:tblLook w:val="04A0" w:firstRow="1" w:lastRow="0" w:firstColumn="1" w:lastColumn="0" w:noHBand="0" w:noVBand="1"/>
      </w:tblPr>
      <w:tblGrid>
        <w:gridCol w:w="4111"/>
        <w:gridCol w:w="1701"/>
        <w:gridCol w:w="1418"/>
        <w:gridCol w:w="1842"/>
      </w:tblGrid>
      <w:tr w:rsidR="007C2D80" w:rsidRPr="008F080C" w14:paraId="0E368060" w14:textId="77777777" w:rsidTr="00951BDF">
        <w:trPr>
          <w:trHeight w:val="61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A629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Outcome type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629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Non-Fatal events, 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F448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Fatal events, </w:t>
            </w:r>
            <w:proofErr w:type="spellStart"/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n</w:t>
            </w:r>
            <w:r w:rsidRPr="008F080C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en-AU"/>
              </w:rPr>
              <w:t>a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406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Proportion of all CVD (%)</w:t>
            </w:r>
          </w:p>
        </w:tc>
      </w:tr>
      <w:tr w:rsidR="007C2D80" w:rsidRPr="008F080C" w14:paraId="17FE708D" w14:textId="77777777" w:rsidTr="00951BDF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902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Myocardial infarction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371A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4,984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B69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188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97A88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0.34</w:t>
            </w:r>
          </w:p>
        </w:tc>
      </w:tr>
      <w:tr w:rsidR="007C2D80" w:rsidRPr="008F080C" w14:paraId="3292E32A" w14:textId="77777777" w:rsidTr="00951BDF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08D18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Unstable angina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18A37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2,275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382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7C1C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0.15</w:t>
            </w:r>
          </w:p>
        </w:tc>
      </w:tr>
      <w:tr w:rsidR="007C2D80" w:rsidRPr="008F080C" w14:paraId="14B3DD54" w14:textId="77777777" w:rsidTr="00951BDF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883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Other coronary heart disease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47F0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343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F47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436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4CA5A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0.05</w:t>
            </w:r>
          </w:p>
        </w:tc>
      </w:tr>
      <w:tr w:rsidR="007C2D80" w:rsidRPr="008F080C" w14:paraId="22C469A4" w14:textId="77777777" w:rsidTr="00951BDF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9217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Ischaemic stroke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76D8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2,124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859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2C82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0.15</w:t>
            </w:r>
          </w:p>
        </w:tc>
      </w:tr>
      <w:tr w:rsidR="007C2D80" w:rsidRPr="008F080C" w14:paraId="6A0F54FE" w14:textId="77777777" w:rsidTr="00951BDF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6F4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Haemorrhagic stroke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C13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445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832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205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EC098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0.04</w:t>
            </w:r>
          </w:p>
        </w:tc>
      </w:tr>
      <w:tr w:rsidR="007C2D80" w:rsidRPr="008F080C" w14:paraId="17C1BFF5" w14:textId="77777777" w:rsidTr="00951BDF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82F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Transient ischemic attack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3C4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1,123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684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2289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0.07</w:t>
            </w:r>
          </w:p>
        </w:tc>
      </w:tr>
      <w:tr w:rsidR="007C2D80" w:rsidRPr="008F080C" w14:paraId="16F6C6E5" w14:textId="77777777" w:rsidTr="00951BDF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DD9D7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Peripheral vascular disease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0405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790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F17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DE854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0.06</w:t>
            </w:r>
          </w:p>
        </w:tc>
      </w:tr>
      <w:tr w:rsidR="007C2D80" w:rsidRPr="008F080C" w14:paraId="1580291A" w14:textId="77777777" w:rsidTr="00951BDF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F3A5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Congestive heart failure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BA1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1,795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B4B7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A39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0.12</w:t>
            </w:r>
          </w:p>
        </w:tc>
      </w:tr>
      <w:tr w:rsidR="007C2D80" w:rsidRPr="008F080C" w14:paraId="0D519BA3" w14:textId="77777777" w:rsidTr="00951BDF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9718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Other Ischaemic CVD-related deaths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6CF5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A29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336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151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0.02</w:t>
            </w:r>
          </w:p>
        </w:tc>
      </w:tr>
      <w:tr w:rsidR="007C2D80" w:rsidRPr="008F080C" w14:paraId="21753A18" w14:textId="77777777" w:rsidTr="00951BDF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859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 xml:space="preserve">Total CVD events (N = </w:t>
            </w:r>
            <w:proofErr w:type="gramStart"/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15,386)</w:t>
            </w:r>
            <w:r w:rsidRPr="008F080C">
              <w:rPr>
                <w:rFonts w:eastAsia="Times New Roman" w:cstheme="minorHAnsi"/>
                <w:b/>
                <w:color w:val="000000"/>
                <w:vertAlign w:val="superscript"/>
                <w:lang w:eastAsia="en-AU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8C2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13,879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0530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1,507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E08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100</w:t>
            </w:r>
          </w:p>
        </w:tc>
      </w:tr>
    </w:tbl>
    <w:p w14:paraId="29427F64" w14:textId="77777777" w:rsidR="007C2D80" w:rsidRPr="008F080C" w:rsidRDefault="007C2D80" w:rsidP="007C2D80">
      <w:pPr>
        <w:tabs>
          <w:tab w:val="left" w:pos="989"/>
        </w:tabs>
        <w:spacing w:line="240" w:lineRule="auto"/>
        <w:contextualSpacing/>
        <w:rPr>
          <w:rFonts w:cstheme="minorHAnsi"/>
          <w:sz w:val="18"/>
        </w:rPr>
      </w:pPr>
      <w:proofErr w:type="spellStart"/>
      <w:r w:rsidRPr="008F080C">
        <w:rPr>
          <w:rFonts w:eastAsia="Times New Roman" w:cstheme="minorHAnsi"/>
          <w:color w:val="000000"/>
          <w:sz w:val="18"/>
          <w:vertAlign w:val="superscript"/>
          <w:lang w:eastAsia="en-AU"/>
        </w:rPr>
        <w:t>a</w:t>
      </w:r>
      <w:proofErr w:type="spellEnd"/>
      <w:r w:rsidRPr="008F080C">
        <w:rPr>
          <w:rFonts w:eastAsia="Times New Roman" w:cstheme="minorHAnsi"/>
          <w:color w:val="000000"/>
          <w:sz w:val="18"/>
          <w:lang w:eastAsia="en-AU"/>
        </w:rPr>
        <w:t xml:space="preserve"> If a participant died within 28 days of a non-fatal CVD event, the event was counted as fatal; </w:t>
      </w:r>
      <w:r w:rsidRPr="008F080C">
        <w:rPr>
          <w:rFonts w:eastAsia="Times New Roman" w:cstheme="minorHAnsi"/>
          <w:color w:val="000000"/>
          <w:sz w:val="18"/>
          <w:vertAlign w:val="superscript"/>
          <w:lang w:eastAsia="en-AU"/>
        </w:rPr>
        <w:t>b</w:t>
      </w:r>
      <w:r w:rsidRPr="008F080C">
        <w:rPr>
          <w:rFonts w:eastAsia="Times New Roman" w:cstheme="minorHAnsi"/>
          <w:color w:val="000000"/>
          <w:sz w:val="18"/>
          <w:lang w:eastAsia="en-AU"/>
        </w:rPr>
        <w:t xml:space="preserve"> If a participant had more than one type of CVD event, only the first was counted.</w:t>
      </w:r>
    </w:p>
    <w:p w14:paraId="771DDC8B" w14:textId="77777777" w:rsidR="007C2D80" w:rsidRPr="008F080C" w:rsidRDefault="007C2D80" w:rsidP="007C2D80">
      <w:pPr>
        <w:rPr>
          <w:rFonts w:cstheme="minorHAnsi"/>
        </w:rPr>
      </w:pPr>
      <w:r w:rsidRPr="008F080C">
        <w:rPr>
          <w:rFonts w:cstheme="minorHAnsi"/>
          <w:sz w:val="18"/>
        </w:rPr>
        <w:t xml:space="preserve">Reference: </w:t>
      </w:r>
      <w:proofErr w:type="spellStart"/>
      <w:r w:rsidRPr="008F080C">
        <w:rPr>
          <w:rFonts w:cstheme="minorHAnsi"/>
          <w:sz w:val="18"/>
        </w:rPr>
        <w:t>Pylypchuk</w:t>
      </w:r>
      <w:proofErr w:type="spellEnd"/>
      <w:r w:rsidRPr="008F080C">
        <w:rPr>
          <w:rFonts w:cstheme="minorHAnsi"/>
          <w:sz w:val="18"/>
        </w:rPr>
        <w:t xml:space="preserve"> R, </w:t>
      </w:r>
      <w:proofErr w:type="spellStart"/>
      <w:r w:rsidRPr="008F080C">
        <w:rPr>
          <w:rFonts w:cstheme="minorHAnsi"/>
          <w:sz w:val="18"/>
        </w:rPr>
        <w:t>Wells</w:t>
      </w:r>
      <w:proofErr w:type="spellEnd"/>
      <w:r w:rsidRPr="008F080C">
        <w:rPr>
          <w:rFonts w:cstheme="minorHAnsi"/>
          <w:sz w:val="18"/>
        </w:rPr>
        <w:t xml:space="preserve"> S, Kerr A, </w:t>
      </w:r>
      <w:proofErr w:type="spellStart"/>
      <w:r w:rsidRPr="008F080C">
        <w:rPr>
          <w:rFonts w:cstheme="minorHAnsi"/>
          <w:sz w:val="18"/>
        </w:rPr>
        <w:t>Poppe</w:t>
      </w:r>
      <w:proofErr w:type="spellEnd"/>
      <w:r w:rsidRPr="008F080C">
        <w:rPr>
          <w:rFonts w:cstheme="minorHAnsi"/>
          <w:sz w:val="18"/>
        </w:rPr>
        <w:t xml:space="preserve"> K, Riddell T, Harwood M, et al. </w:t>
      </w:r>
      <w:proofErr w:type="gramStart"/>
      <w:r w:rsidRPr="008F080C">
        <w:rPr>
          <w:rFonts w:cstheme="minorHAnsi"/>
          <w:sz w:val="18"/>
        </w:rPr>
        <w:t>Cardiovascular disease</w:t>
      </w:r>
      <w:proofErr w:type="gramEnd"/>
      <w:r w:rsidRPr="008F080C">
        <w:rPr>
          <w:rFonts w:cstheme="minorHAnsi"/>
          <w:sz w:val="18"/>
        </w:rPr>
        <w:t xml:space="preserve"> risk prediction equations in 400 000 primary care patients in New Zealand: a derivation and validation study. Lancet (London, England). 2018 May 12;391(10133):1897-907.</w:t>
      </w:r>
    </w:p>
    <w:p w14:paraId="4FA2A9B2" w14:textId="77777777" w:rsidR="007C2D80" w:rsidRPr="008F080C" w:rsidRDefault="007C2D80" w:rsidP="007C2D80">
      <w:pPr>
        <w:pStyle w:val="Caption"/>
        <w:keepNext/>
        <w:rPr>
          <w:rFonts w:cstheme="minorHAnsi"/>
          <w:b/>
          <w:i w:val="0"/>
          <w:sz w:val="22"/>
        </w:rPr>
        <w:sectPr w:rsidR="007C2D80" w:rsidRPr="008F080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E54EC67" w14:textId="4CDFAE3E" w:rsidR="007C2D80" w:rsidRPr="008F080C" w:rsidRDefault="007C2D80" w:rsidP="007C2D80">
      <w:pPr>
        <w:pStyle w:val="Caption"/>
        <w:keepNext/>
        <w:rPr>
          <w:rFonts w:cstheme="minorHAnsi"/>
          <w:b/>
          <w:i w:val="0"/>
          <w:sz w:val="22"/>
        </w:rPr>
      </w:pPr>
      <w:r w:rsidRPr="008F080C">
        <w:rPr>
          <w:rFonts w:cstheme="minorHAnsi"/>
          <w:b/>
          <w:i w:val="0"/>
          <w:sz w:val="22"/>
        </w:rPr>
        <w:lastRenderedPageBreak/>
        <w:t xml:space="preserve">Supplementary Table </w:t>
      </w:r>
      <w:r w:rsidR="00094794">
        <w:rPr>
          <w:rFonts w:cstheme="minorHAnsi"/>
          <w:b/>
          <w:i w:val="0"/>
          <w:sz w:val="22"/>
        </w:rPr>
        <w:t>3</w:t>
      </w:r>
      <w:r w:rsidRPr="008F080C">
        <w:rPr>
          <w:rFonts w:cstheme="minorHAnsi"/>
          <w:b/>
          <w:i w:val="0"/>
          <w:sz w:val="22"/>
        </w:rPr>
        <w:t xml:space="preserve"> Beta-coefficient for estimating the probability of recurrent CVD event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4767"/>
        <w:gridCol w:w="1418"/>
      </w:tblGrid>
      <w:tr w:rsidR="007C2D80" w:rsidRPr="008F080C" w14:paraId="36939271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0AFE03F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Variable 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4DEBA8D9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Description 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4B95F8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Value </w:t>
            </w:r>
          </w:p>
        </w:tc>
      </w:tr>
      <w:tr w:rsidR="007C2D80" w:rsidRPr="008F080C" w14:paraId="5B5B7E20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5665DA4F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coefficient2_age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1C74D9B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beta-coefficient from the SMART risk score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9D0691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-0.085</w:t>
            </w:r>
          </w:p>
        </w:tc>
      </w:tr>
      <w:tr w:rsidR="007C2D80" w:rsidRPr="008F080C" w14:paraId="596EB57F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6002805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coefficient2_age2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5B0381D2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beta-coefficient from the SMART risk score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0982FC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0.00105</w:t>
            </w:r>
          </w:p>
        </w:tc>
      </w:tr>
      <w:tr w:rsidR="007C2D80" w:rsidRPr="008F080C" w14:paraId="11E22CB7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0735A3C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coefficient2_diabetes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2FD9C112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beta-coefficient from the SMART risk score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FD0A1F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0.223</w:t>
            </w:r>
          </w:p>
        </w:tc>
      </w:tr>
      <w:tr w:rsidR="007C2D80" w:rsidRPr="008F080C" w14:paraId="3F4E2011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2CDA33D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coefficient2_smoke_current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4A044E6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beta-coefficient from the SMART risk score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241545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0.262</w:t>
            </w:r>
          </w:p>
        </w:tc>
      </w:tr>
      <w:tr w:rsidR="007C2D80" w:rsidRPr="008F080C" w14:paraId="167D8DFA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3331136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coefficient2_SBP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7CC321F9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beta-coefficient from the SMART risk score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4FB447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0.00429</w:t>
            </w:r>
          </w:p>
        </w:tc>
      </w:tr>
      <w:tr w:rsidR="007C2D80" w:rsidRPr="008F080C" w14:paraId="4FC6D0F8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69BC6B0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coefficient2_TC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7C623EF5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beta-coefficient from the SMART risk score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0163A48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0.0959</w:t>
            </w:r>
          </w:p>
        </w:tc>
      </w:tr>
      <w:tr w:rsidR="007C2D80" w:rsidRPr="008F080C" w14:paraId="2E5759B9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194B9AC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coefficient2_HDL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047C9DB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beta-coefficient from the SMART risk score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BBBCA94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-0.426</w:t>
            </w:r>
          </w:p>
        </w:tc>
      </w:tr>
      <w:tr w:rsidR="007C2D80" w:rsidRPr="008F080C" w14:paraId="2CDC8904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6819CC65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coefficient2_time_firstCVD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40C335C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beta-coefficient from the SMART risk score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BF1F8A5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0.0229</w:t>
            </w:r>
          </w:p>
        </w:tc>
      </w:tr>
      <w:tr w:rsidR="007C2D80" w:rsidRPr="008F080C" w14:paraId="2313A9C4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2381255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coefficient2_stroke_history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2C8227A4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beta-coefficient from the SMART risk score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837786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0.406</w:t>
            </w:r>
          </w:p>
        </w:tc>
      </w:tr>
      <w:tr w:rsidR="007C2D80" w:rsidRPr="008F080C" w14:paraId="1DEB0B04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4464989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coefficient2_CHD_history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623E071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beta-coefficient from the SMART risk score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0A3907F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0.14</w:t>
            </w:r>
          </w:p>
        </w:tc>
      </w:tr>
      <w:tr w:rsidR="007C2D80" w:rsidRPr="008F080C" w14:paraId="03382814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5D1258B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coefficient2_PVD_history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23E3508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beta-coefficient from the SMART risk score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294D83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0.2832</w:t>
            </w:r>
          </w:p>
        </w:tc>
      </w:tr>
      <w:tr w:rsidR="007C2D80" w:rsidRPr="008F080C" w14:paraId="4EEE2D3D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1C66362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coefficient2_egfr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18390497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beta-coefficient from the SMART risk score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E71CDB9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-0.0532</w:t>
            </w:r>
          </w:p>
        </w:tc>
      </w:tr>
      <w:tr w:rsidR="007C2D80" w:rsidRPr="008F080C" w14:paraId="7759A8F5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224A60B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coefficient2_egfr2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1A6E1BD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beta-coefficient from the SMART risk score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D2FA1AA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0.000306</w:t>
            </w:r>
          </w:p>
        </w:tc>
      </w:tr>
      <w:tr w:rsidR="007C2D80" w:rsidRPr="008F080C" w14:paraId="271E8A4D" w14:textId="77777777" w:rsidTr="00951BDF">
        <w:trPr>
          <w:trHeight w:val="300"/>
        </w:trPr>
        <w:tc>
          <w:tcPr>
            <w:tcW w:w="2741" w:type="dxa"/>
            <w:shd w:val="clear" w:color="auto" w:fill="auto"/>
            <w:noWrap/>
            <w:hideMark/>
          </w:tcPr>
          <w:p w14:paraId="45B3B3A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coefficient2_hsCRP</w:t>
            </w:r>
          </w:p>
        </w:tc>
        <w:tc>
          <w:tcPr>
            <w:tcW w:w="4767" w:type="dxa"/>
            <w:shd w:val="clear" w:color="auto" w:fill="auto"/>
            <w:noWrap/>
            <w:hideMark/>
          </w:tcPr>
          <w:p w14:paraId="1A0079E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beta-coefficient from the SMART risk score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F51FB3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0.139</w:t>
            </w:r>
          </w:p>
        </w:tc>
      </w:tr>
    </w:tbl>
    <w:p w14:paraId="59AC7D58" w14:textId="77777777" w:rsidR="007C2D80" w:rsidRPr="008F080C" w:rsidRDefault="007C2D80" w:rsidP="007C2D80">
      <w:pPr>
        <w:rPr>
          <w:rFonts w:cstheme="minorHAnsi"/>
        </w:rPr>
      </w:pPr>
      <w:r w:rsidRPr="008F080C">
        <w:rPr>
          <w:rFonts w:cstheme="minorHAnsi"/>
        </w:rPr>
        <w:t xml:space="preserve">TC: total cholesterol; HDL: high-density lipoprotein; SBP: systolic blood pressure; OBPLM: oral blood pressure lowering medication; PVD: peripheral vascular disease; </w:t>
      </w:r>
      <w:proofErr w:type="spellStart"/>
      <w:r w:rsidRPr="008F080C">
        <w:rPr>
          <w:rFonts w:cstheme="minorHAnsi"/>
        </w:rPr>
        <w:t>egfr</w:t>
      </w:r>
      <w:proofErr w:type="spellEnd"/>
      <w:r w:rsidRPr="008F080C">
        <w:rPr>
          <w:rFonts w:cstheme="minorHAnsi"/>
        </w:rPr>
        <w:t xml:space="preserve">: estimated glomerular filtration rate; </w:t>
      </w:r>
      <w:proofErr w:type="spellStart"/>
      <w:r w:rsidRPr="008F080C">
        <w:rPr>
          <w:rFonts w:cstheme="minorHAnsi"/>
        </w:rPr>
        <w:t>hsCRP</w:t>
      </w:r>
      <w:proofErr w:type="spellEnd"/>
      <w:r w:rsidRPr="008F080C">
        <w:rPr>
          <w:rFonts w:cstheme="minorHAnsi"/>
        </w:rPr>
        <w:t>: high-sensitivity C-reactive protein</w:t>
      </w:r>
    </w:p>
    <w:p w14:paraId="49517CD9" w14:textId="77777777" w:rsidR="007C2D80" w:rsidRPr="008F080C" w:rsidRDefault="007C2D80" w:rsidP="007C2D80">
      <w:pPr>
        <w:rPr>
          <w:rFonts w:cstheme="minorHAnsi"/>
        </w:rPr>
      </w:pPr>
    </w:p>
    <w:p w14:paraId="562F6F8A" w14:textId="77777777" w:rsidR="007C2D80" w:rsidRPr="008F080C" w:rsidRDefault="007C2D80" w:rsidP="007C2D80">
      <w:pPr>
        <w:pStyle w:val="Caption"/>
        <w:keepNext/>
        <w:rPr>
          <w:rFonts w:cstheme="minorHAnsi"/>
          <w:b/>
          <w:i w:val="0"/>
          <w:sz w:val="22"/>
        </w:rPr>
      </w:pPr>
      <w:r w:rsidRPr="008F080C">
        <w:rPr>
          <w:rFonts w:cstheme="minorHAnsi"/>
          <w:b/>
          <w:i w:val="0"/>
          <w:sz w:val="22"/>
        </w:rPr>
        <w:t xml:space="preserve">Supplementary Table </w:t>
      </w:r>
      <w:r w:rsidRPr="008F080C">
        <w:rPr>
          <w:rFonts w:cstheme="minorHAnsi"/>
          <w:b/>
          <w:i w:val="0"/>
          <w:sz w:val="22"/>
        </w:rPr>
        <w:fldChar w:fldCharType="begin"/>
      </w:r>
      <w:r w:rsidRPr="008F080C">
        <w:rPr>
          <w:rFonts w:cstheme="minorHAnsi"/>
          <w:b/>
          <w:i w:val="0"/>
          <w:sz w:val="22"/>
        </w:rPr>
        <w:instrText xml:space="preserve"> SEQ Supplementary_Table \* ARABIC </w:instrText>
      </w:r>
      <w:r w:rsidRPr="008F080C">
        <w:rPr>
          <w:rFonts w:cstheme="minorHAnsi"/>
          <w:b/>
          <w:i w:val="0"/>
          <w:sz w:val="22"/>
        </w:rPr>
        <w:fldChar w:fldCharType="separate"/>
      </w:r>
      <w:r w:rsidRPr="008F080C">
        <w:rPr>
          <w:rFonts w:cstheme="minorHAnsi"/>
          <w:b/>
          <w:i w:val="0"/>
          <w:noProof/>
          <w:sz w:val="22"/>
        </w:rPr>
        <w:t>4</w:t>
      </w:r>
      <w:r w:rsidRPr="008F080C">
        <w:rPr>
          <w:rFonts w:cstheme="minorHAnsi"/>
          <w:b/>
          <w:i w:val="0"/>
          <w:sz w:val="22"/>
        </w:rPr>
        <w:fldChar w:fldCharType="end"/>
      </w:r>
      <w:r w:rsidRPr="008F080C">
        <w:rPr>
          <w:rFonts w:cstheme="minorHAnsi"/>
          <w:b/>
          <w:i w:val="0"/>
          <w:sz w:val="22"/>
        </w:rPr>
        <w:t xml:space="preserve"> </w:t>
      </w:r>
      <w:proofErr w:type="gramStart"/>
      <w:r w:rsidRPr="008F080C">
        <w:rPr>
          <w:rFonts w:cstheme="minorHAnsi"/>
          <w:b/>
          <w:i w:val="0"/>
          <w:sz w:val="22"/>
        </w:rPr>
        <w:t>Non-CVD</w:t>
      </w:r>
      <w:proofErr w:type="gramEnd"/>
      <w:r w:rsidRPr="008F080C">
        <w:rPr>
          <w:rFonts w:cstheme="minorHAnsi"/>
          <w:b/>
          <w:i w:val="0"/>
          <w:sz w:val="22"/>
        </w:rPr>
        <w:t xml:space="preserve"> related background mortality</w:t>
      </w:r>
    </w:p>
    <w:tbl>
      <w:tblPr>
        <w:tblW w:w="3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843"/>
      </w:tblGrid>
      <w:tr w:rsidR="007C2D80" w:rsidRPr="008F080C" w14:paraId="62950E4A" w14:textId="77777777" w:rsidTr="00951BDF">
        <w:trPr>
          <w:trHeight w:val="281"/>
        </w:trPr>
        <w:tc>
          <w:tcPr>
            <w:tcW w:w="1413" w:type="dxa"/>
            <w:shd w:val="clear" w:color="auto" w:fill="D0CECE" w:themeFill="background2" w:themeFillShade="E6"/>
            <w:noWrap/>
            <w:vAlign w:val="bottom"/>
            <w:hideMark/>
          </w:tcPr>
          <w:p w14:paraId="74D6F1BF" w14:textId="77777777" w:rsidR="007C2D80" w:rsidRPr="008F080C" w:rsidRDefault="007C2D80" w:rsidP="00951BDF">
            <w:pPr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Age</w:t>
            </w:r>
          </w:p>
        </w:tc>
        <w:tc>
          <w:tcPr>
            <w:tcW w:w="1843" w:type="dxa"/>
            <w:shd w:val="clear" w:color="auto" w:fill="D0CECE" w:themeFill="background2" w:themeFillShade="E6"/>
            <w:noWrap/>
            <w:vAlign w:val="bottom"/>
            <w:hideMark/>
          </w:tcPr>
          <w:p w14:paraId="75052CD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Non-CVD death rate</w:t>
            </w:r>
          </w:p>
        </w:tc>
      </w:tr>
      <w:tr w:rsidR="007C2D80" w:rsidRPr="008F080C" w14:paraId="4DA00761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B5207E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18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506B6C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0.000202</w:t>
            </w:r>
          </w:p>
        </w:tc>
      </w:tr>
      <w:tr w:rsidR="007C2D80" w:rsidRPr="008F080C" w14:paraId="265E38C7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F47E87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25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ADB0A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0.000312</w:t>
            </w:r>
          </w:p>
        </w:tc>
      </w:tr>
      <w:tr w:rsidR="007C2D80" w:rsidRPr="008F080C" w14:paraId="056C738B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7B502C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35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638A05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0.000677</w:t>
            </w:r>
          </w:p>
        </w:tc>
      </w:tr>
      <w:tr w:rsidR="007C2D80" w:rsidRPr="008F080C" w14:paraId="48E50C2A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C993C9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45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DB737D1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0.001545</w:t>
            </w:r>
          </w:p>
        </w:tc>
      </w:tr>
      <w:tr w:rsidR="007C2D80" w:rsidRPr="008F080C" w14:paraId="59A8E572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6108CC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55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F5D995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0.003318</w:t>
            </w:r>
          </w:p>
        </w:tc>
      </w:tr>
      <w:tr w:rsidR="007C2D80" w:rsidRPr="008F080C" w14:paraId="1FC09A8E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F7728B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65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6200A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0.008087</w:t>
            </w:r>
          </w:p>
        </w:tc>
      </w:tr>
      <w:tr w:rsidR="007C2D80" w:rsidRPr="008F080C" w14:paraId="7CA6159B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AF60BC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75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C2EDB77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0.024712</w:t>
            </w:r>
          </w:p>
        </w:tc>
      </w:tr>
      <w:tr w:rsidR="007C2D80" w:rsidRPr="008F080C" w14:paraId="31CD1433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A97D00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85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15363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0.085399</w:t>
            </w:r>
          </w:p>
        </w:tc>
      </w:tr>
      <w:tr w:rsidR="007C2D80" w:rsidRPr="008F080C" w14:paraId="4BE0E71E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38CC21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95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9FDE25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0.212265</w:t>
            </w:r>
          </w:p>
        </w:tc>
      </w:tr>
    </w:tbl>
    <w:p w14:paraId="0E0F36A1" w14:textId="77777777" w:rsidR="007C2D80" w:rsidRPr="008F080C" w:rsidRDefault="007C2D80" w:rsidP="007C2D80">
      <w:pPr>
        <w:rPr>
          <w:rFonts w:cstheme="minorHAnsi"/>
          <w:sz w:val="18"/>
        </w:rPr>
      </w:pPr>
      <w:r w:rsidRPr="008F080C">
        <w:rPr>
          <w:rFonts w:cstheme="minorHAnsi"/>
          <w:sz w:val="18"/>
        </w:rPr>
        <w:t>Reference: 3303.0 Causes of Death, Australia 2017</w:t>
      </w:r>
    </w:p>
    <w:p w14:paraId="78AF71F6" w14:textId="77777777" w:rsidR="007C2D80" w:rsidRPr="008F080C" w:rsidRDefault="007C2D80" w:rsidP="007C2D80">
      <w:pPr>
        <w:rPr>
          <w:rFonts w:cstheme="minorHAnsi"/>
        </w:rPr>
        <w:sectPr w:rsidR="007C2D80" w:rsidRPr="008F080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DB3E266" w14:textId="77777777" w:rsidR="007C2D80" w:rsidRPr="008F080C" w:rsidRDefault="007C2D80" w:rsidP="007C2D80">
      <w:pPr>
        <w:pStyle w:val="Caption"/>
        <w:keepNext/>
        <w:rPr>
          <w:rFonts w:cstheme="minorHAnsi"/>
          <w:b/>
          <w:i w:val="0"/>
          <w:sz w:val="22"/>
        </w:rPr>
      </w:pPr>
      <w:r w:rsidRPr="008F080C">
        <w:rPr>
          <w:rFonts w:cstheme="minorHAnsi"/>
          <w:b/>
          <w:i w:val="0"/>
          <w:sz w:val="22"/>
        </w:rPr>
        <w:t xml:space="preserve">Supplementary Table </w:t>
      </w:r>
      <w:r w:rsidRPr="008F080C">
        <w:rPr>
          <w:rFonts w:cstheme="minorHAnsi"/>
          <w:b/>
          <w:i w:val="0"/>
          <w:sz w:val="22"/>
        </w:rPr>
        <w:fldChar w:fldCharType="begin"/>
      </w:r>
      <w:r w:rsidRPr="008F080C">
        <w:rPr>
          <w:rFonts w:cstheme="minorHAnsi"/>
          <w:b/>
          <w:i w:val="0"/>
          <w:sz w:val="22"/>
        </w:rPr>
        <w:instrText xml:space="preserve"> SEQ Supplementary_Table \* ARABIC </w:instrText>
      </w:r>
      <w:r w:rsidRPr="008F080C">
        <w:rPr>
          <w:rFonts w:cstheme="minorHAnsi"/>
          <w:b/>
          <w:i w:val="0"/>
          <w:sz w:val="22"/>
        </w:rPr>
        <w:fldChar w:fldCharType="separate"/>
      </w:r>
      <w:r w:rsidRPr="008F080C">
        <w:rPr>
          <w:rFonts w:cstheme="minorHAnsi"/>
          <w:b/>
          <w:i w:val="0"/>
          <w:noProof/>
          <w:sz w:val="22"/>
        </w:rPr>
        <w:t>5</w:t>
      </w:r>
      <w:r w:rsidRPr="008F080C">
        <w:rPr>
          <w:rFonts w:cstheme="minorHAnsi"/>
          <w:b/>
          <w:i w:val="0"/>
          <w:sz w:val="22"/>
        </w:rPr>
        <w:fldChar w:fldCharType="end"/>
      </w:r>
      <w:r w:rsidRPr="008F080C">
        <w:rPr>
          <w:rFonts w:cstheme="minorHAnsi"/>
          <w:b/>
          <w:i w:val="0"/>
          <w:sz w:val="22"/>
        </w:rPr>
        <w:t xml:space="preserve"> Australia female population size</w:t>
      </w:r>
    </w:p>
    <w:tbl>
      <w:tblPr>
        <w:tblW w:w="10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212"/>
        <w:gridCol w:w="961"/>
        <w:gridCol w:w="961"/>
        <w:gridCol w:w="1011"/>
        <w:gridCol w:w="983"/>
        <w:gridCol w:w="1068"/>
        <w:gridCol w:w="961"/>
      </w:tblGrid>
      <w:tr w:rsidR="007C2D80" w:rsidRPr="008F080C" w14:paraId="02317578" w14:textId="77777777" w:rsidTr="00951BDF">
        <w:trPr>
          <w:trHeight w:val="690"/>
        </w:trPr>
        <w:tc>
          <w:tcPr>
            <w:tcW w:w="960" w:type="dxa"/>
            <w:shd w:val="clear" w:color="auto" w:fill="auto"/>
            <w:vAlign w:val="bottom"/>
            <w:hideMark/>
          </w:tcPr>
          <w:p w14:paraId="790162F4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Age (years)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53E2D3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  <w:t>New South Wales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D5A6E1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  <w:t>Victoria</w:t>
            </w:r>
          </w:p>
        </w:tc>
        <w:tc>
          <w:tcPr>
            <w:tcW w:w="1212" w:type="dxa"/>
            <w:shd w:val="clear" w:color="auto" w:fill="auto"/>
            <w:vAlign w:val="bottom"/>
            <w:hideMark/>
          </w:tcPr>
          <w:p w14:paraId="113DC4D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  <w:t>Queensland</w:t>
            </w:r>
          </w:p>
        </w:tc>
        <w:tc>
          <w:tcPr>
            <w:tcW w:w="961" w:type="dxa"/>
            <w:shd w:val="clear" w:color="auto" w:fill="auto"/>
            <w:vAlign w:val="bottom"/>
            <w:hideMark/>
          </w:tcPr>
          <w:p w14:paraId="09B5425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  <w:t>South Australia</w:t>
            </w:r>
          </w:p>
        </w:tc>
        <w:tc>
          <w:tcPr>
            <w:tcW w:w="961" w:type="dxa"/>
            <w:shd w:val="clear" w:color="auto" w:fill="auto"/>
            <w:vAlign w:val="bottom"/>
            <w:hideMark/>
          </w:tcPr>
          <w:p w14:paraId="09BF2CC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  <w:t>Western Australia</w:t>
            </w:r>
          </w:p>
        </w:tc>
        <w:tc>
          <w:tcPr>
            <w:tcW w:w="1011" w:type="dxa"/>
            <w:shd w:val="clear" w:color="auto" w:fill="auto"/>
            <w:vAlign w:val="bottom"/>
            <w:hideMark/>
          </w:tcPr>
          <w:p w14:paraId="0626472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  <w:t>Tasmania</w:t>
            </w:r>
          </w:p>
        </w:tc>
        <w:tc>
          <w:tcPr>
            <w:tcW w:w="983" w:type="dxa"/>
            <w:shd w:val="clear" w:color="auto" w:fill="auto"/>
            <w:vAlign w:val="bottom"/>
            <w:hideMark/>
          </w:tcPr>
          <w:p w14:paraId="05839F9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  <w:t>Northern Territory</w:t>
            </w:r>
          </w:p>
        </w:tc>
        <w:tc>
          <w:tcPr>
            <w:tcW w:w="1068" w:type="dxa"/>
            <w:shd w:val="clear" w:color="auto" w:fill="auto"/>
            <w:vAlign w:val="bottom"/>
            <w:hideMark/>
          </w:tcPr>
          <w:p w14:paraId="258E658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  <w:t>Australian Capital Territory</w:t>
            </w:r>
          </w:p>
        </w:tc>
        <w:tc>
          <w:tcPr>
            <w:tcW w:w="961" w:type="dxa"/>
            <w:shd w:val="clear" w:color="auto" w:fill="auto"/>
            <w:vAlign w:val="bottom"/>
            <w:hideMark/>
          </w:tcPr>
          <w:p w14:paraId="62DAE28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  <w:t>Australia</w:t>
            </w:r>
          </w:p>
        </w:tc>
      </w:tr>
      <w:tr w:rsidR="007C2D80" w:rsidRPr="008F080C" w14:paraId="77FE6CC2" w14:textId="77777777" w:rsidTr="00951BDF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742BF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C6DB5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46,410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D8EC0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37,519</w:t>
            </w:r>
          </w:p>
        </w:tc>
        <w:tc>
          <w:tcPr>
            <w:tcW w:w="1212" w:type="dxa"/>
            <w:shd w:val="clear" w:color="auto" w:fill="auto"/>
            <w:noWrap/>
            <w:vAlign w:val="bottom"/>
            <w:hideMark/>
          </w:tcPr>
          <w:p w14:paraId="18E3791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30,091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69A9828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10,371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27017C11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15,268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7F0157C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3,213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14:paraId="7191C26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1,378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7FDB4047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2,485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193DEEC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146,757</w:t>
            </w:r>
          </w:p>
        </w:tc>
      </w:tr>
      <w:tr w:rsidR="007C2D80" w:rsidRPr="008F080C" w14:paraId="72B28773" w14:textId="77777777" w:rsidTr="00951BDF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9F433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E26ED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48,325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C2400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40,011</w:t>
            </w:r>
          </w:p>
        </w:tc>
        <w:tc>
          <w:tcPr>
            <w:tcW w:w="1212" w:type="dxa"/>
            <w:shd w:val="clear" w:color="auto" w:fill="auto"/>
            <w:noWrap/>
            <w:vAlign w:val="bottom"/>
            <w:hideMark/>
          </w:tcPr>
          <w:p w14:paraId="021F79A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31,130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0C89DF9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10,674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2053965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15,308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1BBB3C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3,025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14:paraId="58ECD9FB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1,348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11735DE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2,981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11E754F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152,819</w:t>
            </w:r>
          </w:p>
        </w:tc>
      </w:tr>
      <w:tr w:rsidR="007C2D80" w:rsidRPr="008F080C" w14:paraId="3119792B" w14:textId="77777777" w:rsidTr="00951BDF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03482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20–24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F4DAD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264,824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7D1511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228,163</w:t>
            </w:r>
          </w:p>
        </w:tc>
        <w:tc>
          <w:tcPr>
            <w:tcW w:w="1212" w:type="dxa"/>
            <w:shd w:val="clear" w:color="auto" w:fill="auto"/>
            <w:noWrap/>
            <w:vAlign w:val="bottom"/>
            <w:hideMark/>
          </w:tcPr>
          <w:p w14:paraId="2B9E23A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170,060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6CCA04C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56,270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1D26E51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83,261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7830960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15,183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14:paraId="7AF8541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8,237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23C0117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16,681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1A6BB55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842,755</w:t>
            </w:r>
          </w:p>
        </w:tc>
      </w:tr>
      <w:tr w:rsidR="007C2D80" w:rsidRPr="008F080C" w14:paraId="6DE6798F" w14:textId="77777777" w:rsidTr="00951BDF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4A2BE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25–29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8423F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294,671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64F17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249,856</w:t>
            </w:r>
          </w:p>
        </w:tc>
        <w:tc>
          <w:tcPr>
            <w:tcW w:w="1212" w:type="dxa"/>
            <w:shd w:val="clear" w:color="auto" w:fill="auto"/>
            <w:noWrap/>
            <w:vAlign w:val="bottom"/>
            <w:hideMark/>
          </w:tcPr>
          <w:p w14:paraId="1890D66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178,060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077EC5C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57,186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25772347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97,286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669115C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15,307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14:paraId="66FE21B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11,698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3E61441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17,332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347E574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921,491</w:t>
            </w:r>
          </w:p>
        </w:tc>
      </w:tr>
      <w:tr w:rsidR="007C2D80" w:rsidRPr="008F080C" w14:paraId="4636F8AE" w14:textId="77777777" w:rsidTr="00951BDF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D24315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30–34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64584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294,288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9B082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248,682</w:t>
            </w:r>
          </w:p>
        </w:tc>
        <w:tc>
          <w:tcPr>
            <w:tcW w:w="1212" w:type="dxa"/>
            <w:shd w:val="clear" w:color="auto" w:fill="auto"/>
            <w:noWrap/>
            <w:vAlign w:val="bottom"/>
            <w:hideMark/>
          </w:tcPr>
          <w:p w14:paraId="6094F67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176,360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4DC030C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58,292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611D5F85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101,880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EE667D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15,487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14:paraId="282AFDA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11,609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1452836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17,499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3C87F10B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924,243</w:t>
            </w:r>
          </w:p>
        </w:tc>
      </w:tr>
      <w:tr w:rsidR="007C2D80" w:rsidRPr="008F080C" w14:paraId="1FE694C0" w14:textId="77777777" w:rsidTr="00951BDF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EF0234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35–39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345A4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266,090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79653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218,478</w:t>
            </w:r>
          </w:p>
        </w:tc>
        <w:tc>
          <w:tcPr>
            <w:tcW w:w="1212" w:type="dxa"/>
            <w:shd w:val="clear" w:color="auto" w:fill="auto"/>
            <w:noWrap/>
            <w:vAlign w:val="bottom"/>
            <w:hideMark/>
          </w:tcPr>
          <w:p w14:paraId="382D953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162,839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47C2912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53,275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0E47A97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89,517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6E3DE0D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15,220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14:paraId="56E7C6C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9,607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14C1104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15,785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4D99C9F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830,943</w:t>
            </w:r>
          </w:p>
        </w:tc>
      </w:tr>
      <w:tr w:rsidR="007C2D80" w:rsidRPr="008F080C" w14:paraId="40B71ABC" w14:textId="77777777" w:rsidTr="00951BDF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E5592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40–44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9ADB81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256,481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E3BAB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207,840</w:t>
            </w:r>
          </w:p>
        </w:tc>
        <w:tc>
          <w:tcPr>
            <w:tcW w:w="1212" w:type="dxa"/>
            <w:shd w:val="clear" w:color="auto" w:fill="auto"/>
            <w:noWrap/>
            <w:vAlign w:val="bottom"/>
            <w:hideMark/>
          </w:tcPr>
          <w:p w14:paraId="067E793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165,441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3CFDD79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52,716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71440801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85,104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9F3F3E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15,736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14:paraId="7EE0507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8,377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7E7BA88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14,095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68FCAE4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805,939</w:t>
            </w:r>
          </w:p>
        </w:tc>
      </w:tr>
      <w:tr w:rsidR="007C2D80" w:rsidRPr="008F080C" w14:paraId="178EC455" w14:textId="77777777" w:rsidTr="00951BDF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896D92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45–49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3D5A9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263,436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CA64C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217,051</w:t>
            </w:r>
          </w:p>
        </w:tc>
        <w:tc>
          <w:tcPr>
            <w:tcW w:w="1212" w:type="dxa"/>
            <w:shd w:val="clear" w:color="auto" w:fill="auto"/>
            <w:noWrap/>
            <w:vAlign w:val="bottom"/>
            <w:hideMark/>
          </w:tcPr>
          <w:p w14:paraId="0D88BFB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172,206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522ED93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58,353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6A51079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88,769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19D5DE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18,012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14:paraId="4D27971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8,459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02DD48F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13,730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7E4426BB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840,186</w:t>
            </w:r>
          </w:p>
        </w:tc>
      </w:tr>
      <w:tr w:rsidR="007C2D80" w:rsidRPr="008F080C" w14:paraId="325EC3F8" w14:textId="77777777" w:rsidTr="00951BDF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0EA6C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50–54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200497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247,863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5D03D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198,491</w:t>
            </w:r>
          </w:p>
        </w:tc>
        <w:tc>
          <w:tcPr>
            <w:tcW w:w="1212" w:type="dxa"/>
            <w:shd w:val="clear" w:color="auto" w:fill="auto"/>
            <w:noWrap/>
            <w:vAlign w:val="bottom"/>
            <w:hideMark/>
          </w:tcPr>
          <w:p w14:paraId="32688FD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159,538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706405C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56,814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483F4E4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82,235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FAA0A3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17,911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14:paraId="79571B2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7,519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1DB976F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12,281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6F15CCC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</w:pPr>
            <w:r w:rsidRPr="008F080C">
              <w:rPr>
                <w:rFonts w:eastAsia="Times New Roman" w:cstheme="minorHAnsi"/>
                <w:iCs/>
                <w:color w:val="000000"/>
                <w:sz w:val="20"/>
                <w:szCs w:val="20"/>
                <w:lang w:eastAsia="en-AU"/>
              </w:rPr>
              <w:t>782,812</w:t>
            </w:r>
          </w:p>
        </w:tc>
      </w:tr>
    </w:tbl>
    <w:p w14:paraId="7890BF5B" w14:textId="77777777" w:rsidR="007C2D80" w:rsidRPr="008F080C" w:rsidRDefault="007C2D80" w:rsidP="007C2D80">
      <w:pPr>
        <w:rPr>
          <w:rFonts w:cstheme="minorHAnsi"/>
          <w:sz w:val="18"/>
        </w:rPr>
      </w:pPr>
      <w:r w:rsidRPr="008F080C">
        <w:rPr>
          <w:rFonts w:cstheme="minorHAnsi"/>
          <w:sz w:val="18"/>
        </w:rPr>
        <w:t>Reference: Australia Bureau of Statistics</w:t>
      </w:r>
      <w:r>
        <w:rPr>
          <w:rFonts w:cstheme="minorHAnsi"/>
          <w:sz w:val="18"/>
        </w:rPr>
        <w:t>,</w:t>
      </w:r>
      <w:r w:rsidRPr="008F080C">
        <w:rPr>
          <w:rFonts w:cstheme="minorHAnsi"/>
          <w:sz w:val="18"/>
        </w:rPr>
        <w:t xml:space="preserve"> June 2017.</w:t>
      </w:r>
    </w:p>
    <w:p w14:paraId="640A0416" w14:textId="77777777" w:rsidR="007C2D80" w:rsidRPr="008F080C" w:rsidRDefault="007C2D80" w:rsidP="007C2D80">
      <w:pPr>
        <w:pStyle w:val="Caption"/>
        <w:keepNext/>
        <w:rPr>
          <w:rFonts w:cstheme="minorHAnsi"/>
          <w:b/>
          <w:i w:val="0"/>
          <w:sz w:val="22"/>
        </w:rPr>
      </w:pPr>
    </w:p>
    <w:p w14:paraId="6F4BADE9" w14:textId="77777777" w:rsidR="007C2D80" w:rsidRPr="008F080C" w:rsidRDefault="007C2D80" w:rsidP="007C2D80">
      <w:pPr>
        <w:pStyle w:val="Caption"/>
        <w:keepNext/>
        <w:rPr>
          <w:rFonts w:cstheme="minorHAnsi"/>
          <w:b/>
          <w:i w:val="0"/>
          <w:sz w:val="22"/>
        </w:rPr>
      </w:pPr>
      <w:r w:rsidRPr="008F080C">
        <w:rPr>
          <w:rFonts w:cstheme="minorHAnsi"/>
          <w:b/>
          <w:i w:val="0"/>
          <w:sz w:val="22"/>
        </w:rPr>
        <w:br/>
        <w:t xml:space="preserve">Supplementary Table </w:t>
      </w:r>
      <w:r w:rsidRPr="008F080C">
        <w:rPr>
          <w:rFonts w:cstheme="minorHAnsi"/>
          <w:b/>
          <w:i w:val="0"/>
          <w:sz w:val="22"/>
        </w:rPr>
        <w:fldChar w:fldCharType="begin"/>
      </w:r>
      <w:r w:rsidRPr="008F080C">
        <w:rPr>
          <w:rFonts w:cstheme="minorHAnsi"/>
          <w:b/>
          <w:i w:val="0"/>
          <w:sz w:val="22"/>
        </w:rPr>
        <w:instrText xml:space="preserve"> SEQ Supplementary_Table \* ARABIC </w:instrText>
      </w:r>
      <w:r w:rsidRPr="008F080C">
        <w:rPr>
          <w:rFonts w:cstheme="minorHAnsi"/>
          <w:b/>
          <w:i w:val="0"/>
          <w:sz w:val="22"/>
        </w:rPr>
        <w:fldChar w:fldCharType="separate"/>
      </w:r>
      <w:r w:rsidRPr="008F080C">
        <w:rPr>
          <w:rFonts w:cstheme="minorHAnsi"/>
          <w:b/>
          <w:i w:val="0"/>
          <w:noProof/>
          <w:sz w:val="22"/>
        </w:rPr>
        <w:t>6</w:t>
      </w:r>
      <w:r w:rsidRPr="008F080C">
        <w:rPr>
          <w:rFonts w:cstheme="minorHAnsi"/>
          <w:b/>
          <w:i w:val="0"/>
          <w:sz w:val="22"/>
        </w:rPr>
        <w:fldChar w:fldCharType="end"/>
      </w:r>
      <w:r w:rsidRPr="008F080C">
        <w:rPr>
          <w:rFonts w:cstheme="minorHAnsi"/>
          <w:b/>
          <w:i w:val="0"/>
          <w:sz w:val="22"/>
        </w:rPr>
        <w:t xml:space="preserve"> Index of Relative Socioeconomic Disadvantage</w:t>
      </w:r>
    </w:p>
    <w:tbl>
      <w:tblPr>
        <w:tblW w:w="5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985"/>
        <w:gridCol w:w="1211"/>
      </w:tblGrid>
      <w:tr w:rsidR="007C2D80" w:rsidRPr="008F080C" w14:paraId="51FFE344" w14:textId="77777777" w:rsidTr="00951BDF">
        <w:trPr>
          <w:trHeight w:val="300"/>
        </w:trPr>
        <w:tc>
          <w:tcPr>
            <w:tcW w:w="2405" w:type="dxa"/>
            <w:shd w:val="clear" w:color="auto" w:fill="D0CECE" w:themeFill="background2" w:themeFillShade="E6"/>
            <w:noWrap/>
            <w:vAlign w:val="bottom"/>
            <w:hideMark/>
          </w:tcPr>
          <w:p w14:paraId="455BAF64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  <w:noWrap/>
            <w:vAlign w:val="bottom"/>
            <w:hideMark/>
          </w:tcPr>
          <w:p w14:paraId="696470F5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 xml:space="preserve">Number of </w:t>
            </w:r>
            <w:proofErr w:type="gramStart"/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person</w:t>
            </w:r>
            <w:proofErr w:type="gramEnd"/>
          </w:p>
        </w:tc>
        <w:tc>
          <w:tcPr>
            <w:tcW w:w="1189" w:type="dxa"/>
            <w:shd w:val="clear" w:color="auto" w:fill="D0CECE" w:themeFill="background2" w:themeFillShade="E6"/>
            <w:noWrap/>
            <w:vAlign w:val="bottom"/>
            <w:hideMark/>
          </w:tcPr>
          <w:p w14:paraId="4D4E5AD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 xml:space="preserve">Proportion </w:t>
            </w:r>
          </w:p>
        </w:tc>
      </w:tr>
      <w:tr w:rsidR="007C2D80" w:rsidRPr="008F080C" w14:paraId="73D94D81" w14:textId="77777777" w:rsidTr="00951BDF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0BE7687" w14:textId="77777777" w:rsidR="007C2D80" w:rsidRPr="008F080C" w:rsidRDefault="007C2D80" w:rsidP="00951BDF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First quintile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5D5F62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4,305.1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C52141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0.1786</w:t>
            </w:r>
          </w:p>
        </w:tc>
      </w:tr>
      <w:tr w:rsidR="007C2D80" w:rsidRPr="008F080C" w14:paraId="73A00113" w14:textId="77777777" w:rsidTr="00951BDF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27F5302" w14:textId="77777777" w:rsidR="007C2D80" w:rsidRPr="008F080C" w:rsidRDefault="007C2D80" w:rsidP="00951BDF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Second quintile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9A06B6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4,835.8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A4491F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0.2006</w:t>
            </w:r>
          </w:p>
        </w:tc>
      </w:tr>
      <w:tr w:rsidR="007C2D80" w:rsidRPr="008F080C" w14:paraId="54C4D5D3" w14:textId="77777777" w:rsidTr="00951BDF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C562206" w14:textId="77777777" w:rsidR="007C2D80" w:rsidRPr="008F080C" w:rsidRDefault="007C2D80" w:rsidP="00951BDF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Third quintile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F641E3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4,967.7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EE7FC3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0.2061</w:t>
            </w:r>
          </w:p>
        </w:tc>
      </w:tr>
      <w:tr w:rsidR="007C2D80" w:rsidRPr="008F080C" w14:paraId="5F6EAA53" w14:textId="77777777" w:rsidTr="00951BDF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E4BF0DF" w14:textId="77777777" w:rsidR="007C2D80" w:rsidRPr="008F080C" w:rsidRDefault="007C2D80" w:rsidP="00951BDF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Fourth quintile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264601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4,987.7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FC764B1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0.2069</w:t>
            </w:r>
          </w:p>
        </w:tc>
      </w:tr>
      <w:tr w:rsidR="007C2D80" w:rsidRPr="008F080C" w14:paraId="2661A6C0" w14:textId="77777777" w:rsidTr="00951BDF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3890BB1" w14:textId="77777777" w:rsidR="007C2D80" w:rsidRPr="008F080C" w:rsidRDefault="007C2D80" w:rsidP="00951BDF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 xml:space="preserve">Fifth quintile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B926177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5,005.9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9B1D5B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0.2077</w:t>
            </w:r>
          </w:p>
        </w:tc>
      </w:tr>
    </w:tbl>
    <w:p w14:paraId="0B46ED98" w14:textId="77777777" w:rsidR="007C2D80" w:rsidRPr="008F080C" w:rsidRDefault="007C2D80" w:rsidP="007C2D80">
      <w:pPr>
        <w:rPr>
          <w:rFonts w:cstheme="minorHAnsi"/>
          <w:sz w:val="18"/>
        </w:rPr>
      </w:pPr>
      <w:r w:rsidRPr="008F080C">
        <w:rPr>
          <w:rFonts w:cstheme="minorHAnsi"/>
          <w:sz w:val="18"/>
        </w:rPr>
        <w:t>Reference: National Health Survey: first results, 2017-18, Australia Bureau of Statistics</w:t>
      </w:r>
    </w:p>
    <w:p w14:paraId="3B158B87" w14:textId="77777777" w:rsidR="007C2D80" w:rsidRPr="008F080C" w:rsidRDefault="007C2D80" w:rsidP="007C2D80">
      <w:pPr>
        <w:rPr>
          <w:rFonts w:cstheme="minorHAnsi"/>
        </w:rPr>
      </w:pPr>
    </w:p>
    <w:p w14:paraId="4496936F" w14:textId="77777777" w:rsidR="007C2D80" w:rsidRPr="008F080C" w:rsidRDefault="007C2D80" w:rsidP="007C2D80">
      <w:pPr>
        <w:rPr>
          <w:rFonts w:cstheme="minorHAnsi"/>
        </w:rPr>
      </w:pPr>
    </w:p>
    <w:p w14:paraId="5FA2D78C" w14:textId="77777777" w:rsidR="007C2D80" w:rsidRPr="008F080C" w:rsidRDefault="007C2D80" w:rsidP="007C2D80">
      <w:pPr>
        <w:pStyle w:val="Caption"/>
        <w:keepNext/>
        <w:rPr>
          <w:rFonts w:cstheme="minorHAnsi"/>
          <w:b/>
          <w:i w:val="0"/>
          <w:sz w:val="22"/>
        </w:rPr>
      </w:pPr>
      <w:r w:rsidRPr="008F080C">
        <w:rPr>
          <w:rFonts w:cstheme="minorHAnsi"/>
          <w:b/>
          <w:i w:val="0"/>
          <w:sz w:val="22"/>
        </w:rPr>
        <w:t xml:space="preserve">Supplementary Table </w:t>
      </w:r>
      <w:r w:rsidRPr="008F080C">
        <w:rPr>
          <w:rFonts w:cstheme="minorHAnsi"/>
          <w:b/>
          <w:i w:val="0"/>
          <w:sz w:val="22"/>
        </w:rPr>
        <w:fldChar w:fldCharType="begin"/>
      </w:r>
      <w:r w:rsidRPr="008F080C">
        <w:rPr>
          <w:rFonts w:cstheme="minorHAnsi"/>
          <w:b/>
          <w:i w:val="0"/>
          <w:sz w:val="22"/>
        </w:rPr>
        <w:instrText xml:space="preserve"> SEQ Supplementary_Table \* ARABIC </w:instrText>
      </w:r>
      <w:r w:rsidRPr="008F080C">
        <w:rPr>
          <w:rFonts w:cstheme="minorHAnsi"/>
          <w:b/>
          <w:i w:val="0"/>
          <w:sz w:val="22"/>
        </w:rPr>
        <w:fldChar w:fldCharType="separate"/>
      </w:r>
      <w:r w:rsidRPr="008F080C">
        <w:rPr>
          <w:rFonts w:cstheme="minorHAnsi"/>
          <w:b/>
          <w:i w:val="0"/>
          <w:noProof/>
          <w:sz w:val="22"/>
        </w:rPr>
        <w:t>7</w:t>
      </w:r>
      <w:r w:rsidRPr="008F080C">
        <w:rPr>
          <w:rFonts w:cstheme="minorHAnsi"/>
          <w:b/>
          <w:i w:val="0"/>
          <w:sz w:val="22"/>
        </w:rPr>
        <w:fldChar w:fldCharType="end"/>
      </w:r>
      <w:r w:rsidRPr="008F080C">
        <w:rPr>
          <w:rFonts w:cstheme="minorHAnsi"/>
          <w:b/>
          <w:i w:val="0"/>
          <w:sz w:val="22"/>
        </w:rPr>
        <w:t xml:space="preserve"> History of smoking and diabetes</w:t>
      </w:r>
    </w:p>
    <w:tbl>
      <w:tblPr>
        <w:tblW w:w="7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126"/>
        <w:gridCol w:w="2126"/>
        <w:gridCol w:w="2127"/>
      </w:tblGrid>
      <w:tr w:rsidR="007C2D80" w:rsidRPr="008F080C" w14:paraId="409C9864" w14:textId="77777777" w:rsidTr="00951BDF">
        <w:trPr>
          <w:trHeight w:val="308"/>
        </w:trPr>
        <w:tc>
          <w:tcPr>
            <w:tcW w:w="1413" w:type="dxa"/>
            <w:shd w:val="clear" w:color="auto" w:fill="D0CECE" w:themeFill="background2" w:themeFillShade="E6"/>
            <w:noWrap/>
            <w:vAlign w:val="bottom"/>
            <w:hideMark/>
          </w:tcPr>
          <w:p w14:paraId="053407F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 xml:space="preserve">Age group </w:t>
            </w:r>
          </w:p>
        </w:tc>
        <w:tc>
          <w:tcPr>
            <w:tcW w:w="2126" w:type="dxa"/>
            <w:shd w:val="clear" w:color="auto" w:fill="D0CECE" w:themeFill="background2" w:themeFillShade="E6"/>
            <w:noWrap/>
            <w:vAlign w:val="bottom"/>
            <w:hideMark/>
          </w:tcPr>
          <w:p w14:paraId="3822CDC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Current smoking</w:t>
            </w: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 xml:space="preserve"> (%)</w:t>
            </w:r>
          </w:p>
        </w:tc>
        <w:tc>
          <w:tcPr>
            <w:tcW w:w="2126" w:type="dxa"/>
            <w:shd w:val="clear" w:color="auto" w:fill="D0CECE" w:themeFill="background2" w:themeFillShade="E6"/>
            <w:vAlign w:val="bottom"/>
          </w:tcPr>
          <w:p w14:paraId="2A3DEBF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Ex-smoking</w:t>
            </w: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 xml:space="preserve"> (%)</w:t>
            </w:r>
          </w:p>
        </w:tc>
        <w:tc>
          <w:tcPr>
            <w:tcW w:w="2127" w:type="dxa"/>
            <w:shd w:val="clear" w:color="auto" w:fill="D0CECE" w:themeFill="background2" w:themeFillShade="E6"/>
            <w:vAlign w:val="bottom"/>
          </w:tcPr>
          <w:p w14:paraId="249343C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Diabetes history (%)</w:t>
            </w:r>
          </w:p>
        </w:tc>
      </w:tr>
      <w:tr w:rsidR="007C2D80" w:rsidRPr="008F080C" w14:paraId="5EEC711C" w14:textId="77777777" w:rsidTr="00951BD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28EFF68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18-24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2E912C5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13.9</w:t>
            </w:r>
          </w:p>
        </w:tc>
        <w:tc>
          <w:tcPr>
            <w:tcW w:w="2126" w:type="dxa"/>
            <w:vAlign w:val="bottom"/>
          </w:tcPr>
          <w:p w14:paraId="5281EF2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8.5</w:t>
            </w:r>
          </w:p>
        </w:tc>
        <w:tc>
          <w:tcPr>
            <w:tcW w:w="2127" w:type="dxa"/>
            <w:vAlign w:val="bottom"/>
          </w:tcPr>
          <w:p w14:paraId="5DC1627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 xml:space="preserve"> 0.6</w:t>
            </w:r>
          </w:p>
        </w:tc>
      </w:tr>
      <w:tr w:rsidR="007C2D80" w:rsidRPr="008F080C" w14:paraId="25566E2B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FBC2A3F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25-34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0AD7C0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14.7</w:t>
            </w:r>
          </w:p>
        </w:tc>
        <w:tc>
          <w:tcPr>
            <w:tcW w:w="2126" w:type="dxa"/>
            <w:vAlign w:val="bottom"/>
          </w:tcPr>
          <w:p w14:paraId="7A7B8A1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20.2</w:t>
            </w:r>
          </w:p>
        </w:tc>
        <w:tc>
          <w:tcPr>
            <w:tcW w:w="2127" w:type="dxa"/>
            <w:vAlign w:val="bottom"/>
          </w:tcPr>
          <w:p w14:paraId="706D1F4B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0.8</w:t>
            </w:r>
          </w:p>
        </w:tc>
      </w:tr>
      <w:tr w:rsidR="007C2D80" w:rsidRPr="008F080C" w14:paraId="57A81951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FCD2D1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35-44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D4740B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16.0</w:t>
            </w:r>
          </w:p>
        </w:tc>
        <w:tc>
          <w:tcPr>
            <w:tcW w:w="2126" w:type="dxa"/>
            <w:vAlign w:val="bottom"/>
          </w:tcPr>
          <w:p w14:paraId="318A8E6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27.6</w:t>
            </w:r>
          </w:p>
        </w:tc>
        <w:tc>
          <w:tcPr>
            <w:tcW w:w="2127" w:type="dxa"/>
            <w:vAlign w:val="bottom"/>
          </w:tcPr>
          <w:p w14:paraId="2B863B9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2.4</w:t>
            </w:r>
          </w:p>
        </w:tc>
      </w:tr>
      <w:tr w:rsidR="007C2D80" w:rsidRPr="008F080C" w14:paraId="1A7233FC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6E02AF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45-54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0DE21B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16.9</w:t>
            </w:r>
          </w:p>
        </w:tc>
        <w:tc>
          <w:tcPr>
            <w:tcW w:w="2126" w:type="dxa"/>
            <w:vAlign w:val="bottom"/>
          </w:tcPr>
          <w:p w14:paraId="24BF982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31.5</w:t>
            </w:r>
          </w:p>
        </w:tc>
        <w:tc>
          <w:tcPr>
            <w:tcW w:w="2127" w:type="dxa"/>
            <w:vAlign w:val="bottom"/>
          </w:tcPr>
          <w:p w14:paraId="653E19D7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4.5</w:t>
            </w:r>
          </w:p>
        </w:tc>
      </w:tr>
      <w:tr w:rsidR="007C2D80" w:rsidRPr="008F080C" w14:paraId="4DA134C4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A410D1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55-64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C9FC3D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15.2</w:t>
            </w:r>
          </w:p>
        </w:tc>
        <w:tc>
          <w:tcPr>
            <w:tcW w:w="2126" w:type="dxa"/>
            <w:vAlign w:val="bottom"/>
          </w:tcPr>
          <w:p w14:paraId="3829919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37.8</w:t>
            </w:r>
          </w:p>
        </w:tc>
        <w:tc>
          <w:tcPr>
            <w:tcW w:w="2127" w:type="dxa"/>
            <w:vAlign w:val="bottom"/>
          </w:tcPr>
          <w:p w14:paraId="2DC3DA7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10.3</w:t>
            </w:r>
          </w:p>
        </w:tc>
      </w:tr>
      <w:tr w:rsidR="007C2D80" w:rsidRPr="008F080C" w14:paraId="53065908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C7210C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65-74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EF995E0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7.0</w:t>
            </w:r>
          </w:p>
        </w:tc>
        <w:tc>
          <w:tcPr>
            <w:tcW w:w="2126" w:type="dxa"/>
            <w:vAlign w:val="bottom"/>
          </w:tcPr>
          <w:p w14:paraId="47F7A371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44.5</w:t>
            </w:r>
          </w:p>
        </w:tc>
        <w:tc>
          <w:tcPr>
            <w:tcW w:w="2127" w:type="dxa"/>
            <w:vAlign w:val="bottom"/>
          </w:tcPr>
          <w:p w14:paraId="024603A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15.4</w:t>
            </w:r>
          </w:p>
        </w:tc>
      </w:tr>
      <w:tr w:rsidR="007C2D80" w:rsidRPr="008F080C" w14:paraId="6497FB7B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592796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75-84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F491C3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5.1</w:t>
            </w:r>
          </w:p>
        </w:tc>
        <w:tc>
          <w:tcPr>
            <w:tcW w:w="2126" w:type="dxa"/>
            <w:vAlign w:val="bottom"/>
          </w:tcPr>
          <w:p w14:paraId="42CB7C9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43.5</w:t>
            </w:r>
          </w:p>
        </w:tc>
        <w:tc>
          <w:tcPr>
            <w:tcW w:w="2127" w:type="dxa"/>
            <w:vAlign w:val="bottom"/>
          </w:tcPr>
          <w:p w14:paraId="137758D7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19.6</w:t>
            </w:r>
          </w:p>
        </w:tc>
      </w:tr>
      <w:tr w:rsidR="007C2D80" w:rsidRPr="008F080C" w14:paraId="44CE711A" w14:textId="77777777" w:rsidTr="00951BDF">
        <w:trPr>
          <w:trHeight w:val="22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597938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&gt;85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30430F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1.7</w:t>
            </w:r>
          </w:p>
        </w:tc>
        <w:tc>
          <w:tcPr>
            <w:tcW w:w="2126" w:type="dxa"/>
            <w:vAlign w:val="bottom"/>
          </w:tcPr>
          <w:p w14:paraId="22D8063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38.3</w:t>
            </w:r>
          </w:p>
        </w:tc>
        <w:tc>
          <w:tcPr>
            <w:tcW w:w="2127" w:type="dxa"/>
            <w:vAlign w:val="bottom"/>
          </w:tcPr>
          <w:p w14:paraId="54726D0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15.4</w:t>
            </w:r>
          </w:p>
        </w:tc>
      </w:tr>
    </w:tbl>
    <w:p w14:paraId="3ED5C312" w14:textId="77777777" w:rsidR="007C2D80" w:rsidRPr="008F080C" w:rsidRDefault="007C2D80" w:rsidP="007C2D80">
      <w:pPr>
        <w:rPr>
          <w:rFonts w:cstheme="minorHAnsi"/>
          <w:sz w:val="18"/>
        </w:rPr>
      </w:pPr>
      <w:r w:rsidRPr="008F080C">
        <w:rPr>
          <w:rFonts w:cstheme="minorHAnsi"/>
          <w:sz w:val="18"/>
        </w:rPr>
        <w:t>Reference: National Health Survey: first results, 2017-18, Australia Bureau of Statistics</w:t>
      </w:r>
    </w:p>
    <w:p w14:paraId="29A94E1A" w14:textId="77777777" w:rsidR="007C2D80" w:rsidRPr="008F080C" w:rsidRDefault="007C2D80" w:rsidP="007C2D80">
      <w:pPr>
        <w:rPr>
          <w:rFonts w:cstheme="minorHAnsi"/>
        </w:rPr>
      </w:pPr>
    </w:p>
    <w:p w14:paraId="5F25F6A3" w14:textId="77777777" w:rsidR="007C2D80" w:rsidRPr="008F080C" w:rsidRDefault="007C2D80" w:rsidP="007C2D80">
      <w:pPr>
        <w:rPr>
          <w:rFonts w:cstheme="minorHAnsi"/>
        </w:rPr>
      </w:pPr>
    </w:p>
    <w:p w14:paraId="4E73B816" w14:textId="77777777" w:rsidR="007C2D80" w:rsidRPr="008F080C" w:rsidRDefault="007C2D80" w:rsidP="007C2D80">
      <w:pPr>
        <w:pStyle w:val="Caption"/>
        <w:keepNext/>
        <w:rPr>
          <w:rFonts w:cstheme="minorHAnsi"/>
          <w:b/>
          <w:i w:val="0"/>
          <w:sz w:val="22"/>
        </w:rPr>
        <w:sectPr w:rsidR="007C2D80" w:rsidRPr="008F080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869FAE9" w14:textId="77777777" w:rsidR="007C2D80" w:rsidRPr="008F080C" w:rsidRDefault="007C2D80" w:rsidP="007C2D80">
      <w:pPr>
        <w:pStyle w:val="Caption"/>
        <w:keepNext/>
        <w:rPr>
          <w:rFonts w:cstheme="minorHAnsi"/>
          <w:b/>
          <w:i w:val="0"/>
          <w:sz w:val="22"/>
        </w:rPr>
      </w:pPr>
      <w:r w:rsidRPr="008F080C">
        <w:rPr>
          <w:rFonts w:cstheme="minorHAnsi"/>
          <w:b/>
          <w:i w:val="0"/>
          <w:sz w:val="22"/>
        </w:rPr>
        <w:t xml:space="preserve">Supplementary Table </w:t>
      </w:r>
      <w:r w:rsidRPr="008F080C">
        <w:rPr>
          <w:rFonts w:cstheme="minorHAnsi"/>
          <w:b/>
          <w:i w:val="0"/>
          <w:sz w:val="22"/>
        </w:rPr>
        <w:fldChar w:fldCharType="begin"/>
      </w:r>
      <w:r w:rsidRPr="008F080C">
        <w:rPr>
          <w:rFonts w:cstheme="minorHAnsi"/>
          <w:b/>
          <w:i w:val="0"/>
          <w:sz w:val="22"/>
        </w:rPr>
        <w:instrText xml:space="preserve"> SEQ Supplementary_Table \* ARABIC </w:instrText>
      </w:r>
      <w:r w:rsidRPr="008F080C">
        <w:rPr>
          <w:rFonts w:cstheme="minorHAnsi"/>
          <w:b/>
          <w:i w:val="0"/>
          <w:sz w:val="22"/>
        </w:rPr>
        <w:fldChar w:fldCharType="separate"/>
      </w:r>
      <w:r w:rsidRPr="008F080C">
        <w:rPr>
          <w:rFonts w:cstheme="minorHAnsi"/>
          <w:b/>
          <w:i w:val="0"/>
          <w:noProof/>
          <w:sz w:val="22"/>
        </w:rPr>
        <w:t>8</w:t>
      </w:r>
      <w:r w:rsidRPr="008F080C">
        <w:rPr>
          <w:rFonts w:cstheme="minorHAnsi"/>
          <w:b/>
          <w:i w:val="0"/>
          <w:sz w:val="22"/>
        </w:rPr>
        <w:fldChar w:fldCharType="end"/>
      </w:r>
      <w:r w:rsidRPr="008F080C">
        <w:rPr>
          <w:rFonts w:cstheme="minorHAnsi"/>
          <w:b/>
          <w:i w:val="0"/>
          <w:sz w:val="22"/>
        </w:rPr>
        <w:t xml:space="preserve"> Level of systolic blood pressure by age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0"/>
        <w:gridCol w:w="1011"/>
        <w:gridCol w:w="1011"/>
        <w:gridCol w:w="1011"/>
        <w:gridCol w:w="1011"/>
        <w:gridCol w:w="1011"/>
        <w:gridCol w:w="1011"/>
        <w:gridCol w:w="1011"/>
        <w:gridCol w:w="1099"/>
      </w:tblGrid>
      <w:tr w:rsidR="007C2D80" w:rsidRPr="008F080C" w14:paraId="407C60DA" w14:textId="77777777" w:rsidTr="00951BDF">
        <w:trPr>
          <w:trHeight w:val="225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4CB8B19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8176" w:type="dxa"/>
            <w:gridSpan w:val="8"/>
            <w:shd w:val="clear" w:color="auto" w:fill="auto"/>
            <w:noWrap/>
            <w:vAlign w:val="bottom"/>
            <w:hideMark/>
          </w:tcPr>
          <w:p w14:paraId="2FA3F861" w14:textId="77777777" w:rsidR="007C2D80" w:rsidRPr="008F080C" w:rsidRDefault="007C2D80" w:rsidP="00951B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Proportion</w:t>
            </w:r>
            <w:r>
              <w:rPr>
                <w:rFonts w:eastAsia="Times New Roman" w:cstheme="minorHAnsi"/>
                <w:color w:val="000000"/>
                <w:lang w:eastAsia="en-AU"/>
              </w:rPr>
              <w:t xml:space="preserve"> (%)</w:t>
            </w:r>
          </w:p>
        </w:tc>
      </w:tr>
      <w:tr w:rsidR="007C2D80" w:rsidRPr="008F080C" w14:paraId="0B41BED1" w14:textId="77777777" w:rsidTr="00951BDF">
        <w:trPr>
          <w:trHeight w:val="690"/>
        </w:trPr>
        <w:tc>
          <w:tcPr>
            <w:tcW w:w="1600" w:type="dxa"/>
            <w:shd w:val="clear" w:color="auto" w:fill="auto"/>
            <w:vAlign w:val="bottom"/>
            <w:hideMark/>
          </w:tcPr>
          <w:p w14:paraId="7E9C6D3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SBP</w:t>
            </w:r>
          </w:p>
        </w:tc>
        <w:tc>
          <w:tcPr>
            <w:tcW w:w="1011" w:type="dxa"/>
            <w:shd w:val="clear" w:color="auto" w:fill="auto"/>
            <w:vAlign w:val="bottom"/>
            <w:hideMark/>
          </w:tcPr>
          <w:p w14:paraId="52162DD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18–24</w:t>
            </w:r>
          </w:p>
        </w:tc>
        <w:tc>
          <w:tcPr>
            <w:tcW w:w="1011" w:type="dxa"/>
            <w:shd w:val="clear" w:color="auto" w:fill="auto"/>
            <w:vAlign w:val="bottom"/>
            <w:hideMark/>
          </w:tcPr>
          <w:p w14:paraId="37E99C1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25–34</w:t>
            </w:r>
          </w:p>
        </w:tc>
        <w:tc>
          <w:tcPr>
            <w:tcW w:w="1011" w:type="dxa"/>
            <w:shd w:val="clear" w:color="auto" w:fill="auto"/>
            <w:vAlign w:val="bottom"/>
            <w:hideMark/>
          </w:tcPr>
          <w:p w14:paraId="181642C0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35–44</w:t>
            </w:r>
          </w:p>
        </w:tc>
        <w:tc>
          <w:tcPr>
            <w:tcW w:w="1011" w:type="dxa"/>
            <w:shd w:val="clear" w:color="auto" w:fill="auto"/>
            <w:vAlign w:val="bottom"/>
            <w:hideMark/>
          </w:tcPr>
          <w:p w14:paraId="290B872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45–54</w:t>
            </w:r>
          </w:p>
        </w:tc>
        <w:tc>
          <w:tcPr>
            <w:tcW w:w="1011" w:type="dxa"/>
            <w:shd w:val="clear" w:color="auto" w:fill="auto"/>
            <w:vAlign w:val="bottom"/>
            <w:hideMark/>
          </w:tcPr>
          <w:p w14:paraId="3A4CE75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55–64</w:t>
            </w:r>
          </w:p>
        </w:tc>
        <w:tc>
          <w:tcPr>
            <w:tcW w:w="1011" w:type="dxa"/>
            <w:shd w:val="clear" w:color="auto" w:fill="auto"/>
            <w:vAlign w:val="bottom"/>
            <w:hideMark/>
          </w:tcPr>
          <w:p w14:paraId="3353DE55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65–74</w:t>
            </w:r>
          </w:p>
        </w:tc>
        <w:tc>
          <w:tcPr>
            <w:tcW w:w="1011" w:type="dxa"/>
            <w:shd w:val="clear" w:color="auto" w:fill="auto"/>
            <w:vAlign w:val="bottom"/>
            <w:hideMark/>
          </w:tcPr>
          <w:p w14:paraId="338521AB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75–84</w:t>
            </w:r>
          </w:p>
        </w:tc>
        <w:tc>
          <w:tcPr>
            <w:tcW w:w="1099" w:type="dxa"/>
            <w:shd w:val="clear" w:color="auto" w:fill="auto"/>
            <w:vAlign w:val="bottom"/>
            <w:hideMark/>
          </w:tcPr>
          <w:p w14:paraId="15697F35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85 years</w:t>
            </w:r>
            <w:r w:rsidRPr="008F080C">
              <w:rPr>
                <w:rFonts w:eastAsia="Times New Roman" w:cstheme="minorHAnsi"/>
                <w:b/>
                <w:bCs/>
                <w:lang w:eastAsia="en-AU"/>
              </w:rPr>
              <w:br/>
              <w:t>and over</w:t>
            </w:r>
          </w:p>
        </w:tc>
      </w:tr>
      <w:tr w:rsidR="007C2D80" w:rsidRPr="008F080C" w14:paraId="0C7DB1A8" w14:textId="77777777" w:rsidTr="00951BDF">
        <w:trPr>
          <w:trHeight w:val="263"/>
        </w:trPr>
        <w:tc>
          <w:tcPr>
            <w:tcW w:w="1600" w:type="dxa"/>
            <w:shd w:val="clear" w:color="auto" w:fill="auto"/>
            <w:vAlign w:val="bottom"/>
            <w:hideMark/>
          </w:tcPr>
          <w:p w14:paraId="744211F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&lt;100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5B934B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19.3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D27F24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22.7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10863E3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17.2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90CEB0B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8.8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FA1C78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4.4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C7091A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2.7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58FDCE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1.8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14:paraId="0B1A56B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1.7</w:t>
            </w:r>
          </w:p>
        </w:tc>
      </w:tr>
      <w:tr w:rsidR="007C2D80" w:rsidRPr="008F080C" w14:paraId="7A5A5F96" w14:textId="77777777" w:rsidTr="00951BDF">
        <w:trPr>
          <w:trHeight w:val="263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D15213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100-110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EA83B1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40.2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6F06BE0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34.8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60674DE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28.0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7623CB50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21.7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63BB1B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13.6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B1D00C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6.6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2B2FF6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4.4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14:paraId="17FDB01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3.2</w:t>
            </w:r>
          </w:p>
        </w:tc>
      </w:tr>
      <w:tr w:rsidR="007C2D80" w:rsidRPr="008F080C" w14:paraId="17A8DC8F" w14:textId="77777777" w:rsidTr="00951BDF">
        <w:trPr>
          <w:trHeight w:val="263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81204E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110-120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66525AF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28.1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079BD1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24.4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9579D4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25.9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113A888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20.3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D94D4D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18.0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1B663F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12.1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6D250FF5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9.7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14:paraId="41E20A10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7.4</w:t>
            </w:r>
          </w:p>
        </w:tc>
      </w:tr>
      <w:tr w:rsidR="007C2D80" w:rsidRPr="008F080C" w14:paraId="519DB8EA" w14:textId="77777777" w:rsidTr="00951BDF">
        <w:trPr>
          <w:trHeight w:val="255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4221E2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120-130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6BEAE36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10.2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D23CE1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12.2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1A583F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18.1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5C3BAF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24.7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0E8B70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23.8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AC34A5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24.9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1078C3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19.1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14:paraId="199A5AE5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19.1</w:t>
            </w:r>
          </w:p>
        </w:tc>
      </w:tr>
      <w:tr w:rsidR="007C2D80" w:rsidRPr="008F080C" w14:paraId="09609E3D" w14:textId="77777777" w:rsidTr="00951BDF">
        <w:trPr>
          <w:trHeight w:val="255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ACBD76B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130-140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6913DCF7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1.7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A10D94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3.7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36D5C8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7.1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584778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13.7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5EB060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15.8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64534861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18.6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6A0CAB85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20.4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14:paraId="031CF7F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21.6</w:t>
            </w:r>
          </w:p>
        </w:tc>
      </w:tr>
      <w:tr w:rsidR="007C2D80" w:rsidRPr="008F080C" w14:paraId="5D42F190" w14:textId="77777777" w:rsidTr="00951BDF">
        <w:trPr>
          <w:trHeight w:val="263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AA33AC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140-150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31343CB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0.0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51CAD4B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1.9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830FB5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2.7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1A267A45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5.3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12D57B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13.4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38C1A7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15.1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0DF5C0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18.6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14:paraId="53D99556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17.4</w:t>
            </w:r>
          </w:p>
        </w:tc>
      </w:tr>
      <w:tr w:rsidR="007C2D80" w:rsidRPr="008F080C" w14:paraId="108C62F9" w14:textId="77777777" w:rsidTr="00951BDF">
        <w:trPr>
          <w:trHeight w:val="263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C39FBA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150-160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778F7F0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0.0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6CC6ECE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0.1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BC3ACA7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1.0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CC35804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3.1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D1440A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5.8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D015781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11.3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786CDF9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13.1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14:paraId="1998A8B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4.2</w:t>
            </w:r>
          </w:p>
        </w:tc>
      </w:tr>
      <w:tr w:rsidR="007C2D80" w:rsidRPr="008F080C" w14:paraId="6CB02B58" w14:textId="77777777" w:rsidTr="00951BDF">
        <w:trPr>
          <w:trHeight w:val="263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4BDA7AC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160-170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AD65AA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0.0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7C61C64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0.2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E01C3A1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0.0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4BAC5F0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1.8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7C4868D7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2.2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0EB0C7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5.0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449537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7.3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14:paraId="1C150010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14.5</w:t>
            </w:r>
          </w:p>
        </w:tc>
      </w:tr>
      <w:tr w:rsidR="007C2D80" w:rsidRPr="008F080C" w14:paraId="4AEE9B1D" w14:textId="77777777" w:rsidTr="00951BDF">
        <w:trPr>
          <w:trHeight w:val="263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D7BBE6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lang w:eastAsia="en-AU"/>
              </w:rPr>
              <w:t>&gt;170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F43B9B3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0.0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7437EAC8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0.0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036E3E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0.0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74D3033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0.6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E303CEF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3.0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7B9E8DBD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3.7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CB0819A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5.6</w:t>
            </w:r>
          </w:p>
        </w:tc>
        <w:tc>
          <w:tcPr>
            <w:tcW w:w="1099" w:type="dxa"/>
            <w:shd w:val="clear" w:color="auto" w:fill="auto"/>
            <w:noWrap/>
            <w:vAlign w:val="bottom"/>
            <w:hideMark/>
          </w:tcPr>
          <w:p w14:paraId="6A68A0D2" w14:textId="77777777" w:rsidR="007C2D80" w:rsidRPr="008F080C" w:rsidRDefault="007C2D80" w:rsidP="00951BDF">
            <w:pPr>
              <w:spacing w:after="0" w:line="240" w:lineRule="auto"/>
              <w:jc w:val="right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10.9</w:t>
            </w:r>
          </w:p>
        </w:tc>
      </w:tr>
    </w:tbl>
    <w:p w14:paraId="3EC186EB" w14:textId="77777777" w:rsidR="007C2D80" w:rsidRPr="008F080C" w:rsidRDefault="007C2D80" w:rsidP="007C2D80">
      <w:pPr>
        <w:rPr>
          <w:rFonts w:cstheme="minorHAnsi"/>
          <w:sz w:val="18"/>
        </w:rPr>
      </w:pPr>
      <w:r w:rsidRPr="008F080C">
        <w:rPr>
          <w:rFonts w:cstheme="minorHAnsi"/>
          <w:sz w:val="18"/>
        </w:rPr>
        <w:t>Reference: National Health Survey: first results, 2017-18, Australia Bureau of Statistics</w:t>
      </w:r>
    </w:p>
    <w:p w14:paraId="2161C7FB" w14:textId="77777777" w:rsidR="007C2D80" w:rsidRPr="008F080C" w:rsidRDefault="007C2D80" w:rsidP="007C2D80">
      <w:pPr>
        <w:rPr>
          <w:rFonts w:cstheme="minorHAnsi"/>
        </w:rPr>
      </w:pPr>
    </w:p>
    <w:p w14:paraId="3F419D29" w14:textId="77777777" w:rsidR="007C2D80" w:rsidRPr="008F080C" w:rsidRDefault="007C2D80" w:rsidP="007C2D80">
      <w:pPr>
        <w:rPr>
          <w:rFonts w:cstheme="minorHAnsi"/>
        </w:rPr>
      </w:pPr>
    </w:p>
    <w:p w14:paraId="5336F17B" w14:textId="77777777" w:rsidR="007C2D80" w:rsidRPr="008F080C" w:rsidRDefault="007C2D80" w:rsidP="007C2D80">
      <w:pPr>
        <w:pStyle w:val="Caption"/>
        <w:keepNext/>
        <w:rPr>
          <w:rFonts w:cstheme="minorHAnsi"/>
          <w:b/>
          <w:i w:val="0"/>
          <w:sz w:val="22"/>
        </w:rPr>
      </w:pPr>
      <w:r w:rsidRPr="008F080C">
        <w:rPr>
          <w:rFonts w:cstheme="minorHAnsi"/>
          <w:b/>
          <w:i w:val="0"/>
          <w:sz w:val="22"/>
        </w:rPr>
        <w:t xml:space="preserve">Supplementary Table </w:t>
      </w:r>
      <w:r w:rsidRPr="008F080C">
        <w:rPr>
          <w:rFonts w:cstheme="minorHAnsi"/>
          <w:b/>
          <w:i w:val="0"/>
          <w:sz w:val="22"/>
        </w:rPr>
        <w:fldChar w:fldCharType="begin"/>
      </w:r>
      <w:r w:rsidRPr="008F080C">
        <w:rPr>
          <w:rFonts w:cstheme="minorHAnsi"/>
          <w:b/>
          <w:i w:val="0"/>
          <w:sz w:val="22"/>
        </w:rPr>
        <w:instrText xml:space="preserve"> SEQ Supplementary_Table \* ARABIC </w:instrText>
      </w:r>
      <w:r w:rsidRPr="008F080C">
        <w:rPr>
          <w:rFonts w:cstheme="minorHAnsi"/>
          <w:b/>
          <w:i w:val="0"/>
          <w:sz w:val="22"/>
        </w:rPr>
        <w:fldChar w:fldCharType="separate"/>
      </w:r>
      <w:r w:rsidRPr="008F080C">
        <w:rPr>
          <w:rFonts w:cstheme="minorHAnsi"/>
          <w:b/>
          <w:i w:val="0"/>
          <w:noProof/>
          <w:sz w:val="22"/>
        </w:rPr>
        <w:t>9</w:t>
      </w:r>
      <w:r w:rsidRPr="008F080C">
        <w:rPr>
          <w:rFonts w:cstheme="minorHAnsi"/>
          <w:b/>
          <w:i w:val="0"/>
          <w:sz w:val="22"/>
        </w:rPr>
        <w:fldChar w:fldCharType="end"/>
      </w:r>
      <w:r w:rsidRPr="008F080C">
        <w:rPr>
          <w:rFonts w:cstheme="minorHAnsi"/>
          <w:b/>
          <w:i w:val="0"/>
          <w:sz w:val="22"/>
        </w:rPr>
        <w:t xml:space="preserve"> Systolic blood pressure increases by age</w:t>
      </w:r>
    </w:p>
    <w:tbl>
      <w:tblPr>
        <w:tblW w:w="72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551"/>
        <w:gridCol w:w="2534"/>
      </w:tblGrid>
      <w:tr w:rsidR="007C2D80" w:rsidRPr="008F080C" w14:paraId="79446696" w14:textId="77777777" w:rsidTr="00951BDF">
        <w:trPr>
          <w:trHeight w:val="263"/>
        </w:trPr>
        <w:tc>
          <w:tcPr>
            <w:tcW w:w="2127" w:type="dxa"/>
            <w:shd w:val="clear" w:color="auto" w:fill="D0CECE" w:themeFill="background2" w:themeFillShade="E6"/>
            <w:noWrap/>
            <w:vAlign w:val="bottom"/>
            <w:hideMark/>
          </w:tcPr>
          <w:p w14:paraId="7DDACF6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b/>
                <w:szCs w:val="18"/>
                <w:lang w:eastAsia="en-AU"/>
              </w:rPr>
              <w:t xml:space="preserve">Age </w:t>
            </w:r>
          </w:p>
        </w:tc>
        <w:tc>
          <w:tcPr>
            <w:tcW w:w="2551" w:type="dxa"/>
            <w:shd w:val="clear" w:color="auto" w:fill="D0CECE" w:themeFill="background2" w:themeFillShade="E6"/>
            <w:noWrap/>
            <w:vAlign w:val="bottom"/>
            <w:hideMark/>
          </w:tcPr>
          <w:p w14:paraId="4E5291F5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b/>
                <w:szCs w:val="18"/>
                <w:lang w:eastAsia="en-AU"/>
              </w:rPr>
              <w:t>SBP</w:t>
            </w:r>
          </w:p>
        </w:tc>
        <w:tc>
          <w:tcPr>
            <w:tcW w:w="2534" w:type="dxa"/>
            <w:shd w:val="clear" w:color="auto" w:fill="D0CECE" w:themeFill="background2" w:themeFillShade="E6"/>
            <w:noWrap/>
            <w:vAlign w:val="bottom"/>
            <w:hideMark/>
          </w:tcPr>
          <w:p w14:paraId="50B6360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szCs w:val="18"/>
                <w:lang w:eastAsia="en-AU"/>
              </w:rPr>
              <w:t>Increase (mmHg)</w:t>
            </w:r>
          </w:p>
        </w:tc>
      </w:tr>
      <w:tr w:rsidR="007C2D80" w:rsidRPr="008F080C" w14:paraId="51091198" w14:textId="77777777" w:rsidTr="00951BDF">
        <w:trPr>
          <w:trHeight w:val="263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50208ED7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szCs w:val="18"/>
                <w:lang w:eastAsia="en-AU"/>
              </w:rPr>
              <w:t>16.0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0C149BCF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szCs w:val="18"/>
                <w:lang w:eastAsia="en-AU"/>
              </w:rPr>
              <w:t>118.0</w:t>
            </w:r>
          </w:p>
        </w:tc>
        <w:tc>
          <w:tcPr>
            <w:tcW w:w="2534" w:type="dxa"/>
            <w:shd w:val="clear" w:color="auto" w:fill="auto"/>
            <w:noWrap/>
            <w:vAlign w:val="bottom"/>
            <w:hideMark/>
          </w:tcPr>
          <w:p w14:paraId="0DAA158A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</w:p>
        </w:tc>
      </w:tr>
      <w:tr w:rsidR="007C2D80" w:rsidRPr="008F080C" w14:paraId="57E475DB" w14:textId="77777777" w:rsidTr="00951BDF">
        <w:trPr>
          <w:trHeight w:val="263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63F4D27A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szCs w:val="18"/>
                <w:lang w:eastAsia="en-AU"/>
              </w:rPr>
              <w:t>20.0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23B7F7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szCs w:val="18"/>
                <w:lang w:eastAsia="en-AU"/>
              </w:rPr>
              <w:t>120.0</w:t>
            </w:r>
          </w:p>
        </w:tc>
        <w:tc>
          <w:tcPr>
            <w:tcW w:w="2534" w:type="dxa"/>
            <w:shd w:val="clear" w:color="auto" w:fill="auto"/>
            <w:noWrap/>
            <w:vAlign w:val="bottom"/>
            <w:hideMark/>
          </w:tcPr>
          <w:p w14:paraId="7F96D132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Cs w:val="18"/>
                <w:lang w:eastAsia="en-AU"/>
              </w:rPr>
              <w:t>2.0</w:t>
            </w:r>
          </w:p>
        </w:tc>
      </w:tr>
      <w:tr w:rsidR="007C2D80" w:rsidRPr="008F080C" w14:paraId="570AA00B" w14:textId="77777777" w:rsidTr="00951BDF">
        <w:trPr>
          <w:trHeight w:val="263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728A34C9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szCs w:val="18"/>
                <w:lang w:eastAsia="en-AU"/>
              </w:rPr>
              <w:t>30.0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3B18083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szCs w:val="18"/>
                <w:lang w:eastAsia="en-AU"/>
              </w:rPr>
              <w:t>124.0</w:t>
            </w:r>
          </w:p>
        </w:tc>
        <w:tc>
          <w:tcPr>
            <w:tcW w:w="2534" w:type="dxa"/>
            <w:shd w:val="clear" w:color="auto" w:fill="auto"/>
            <w:noWrap/>
            <w:vAlign w:val="bottom"/>
            <w:hideMark/>
          </w:tcPr>
          <w:p w14:paraId="24010AD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Cs w:val="18"/>
                <w:lang w:eastAsia="en-AU"/>
              </w:rPr>
              <w:t>4.0</w:t>
            </w:r>
          </w:p>
        </w:tc>
      </w:tr>
      <w:tr w:rsidR="007C2D80" w:rsidRPr="008F080C" w14:paraId="53A178F9" w14:textId="77777777" w:rsidTr="00951BDF">
        <w:trPr>
          <w:trHeight w:val="263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4DAAA514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szCs w:val="18"/>
                <w:lang w:eastAsia="en-AU"/>
              </w:rPr>
              <w:t>40.0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68BDD5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szCs w:val="18"/>
                <w:lang w:eastAsia="en-AU"/>
              </w:rPr>
              <w:t>133.0</w:t>
            </w:r>
          </w:p>
        </w:tc>
        <w:tc>
          <w:tcPr>
            <w:tcW w:w="2534" w:type="dxa"/>
            <w:shd w:val="clear" w:color="auto" w:fill="auto"/>
            <w:noWrap/>
            <w:vAlign w:val="bottom"/>
            <w:hideMark/>
          </w:tcPr>
          <w:p w14:paraId="5EB7FE3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Cs w:val="18"/>
                <w:lang w:eastAsia="en-AU"/>
              </w:rPr>
              <w:t>9.0</w:t>
            </w:r>
          </w:p>
        </w:tc>
      </w:tr>
      <w:tr w:rsidR="007C2D80" w:rsidRPr="008F080C" w14:paraId="178B9C95" w14:textId="77777777" w:rsidTr="00951BDF">
        <w:trPr>
          <w:trHeight w:val="263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74AACA3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szCs w:val="18"/>
                <w:lang w:eastAsia="en-AU"/>
              </w:rPr>
              <w:t>50.0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571D6192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szCs w:val="18"/>
                <w:lang w:eastAsia="en-AU"/>
              </w:rPr>
              <w:t>138.0</w:t>
            </w:r>
          </w:p>
        </w:tc>
        <w:tc>
          <w:tcPr>
            <w:tcW w:w="2534" w:type="dxa"/>
            <w:shd w:val="clear" w:color="auto" w:fill="auto"/>
            <w:noWrap/>
            <w:vAlign w:val="bottom"/>
            <w:hideMark/>
          </w:tcPr>
          <w:p w14:paraId="1D350EF5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Cs w:val="18"/>
                <w:lang w:eastAsia="en-AU"/>
              </w:rPr>
              <w:t>5.0</w:t>
            </w:r>
          </w:p>
        </w:tc>
      </w:tr>
      <w:tr w:rsidR="007C2D80" w:rsidRPr="008F080C" w14:paraId="04652B7E" w14:textId="77777777" w:rsidTr="00951BDF">
        <w:trPr>
          <w:trHeight w:val="263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6202AFD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szCs w:val="18"/>
                <w:lang w:eastAsia="en-AU"/>
              </w:rPr>
              <w:t>60.0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C21597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szCs w:val="18"/>
                <w:lang w:eastAsia="en-AU"/>
              </w:rPr>
              <w:t>154.0</w:t>
            </w:r>
          </w:p>
        </w:tc>
        <w:tc>
          <w:tcPr>
            <w:tcW w:w="2534" w:type="dxa"/>
            <w:shd w:val="clear" w:color="auto" w:fill="auto"/>
            <w:noWrap/>
            <w:vAlign w:val="bottom"/>
            <w:hideMark/>
          </w:tcPr>
          <w:p w14:paraId="4671520A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Cs w:val="18"/>
                <w:lang w:eastAsia="en-AU"/>
              </w:rPr>
              <w:t>16.0</w:t>
            </w:r>
          </w:p>
        </w:tc>
      </w:tr>
      <w:tr w:rsidR="007C2D80" w:rsidRPr="008F080C" w14:paraId="3105F7F7" w14:textId="77777777" w:rsidTr="00951BDF">
        <w:trPr>
          <w:trHeight w:val="263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38423CC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szCs w:val="18"/>
                <w:lang w:eastAsia="en-AU"/>
              </w:rPr>
              <w:t>&gt;70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022FE2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szCs w:val="18"/>
                <w:lang w:eastAsia="en-AU"/>
              </w:rPr>
              <w:t>165.0</w:t>
            </w:r>
          </w:p>
        </w:tc>
        <w:tc>
          <w:tcPr>
            <w:tcW w:w="2534" w:type="dxa"/>
            <w:shd w:val="clear" w:color="auto" w:fill="auto"/>
            <w:noWrap/>
            <w:vAlign w:val="bottom"/>
            <w:hideMark/>
          </w:tcPr>
          <w:p w14:paraId="397DFAA9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szCs w:val="18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szCs w:val="18"/>
                <w:lang w:eastAsia="en-AU"/>
              </w:rPr>
              <w:t>11.0</w:t>
            </w:r>
          </w:p>
        </w:tc>
      </w:tr>
    </w:tbl>
    <w:p w14:paraId="4D069F03" w14:textId="77777777" w:rsidR="007C2D80" w:rsidRPr="008F080C" w:rsidRDefault="007C2D80" w:rsidP="007C2D80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8F080C">
        <w:rPr>
          <w:rFonts w:cstheme="minorHAnsi"/>
          <w:sz w:val="18"/>
          <w:szCs w:val="18"/>
        </w:rPr>
        <w:t xml:space="preserve">Reference: </w:t>
      </w:r>
      <w:proofErr w:type="spellStart"/>
      <w:r w:rsidRPr="008F080C">
        <w:rPr>
          <w:rFonts w:cstheme="minorHAnsi"/>
          <w:sz w:val="18"/>
          <w:szCs w:val="18"/>
        </w:rPr>
        <w:t>Kotchen</w:t>
      </w:r>
      <w:proofErr w:type="spellEnd"/>
      <w:r w:rsidRPr="008F080C">
        <w:rPr>
          <w:rFonts w:cstheme="minorHAnsi"/>
          <w:sz w:val="18"/>
          <w:szCs w:val="18"/>
        </w:rPr>
        <w:t xml:space="preserve"> JM, McKean HE, </w:t>
      </w:r>
      <w:proofErr w:type="spellStart"/>
      <w:r w:rsidRPr="008F080C">
        <w:rPr>
          <w:rFonts w:cstheme="minorHAnsi"/>
          <w:sz w:val="18"/>
          <w:szCs w:val="18"/>
        </w:rPr>
        <w:t>Kotchen</w:t>
      </w:r>
      <w:proofErr w:type="spellEnd"/>
      <w:r w:rsidRPr="008F080C">
        <w:rPr>
          <w:rFonts w:cstheme="minorHAnsi"/>
          <w:sz w:val="18"/>
          <w:szCs w:val="18"/>
        </w:rPr>
        <w:t xml:space="preserve"> TA. Blood pressure trends with aging. Hypertension. 1982 Sep-Oct;4(5 Pt 2</w:t>
      </w:r>
      <w:proofErr w:type="gramStart"/>
      <w:r w:rsidRPr="008F080C">
        <w:rPr>
          <w:rFonts w:cstheme="minorHAnsi"/>
          <w:sz w:val="18"/>
          <w:szCs w:val="18"/>
        </w:rPr>
        <w:t>):III</w:t>
      </w:r>
      <w:proofErr w:type="gramEnd"/>
      <w:r w:rsidRPr="008F080C">
        <w:rPr>
          <w:rFonts w:cstheme="minorHAnsi"/>
          <w:sz w:val="18"/>
          <w:szCs w:val="18"/>
        </w:rPr>
        <w:t>128-34.</w:t>
      </w:r>
    </w:p>
    <w:p w14:paraId="120F1F98" w14:textId="77777777" w:rsidR="007C2D80" w:rsidRPr="008F080C" w:rsidRDefault="007C2D80" w:rsidP="007C2D80">
      <w:pPr>
        <w:rPr>
          <w:rFonts w:cstheme="minorHAnsi"/>
          <w:sz w:val="18"/>
          <w:szCs w:val="18"/>
        </w:rPr>
      </w:pPr>
    </w:p>
    <w:p w14:paraId="693BB41A" w14:textId="77777777" w:rsidR="007C2D80" w:rsidRPr="008F080C" w:rsidRDefault="007C2D80" w:rsidP="007C2D80">
      <w:pPr>
        <w:rPr>
          <w:rFonts w:cstheme="minorHAnsi"/>
        </w:rPr>
      </w:pPr>
    </w:p>
    <w:p w14:paraId="327937E4" w14:textId="77777777" w:rsidR="007C2D80" w:rsidRPr="008F080C" w:rsidRDefault="007C2D80" w:rsidP="007C2D80">
      <w:pPr>
        <w:rPr>
          <w:rFonts w:cstheme="minorHAnsi"/>
        </w:rPr>
      </w:pPr>
    </w:p>
    <w:p w14:paraId="6F61F5A0" w14:textId="77777777" w:rsidR="007C2D80" w:rsidRPr="008F080C" w:rsidRDefault="007C2D80" w:rsidP="007C2D80">
      <w:pPr>
        <w:pStyle w:val="Caption"/>
        <w:keepNext/>
        <w:rPr>
          <w:rFonts w:cstheme="minorHAnsi"/>
          <w:b/>
          <w:i w:val="0"/>
          <w:sz w:val="22"/>
        </w:rPr>
      </w:pPr>
      <w:r w:rsidRPr="008F080C">
        <w:rPr>
          <w:rFonts w:cstheme="minorHAnsi"/>
          <w:b/>
          <w:i w:val="0"/>
          <w:sz w:val="22"/>
        </w:rPr>
        <w:t xml:space="preserve">Supplementary Table </w:t>
      </w:r>
      <w:r w:rsidRPr="008F080C">
        <w:rPr>
          <w:rFonts w:cstheme="minorHAnsi"/>
          <w:b/>
          <w:i w:val="0"/>
          <w:sz w:val="22"/>
        </w:rPr>
        <w:fldChar w:fldCharType="begin"/>
      </w:r>
      <w:r w:rsidRPr="008F080C">
        <w:rPr>
          <w:rFonts w:cstheme="minorHAnsi"/>
          <w:b/>
          <w:i w:val="0"/>
          <w:sz w:val="22"/>
        </w:rPr>
        <w:instrText xml:space="preserve"> SEQ Supplementary_Table \* ARABIC </w:instrText>
      </w:r>
      <w:r w:rsidRPr="008F080C">
        <w:rPr>
          <w:rFonts w:cstheme="minorHAnsi"/>
          <w:b/>
          <w:i w:val="0"/>
          <w:sz w:val="22"/>
        </w:rPr>
        <w:fldChar w:fldCharType="separate"/>
      </w:r>
      <w:r w:rsidRPr="008F080C">
        <w:rPr>
          <w:rFonts w:cstheme="minorHAnsi"/>
          <w:b/>
          <w:i w:val="0"/>
          <w:noProof/>
          <w:sz w:val="22"/>
        </w:rPr>
        <w:t>10</w:t>
      </w:r>
      <w:r w:rsidRPr="008F080C">
        <w:rPr>
          <w:rFonts w:cstheme="minorHAnsi"/>
          <w:b/>
          <w:i w:val="0"/>
          <w:sz w:val="22"/>
        </w:rPr>
        <w:fldChar w:fldCharType="end"/>
      </w:r>
      <w:r w:rsidRPr="008F080C">
        <w:rPr>
          <w:rFonts w:cstheme="minorHAnsi"/>
          <w:b/>
          <w:i w:val="0"/>
          <w:sz w:val="22"/>
        </w:rPr>
        <w:t xml:space="preserve"> Level of total cholesterol and high-density lipid by age</w:t>
      </w:r>
    </w:p>
    <w:tbl>
      <w:tblPr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1076"/>
        <w:gridCol w:w="1236"/>
        <w:gridCol w:w="1236"/>
        <w:gridCol w:w="1236"/>
        <w:gridCol w:w="1236"/>
        <w:gridCol w:w="1236"/>
        <w:gridCol w:w="1236"/>
      </w:tblGrid>
      <w:tr w:rsidR="007C2D80" w:rsidRPr="008F080C" w14:paraId="3E33F1C0" w14:textId="77777777" w:rsidTr="00951BDF">
        <w:trPr>
          <w:trHeight w:val="366"/>
        </w:trPr>
        <w:tc>
          <w:tcPr>
            <w:tcW w:w="1716" w:type="dxa"/>
            <w:shd w:val="clear" w:color="auto" w:fill="D0CECE" w:themeFill="background2" w:themeFillShade="E6"/>
            <w:noWrap/>
            <w:vAlign w:val="bottom"/>
            <w:hideMark/>
          </w:tcPr>
          <w:p w14:paraId="1C18E62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TC (&lt;5.5)</w:t>
            </w:r>
          </w:p>
        </w:tc>
        <w:tc>
          <w:tcPr>
            <w:tcW w:w="1076" w:type="dxa"/>
            <w:shd w:val="clear" w:color="auto" w:fill="D0CECE" w:themeFill="background2" w:themeFillShade="E6"/>
            <w:noWrap/>
            <w:vAlign w:val="bottom"/>
            <w:hideMark/>
          </w:tcPr>
          <w:p w14:paraId="02411BCA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18–24</w:t>
            </w:r>
          </w:p>
        </w:tc>
        <w:tc>
          <w:tcPr>
            <w:tcW w:w="1236" w:type="dxa"/>
            <w:shd w:val="clear" w:color="auto" w:fill="D0CECE" w:themeFill="background2" w:themeFillShade="E6"/>
            <w:noWrap/>
            <w:vAlign w:val="bottom"/>
            <w:hideMark/>
          </w:tcPr>
          <w:p w14:paraId="16D3D6C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25–34</w:t>
            </w:r>
          </w:p>
        </w:tc>
        <w:tc>
          <w:tcPr>
            <w:tcW w:w="1236" w:type="dxa"/>
            <w:shd w:val="clear" w:color="auto" w:fill="D0CECE" w:themeFill="background2" w:themeFillShade="E6"/>
            <w:noWrap/>
            <w:vAlign w:val="bottom"/>
            <w:hideMark/>
          </w:tcPr>
          <w:p w14:paraId="57E31AD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35–44</w:t>
            </w:r>
          </w:p>
        </w:tc>
        <w:tc>
          <w:tcPr>
            <w:tcW w:w="1236" w:type="dxa"/>
            <w:shd w:val="clear" w:color="auto" w:fill="D0CECE" w:themeFill="background2" w:themeFillShade="E6"/>
            <w:noWrap/>
            <w:vAlign w:val="bottom"/>
            <w:hideMark/>
          </w:tcPr>
          <w:p w14:paraId="3E8A4BD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45–54</w:t>
            </w:r>
          </w:p>
        </w:tc>
        <w:tc>
          <w:tcPr>
            <w:tcW w:w="1236" w:type="dxa"/>
            <w:shd w:val="clear" w:color="auto" w:fill="D0CECE" w:themeFill="background2" w:themeFillShade="E6"/>
            <w:noWrap/>
            <w:vAlign w:val="bottom"/>
            <w:hideMark/>
          </w:tcPr>
          <w:p w14:paraId="5A8CD38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55–64</w:t>
            </w:r>
          </w:p>
        </w:tc>
        <w:tc>
          <w:tcPr>
            <w:tcW w:w="1236" w:type="dxa"/>
            <w:shd w:val="clear" w:color="auto" w:fill="D0CECE" w:themeFill="background2" w:themeFillShade="E6"/>
            <w:noWrap/>
            <w:vAlign w:val="bottom"/>
            <w:hideMark/>
          </w:tcPr>
          <w:p w14:paraId="679C642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65–74</w:t>
            </w:r>
          </w:p>
        </w:tc>
        <w:tc>
          <w:tcPr>
            <w:tcW w:w="1236" w:type="dxa"/>
            <w:shd w:val="clear" w:color="auto" w:fill="D0CECE" w:themeFill="background2" w:themeFillShade="E6"/>
            <w:noWrap/>
            <w:vAlign w:val="bottom"/>
            <w:hideMark/>
          </w:tcPr>
          <w:p w14:paraId="75BBBC4E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&gt;75</w:t>
            </w:r>
          </w:p>
        </w:tc>
      </w:tr>
      <w:tr w:rsidR="007C2D80" w:rsidRPr="008F080C" w14:paraId="539A7565" w14:textId="77777777" w:rsidTr="00951BDF">
        <w:trPr>
          <w:trHeight w:val="263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69CE1E8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Normal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37506D8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87.7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B9446F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72.8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2742C6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65.0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1DD94D9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54.5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3482FE6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51.8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2065F5F5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62.4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0299714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73.8</w:t>
            </w:r>
          </w:p>
        </w:tc>
      </w:tr>
      <w:tr w:rsidR="007C2D80" w:rsidRPr="008F080C" w14:paraId="1ADC464E" w14:textId="77777777" w:rsidTr="00951BDF">
        <w:trPr>
          <w:trHeight w:val="255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67969908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Abnormal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779A39F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12.3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3086CAD4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27.2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3E1FE61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35.0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8CB716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45.5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FCA3CDB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48.2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C8D7F7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37.6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0B60C7C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8F080C">
              <w:rPr>
                <w:rFonts w:eastAsia="Times New Roman" w:cstheme="minorHAnsi"/>
                <w:lang w:eastAsia="en-AU"/>
              </w:rPr>
              <w:t>26.2</w:t>
            </w:r>
          </w:p>
        </w:tc>
      </w:tr>
      <w:tr w:rsidR="007C2D80" w:rsidRPr="008F080C" w14:paraId="088AF2D0" w14:textId="77777777" w:rsidTr="00951BDF">
        <w:trPr>
          <w:trHeight w:val="255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0F81D63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304829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F1340B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00A750A2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2DCD0349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2D03D659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0742D69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2A2FD855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7C2D80" w:rsidRPr="008F080C" w14:paraId="4D2A6744" w14:textId="77777777" w:rsidTr="00951BDF">
        <w:trPr>
          <w:trHeight w:val="327"/>
        </w:trPr>
        <w:tc>
          <w:tcPr>
            <w:tcW w:w="1716" w:type="dxa"/>
            <w:shd w:val="clear" w:color="auto" w:fill="D0CECE" w:themeFill="background2" w:themeFillShade="E6"/>
            <w:noWrap/>
            <w:vAlign w:val="bottom"/>
            <w:hideMark/>
          </w:tcPr>
          <w:p w14:paraId="5591BAB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HDL (&gt;1.3)</w:t>
            </w:r>
          </w:p>
        </w:tc>
        <w:tc>
          <w:tcPr>
            <w:tcW w:w="1076" w:type="dxa"/>
            <w:shd w:val="clear" w:color="auto" w:fill="D0CECE" w:themeFill="background2" w:themeFillShade="E6"/>
            <w:noWrap/>
            <w:vAlign w:val="bottom"/>
            <w:hideMark/>
          </w:tcPr>
          <w:p w14:paraId="52B3DF12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18–24</w:t>
            </w:r>
          </w:p>
        </w:tc>
        <w:tc>
          <w:tcPr>
            <w:tcW w:w="1236" w:type="dxa"/>
            <w:shd w:val="clear" w:color="auto" w:fill="D0CECE" w:themeFill="background2" w:themeFillShade="E6"/>
            <w:noWrap/>
            <w:vAlign w:val="bottom"/>
            <w:hideMark/>
          </w:tcPr>
          <w:p w14:paraId="598191B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25–34</w:t>
            </w:r>
          </w:p>
        </w:tc>
        <w:tc>
          <w:tcPr>
            <w:tcW w:w="1236" w:type="dxa"/>
            <w:shd w:val="clear" w:color="auto" w:fill="D0CECE" w:themeFill="background2" w:themeFillShade="E6"/>
            <w:noWrap/>
            <w:vAlign w:val="bottom"/>
            <w:hideMark/>
          </w:tcPr>
          <w:p w14:paraId="5ABF69E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35–44</w:t>
            </w:r>
          </w:p>
        </w:tc>
        <w:tc>
          <w:tcPr>
            <w:tcW w:w="1236" w:type="dxa"/>
            <w:shd w:val="clear" w:color="auto" w:fill="D0CECE" w:themeFill="background2" w:themeFillShade="E6"/>
            <w:noWrap/>
            <w:vAlign w:val="bottom"/>
            <w:hideMark/>
          </w:tcPr>
          <w:p w14:paraId="7C4E8FA4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45–54</w:t>
            </w:r>
          </w:p>
        </w:tc>
        <w:tc>
          <w:tcPr>
            <w:tcW w:w="1236" w:type="dxa"/>
            <w:shd w:val="clear" w:color="auto" w:fill="D0CECE" w:themeFill="background2" w:themeFillShade="E6"/>
            <w:noWrap/>
            <w:vAlign w:val="bottom"/>
            <w:hideMark/>
          </w:tcPr>
          <w:p w14:paraId="6CE986C7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55–64</w:t>
            </w:r>
          </w:p>
        </w:tc>
        <w:tc>
          <w:tcPr>
            <w:tcW w:w="1236" w:type="dxa"/>
            <w:shd w:val="clear" w:color="auto" w:fill="D0CECE" w:themeFill="background2" w:themeFillShade="E6"/>
            <w:noWrap/>
            <w:vAlign w:val="bottom"/>
            <w:hideMark/>
          </w:tcPr>
          <w:p w14:paraId="55E47867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65–74</w:t>
            </w:r>
          </w:p>
        </w:tc>
        <w:tc>
          <w:tcPr>
            <w:tcW w:w="1236" w:type="dxa"/>
            <w:shd w:val="clear" w:color="auto" w:fill="D0CECE" w:themeFill="background2" w:themeFillShade="E6"/>
            <w:noWrap/>
            <w:vAlign w:val="bottom"/>
            <w:hideMark/>
          </w:tcPr>
          <w:p w14:paraId="38EBE7DA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b/>
                <w:color w:val="000000"/>
                <w:lang w:eastAsia="en-AU"/>
              </w:rPr>
              <w:t>&gt;75</w:t>
            </w:r>
          </w:p>
        </w:tc>
      </w:tr>
      <w:tr w:rsidR="007C2D80" w:rsidRPr="008F080C" w14:paraId="030AED9A" w14:textId="77777777" w:rsidTr="00951BDF">
        <w:trPr>
          <w:trHeight w:val="255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6EC88A12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Normal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E65C3BC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76.7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4112CC0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72.9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092AF6E0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74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04DB548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75.8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030770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78.1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E541D2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77.2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2BEECBB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76.7</w:t>
            </w:r>
          </w:p>
        </w:tc>
      </w:tr>
      <w:tr w:rsidR="007C2D80" w:rsidRPr="008F080C" w14:paraId="5C46D8FF" w14:textId="77777777" w:rsidTr="00951BDF">
        <w:trPr>
          <w:trHeight w:val="255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5549DB8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Abnormal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D78895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23.3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438B1C7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27.1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E0918D3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26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E0A4851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24.2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1B853A66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21.9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11E0EFA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22.8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931884D" w14:textId="77777777" w:rsidR="007C2D80" w:rsidRPr="008F080C" w:rsidRDefault="007C2D80" w:rsidP="00951BDF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8F080C">
              <w:rPr>
                <w:rFonts w:eastAsia="Times New Roman" w:cstheme="minorHAnsi"/>
                <w:color w:val="000000"/>
                <w:lang w:eastAsia="en-AU"/>
              </w:rPr>
              <w:t>23.3</w:t>
            </w:r>
          </w:p>
        </w:tc>
      </w:tr>
    </w:tbl>
    <w:p w14:paraId="24FFA57A" w14:textId="77777777" w:rsidR="007C2D80" w:rsidRPr="008F080C" w:rsidRDefault="007C2D80" w:rsidP="007C2D80">
      <w:pPr>
        <w:rPr>
          <w:rFonts w:cstheme="minorHAnsi"/>
          <w:sz w:val="16"/>
          <w:szCs w:val="20"/>
        </w:rPr>
      </w:pPr>
      <w:r w:rsidRPr="008F080C">
        <w:rPr>
          <w:rFonts w:cstheme="minorHAnsi"/>
          <w:sz w:val="20"/>
          <w:szCs w:val="20"/>
        </w:rPr>
        <w:t>TC: total cholesterol; HDL: high-density lipoprotein</w:t>
      </w:r>
      <w:r w:rsidRPr="008F080C">
        <w:rPr>
          <w:rFonts w:cstheme="minorHAnsi"/>
          <w:sz w:val="16"/>
          <w:szCs w:val="20"/>
        </w:rPr>
        <w:t xml:space="preserve"> </w:t>
      </w:r>
    </w:p>
    <w:p w14:paraId="7E7BEFF1" w14:textId="77777777" w:rsidR="007C2D80" w:rsidRPr="008F080C" w:rsidRDefault="007C2D80" w:rsidP="007C2D80">
      <w:pPr>
        <w:rPr>
          <w:rFonts w:cstheme="minorHAnsi"/>
          <w:sz w:val="18"/>
        </w:rPr>
      </w:pPr>
      <w:r w:rsidRPr="008F080C">
        <w:rPr>
          <w:rFonts w:cstheme="minorHAnsi"/>
          <w:sz w:val="18"/>
        </w:rPr>
        <w:t>Reference: National Health Survey: first results, 2017-18, Australia Bureau of Statistics</w:t>
      </w:r>
    </w:p>
    <w:p w14:paraId="73B0DA59" w14:textId="77777777" w:rsidR="007C2D80" w:rsidRPr="008F080C" w:rsidRDefault="007C2D80" w:rsidP="007C2D80">
      <w:pPr>
        <w:rPr>
          <w:rFonts w:cstheme="minorHAnsi"/>
        </w:rPr>
      </w:pPr>
    </w:p>
    <w:p w14:paraId="6641642C" w14:textId="77777777" w:rsidR="007C2D80" w:rsidRPr="008F080C" w:rsidRDefault="007C2D80" w:rsidP="007C2D80">
      <w:pPr>
        <w:tabs>
          <w:tab w:val="left" w:pos="989"/>
        </w:tabs>
        <w:spacing w:line="240" w:lineRule="auto"/>
        <w:contextualSpacing/>
        <w:rPr>
          <w:rFonts w:cstheme="minorHAnsi"/>
          <w:sz w:val="18"/>
        </w:rPr>
        <w:sectPr w:rsidR="007C2D80" w:rsidRPr="008F080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6ED71EA" w14:textId="0E380650" w:rsidR="004976C5" w:rsidRDefault="004976C5" w:rsidP="007C2D80">
      <w:pPr>
        <w:tabs>
          <w:tab w:val="left" w:pos="989"/>
        </w:tabs>
        <w:spacing w:line="240" w:lineRule="auto"/>
        <w:contextualSpacing/>
        <w:rPr>
          <w:rFonts w:cstheme="minorHAnsi"/>
          <w:sz w:val="18"/>
          <w:szCs w:val="18"/>
        </w:rPr>
      </w:pPr>
    </w:p>
    <w:p w14:paraId="1656D88C" w14:textId="4B24DCCD" w:rsidR="004976C5" w:rsidRPr="00094794" w:rsidRDefault="00094794" w:rsidP="007C2D80">
      <w:pPr>
        <w:tabs>
          <w:tab w:val="left" w:pos="989"/>
        </w:tabs>
        <w:spacing w:line="240" w:lineRule="auto"/>
        <w:contextualSpacing/>
        <w:rPr>
          <w:rFonts w:cstheme="minorHAnsi"/>
          <w:b/>
          <w:bCs/>
        </w:rPr>
      </w:pPr>
      <w:r w:rsidRPr="00094794">
        <w:rPr>
          <w:rFonts w:cstheme="minorHAnsi"/>
          <w:b/>
        </w:rPr>
        <w:t xml:space="preserve">Supplementary Table 11. </w:t>
      </w:r>
      <w:r w:rsidR="004976C5" w:rsidRPr="00094794">
        <w:rPr>
          <w:rFonts w:cstheme="minorHAnsi"/>
          <w:b/>
          <w:bCs/>
        </w:rPr>
        <w:t>Extreme value analysis</w:t>
      </w:r>
      <w:r w:rsidR="004B0EDC" w:rsidRPr="00094794">
        <w:rPr>
          <w:rFonts w:cstheme="minorHAnsi"/>
          <w:b/>
          <w:bCs/>
        </w:rPr>
        <w:t xml:space="preserve"> by assuming </w:t>
      </w:r>
      <w:r w:rsidR="00E41C35" w:rsidRPr="00094794">
        <w:rPr>
          <w:rFonts w:cstheme="minorHAnsi"/>
          <w:b/>
          <w:bCs/>
        </w:rPr>
        <w:t>a 0% adherence rate after one</w:t>
      </w:r>
      <w:r w:rsidR="002F7BDD" w:rsidRPr="00094794">
        <w:rPr>
          <w:rFonts w:cstheme="minorHAnsi"/>
          <w:b/>
          <w:bCs/>
        </w:rPr>
        <w:t xml:space="preserve"> </w:t>
      </w:r>
      <w:r w:rsidR="00E41C35" w:rsidRPr="00094794">
        <w:rPr>
          <w:rFonts w:cstheme="minorHAnsi"/>
          <w:b/>
          <w:bCs/>
        </w:rPr>
        <w:t>year of the intervention</w:t>
      </w:r>
    </w:p>
    <w:p w14:paraId="474A11F9" w14:textId="7FA05412" w:rsidR="004976C5" w:rsidRDefault="004976C5" w:rsidP="007C2D80">
      <w:pPr>
        <w:tabs>
          <w:tab w:val="left" w:pos="989"/>
        </w:tabs>
        <w:spacing w:line="240" w:lineRule="auto"/>
        <w:contextualSpacing/>
        <w:rPr>
          <w:rFonts w:cstheme="minorHAnsi"/>
          <w:sz w:val="18"/>
          <w:szCs w:val="18"/>
        </w:rPr>
      </w:pPr>
    </w:p>
    <w:tbl>
      <w:tblPr>
        <w:tblStyle w:val="TableGrid"/>
        <w:tblW w:w="8816" w:type="dxa"/>
        <w:tblLook w:val="04A0" w:firstRow="1" w:lastRow="0" w:firstColumn="1" w:lastColumn="0" w:noHBand="0" w:noVBand="1"/>
      </w:tblPr>
      <w:tblGrid>
        <w:gridCol w:w="3340"/>
        <w:gridCol w:w="1377"/>
        <w:gridCol w:w="1259"/>
        <w:gridCol w:w="1253"/>
        <w:gridCol w:w="1587"/>
      </w:tblGrid>
      <w:tr w:rsidR="004976C5" w:rsidRPr="008F080C" w14:paraId="0A3CFE4A" w14:textId="77777777" w:rsidTr="0037340C">
        <w:tc>
          <w:tcPr>
            <w:tcW w:w="3340" w:type="dxa"/>
            <w:shd w:val="clear" w:color="auto" w:fill="D0CECE" w:themeFill="background2" w:themeFillShade="E6"/>
          </w:tcPr>
          <w:p w14:paraId="030C6A53" w14:textId="77777777" w:rsidR="004976C5" w:rsidRPr="008F080C" w:rsidRDefault="004976C5" w:rsidP="0037340C">
            <w:pPr>
              <w:rPr>
                <w:rFonts w:cstheme="minorHAnsi"/>
              </w:rPr>
            </w:pPr>
          </w:p>
        </w:tc>
        <w:tc>
          <w:tcPr>
            <w:tcW w:w="1377" w:type="dxa"/>
            <w:shd w:val="clear" w:color="auto" w:fill="D0CECE" w:themeFill="background2" w:themeFillShade="E6"/>
          </w:tcPr>
          <w:p w14:paraId="0E57B73D" w14:textId="77777777" w:rsidR="004976C5" w:rsidRPr="008F080C" w:rsidRDefault="004976C5" w:rsidP="0037340C">
            <w:pPr>
              <w:rPr>
                <w:rFonts w:cstheme="minorHAnsi"/>
                <w:b/>
              </w:rPr>
            </w:pPr>
            <w:r w:rsidRPr="008F080C">
              <w:rPr>
                <w:rFonts w:cstheme="minorHAnsi"/>
                <w:b/>
              </w:rPr>
              <w:t xml:space="preserve">Lifestyle modification </w:t>
            </w:r>
          </w:p>
        </w:tc>
        <w:tc>
          <w:tcPr>
            <w:tcW w:w="1259" w:type="dxa"/>
            <w:shd w:val="clear" w:color="auto" w:fill="D0CECE" w:themeFill="background2" w:themeFillShade="E6"/>
          </w:tcPr>
          <w:p w14:paraId="561D64C5" w14:textId="77777777" w:rsidR="004976C5" w:rsidRPr="008F080C" w:rsidRDefault="004976C5" w:rsidP="0037340C">
            <w:pPr>
              <w:rPr>
                <w:rFonts w:cstheme="minorHAnsi"/>
                <w:b/>
              </w:rPr>
            </w:pPr>
            <w:r w:rsidRPr="008F080C">
              <w:rPr>
                <w:rFonts w:cstheme="minorHAnsi"/>
                <w:b/>
              </w:rPr>
              <w:t xml:space="preserve">Usual care </w:t>
            </w:r>
          </w:p>
        </w:tc>
        <w:tc>
          <w:tcPr>
            <w:tcW w:w="1253" w:type="dxa"/>
            <w:shd w:val="clear" w:color="auto" w:fill="D0CECE" w:themeFill="background2" w:themeFillShade="E6"/>
          </w:tcPr>
          <w:p w14:paraId="40AFC098" w14:textId="77777777" w:rsidR="004976C5" w:rsidRPr="008F080C" w:rsidRDefault="004976C5" w:rsidP="0037340C">
            <w:pPr>
              <w:rPr>
                <w:rFonts w:cstheme="minorHAnsi"/>
                <w:b/>
              </w:rPr>
            </w:pPr>
            <w:r w:rsidRPr="008F080C">
              <w:rPr>
                <w:rFonts w:cstheme="minorHAnsi"/>
                <w:b/>
              </w:rPr>
              <w:t xml:space="preserve">Difference </w:t>
            </w:r>
          </w:p>
        </w:tc>
        <w:tc>
          <w:tcPr>
            <w:tcW w:w="1587" w:type="dxa"/>
            <w:shd w:val="clear" w:color="auto" w:fill="D0CECE" w:themeFill="background2" w:themeFillShade="E6"/>
          </w:tcPr>
          <w:p w14:paraId="317C57B1" w14:textId="77777777" w:rsidR="004976C5" w:rsidRPr="008F080C" w:rsidRDefault="004976C5" w:rsidP="0037340C">
            <w:pPr>
              <w:rPr>
                <w:rFonts w:cstheme="minorHAnsi"/>
                <w:b/>
              </w:rPr>
            </w:pPr>
            <w:r w:rsidRPr="008F080C">
              <w:rPr>
                <w:rFonts w:cstheme="minorHAnsi"/>
                <w:b/>
              </w:rPr>
              <w:t>ICER</w:t>
            </w:r>
          </w:p>
        </w:tc>
      </w:tr>
      <w:tr w:rsidR="004976C5" w:rsidRPr="008F080C" w14:paraId="12F05540" w14:textId="77777777" w:rsidTr="0037340C">
        <w:tc>
          <w:tcPr>
            <w:tcW w:w="3340" w:type="dxa"/>
          </w:tcPr>
          <w:p w14:paraId="60F42051" w14:textId="77777777" w:rsidR="004976C5" w:rsidRPr="008F080C" w:rsidRDefault="004976C5" w:rsidP="0037340C">
            <w:pPr>
              <w:rPr>
                <w:rFonts w:cstheme="minorHAnsi"/>
                <w:b/>
              </w:rPr>
            </w:pPr>
            <w:r w:rsidRPr="008F080C">
              <w:rPr>
                <w:rFonts w:cstheme="minorHAnsi"/>
                <w:b/>
              </w:rPr>
              <w:t>Total cost</w:t>
            </w:r>
          </w:p>
        </w:tc>
        <w:tc>
          <w:tcPr>
            <w:tcW w:w="1377" w:type="dxa"/>
          </w:tcPr>
          <w:p w14:paraId="1088AF8D" w14:textId="4F2E2A96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$</w:t>
            </w:r>
            <w:r w:rsidR="00591AC6">
              <w:rPr>
                <w:rFonts w:cstheme="minorHAnsi"/>
              </w:rPr>
              <w:t>6,964</w:t>
            </w:r>
          </w:p>
        </w:tc>
        <w:tc>
          <w:tcPr>
            <w:tcW w:w="1259" w:type="dxa"/>
          </w:tcPr>
          <w:p w14:paraId="66C36BD1" w14:textId="4C260476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$6,</w:t>
            </w:r>
            <w:r w:rsidR="00307F39">
              <w:rPr>
                <w:rFonts w:cstheme="minorHAnsi"/>
              </w:rPr>
              <w:t>668</w:t>
            </w:r>
          </w:p>
        </w:tc>
        <w:tc>
          <w:tcPr>
            <w:tcW w:w="1253" w:type="dxa"/>
          </w:tcPr>
          <w:p w14:paraId="720C2895" w14:textId="2A03A6BA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$</w:t>
            </w:r>
            <w:r w:rsidR="00591AC6">
              <w:rPr>
                <w:rFonts w:cstheme="minorHAnsi"/>
              </w:rPr>
              <w:t>296</w:t>
            </w:r>
          </w:p>
        </w:tc>
        <w:tc>
          <w:tcPr>
            <w:tcW w:w="1587" w:type="dxa"/>
          </w:tcPr>
          <w:p w14:paraId="577DDF67" w14:textId="77777777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-</w:t>
            </w:r>
          </w:p>
        </w:tc>
      </w:tr>
      <w:tr w:rsidR="004976C5" w:rsidRPr="008F080C" w14:paraId="2B470D19" w14:textId="77777777" w:rsidTr="0037340C">
        <w:tc>
          <w:tcPr>
            <w:tcW w:w="3340" w:type="dxa"/>
          </w:tcPr>
          <w:p w14:paraId="29034222" w14:textId="77777777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  <w:b/>
              </w:rPr>
              <w:t>QALY</w:t>
            </w:r>
          </w:p>
        </w:tc>
        <w:tc>
          <w:tcPr>
            <w:tcW w:w="1377" w:type="dxa"/>
          </w:tcPr>
          <w:p w14:paraId="7D0CC992" w14:textId="09D0034A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18.0</w:t>
            </w:r>
            <w:r w:rsidR="00307F39">
              <w:rPr>
                <w:rFonts w:cstheme="minorHAnsi"/>
              </w:rPr>
              <w:t>63</w:t>
            </w:r>
          </w:p>
        </w:tc>
        <w:tc>
          <w:tcPr>
            <w:tcW w:w="1259" w:type="dxa"/>
          </w:tcPr>
          <w:p w14:paraId="6E9DE138" w14:textId="61A408A6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18.0</w:t>
            </w:r>
            <w:r w:rsidR="00CE40B8">
              <w:rPr>
                <w:rFonts w:cstheme="minorHAnsi"/>
              </w:rPr>
              <w:t>58</w:t>
            </w:r>
          </w:p>
        </w:tc>
        <w:tc>
          <w:tcPr>
            <w:tcW w:w="1253" w:type="dxa"/>
          </w:tcPr>
          <w:p w14:paraId="39D612DC" w14:textId="71471478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0.0</w:t>
            </w:r>
            <w:r w:rsidR="00CE40B8">
              <w:rPr>
                <w:rFonts w:cstheme="minorHAnsi"/>
              </w:rPr>
              <w:t>05</w:t>
            </w:r>
          </w:p>
        </w:tc>
        <w:tc>
          <w:tcPr>
            <w:tcW w:w="1587" w:type="dxa"/>
          </w:tcPr>
          <w:p w14:paraId="649E62F4" w14:textId="6C066F9C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$</w:t>
            </w:r>
            <w:r w:rsidR="00591AC6">
              <w:rPr>
                <w:rFonts w:cstheme="minorHAnsi"/>
              </w:rPr>
              <w:t>58,672</w:t>
            </w:r>
            <w:r w:rsidRPr="008F080C">
              <w:rPr>
                <w:rFonts w:cstheme="minorHAnsi"/>
              </w:rPr>
              <w:t>/QALY</w:t>
            </w:r>
          </w:p>
        </w:tc>
      </w:tr>
      <w:tr w:rsidR="004976C5" w:rsidRPr="008F080C" w14:paraId="3B9FBA05" w14:textId="77777777" w:rsidTr="0037340C">
        <w:tc>
          <w:tcPr>
            <w:tcW w:w="3340" w:type="dxa"/>
          </w:tcPr>
          <w:p w14:paraId="5FCE457B" w14:textId="77777777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  <w:b/>
              </w:rPr>
              <w:t>LY</w:t>
            </w:r>
          </w:p>
        </w:tc>
        <w:tc>
          <w:tcPr>
            <w:tcW w:w="1377" w:type="dxa"/>
          </w:tcPr>
          <w:p w14:paraId="074C71E1" w14:textId="065B2E47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23.0</w:t>
            </w:r>
            <w:r w:rsidR="003C68DF">
              <w:rPr>
                <w:rFonts w:cstheme="minorHAnsi"/>
              </w:rPr>
              <w:t>76</w:t>
            </w:r>
          </w:p>
        </w:tc>
        <w:tc>
          <w:tcPr>
            <w:tcW w:w="1259" w:type="dxa"/>
          </w:tcPr>
          <w:p w14:paraId="1AB97153" w14:textId="36452DBB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23.0</w:t>
            </w:r>
            <w:r w:rsidR="003C68DF">
              <w:rPr>
                <w:rFonts w:cstheme="minorHAnsi"/>
              </w:rPr>
              <w:t>72</w:t>
            </w:r>
          </w:p>
        </w:tc>
        <w:tc>
          <w:tcPr>
            <w:tcW w:w="1253" w:type="dxa"/>
          </w:tcPr>
          <w:p w14:paraId="573D338D" w14:textId="21056C8F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0.00</w:t>
            </w:r>
            <w:r w:rsidR="003C68DF">
              <w:rPr>
                <w:rFonts w:cstheme="minorHAnsi"/>
              </w:rPr>
              <w:t>5</w:t>
            </w:r>
          </w:p>
        </w:tc>
        <w:tc>
          <w:tcPr>
            <w:tcW w:w="1587" w:type="dxa"/>
          </w:tcPr>
          <w:p w14:paraId="61EF7D1D" w14:textId="3AF94236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$</w:t>
            </w:r>
            <w:r w:rsidR="00591AC6">
              <w:rPr>
                <w:rFonts w:cstheme="minorHAnsi"/>
              </w:rPr>
              <w:t>62,017</w:t>
            </w:r>
            <w:r w:rsidRPr="008F080C">
              <w:rPr>
                <w:rFonts w:cstheme="minorHAnsi"/>
              </w:rPr>
              <w:t>/LY</w:t>
            </w:r>
          </w:p>
        </w:tc>
      </w:tr>
      <w:tr w:rsidR="004976C5" w:rsidRPr="008F080C" w14:paraId="7E8D3E16" w14:textId="77777777" w:rsidTr="0037340C">
        <w:tc>
          <w:tcPr>
            <w:tcW w:w="3340" w:type="dxa"/>
          </w:tcPr>
          <w:p w14:paraId="79B02EA6" w14:textId="77777777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Cost of intervention</w:t>
            </w:r>
          </w:p>
        </w:tc>
        <w:tc>
          <w:tcPr>
            <w:tcW w:w="1377" w:type="dxa"/>
          </w:tcPr>
          <w:p w14:paraId="76FA9887" w14:textId="5765AB82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$</w:t>
            </w:r>
            <w:r w:rsidR="009059A2">
              <w:rPr>
                <w:rFonts w:cstheme="minorHAnsi"/>
              </w:rPr>
              <w:t>335.6</w:t>
            </w:r>
          </w:p>
        </w:tc>
        <w:tc>
          <w:tcPr>
            <w:tcW w:w="1259" w:type="dxa"/>
          </w:tcPr>
          <w:p w14:paraId="06BA678F" w14:textId="77777777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$0</w:t>
            </w:r>
          </w:p>
        </w:tc>
        <w:tc>
          <w:tcPr>
            <w:tcW w:w="1253" w:type="dxa"/>
          </w:tcPr>
          <w:p w14:paraId="38239DCF" w14:textId="1B399103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$</w:t>
            </w:r>
            <w:r w:rsidR="009059A2">
              <w:rPr>
                <w:rFonts w:cstheme="minorHAnsi"/>
              </w:rPr>
              <w:t>335.6</w:t>
            </w:r>
          </w:p>
        </w:tc>
        <w:tc>
          <w:tcPr>
            <w:tcW w:w="1587" w:type="dxa"/>
          </w:tcPr>
          <w:p w14:paraId="4969E544" w14:textId="77777777" w:rsidR="004976C5" w:rsidRPr="008F080C" w:rsidRDefault="004976C5" w:rsidP="0037340C">
            <w:pPr>
              <w:rPr>
                <w:rFonts w:cstheme="minorHAnsi"/>
              </w:rPr>
            </w:pPr>
          </w:p>
        </w:tc>
      </w:tr>
      <w:tr w:rsidR="004976C5" w:rsidRPr="008F080C" w14:paraId="53F74E12" w14:textId="77777777" w:rsidTr="0037340C">
        <w:tc>
          <w:tcPr>
            <w:tcW w:w="3340" w:type="dxa"/>
          </w:tcPr>
          <w:p w14:paraId="0B93D0C6" w14:textId="77777777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Cost of CVD-related hospitalisation</w:t>
            </w:r>
          </w:p>
        </w:tc>
        <w:tc>
          <w:tcPr>
            <w:tcW w:w="1377" w:type="dxa"/>
          </w:tcPr>
          <w:p w14:paraId="40BCFC4B" w14:textId="63B05A96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$9</w:t>
            </w:r>
            <w:r w:rsidR="009A46BE">
              <w:rPr>
                <w:rFonts w:cstheme="minorHAnsi"/>
              </w:rPr>
              <w:t>29</w:t>
            </w:r>
          </w:p>
        </w:tc>
        <w:tc>
          <w:tcPr>
            <w:tcW w:w="1259" w:type="dxa"/>
          </w:tcPr>
          <w:p w14:paraId="2D27A436" w14:textId="4ADD468B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$</w:t>
            </w:r>
            <w:r w:rsidR="009A46BE">
              <w:rPr>
                <w:rFonts w:cstheme="minorHAnsi"/>
              </w:rPr>
              <w:t>934</w:t>
            </w:r>
          </w:p>
        </w:tc>
        <w:tc>
          <w:tcPr>
            <w:tcW w:w="1253" w:type="dxa"/>
          </w:tcPr>
          <w:p w14:paraId="64D372B9" w14:textId="4CFFDEE7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-$</w:t>
            </w:r>
            <w:r w:rsidR="004B0EDC">
              <w:rPr>
                <w:rFonts w:cstheme="minorHAnsi"/>
              </w:rPr>
              <w:t>5</w:t>
            </w:r>
          </w:p>
        </w:tc>
        <w:tc>
          <w:tcPr>
            <w:tcW w:w="1587" w:type="dxa"/>
          </w:tcPr>
          <w:p w14:paraId="1EE50B82" w14:textId="77777777" w:rsidR="004976C5" w:rsidRPr="008F080C" w:rsidRDefault="004976C5" w:rsidP="0037340C">
            <w:pPr>
              <w:rPr>
                <w:rFonts w:cstheme="minorHAnsi"/>
              </w:rPr>
            </w:pPr>
          </w:p>
        </w:tc>
      </w:tr>
      <w:tr w:rsidR="004976C5" w:rsidRPr="008F080C" w14:paraId="15A1018D" w14:textId="77777777" w:rsidTr="0037340C">
        <w:tc>
          <w:tcPr>
            <w:tcW w:w="3340" w:type="dxa"/>
          </w:tcPr>
          <w:p w14:paraId="517AEC31" w14:textId="77777777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Cost of CVD management</w:t>
            </w:r>
          </w:p>
        </w:tc>
        <w:tc>
          <w:tcPr>
            <w:tcW w:w="1377" w:type="dxa"/>
          </w:tcPr>
          <w:p w14:paraId="73C403F7" w14:textId="0F01A0E0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$5,</w:t>
            </w:r>
            <w:r w:rsidR="004B0EDC">
              <w:rPr>
                <w:rFonts w:cstheme="minorHAnsi"/>
              </w:rPr>
              <w:t>700</w:t>
            </w:r>
          </w:p>
        </w:tc>
        <w:tc>
          <w:tcPr>
            <w:tcW w:w="1259" w:type="dxa"/>
          </w:tcPr>
          <w:p w14:paraId="41D917B6" w14:textId="7A2B7C9C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$5,7</w:t>
            </w:r>
            <w:r w:rsidR="004B0EDC">
              <w:rPr>
                <w:rFonts w:cstheme="minorHAnsi"/>
              </w:rPr>
              <w:t>34</w:t>
            </w:r>
          </w:p>
        </w:tc>
        <w:tc>
          <w:tcPr>
            <w:tcW w:w="1253" w:type="dxa"/>
          </w:tcPr>
          <w:p w14:paraId="406F7A0F" w14:textId="6963D2F7" w:rsidR="004976C5" w:rsidRPr="008F080C" w:rsidRDefault="004976C5" w:rsidP="0037340C">
            <w:pPr>
              <w:rPr>
                <w:rFonts w:cstheme="minorHAnsi"/>
              </w:rPr>
            </w:pPr>
            <w:r w:rsidRPr="008F080C">
              <w:rPr>
                <w:rFonts w:cstheme="minorHAnsi"/>
              </w:rPr>
              <w:t>-$</w:t>
            </w:r>
            <w:r w:rsidR="004B0EDC">
              <w:rPr>
                <w:rFonts w:cstheme="minorHAnsi"/>
              </w:rPr>
              <w:t>3</w:t>
            </w:r>
            <w:r w:rsidRPr="008F080C">
              <w:rPr>
                <w:rFonts w:cstheme="minorHAnsi"/>
              </w:rPr>
              <w:t>4</w:t>
            </w:r>
          </w:p>
        </w:tc>
        <w:tc>
          <w:tcPr>
            <w:tcW w:w="1587" w:type="dxa"/>
          </w:tcPr>
          <w:p w14:paraId="0FAA5C3B" w14:textId="77777777" w:rsidR="004976C5" w:rsidRPr="008F080C" w:rsidRDefault="004976C5" w:rsidP="0037340C">
            <w:pPr>
              <w:rPr>
                <w:rFonts w:cstheme="minorHAnsi"/>
              </w:rPr>
            </w:pPr>
          </w:p>
        </w:tc>
      </w:tr>
    </w:tbl>
    <w:p w14:paraId="44C635D8" w14:textId="3848BC48" w:rsidR="004976C5" w:rsidRPr="008F080C" w:rsidRDefault="00116A42" w:rsidP="007C2D80">
      <w:pPr>
        <w:tabs>
          <w:tab w:val="left" w:pos="989"/>
        </w:tabs>
        <w:spacing w:line="240" w:lineRule="auto"/>
        <w:contextualSpacing/>
        <w:rPr>
          <w:rFonts w:cstheme="minorHAnsi"/>
        </w:rPr>
      </w:pPr>
      <w:r w:rsidRPr="008F080C">
        <w:rPr>
          <w:rFonts w:cstheme="minorHAnsi"/>
          <w:sz w:val="20"/>
          <w:szCs w:val="20"/>
        </w:rPr>
        <w:t>QALY: quality-adjusted life year; LY: life year; ICER: incremental cost-effectiveness ratio</w:t>
      </w:r>
      <w:r>
        <w:rPr>
          <w:rFonts w:cstheme="minorHAnsi"/>
          <w:sz w:val="20"/>
          <w:szCs w:val="20"/>
        </w:rPr>
        <w:t xml:space="preserve">; CVD: cardiovascular </w:t>
      </w:r>
      <w:proofErr w:type="gramStart"/>
      <w:r>
        <w:rPr>
          <w:rFonts w:cstheme="minorHAnsi"/>
          <w:sz w:val="20"/>
          <w:szCs w:val="20"/>
        </w:rPr>
        <w:t>disease;</w:t>
      </w:r>
      <w:proofErr w:type="gramEnd"/>
    </w:p>
    <w:p w14:paraId="5C99AE12" w14:textId="77777777" w:rsidR="000C7191" w:rsidRDefault="000C7191"/>
    <w:p w14:paraId="3D9CD2E6" w14:textId="77777777" w:rsidR="000C7191" w:rsidRDefault="000C7191"/>
    <w:p w14:paraId="0BF1288A" w14:textId="1967A2CA" w:rsidR="00FC5EEE" w:rsidRDefault="00116A42">
      <w:fldSimple w:instr=" ADDIN EN.REFLIST "/>
    </w:p>
    <w:sectPr w:rsidR="00FC5E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1561B1"/>
    <w:multiLevelType w:val="hybridMultilevel"/>
    <w:tmpl w:val="3D3476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834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AMiEyNjY2MjcwsTAyUdpeDU4uLM/DyQAuNaAHbCRDI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tptwxvsm9vez2e0927vzz9hptpapxsdxads&quot;&gt;CE of PP in young women&lt;record-ids&gt;&lt;item&gt;42&lt;/item&gt;&lt;/record-ids&gt;&lt;/item&gt;&lt;/Libraries&gt;"/>
  </w:docVars>
  <w:rsids>
    <w:rsidRoot w:val="007C2D80"/>
    <w:rsid w:val="000820B4"/>
    <w:rsid w:val="00094794"/>
    <w:rsid w:val="000C7191"/>
    <w:rsid w:val="00116A42"/>
    <w:rsid w:val="00176687"/>
    <w:rsid w:val="001F5ECB"/>
    <w:rsid w:val="00215FE4"/>
    <w:rsid w:val="00223B62"/>
    <w:rsid w:val="00233D44"/>
    <w:rsid w:val="00247898"/>
    <w:rsid w:val="002A221B"/>
    <w:rsid w:val="002F0D68"/>
    <w:rsid w:val="002F7BDD"/>
    <w:rsid w:val="00307F39"/>
    <w:rsid w:val="00394F87"/>
    <w:rsid w:val="003C68DF"/>
    <w:rsid w:val="0041404F"/>
    <w:rsid w:val="004976C5"/>
    <w:rsid w:val="004B0EDC"/>
    <w:rsid w:val="004B4068"/>
    <w:rsid w:val="004B7042"/>
    <w:rsid w:val="004E4DB0"/>
    <w:rsid w:val="004F0824"/>
    <w:rsid w:val="00577E6F"/>
    <w:rsid w:val="00591AC6"/>
    <w:rsid w:val="005E7F23"/>
    <w:rsid w:val="00643B6A"/>
    <w:rsid w:val="00686012"/>
    <w:rsid w:val="006940EF"/>
    <w:rsid w:val="007A23FE"/>
    <w:rsid w:val="007A4402"/>
    <w:rsid w:val="007C2D80"/>
    <w:rsid w:val="007D1E3A"/>
    <w:rsid w:val="007E5A5C"/>
    <w:rsid w:val="00870F4E"/>
    <w:rsid w:val="008E2F03"/>
    <w:rsid w:val="009059A2"/>
    <w:rsid w:val="009A46BE"/>
    <w:rsid w:val="009A6B99"/>
    <w:rsid w:val="009F77DD"/>
    <w:rsid w:val="00A33C7D"/>
    <w:rsid w:val="00AB6917"/>
    <w:rsid w:val="00AD1460"/>
    <w:rsid w:val="00BA585B"/>
    <w:rsid w:val="00C23AD9"/>
    <w:rsid w:val="00C41FB4"/>
    <w:rsid w:val="00CB6DBD"/>
    <w:rsid w:val="00CE40B8"/>
    <w:rsid w:val="00CF3C29"/>
    <w:rsid w:val="00CF5CED"/>
    <w:rsid w:val="00D06AD4"/>
    <w:rsid w:val="00D57E30"/>
    <w:rsid w:val="00DC00C5"/>
    <w:rsid w:val="00E41C35"/>
    <w:rsid w:val="00E7663D"/>
    <w:rsid w:val="00ED15E7"/>
    <w:rsid w:val="00F31EA1"/>
    <w:rsid w:val="00FC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02B43"/>
  <w15:chartTrackingRefBased/>
  <w15:docId w15:val="{92D8EBD8-EA41-4D39-9274-D0668D957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D80"/>
  </w:style>
  <w:style w:type="paragraph" w:styleId="Heading1">
    <w:name w:val="heading 1"/>
    <w:basedOn w:val="Normal"/>
    <w:next w:val="Normal"/>
    <w:link w:val="Heading1Char"/>
    <w:uiPriority w:val="9"/>
    <w:qFormat/>
    <w:rsid w:val="007C2D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2D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2D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C2D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C2D8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C2D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2D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2D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D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D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D8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C2D8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2D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D80"/>
  </w:style>
  <w:style w:type="paragraph" w:styleId="Footer">
    <w:name w:val="footer"/>
    <w:basedOn w:val="Normal"/>
    <w:link w:val="FooterChar"/>
    <w:uiPriority w:val="99"/>
    <w:unhideWhenUsed/>
    <w:rsid w:val="007C2D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D80"/>
  </w:style>
  <w:style w:type="paragraph" w:customStyle="1" w:styleId="EndNoteBibliographyTitle">
    <w:name w:val="EndNote Bibliography Title"/>
    <w:basedOn w:val="Normal"/>
    <w:link w:val="EndNoteBibliographyTitleChar"/>
    <w:rsid w:val="007C2D8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C2D8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C2D80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C2D80"/>
    <w:rPr>
      <w:rFonts w:ascii="Calibri" w:hAnsi="Calibri" w:cs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7C2D80"/>
    <w:pPr>
      <w:ind w:left="720"/>
      <w:contextualSpacing/>
    </w:pPr>
  </w:style>
  <w:style w:type="table" w:styleId="TableGrid">
    <w:name w:val="Table Grid"/>
    <w:basedOn w:val="TableNormal"/>
    <w:uiPriority w:val="39"/>
    <w:rsid w:val="007C2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C2D8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C2D80"/>
    <w:rPr>
      <w:color w:val="954F72" w:themeColor="followedHyperlink"/>
      <w:u w:val="single"/>
    </w:rPr>
  </w:style>
  <w:style w:type="character" w:customStyle="1" w:styleId="value">
    <w:name w:val="value"/>
    <w:basedOn w:val="DefaultParagraphFont"/>
    <w:rsid w:val="007C2D80"/>
  </w:style>
  <w:style w:type="character" w:styleId="UnresolvedMention">
    <w:name w:val="Unresolved Mention"/>
    <w:basedOn w:val="DefaultParagraphFont"/>
    <w:uiPriority w:val="99"/>
    <w:semiHidden/>
    <w:unhideWhenUsed/>
    <w:rsid w:val="007C2D8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C2D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1181</Words>
  <Characters>6735</Characters>
  <Application>Microsoft Office Word</Application>
  <DocSecurity>0</DocSecurity>
  <Lines>56</Lines>
  <Paragraphs>15</Paragraphs>
  <ScaleCrop>false</ScaleCrop>
  <Company/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 Gao</dc:creator>
  <cp:keywords/>
  <dc:description/>
  <cp:lastModifiedBy>Lan Gao</cp:lastModifiedBy>
  <cp:revision>2</cp:revision>
  <dcterms:created xsi:type="dcterms:W3CDTF">2022-11-15T00:30:00Z</dcterms:created>
  <dcterms:modified xsi:type="dcterms:W3CDTF">2022-11-15T00:30:00Z</dcterms:modified>
</cp:coreProperties>
</file>