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CA4" w:rsidRDefault="00821CA4" w:rsidP="00821CA4">
      <w:pPr>
        <w:pStyle w:val="Heading2"/>
      </w:pPr>
      <w:bookmarkStart w:id="0" w:name="_Ref111195513"/>
      <w:r>
        <w:t xml:space="preserve">Additional File </w:t>
      </w:r>
      <w:r>
        <w:fldChar w:fldCharType="begin"/>
      </w:r>
      <w:r>
        <w:instrText xml:space="preserve"> SEQ Additional_File \* ARABIC </w:instrText>
      </w:r>
      <w: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bookmarkEnd w:id="0"/>
    </w:p>
    <w:p w:rsidR="00821CA4" w:rsidRPr="009100DA" w:rsidRDefault="00821CA4" w:rsidP="00821CA4">
      <w:pPr>
        <w:pStyle w:val="Heading3"/>
      </w:pPr>
      <w:r w:rsidRPr="009100DA">
        <w:t>Sensitivity analys</w:t>
      </w:r>
      <w:r>
        <w:t>es</w:t>
      </w:r>
    </w:p>
    <w:p w:rsidR="00821CA4" w:rsidRDefault="00821CA4" w:rsidP="00821CA4">
      <w:r w:rsidRPr="009100DA">
        <w:t xml:space="preserve">Three sensitivity analyses were performed. The first included only educators who provided baseline and post-intervention data. These models also adjusted for time-varying covariates of length of time in sector, length of time in service, and usual hours of work. Since the physical activity recommendations are age-specific, the second sensitivity analyses included only educators who indicated they worked with children of the relevant age group (1 to 5 years for total physical activity, 3 to 5 years for energetic play). </w:t>
      </w:r>
      <w:r>
        <w:t>As</w:t>
      </w:r>
      <w:r w:rsidRPr="009100DA">
        <w:t xml:space="preserve"> these were potentially time-varying variables, the models only included educators who worked with the relevant ages at both baseline and at post-intervention. To examine the effect of varying reach of the implementation support strategies into services (notably for use of the resource guide and professional development) on the effectiveness of the intervention, a third sensitivity analysis was performed including only the intervention group and a variable for high vs. low reach of the implementation strategies. High reach was defined as service-level completion of the online professional development course and the educator self-reporting they had used the resource guide.</w:t>
      </w:r>
    </w:p>
    <w:p w:rsidR="00821CA4" w:rsidRDefault="00821CA4" w:rsidP="00821CA4">
      <w:r>
        <w:t>S</w:t>
      </w:r>
      <w:r w:rsidRPr="009100DA">
        <w:t xml:space="preserve">ensitivity analyses </w:t>
      </w:r>
      <w:r>
        <w:t>including only educators with baseline and post-intervention data showed a negative interaction effect for total minutes of physical activity, but this was not seen for the proportion providing policy-recommended amounts of physical activity. There were no other notable sensitivity analyses findings.</w:t>
      </w:r>
    </w:p>
    <w:p w:rsidR="00821CA4" w:rsidRDefault="00821CA4" w:rsidP="00821CA4">
      <w:r>
        <w:br w:type="page"/>
      </w:r>
    </w:p>
    <w:p w:rsidR="00821CA4" w:rsidRPr="009100DA" w:rsidRDefault="00821CA4" w:rsidP="00821CA4">
      <w:pPr>
        <w:pStyle w:val="Caption"/>
      </w:pPr>
      <w:proofErr w:type="gramStart"/>
      <w:r>
        <w:lastRenderedPageBreak/>
        <w:t xml:space="preserve">Additional Table </w:t>
      </w:r>
      <w:r>
        <w:fldChar w:fldCharType="begin"/>
      </w:r>
      <w:r>
        <w:instrText xml:space="preserve"> SEQ Additional_Table \* ARABIC </w:instrText>
      </w:r>
      <w: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r w:rsidRPr="009100DA">
        <w:t>.</w:t>
      </w:r>
      <w:proofErr w:type="gramEnd"/>
      <w:r w:rsidRPr="009100DA">
        <w:t xml:space="preserve"> Sensitivity analysis 1: Changes in outcomes among educators with baseline and post-intervention data.</w:t>
      </w:r>
    </w:p>
    <w:tbl>
      <w:tblPr>
        <w:tblStyle w:val="TableGrid"/>
        <w:tblW w:w="14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361"/>
        <w:gridCol w:w="1361"/>
        <w:gridCol w:w="964"/>
        <w:gridCol w:w="1361"/>
        <w:gridCol w:w="1361"/>
        <w:gridCol w:w="964"/>
        <w:gridCol w:w="1361"/>
        <w:gridCol w:w="1361"/>
        <w:gridCol w:w="964"/>
        <w:gridCol w:w="850"/>
      </w:tblGrid>
      <w:tr w:rsidR="00821CA4" w:rsidRPr="009100DA" w:rsidTr="00E0147B">
        <w:trPr>
          <w:tblHeader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1CA4" w:rsidRPr="009100DA" w:rsidRDefault="00821CA4" w:rsidP="00E0147B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center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Experimental group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center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Experimental group by time interaction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ICC</w:t>
            </w:r>
          </w:p>
        </w:tc>
      </w:tr>
      <w:tr w:rsidR="00821CA4" w:rsidRPr="009100DA" w:rsidTr="00E0147B">
        <w:trPr>
          <w:tblHeader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9100DA">
              <w:rPr>
                <w:b/>
                <w:bCs/>
                <w:sz w:val="20"/>
                <w:szCs w:val="20"/>
              </w:rPr>
              <w:t>Effectiveness outcomes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9100DA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OR (95% CI)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P-value*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9100DA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OR (95% CI)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P-value*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9100DA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OR (95% CI)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Meets policy recommendation of providing 180+ mins/day of physical activity in young children</w:t>
            </w:r>
            <w:r>
              <w:rPr>
                <w:sz w:val="20"/>
                <w:szCs w:val="20"/>
              </w:rPr>
              <w:t xml:space="preserve"> (N=331)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 (-2.0-0.1)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0.4 (0.1-1.1)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0.077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 (-1.0-0.6)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0.8 (0.4-1.8)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0.620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 (1.3-0.9)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0.8 (0.3-2.5)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0.727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0.01</w:t>
            </w: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Meets policy recommendation of providing 30+ mins/day of energetic play in kindergarten children</w:t>
            </w:r>
            <w:r>
              <w:rPr>
                <w:sz w:val="20"/>
                <w:szCs w:val="20"/>
              </w:rPr>
              <w:t xml:space="preserve"> (N=323)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 (-1.8-0.8)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0.6 (0.2-2.1)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0.437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 (-0.2-1.9)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2.3 (0.8-6.5)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0.113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 (-1.9-1.0)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0.6 (0.1-2.6)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0.514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0.11</w:t>
            </w: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Meets policy recommendation of providing 180+ mins/day of physical activity and 30+ mins/day of energetic play in kindergarten children</w:t>
            </w:r>
            <w:r>
              <w:rPr>
                <w:sz w:val="20"/>
                <w:szCs w:val="20"/>
              </w:rPr>
              <w:t xml:space="preserve"> (N=323)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 (-1.8-0.1)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0.4 (0.2-1.2)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0.095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 (-0.8-0.7)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0.9 (0.5-1.9)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0.865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 (-1.1-1.0)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1.0 (0.3-2.8)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0.951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0.10</w:t>
            </w: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Total time provided for physical activity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 (-1.3-0.2)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0.6 (0.3-1.2)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0.128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 (-0.4-0.7)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1.2 (0.7-2.0)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0.527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 (-1.6- -0.0)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0.4 (0.2-1.0)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b/>
                <w:bCs/>
                <w:sz w:val="20"/>
                <w:szCs w:val="20"/>
              </w:rPr>
              <w:t>0.044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0.00</w:t>
            </w: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Time provided for energetic play</w:t>
            </w:r>
            <w:r>
              <w:rPr>
                <w:sz w:val="20"/>
                <w:szCs w:val="20"/>
              </w:rPr>
              <w:t xml:space="preserve"> (N=323)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 (-2.0- -0.2)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0.3 (0.1-0.8)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 w:rsidRPr="009100DA">
              <w:rPr>
                <w:b/>
                <w:bCs/>
                <w:sz w:val="20"/>
                <w:szCs w:val="20"/>
              </w:rPr>
              <w:t>0.019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 (-0.9-0.4)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0.8 (0.4-1.5)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0.462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 (-0.7-1.1)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1.3 (0.5-3.1)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0.625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0.00</w:t>
            </w: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b/>
                <w:bCs/>
                <w:sz w:val="20"/>
                <w:szCs w:val="20"/>
              </w:rPr>
              <w:t>Implementation outcome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9100DA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IRR (95% CI)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P-value*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9100DA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IRR (95% CI)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P-value*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9100DA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IRR (95% CI)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P-value*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ICC</w:t>
            </w: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Uptake of practices (total count)</w:t>
            </w:r>
            <w:r w:rsidRPr="009100DA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 (-0.1-0.3)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1.1 (0.9-1.4)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0.334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 (-0.1-0.2)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1.1 (0.9-1.2)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0.317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 (-0.2-0.1)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0.9 (0.8-1.1)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0.326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NA</w:t>
            </w:r>
          </w:p>
        </w:tc>
      </w:tr>
    </w:tbl>
    <w:p w:rsidR="00821CA4" w:rsidRDefault="00821CA4" w:rsidP="00821CA4">
      <w:pPr>
        <w:pStyle w:val="NoSpacing"/>
        <w:rPr>
          <w:sz w:val="20"/>
          <w:szCs w:val="20"/>
        </w:rPr>
      </w:pPr>
      <w:r w:rsidRPr="009100DA">
        <w:rPr>
          <w:sz w:val="20"/>
          <w:szCs w:val="20"/>
        </w:rPr>
        <w:t>Notes: Models are adjusted for educator age, education, time working in the sector, time working at current service, and usual hours of work.</w:t>
      </w:r>
      <w:r>
        <w:rPr>
          <w:sz w:val="20"/>
          <w:szCs w:val="20"/>
        </w:rPr>
        <w:t xml:space="preserve"> Analysis sample includes only educators with baseline and post-intervention data for that outcome.</w:t>
      </w:r>
    </w:p>
    <w:p w:rsidR="00821CA4" w:rsidRDefault="00821CA4" w:rsidP="00821CA4">
      <w:pPr>
        <w:pStyle w:val="NoSpacing"/>
        <w:rPr>
          <w:sz w:val="20"/>
          <w:szCs w:val="20"/>
        </w:rPr>
      </w:pPr>
      <w:r w:rsidRPr="009100DA">
        <w:rPr>
          <w:sz w:val="20"/>
          <w:szCs w:val="20"/>
          <w:vertAlign w:val="superscript"/>
        </w:rPr>
        <w:t>1</w:t>
      </w:r>
      <w:r w:rsidRPr="009100DA">
        <w:rPr>
          <w:sz w:val="20"/>
          <w:szCs w:val="20"/>
        </w:rPr>
        <w:t xml:space="preserve"> Total count of practices consists of 21 physical activity practices corresponding to 15 of the practices outlined in the policy template.</w:t>
      </w:r>
    </w:p>
    <w:p w:rsidR="00821CA4" w:rsidRDefault="00821CA4" w:rsidP="00821CA4">
      <w:pPr>
        <w:pStyle w:val="NoSpacing"/>
        <w:rPr>
          <w:sz w:val="20"/>
          <w:szCs w:val="20"/>
        </w:rPr>
      </w:pPr>
      <w:r w:rsidRPr="009100DA">
        <w:rPr>
          <w:sz w:val="20"/>
          <w:szCs w:val="20"/>
        </w:rPr>
        <w:t>ICC=</w:t>
      </w:r>
      <w:proofErr w:type="spellStart"/>
      <w:r w:rsidRPr="009100DA">
        <w:rPr>
          <w:sz w:val="20"/>
          <w:szCs w:val="20"/>
        </w:rPr>
        <w:t>intraclass</w:t>
      </w:r>
      <w:proofErr w:type="spellEnd"/>
      <w:r w:rsidRPr="009100DA">
        <w:rPr>
          <w:sz w:val="20"/>
          <w:szCs w:val="20"/>
        </w:rPr>
        <w:t xml:space="preserve"> correlation at the service level.</w:t>
      </w:r>
    </w:p>
    <w:p w:rsidR="00821CA4" w:rsidRDefault="00821CA4" w:rsidP="00821CA4">
      <w:pPr>
        <w:pStyle w:val="NoSpacing"/>
        <w:rPr>
          <w:sz w:val="20"/>
          <w:szCs w:val="20"/>
        </w:rPr>
      </w:pPr>
      <w:r w:rsidRPr="009100DA">
        <w:rPr>
          <w:sz w:val="20"/>
          <w:szCs w:val="20"/>
        </w:rPr>
        <w:t xml:space="preserve">NA=not available for </w:t>
      </w:r>
      <w:proofErr w:type="spellStart"/>
      <w:r w:rsidRPr="009100DA">
        <w:rPr>
          <w:sz w:val="20"/>
          <w:szCs w:val="20"/>
        </w:rPr>
        <w:t>poisson</w:t>
      </w:r>
      <w:proofErr w:type="spellEnd"/>
      <w:r w:rsidRPr="009100DA">
        <w:rPr>
          <w:sz w:val="20"/>
          <w:szCs w:val="20"/>
        </w:rPr>
        <w:t xml:space="preserve"> regression.</w:t>
      </w:r>
    </w:p>
    <w:p w:rsidR="00821CA4" w:rsidRPr="009100DA" w:rsidRDefault="00821CA4" w:rsidP="00821CA4">
      <w:pPr>
        <w:pStyle w:val="NoSpacing"/>
        <w:rPr>
          <w:sz w:val="20"/>
          <w:szCs w:val="20"/>
        </w:rPr>
      </w:pPr>
      <w:r w:rsidRPr="009100DA">
        <w:rPr>
          <w:sz w:val="20"/>
          <w:szCs w:val="20"/>
        </w:rPr>
        <w:t>*Statistically significant coefficients (p&lt;0.05) in bold font.</w:t>
      </w:r>
    </w:p>
    <w:p w:rsidR="00821CA4" w:rsidRPr="009100DA" w:rsidRDefault="00821CA4" w:rsidP="00821CA4">
      <w:pPr>
        <w:pStyle w:val="NoSpacing"/>
        <w:rPr>
          <w:sz w:val="20"/>
          <w:szCs w:val="20"/>
        </w:rPr>
      </w:pPr>
      <w:r w:rsidRPr="009100DA">
        <w:rPr>
          <w:sz w:val="20"/>
          <w:szCs w:val="20"/>
        </w:rPr>
        <w:br w:type="page"/>
      </w:r>
    </w:p>
    <w:p w:rsidR="00821CA4" w:rsidRPr="00895B66" w:rsidRDefault="00821CA4" w:rsidP="00821CA4">
      <w:pPr>
        <w:pStyle w:val="Caption"/>
      </w:pPr>
      <w:proofErr w:type="gramStart"/>
      <w:r>
        <w:lastRenderedPageBreak/>
        <w:t xml:space="preserve">Additional Table </w:t>
      </w:r>
      <w:r>
        <w:fldChar w:fldCharType="begin"/>
      </w:r>
      <w:r>
        <w:instrText xml:space="preserve"> SEQ Additional_Table \* ARABIC </w:instrText>
      </w:r>
      <w: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  <w:r>
        <w:t>.</w:t>
      </w:r>
      <w:proofErr w:type="gramEnd"/>
      <w:r>
        <w:t xml:space="preserve"> </w:t>
      </w:r>
      <w:r w:rsidRPr="009100DA">
        <w:t>Sensitivity analysis 2: Changes in outcomes among educators w</w:t>
      </w:r>
      <w:r>
        <w:t xml:space="preserve">ho </w:t>
      </w:r>
      <w:r w:rsidRPr="009100DA">
        <w:t>worked with the relevant aged children.</w:t>
      </w:r>
    </w:p>
    <w:tbl>
      <w:tblPr>
        <w:tblStyle w:val="TableGrid"/>
        <w:tblW w:w="14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361"/>
        <w:gridCol w:w="1361"/>
        <w:gridCol w:w="964"/>
        <w:gridCol w:w="1361"/>
        <w:gridCol w:w="1361"/>
        <w:gridCol w:w="964"/>
        <w:gridCol w:w="1361"/>
        <w:gridCol w:w="1361"/>
        <w:gridCol w:w="964"/>
        <w:gridCol w:w="850"/>
      </w:tblGrid>
      <w:tr w:rsidR="00821CA4" w:rsidRPr="009100DA" w:rsidTr="00E0147B">
        <w:trPr>
          <w:tblHeader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1CA4" w:rsidRPr="009100DA" w:rsidRDefault="00821CA4" w:rsidP="00E0147B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center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Experimental group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center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Experimental group by time interaction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ICC</w:t>
            </w:r>
          </w:p>
        </w:tc>
      </w:tr>
      <w:tr w:rsidR="00821CA4" w:rsidRPr="009100DA" w:rsidTr="00E0147B">
        <w:trPr>
          <w:tblHeader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9100DA">
              <w:rPr>
                <w:b/>
                <w:bCs/>
                <w:sz w:val="20"/>
                <w:szCs w:val="20"/>
              </w:rPr>
              <w:t>Effectiveness outcomes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9100DA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OR (95% CI)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P-value*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9100DA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OR (95% CI)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P-value*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9100DA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OR (95% CI)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Meets policy recommendation of providing 180+ mins/day of physical activity in young children</w:t>
            </w:r>
            <w:r>
              <w:rPr>
                <w:sz w:val="20"/>
                <w:szCs w:val="20"/>
              </w:rPr>
              <w:t xml:space="preserve"> (N=313)</w:t>
            </w:r>
            <w:r w:rsidRPr="009100DA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 (-2.0-0.2)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0.4 (0.1-1.2)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0.098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 (1.0-0.7)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0.9 (0.4-2.0)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0.729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 (-1.5-0.9)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0.7 (0.2-2.4)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0.601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0.02</w:t>
            </w: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Meets policy recommendation of providing 30+ mins/day of energetic play in kindergarten children</w:t>
            </w:r>
            <w:r>
              <w:rPr>
                <w:sz w:val="20"/>
                <w:szCs w:val="20"/>
              </w:rPr>
              <w:t xml:space="preserve"> (N=164)</w:t>
            </w:r>
            <w:r w:rsidRPr="009100D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 (-1.7-1.9)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1.1 (0.2-6.9)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0.930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 (-0.4-2.5)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2.8 (0.6-12.6)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0.168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 (-2.8-1.3)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0.5 (0.1-3.7)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0.477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0.00</w:t>
            </w: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Meets policy recommendation of providing 180+ mins/day of physical activity and 30+ mins/day of energetic play in kindergarten children</w:t>
            </w:r>
            <w:r>
              <w:rPr>
                <w:sz w:val="20"/>
                <w:szCs w:val="20"/>
              </w:rPr>
              <w:t xml:space="preserve"> (N=164)</w:t>
            </w:r>
            <w:r w:rsidRPr="009100D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 (-1.7-0.9)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0.7 (0.2-2.5)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0.563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 (-0.5-1.6)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1.7 (0.6-4.8)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0.334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 (-2.6-0.5)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0.3 (0.1-1.6)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0.183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0.00</w:t>
            </w: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Total time provided for physical activity</w:t>
            </w:r>
            <w:r>
              <w:rPr>
                <w:sz w:val="20"/>
                <w:szCs w:val="20"/>
              </w:rPr>
              <w:t xml:space="preserve"> (N=313)</w:t>
            </w:r>
            <w:r w:rsidRPr="009100DA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 (-1.3-0.3)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0.6 (0.3-1.4)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0.224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 (-0.3-0.8)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1.3 (0.8-2.2)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0.349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 (-1.7- -0.1)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0.4 (0.2-0.9)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b/>
                <w:bCs/>
                <w:sz w:val="20"/>
                <w:szCs w:val="20"/>
              </w:rPr>
              <w:t>0.033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0.04</w:t>
            </w: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Time provided for energetic play</w:t>
            </w:r>
            <w:r>
              <w:rPr>
                <w:sz w:val="20"/>
                <w:szCs w:val="20"/>
              </w:rPr>
              <w:t xml:space="preserve"> (N=164)</w:t>
            </w:r>
            <w:r w:rsidRPr="009100D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 (-1.5-1.2)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0.8 (0.2-3.3)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0.806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 (-0.8-0.9)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1.0 (0.4-2.5)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0.932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 (-1.3-1.3)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1.0 (0.3-3.6)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0.970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0.00</w:t>
            </w:r>
          </w:p>
        </w:tc>
      </w:tr>
    </w:tbl>
    <w:p w:rsidR="00821CA4" w:rsidRDefault="00821CA4" w:rsidP="00821CA4">
      <w:pPr>
        <w:pStyle w:val="NoSpacing"/>
        <w:rPr>
          <w:sz w:val="20"/>
          <w:szCs w:val="20"/>
        </w:rPr>
      </w:pPr>
      <w:r w:rsidRPr="009100DA">
        <w:rPr>
          <w:sz w:val="20"/>
          <w:szCs w:val="20"/>
        </w:rPr>
        <w:t xml:space="preserve">Notes: </w:t>
      </w:r>
      <w:r>
        <w:rPr>
          <w:sz w:val="20"/>
          <w:szCs w:val="20"/>
        </w:rPr>
        <w:t>M</w:t>
      </w:r>
      <w:r w:rsidRPr="009100DA">
        <w:rPr>
          <w:sz w:val="20"/>
          <w:szCs w:val="20"/>
        </w:rPr>
        <w:t>odels</w:t>
      </w:r>
      <w:r>
        <w:rPr>
          <w:sz w:val="20"/>
          <w:szCs w:val="20"/>
        </w:rPr>
        <w:t xml:space="preserve"> are adjusted for</w:t>
      </w:r>
      <w:r w:rsidRPr="009100DA">
        <w:rPr>
          <w:sz w:val="20"/>
          <w:szCs w:val="20"/>
        </w:rPr>
        <w:t xml:space="preserve"> educator age, education, time working in the sector, time working at current service, and usual hours of work. </w:t>
      </w:r>
      <w:r>
        <w:rPr>
          <w:sz w:val="20"/>
          <w:szCs w:val="20"/>
        </w:rPr>
        <w:t>Analysis sample includes only educators with baseline and post-intervention data for that outcome and who worked with the age group relevant to that policy recommendation at baseline and post-intervention.</w:t>
      </w:r>
    </w:p>
    <w:p w:rsidR="00821CA4" w:rsidRDefault="00821CA4" w:rsidP="00821CA4">
      <w:pPr>
        <w:pStyle w:val="NoSpacing"/>
        <w:rPr>
          <w:sz w:val="20"/>
          <w:szCs w:val="20"/>
        </w:rPr>
      </w:pPr>
      <w:proofErr w:type="gramStart"/>
      <w:r w:rsidRPr="009100DA">
        <w:rPr>
          <w:sz w:val="20"/>
          <w:szCs w:val="20"/>
          <w:vertAlign w:val="superscript"/>
        </w:rPr>
        <w:t>1</w:t>
      </w:r>
      <w:r w:rsidRPr="009100DA">
        <w:rPr>
          <w:sz w:val="20"/>
          <w:szCs w:val="20"/>
        </w:rPr>
        <w:t xml:space="preserve"> Includes educators who taught 1–5-year-olds at baseline and at post-intervention.</w:t>
      </w:r>
      <w:proofErr w:type="gramEnd"/>
      <w:r w:rsidRPr="009100DA">
        <w:rPr>
          <w:sz w:val="20"/>
          <w:szCs w:val="20"/>
        </w:rPr>
        <w:t xml:space="preserve"> </w:t>
      </w:r>
    </w:p>
    <w:p w:rsidR="00821CA4" w:rsidRDefault="00821CA4" w:rsidP="00821CA4">
      <w:pPr>
        <w:pStyle w:val="NoSpacing"/>
        <w:rPr>
          <w:sz w:val="20"/>
          <w:szCs w:val="20"/>
        </w:rPr>
      </w:pPr>
      <w:proofErr w:type="gramStart"/>
      <w:r w:rsidRPr="009100DA">
        <w:rPr>
          <w:sz w:val="20"/>
          <w:szCs w:val="20"/>
          <w:vertAlign w:val="superscript"/>
        </w:rPr>
        <w:t>2</w:t>
      </w:r>
      <w:r w:rsidRPr="009100DA">
        <w:rPr>
          <w:sz w:val="20"/>
          <w:szCs w:val="20"/>
        </w:rPr>
        <w:t xml:space="preserve"> Includes educators who taught 3–5-year-olds at baseline and at post-intervention.</w:t>
      </w:r>
      <w:proofErr w:type="gramEnd"/>
    </w:p>
    <w:p w:rsidR="00821CA4" w:rsidRDefault="00821CA4" w:rsidP="00821CA4">
      <w:pPr>
        <w:pStyle w:val="NoSpacing"/>
        <w:rPr>
          <w:sz w:val="20"/>
          <w:szCs w:val="20"/>
        </w:rPr>
      </w:pPr>
      <w:r w:rsidRPr="009100DA">
        <w:rPr>
          <w:sz w:val="20"/>
          <w:szCs w:val="20"/>
        </w:rPr>
        <w:t>ICC=</w:t>
      </w:r>
      <w:proofErr w:type="spellStart"/>
      <w:r w:rsidRPr="009100DA">
        <w:rPr>
          <w:sz w:val="20"/>
          <w:szCs w:val="20"/>
        </w:rPr>
        <w:t>intraclass</w:t>
      </w:r>
      <w:proofErr w:type="spellEnd"/>
      <w:r w:rsidRPr="009100DA">
        <w:rPr>
          <w:sz w:val="20"/>
          <w:szCs w:val="20"/>
        </w:rPr>
        <w:t xml:space="preserve"> correlation at the service level.</w:t>
      </w:r>
    </w:p>
    <w:p w:rsidR="00821CA4" w:rsidRPr="009100DA" w:rsidRDefault="00821CA4" w:rsidP="00821CA4">
      <w:pPr>
        <w:pStyle w:val="NoSpacing"/>
        <w:rPr>
          <w:sz w:val="20"/>
          <w:szCs w:val="20"/>
        </w:rPr>
      </w:pPr>
      <w:r w:rsidRPr="009100DA">
        <w:rPr>
          <w:sz w:val="20"/>
          <w:szCs w:val="20"/>
        </w:rPr>
        <w:t>*Statistically significant coefficients (p&lt;0.05) in bold font.</w:t>
      </w:r>
    </w:p>
    <w:p w:rsidR="00821CA4" w:rsidRPr="009100DA" w:rsidRDefault="00821CA4" w:rsidP="00821CA4">
      <w:pPr>
        <w:pStyle w:val="NoSpacing"/>
        <w:rPr>
          <w:sz w:val="20"/>
          <w:szCs w:val="20"/>
        </w:rPr>
      </w:pPr>
      <w:r w:rsidRPr="009100DA">
        <w:rPr>
          <w:sz w:val="20"/>
          <w:szCs w:val="20"/>
        </w:rPr>
        <w:br w:type="page"/>
      </w:r>
    </w:p>
    <w:p w:rsidR="00821CA4" w:rsidRPr="009100DA" w:rsidRDefault="00821CA4" w:rsidP="00821CA4">
      <w:pPr>
        <w:pStyle w:val="Caption"/>
      </w:pPr>
      <w:proofErr w:type="gramStart"/>
      <w:r>
        <w:lastRenderedPageBreak/>
        <w:t xml:space="preserve">Additional Table </w:t>
      </w:r>
      <w:r>
        <w:fldChar w:fldCharType="begin"/>
      </w:r>
      <w:r>
        <w:instrText xml:space="preserve"> SEQ Additional_Table \* ARABIC </w:instrText>
      </w:r>
      <w: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  <w:r w:rsidRPr="009100DA">
        <w:t>.</w:t>
      </w:r>
      <w:proofErr w:type="gramEnd"/>
      <w:r w:rsidRPr="009100DA">
        <w:t xml:space="preserve"> Sensitivity analysis 3: Changes in outcomes among high vs low reach intervention educators</w:t>
      </w:r>
      <w:r>
        <w:t>.</w:t>
      </w:r>
    </w:p>
    <w:tbl>
      <w:tblPr>
        <w:tblStyle w:val="TableGrid"/>
        <w:tblW w:w="14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361"/>
        <w:gridCol w:w="1361"/>
        <w:gridCol w:w="964"/>
        <w:gridCol w:w="1361"/>
        <w:gridCol w:w="1361"/>
        <w:gridCol w:w="964"/>
        <w:gridCol w:w="1361"/>
        <w:gridCol w:w="1361"/>
        <w:gridCol w:w="964"/>
        <w:gridCol w:w="850"/>
      </w:tblGrid>
      <w:tr w:rsidR="00821CA4" w:rsidRPr="009100DA" w:rsidTr="00E0147B">
        <w:trPr>
          <w:tblHeader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1CA4" w:rsidRPr="009100DA" w:rsidRDefault="00821CA4" w:rsidP="00E0147B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center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Experimental group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center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Experimental group by time interaction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ICC</w:t>
            </w:r>
          </w:p>
        </w:tc>
      </w:tr>
      <w:tr w:rsidR="00821CA4" w:rsidRPr="009100DA" w:rsidTr="00E0147B">
        <w:trPr>
          <w:tblHeader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9100DA">
              <w:rPr>
                <w:b/>
                <w:bCs/>
                <w:sz w:val="20"/>
                <w:szCs w:val="20"/>
              </w:rPr>
              <w:t>Effectiveness outcomes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9100DA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OR (95% CI)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P-value*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9100DA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OR (95% CI)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P-value*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9100DA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OR (95% CI)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Meets policy recommendation of providing 180+ mins/day of physical activity in young children</w:t>
            </w:r>
            <w:r>
              <w:rPr>
                <w:sz w:val="20"/>
                <w:szCs w:val="20"/>
              </w:rPr>
              <w:t xml:space="preserve"> (N=197)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 (-1.1-1.8)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1.4 (0.3-6.3)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0.632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 (-0.8-0.8)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1.0 (0.5-2.3)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0.920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-1.4 (-3.1-0.4)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0.3 (0.0-1.4)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0.120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0.05</w:t>
            </w: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Meets policy recommendation of providing 30+ mins/day of energetic play in kindergarten children</w:t>
            </w:r>
            <w:r>
              <w:rPr>
                <w:sz w:val="20"/>
                <w:szCs w:val="20"/>
              </w:rPr>
              <w:t xml:space="preserve"> (N=195)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-1.3 (-3.5-0.9)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0.3 (0.0-2.5)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0.243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 (-0.5-2.1)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2.2 (0.6-8.0)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0.213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 (-2.5-2.0)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0.8 (0.1-7.2)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0.814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0.00</w:t>
            </w: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Meets policy recommendation of providing 180+ mins/day of physical activity and 30+ mins/day of energetic play in kindergarten children</w:t>
            </w:r>
            <w:r>
              <w:rPr>
                <w:sz w:val="20"/>
                <w:szCs w:val="20"/>
              </w:rPr>
              <w:t xml:space="preserve"> (N=195)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 (-2.1-0.9)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0.6 (0.1-2.5)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0.439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 (-0.7-1.0)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1.2 (0.5-2.8)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0.612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 (-2.5-0.9)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0.4 (0.1-2.5)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0.354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0.00</w:t>
            </w: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Total time provided for physical activity</w:t>
            </w:r>
            <w:r>
              <w:rPr>
                <w:sz w:val="20"/>
                <w:szCs w:val="20"/>
              </w:rPr>
              <w:t xml:space="preserve"> (N=197)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 (-1.3-1.1)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0.9 (0.3-3.1)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0.890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 (-0.8-0.4)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0.8 (0.4-1.5)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0.457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 (-2.5-0.2)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0.3 (0.1-1.2)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0.087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0.07</w:t>
            </w: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Time provided for energetic play</w:t>
            </w:r>
            <w:r>
              <w:rPr>
                <w:sz w:val="20"/>
                <w:szCs w:val="20"/>
              </w:rPr>
              <w:t xml:space="preserve"> (N=195)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 (-2.4-0.4)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0.4 (0.1-1.4)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0.146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 (-0.5-0.9)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1.3 (0.6-2.5)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0.531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 (-1.3-1.4)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1.1 (0.3-4.2)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0.931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0.00</w:t>
            </w: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b/>
                <w:bCs/>
                <w:sz w:val="20"/>
                <w:szCs w:val="20"/>
              </w:rPr>
              <w:t>Implementation outcome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9100DA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IRR (95% CI)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P-value*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9100DA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IRR (95% CI)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P-value*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9100DA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IRR (95% CI)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P-value*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ICC</w:t>
            </w:r>
          </w:p>
        </w:tc>
      </w:tr>
      <w:tr w:rsidR="00821CA4" w:rsidRPr="009100DA" w:rsidTr="00E0147B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Uptake of practices (total count)</w:t>
            </w:r>
            <w:r>
              <w:rPr>
                <w:sz w:val="20"/>
                <w:szCs w:val="20"/>
              </w:rPr>
              <w:t xml:space="preserve"> (N=199)</w:t>
            </w:r>
            <w:r w:rsidRPr="009100DA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 (-0.3-0.5)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1.1 (0.8-1.6)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0.640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 (-0.2-0.1)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0.9 (0.8-1.1)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0.299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 (-0.1-0.4)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1.2 (0.9-1.5)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0.255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21CA4" w:rsidRPr="009100DA" w:rsidRDefault="00821CA4" w:rsidP="00E0147B">
            <w:pPr>
              <w:pStyle w:val="NoSpacing"/>
              <w:jc w:val="right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NA</w:t>
            </w:r>
          </w:p>
        </w:tc>
      </w:tr>
    </w:tbl>
    <w:p w:rsidR="00821CA4" w:rsidRDefault="00821CA4" w:rsidP="00821CA4">
      <w:pPr>
        <w:pStyle w:val="NoSpacing"/>
        <w:rPr>
          <w:sz w:val="20"/>
          <w:szCs w:val="20"/>
        </w:rPr>
      </w:pPr>
      <w:r w:rsidRPr="009100DA">
        <w:rPr>
          <w:sz w:val="20"/>
          <w:szCs w:val="20"/>
        </w:rPr>
        <w:t xml:space="preserve">Notes: </w:t>
      </w:r>
      <w:r>
        <w:rPr>
          <w:sz w:val="20"/>
          <w:szCs w:val="20"/>
        </w:rPr>
        <w:t>Experimental g</w:t>
      </w:r>
      <w:r w:rsidRPr="009100DA">
        <w:rPr>
          <w:sz w:val="20"/>
          <w:szCs w:val="20"/>
        </w:rPr>
        <w:t>roup is high reach vs. low reach</w:t>
      </w:r>
      <w:r>
        <w:rPr>
          <w:sz w:val="20"/>
          <w:szCs w:val="20"/>
        </w:rPr>
        <w:t>, based on centre level PD completion and self-report use of resource guide</w:t>
      </w:r>
      <w:r w:rsidRPr="009100DA">
        <w:rPr>
          <w:sz w:val="20"/>
          <w:szCs w:val="20"/>
        </w:rPr>
        <w:t>.</w:t>
      </w:r>
      <w:r w:rsidRPr="009100DA"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M</w:t>
      </w:r>
      <w:r w:rsidRPr="009100DA">
        <w:rPr>
          <w:sz w:val="20"/>
          <w:szCs w:val="20"/>
        </w:rPr>
        <w:t>odels</w:t>
      </w:r>
      <w:r>
        <w:rPr>
          <w:sz w:val="20"/>
          <w:szCs w:val="20"/>
        </w:rPr>
        <w:t xml:space="preserve"> are adjusted for</w:t>
      </w:r>
      <w:r w:rsidRPr="009100DA">
        <w:rPr>
          <w:sz w:val="20"/>
          <w:szCs w:val="20"/>
        </w:rPr>
        <w:t xml:space="preserve"> educator age</w:t>
      </w:r>
      <w:r>
        <w:rPr>
          <w:sz w:val="20"/>
          <w:szCs w:val="20"/>
        </w:rPr>
        <w:t xml:space="preserve"> and</w:t>
      </w:r>
      <w:r w:rsidRPr="009100DA">
        <w:rPr>
          <w:sz w:val="20"/>
          <w:szCs w:val="20"/>
        </w:rPr>
        <w:t xml:space="preserve"> education.</w:t>
      </w:r>
    </w:p>
    <w:p w:rsidR="00821CA4" w:rsidRDefault="00821CA4" w:rsidP="00821CA4">
      <w:pPr>
        <w:pStyle w:val="NoSpacing"/>
        <w:rPr>
          <w:sz w:val="20"/>
          <w:szCs w:val="20"/>
        </w:rPr>
      </w:pPr>
      <w:r w:rsidRPr="009100DA">
        <w:rPr>
          <w:sz w:val="20"/>
          <w:szCs w:val="20"/>
          <w:vertAlign w:val="superscript"/>
        </w:rPr>
        <w:t>1</w:t>
      </w:r>
      <w:r w:rsidRPr="009100DA">
        <w:rPr>
          <w:sz w:val="20"/>
          <w:szCs w:val="20"/>
        </w:rPr>
        <w:t xml:space="preserve"> Total count of practices consists of 21 physical activity practices corresponding to 15 of the practices outlined in the policy template.</w:t>
      </w:r>
    </w:p>
    <w:p w:rsidR="00821CA4" w:rsidRDefault="00821CA4" w:rsidP="00821CA4">
      <w:pPr>
        <w:pStyle w:val="NoSpacing"/>
        <w:rPr>
          <w:sz w:val="20"/>
          <w:szCs w:val="20"/>
        </w:rPr>
      </w:pPr>
      <w:r w:rsidRPr="009100DA">
        <w:rPr>
          <w:sz w:val="20"/>
          <w:szCs w:val="20"/>
        </w:rPr>
        <w:t>ICC=</w:t>
      </w:r>
      <w:proofErr w:type="spellStart"/>
      <w:r w:rsidRPr="009100DA">
        <w:rPr>
          <w:sz w:val="20"/>
          <w:szCs w:val="20"/>
        </w:rPr>
        <w:t>intraclass</w:t>
      </w:r>
      <w:proofErr w:type="spellEnd"/>
      <w:r w:rsidRPr="009100DA">
        <w:rPr>
          <w:sz w:val="20"/>
          <w:szCs w:val="20"/>
        </w:rPr>
        <w:t xml:space="preserve"> correlation at the service level.</w:t>
      </w:r>
    </w:p>
    <w:p w:rsidR="00821CA4" w:rsidRDefault="00821CA4" w:rsidP="00821CA4">
      <w:pPr>
        <w:pStyle w:val="NoSpacing"/>
        <w:rPr>
          <w:sz w:val="20"/>
          <w:szCs w:val="20"/>
        </w:rPr>
      </w:pPr>
      <w:r w:rsidRPr="009100DA">
        <w:rPr>
          <w:sz w:val="20"/>
          <w:szCs w:val="20"/>
        </w:rPr>
        <w:t xml:space="preserve">NA=not available for </w:t>
      </w:r>
      <w:proofErr w:type="spellStart"/>
      <w:r w:rsidRPr="009100DA">
        <w:rPr>
          <w:sz w:val="20"/>
          <w:szCs w:val="20"/>
        </w:rPr>
        <w:t>poisson</w:t>
      </w:r>
      <w:proofErr w:type="spellEnd"/>
      <w:r w:rsidRPr="009100DA">
        <w:rPr>
          <w:sz w:val="20"/>
          <w:szCs w:val="20"/>
        </w:rPr>
        <w:t xml:space="preserve"> regression.</w:t>
      </w:r>
    </w:p>
    <w:p w:rsidR="00821CA4" w:rsidRPr="009100DA" w:rsidRDefault="00821CA4" w:rsidP="00821CA4">
      <w:pPr>
        <w:pStyle w:val="NoSpacing"/>
        <w:rPr>
          <w:sz w:val="20"/>
          <w:szCs w:val="20"/>
        </w:rPr>
      </w:pPr>
      <w:r w:rsidRPr="009100DA">
        <w:rPr>
          <w:sz w:val="20"/>
          <w:szCs w:val="20"/>
        </w:rPr>
        <w:t>*Statistically significant coefficients (p&lt;0.05) in bold font.</w:t>
      </w:r>
    </w:p>
    <w:p w:rsidR="00821CA4" w:rsidRPr="009100DA" w:rsidRDefault="00821CA4" w:rsidP="00821CA4">
      <w:pPr>
        <w:pStyle w:val="NoSpacing"/>
        <w:rPr>
          <w:sz w:val="20"/>
          <w:szCs w:val="20"/>
        </w:rPr>
      </w:pPr>
    </w:p>
    <w:p w:rsidR="00821CA4" w:rsidRDefault="00821CA4" w:rsidP="00821CA4"/>
    <w:p w:rsidR="00821CA4" w:rsidRDefault="00821CA4" w:rsidP="00821CA4"/>
    <w:p w:rsidR="00FE7763" w:rsidRDefault="00821CA4">
      <w:bookmarkStart w:id="1" w:name="_GoBack"/>
      <w:bookmarkEnd w:id="1"/>
    </w:p>
    <w:sectPr w:rsidR="00FE7763" w:rsidSect="00821CA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CA4"/>
    <w:rsid w:val="00000F1E"/>
    <w:rsid w:val="00003883"/>
    <w:rsid w:val="000045DE"/>
    <w:rsid w:val="000119AA"/>
    <w:rsid w:val="0001271F"/>
    <w:rsid w:val="00013345"/>
    <w:rsid w:val="000161BF"/>
    <w:rsid w:val="000208FD"/>
    <w:rsid w:val="00022D69"/>
    <w:rsid w:val="00024313"/>
    <w:rsid w:val="00026CF1"/>
    <w:rsid w:val="00041AF1"/>
    <w:rsid w:val="00044A72"/>
    <w:rsid w:val="00044B97"/>
    <w:rsid w:val="000463FE"/>
    <w:rsid w:val="00046692"/>
    <w:rsid w:val="000476D8"/>
    <w:rsid w:val="00047862"/>
    <w:rsid w:val="00054217"/>
    <w:rsid w:val="00055592"/>
    <w:rsid w:val="00057BB8"/>
    <w:rsid w:val="0006460C"/>
    <w:rsid w:val="00065100"/>
    <w:rsid w:val="00065315"/>
    <w:rsid w:val="00066466"/>
    <w:rsid w:val="00067F11"/>
    <w:rsid w:val="0007052D"/>
    <w:rsid w:val="00072F49"/>
    <w:rsid w:val="00073CDA"/>
    <w:rsid w:val="00077A43"/>
    <w:rsid w:val="00077FD7"/>
    <w:rsid w:val="00080FDF"/>
    <w:rsid w:val="00081D9A"/>
    <w:rsid w:val="000913C5"/>
    <w:rsid w:val="0009199D"/>
    <w:rsid w:val="000940DA"/>
    <w:rsid w:val="00095357"/>
    <w:rsid w:val="000953B2"/>
    <w:rsid w:val="00096829"/>
    <w:rsid w:val="0009751B"/>
    <w:rsid w:val="000977DD"/>
    <w:rsid w:val="00097905"/>
    <w:rsid w:val="000A1F7A"/>
    <w:rsid w:val="000A2BFA"/>
    <w:rsid w:val="000A51E5"/>
    <w:rsid w:val="000A6C6B"/>
    <w:rsid w:val="000B2F95"/>
    <w:rsid w:val="000B5DEF"/>
    <w:rsid w:val="000B6725"/>
    <w:rsid w:val="000C0411"/>
    <w:rsid w:val="000C22F3"/>
    <w:rsid w:val="000C6DC7"/>
    <w:rsid w:val="000D3341"/>
    <w:rsid w:val="000D388D"/>
    <w:rsid w:val="000D4364"/>
    <w:rsid w:val="000D6718"/>
    <w:rsid w:val="000E5564"/>
    <w:rsid w:val="000F140D"/>
    <w:rsid w:val="000F2DBB"/>
    <w:rsid w:val="000F46C7"/>
    <w:rsid w:val="000F7FC5"/>
    <w:rsid w:val="0010354A"/>
    <w:rsid w:val="00103E32"/>
    <w:rsid w:val="00105BD3"/>
    <w:rsid w:val="00106540"/>
    <w:rsid w:val="00106B86"/>
    <w:rsid w:val="00107F07"/>
    <w:rsid w:val="00110429"/>
    <w:rsid w:val="00112B0F"/>
    <w:rsid w:val="0011356F"/>
    <w:rsid w:val="00114A74"/>
    <w:rsid w:val="00115DDF"/>
    <w:rsid w:val="00116784"/>
    <w:rsid w:val="00120E2A"/>
    <w:rsid w:val="00121A2F"/>
    <w:rsid w:val="00121E2F"/>
    <w:rsid w:val="00124E38"/>
    <w:rsid w:val="00126327"/>
    <w:rsid w:val="00130C67"/>
    <w:rsid w:val="00131F4E"/>
    <w:rsid w:val="001338BD"/>
    <w:rsid w:val="001343FD"/>
    <w:rsid w:val="00135113"/>
    <w:rsid w:val="00141278"/>
    <w:rsid w:val="0014161E"/>
    <w:rsid w:val="001423CB"/>
    <w:rsid w:val="0014381D"/>
    <w:rsid w:val="0015304E"/>
    <w:rsid w:val="00153510"/>
    <w:rsid w:val="0015538C"/>
    <w:rsid w:val="00157000"/>
    <w:rsid w:val="001616A9"/>
    <w:rsid w:val="00163BDA"/>
    <w:rsid w:val="0016649D"/>
    <w:rsid w:val="001673F7"/>
    <w:rsid w:val="001713E0"/>
    <w:rsid w:val="00171D39"/>
    <w:rsid w:val="00172FC5"/>
    <w:rsid w:val="001772B9"/>
    <w:rsid w:val="001772CA"/>
    <w:rsid w:val="001814A0"/>
    <w:rsid w:val="001819E3"/>
    <w:rsid w:val="00182A3D"/>
    <w:rsid w:val="00183971"/>
    <w:rsid w:val="001930E0"/>
    <w:rsid w:val="00197FB9"/>
    <w:rsid w:val="001A6225"/>
    <w:rsid w:val="001A65ED"/>
    <w:rsid w:val="001B1EB0"/>
    <w:rsid w:val="001B2DDB"/>
    <w:rsid w:val="001C207D"/>
    <w:rsid w:val="001C57A5"/>
    <w:rsid w:val="001C63E6"/>
    <w:rsid w:val="001D0164"/>
    <w:rsid w:val="001D0EC4"/>
    <w:rsid w:val="001D5962"/>
    <w:rsid w:val="001E3279"/>
    <w:rsid w:val="001F10FA"/>
    <w:rsid w:val="00201F8B"/>
    <w:rsid w:val="002025AE"/>
    <w:rsid w:val="0020570D"/>
    <w:rsid w:val="0021021B"/>
    <w:rsid w:val="00213247"/>
    <w:rsid w:val="00213A76"/>
    <w:rsid w:val="00216808"/>
    <w:rsid w:val="00216C95"/>
    <w:rsid w:val="002213B3"/>
    <w:rsid w:val="002213C4"/>
    <w:rsid w:val="002272A8"/>
    <w:rsid w:val="0023093B"/>
    <w:rsid w:val="00232CB4"/>
    <w:rsid w:val="00232DB7"/>
    <w:rsid w:val="002418EE"/>
    <w:rsid w:val="00242439"/>
    <w:rsid w:val="00243CC2"/>
    <w:rsid w:val="002470A5"/>
    <w:rsid w:val="002472E8"/>
    <w:rsid w:val="00250BA2"/>
    <w:rsid w:val="002545BD"/>
    <w:rsid w:val="00255473"/>
    <w:rsid w:val="00270121"/>
    <w:rsid w:val="00270759"/>
    <w:rsid w:val="0027128A"/>
    <w:rsid w:val="00272A09"/>
    <w:rsid w:val="002731D0"/>
    <w:rsid w:val="002737E2"/>
    <w:rsid w:val="00282DE2"/>
    <w:rsid w:val="00286BDE"/>
    <w:rsid w:val="00287B8A"/>
    <w:rsid w:val="00291353"/>
    <w:rsid w:val="002919BC"/>
    <w:rsid w:val="002968A0"/>
    <w:rsid w:val="00296C66"/>
    <w:rsid w:val="002A02B0"/>
    <w:rsid w:val="002A432E"/>
    <w:rsid w:val="002A54F1"/>
    <w:rsid w:val="002A553E"/>
    <w:rsid w:val="002A7624"/>
    <w:rsid w:val="002A7EEF"/>
    <w:rsid w:val="002B4030"/>
    <w:rsid w:val="002B54DB"/>
    <w:rsid w:val="002B73AF"/>
    <w:rsid w:val="002B761F"/>
    <w:rsid w:val="002C067E"/>
    <w:rsid w:val="002C213F"/>
    <w:rsid w:val="002C263E"/>
    <w:rsid w:val="002C6C10"/>
    <w:rsid w:val="002C75F4"/>
    <w:rsid w:val="002D03BE"/>
    <w:rsid w:val="002D43B4"/>
    <w:rsid w:val="002D48E2"/>
    <w:rsid w:val="002E2DB9"/>
    <w:rsid w:val="002F0DE3"/>
    <w:rsid w:val="002F2108"/>
    <w:rsid w:val="002F4D67"/>
    <w:rsid w:val="003010CC"/>
    <w:rsid w:val="00305569"/>
    <w:rsid w:val="003063DC"/>
    <w:rsid w:val="00307147"/>
    <w:rsid w:val="003126CA"/>
    <w:rsid w:val="003159DE"/>
    <w:rsid w:val="003159ED"/>
    <w:rsid w:val="00315EFA"/>
    <w:rsid w:val="003166D7"/>
    <w:rsid w:val="0031795C"/>
    <w:rsid w:val="00320F96"/>
    <w:rsid w:val="00321A0C"/>
    <w:rsid w:val="003223AC"/>
    <w:rsid w:val="0032673C"/>
    <w:rsid w:val="00330C03"/>
    <w:rsid w:val="00333049"/>
    <w:rsid w:val="00333E7B"/>
    <w:rsid w:val="00334195"/>
    <w:rsid w:val="00340FAD"/>
    <w:rsid w:val="00343210"/>
    <w:rsid w:val="00346AAF"/>
    <w:rsid w:val="0034745E"/>
    <w:rsid w:val="0034783D"/>
    <w:rsid w:val="00347E52"/>
    <w:rsid w:val="00351A91"/>
    <w:rsid w:val="00351F40"/>
    <w:rsid w:val="00353598"/>
    <w:rsid w:val="003538EA"/>
    <w:rsid w:val="00353A00"/>
    <w:rsid w:val="00360EDB"/>
    <w:rsid w:val="00364960"/>
    <w:rsid w:val="003658FE"/>
    <w:rsid w:val="00365EAF"/>
    <w:rsid w:val="00371F58"/>
    <w:rsid w:val="003729A6"/>
    <w:rsid w:val="003751AB"/>
    <w:rsid w:val="003755A9"/>
    <w:rsid w:val="00376061"/>
    <w:rsid w:val="00376920"/>
    <w:rsid w:val="00384531"/>
    <w:rsid w:val="003857CE"/>
    <w:rsid w:val="00387192"/>
    <w:rsid w:val="00387916"/>
    <w:rsid w:val="00387D58"/>
    <w:rsid w:val="00387F1E"/>
    <w:rsid w:val="0039027B"/>
    <w:rsid w:val="003956A1"/>
    <w:rsid w:val="003A0849"/>
    <w:rsid w:val="003A5042"/>
    <w:rsid w:val="003A6628"/>
    <w:rsid w:val="003A6CA9"/>
    <w:rsid w:val="003A7331"/>
    <w:rsid w:val="003B6425"/>
    <w:rsid w:val="003B6936"/>
    <w:rsid w:val="003B739C"/>
    <w:rsid w:val="003B7465"/>
    <w:rsid w:val="003C3D4B"/>
    <w:rsid w:val="003C6E33"/>
    <w:rsid w:val="003C7398"/>
    <w:rsid w:val="003D2CC9"/>
    <w:rsid w:val="003D3321"/>
    <w:rsid w:val="003D4B88"/>
    <w:rsid w:val="003D4E12"/>
    <w:rsid w:val="003D5E93"/>
    <w:rsid w:val="003D7AC8"/>
    <w:rsid w:val="003E1103"/>
    <w:rsid w:val="003E17E6"/>
    <w:rsid w:val="003E2B29"/>
    <w:rsid w:val="003E3168"/>
    <w:rsid w:val="003E38BC"/>
    <w:rsid w:val="003E69CF"/>
    <w:rsid w:val="003E7C3F"/>
    <w:rsid w:val="003F1634"/>
    <w:rsid w:val="003F2546"/>
    <w:rsid w:val="003F4DA3"/>
    <w:rsid w:val="00401D3E"/>
    <w:rsid w:val="00402FA9"/>
    <w:rsid w:val="00402FE5"/>
    <w:rsid w:val="00405480"/>
    <w:rsid w:val="00412FC7"/>
    <w:rsid w:val="004137F7"/>
    <w:rsid w:val="004167CC"/>
    <w:rsid w:val="004207E2"/>
    <w:rsid w:val="00420DBD"/>
    <w:rsid w:val="00421F6A"/>
    <w:rsid w:val="00430A7D"/>
    <w:rsid w:val="00432524"/>
    <w:rsid w:val="004328AA"/>
    <w:rsid w:val="0043574F"/>
    <w:rsid w:val="00437627"/>
    <w:rsid w:val="00437CEA"/>
    <w:rsid w:val="00444EFA"/>
    <w:rsid w:val="00446D65"/>
    <w:rsid w:val="00446D85"/>
    <w:rsid w:val="00447B9A"/>
    <w:rsid w:val="00447BC9"/>
    <w:rsid w:val="004510A3"/>
    <w:rsid w:val="00452529"/>
    <w:rsid w:val="00452AA2"/>
    <w:rsid w:val="0045340D"/>
    <w:rsid w:val="00454469"/>
    <w:rsid w:val="00455B91"/>
    <w:rsid w:val="00460AE0"/>
    <w:rsid w:val="00461CF4"/>
    <w:rsid w:val="0046475E"/>
    <w:rsid w:val="00466766"/>
    <w:rsid w:val="00471445"/>
    <w:rsid w:val="0047318E"/>
    <w:rsid w:val="00473413"/>
    <w:rsid w:val="00481917"/>
    <w:rsid w:val="00482EE9"/>
    <w:rsid w:val="00483779"/>
    <w:rsid w:val="00487104"/>
    <w:rsid w:val="00494E70"/>
    <w:rsid w:val="004A1047"/>
    <w:rsid w:val="004A222D"/>
    <w:rsid w:val="004A342B"/>
    <w:rsid w:val="004A5178"/>
    <w:rsid w:val="004A6D1B"/>
    <w:rsid w:val="004A76C1"/>
    <w:rsid w:val="004A7FFD"/>
    <w:rsid w:val="004B49FA"/>
    <w:rsid w:val="004B4A95"/>
    <w:rsid w:val="004C3BE2"/>
    <w:rsid w:val="004D0EBF"/>
    <w:rsid w:val="004D14F0"/>
    <w:rsid w:val="004D5558"/>
    <w:rsid w:val="004D70D0"/>
    <w:rsid w:val="004E3A54"/>
    <w:rsid w:val="004E4765"/>
    <w:rsid w:val="004E720D"/>
    <w:rsid w:val="004E7CCB"/>
    <w:rsid w:val="004F2F87"/>
    <w:rsid w:val="004F45A2"/>
    <w:rsid w:val="004F5910"/>
    <w:rsid w:val="00502997"/>
    <w:rsid w:val="00505C66"/>
    <w:rsid w:val="00510C00"/>
    <w:rsid w:val="00516A4D"/>
    <w:rsid w:val="00516E71"/>
    <w:rsid w:val="00520925"/>
    <w:rsid w:val="00521E5B"/>
    <w:rsid w:val="00522D59"/>
    <w:rsid w:val="00524140"/>
    <w:rsid w:val="0052526F"/>
    <w:rsid w:val="00525CBD"/>
    <w:rsid w:val="005305FC"/>
    <w:rsid w:val="00530A2F"/>
    <w:rsid w:val="00531EB4"/>
    <w:rsid w:val="00532ABC"/>
    <w:rsid w:val="00535504"/>
    <w:rsid w:val="00537769"/>
    <w:rsid w:val="005406C4"/>
    <w:rsid w:val="00543E14"/>
    <w:rsid w:val="00544094"/>
    <w:rsid w:val="005460B4"/>
    <w:rsid w:val="0054667A"/>
    <w:rsid w:val="00547E74"/>
    <w:rsid w:val="00553942"/>
    <w:rsid w:val="005558BA"/>
    <w:rsid w:val="005637D8"/>
    <w:rsid w:val="00563A43"/>
    <w:rsid w:val="00565877"/>
    <w:rsid w:val="005748CF"/>
    <w:rsid w:val="005765F8"/>
    <w:rsid w:val="0057701F"/>
    <w:rsid w:val="005775BD"/>
    <w:rsid w:val="00583C28"/>
    <w:rsid w:val="00583C65"/>
    <w:rsid w:val="0058406D"/>
    <w:rsid w:val="0058708E"/>
    <w:rsid w:val="00587A1F"/>
    <w:rsid w:val="0059167A"/>
    <w:rsid w:val="00592F24"/>
    <w:rsid w:val="00593622"/>
    <w:rsid w:val="00596C10"/>
    <w:rsid w:val="00596F6B"/>
    <w:rsid w:val="00597E12"/>
    <w:rsid w:val="005A03AE"/>
    <w:rsid w:val="005A1CFE"/>
    <w:rsid w:val="005A2340"/>
    <w:rsid w:val="005A5FD6"/>
    <w:rsid w:val="005A6BD9"/>
    <w:rsid w:val="005A6CC3"/>
    <w:rsid w:val="005A7851"/>
    <w:rsid w:val="005B08C6"/>
    <w:rsid w:val="005B0B55"/>
    <w:rsid w:val="005B0C4D"/>
    <w:rsid w:val="005B13A5"/>
    <w:rsid w:val="005B4D57"/>
    <w:rsid w:val="005B6DF4"/>
    <w:rsid w:val="005B7DF8"/>
    <w:rsid w:val="005C2128"/>
    <w:rsid w:val="005C2A72"/>
    <w:rsid w:val="005E04CE"/>
    <w:rsid w:val="005E3CA6"/>
    <w:rsid w:val="005E4B3A"/>
    <w:rsid w:val="005F4A45"/>
    <w:rsid w:val="005F545B"/>
    <w:rsid w:val="005F6139"/>
    <w:rsid w:val="005F77A1"/>
    <w:rsid w:val="005F7DE7"/>
    <w:rsid w:val="00600113"/>
    <w:rsid w:val="00600A00"/>
    <w:rsid w:val="0060190E"/>
    <w:rsid w:val="00603388"/>
    <w:rsid w:val="00603AF2"/>
    <w:rsid w:val="00607610"/>
    <w:rsid w:val="006076BD"/>
    <w:rsid w:val="00614A24"/>
    <w:rsid w:val="006163F1"/>
    <w:rsid w:val="0062268A"/>
    <w:rsid w:val="006228E7"/>
    <w:rsid w:val="0062357D"/>
    <w:rsid w:val="00623F56"/>
    <w:rsid w:val="0062439D"/>
    <w:rsid w:val="00627ABE"/>
    <w:rsid w:val="00630536"/>
    <w:rsid w:val="0063322F"/>
    <w:rsid w:val="006344D6"/>
    <w:rsid w:val="00635704"/>
    <w:rsid w:val="0064046B"/>
    <w:rsid w:val="00640A6A"/>
    <w:rsid w:val="00643169"/>
    <w:rsid w:val="006449D9"/>
    <w:rsid w:val="00651C85"/>
    <w:rsid w:val="00652120"/>
    <w:rsid w:val="00653005"/>
    <w:rsid w:val="0065334D"/>
    <w:rsid w:val="00653A46"/>
    <w:rsid w:val="00654FCD"/>
    <w:rsid w:val="00662011"/>
    <w:rsid w:val="0066413B"/>
    <w:rsid w:val="0066421D"/>
    <w:rsid w:val="00670278"/>
    <w:rsid w:val="0067205C"/>
    <w:rsid w:val="00672D02"/>
    <w:rsid w:val="00673167"/>
    <w:rsid w:val="006760D4"/>
    <w:rsid w:val="00676653"/>
    <w:rsid w:val="00681200"/>
    <w:rsid w:val="00685687"/>
    <w:rsid w:val="006859D3"/>
    <w:rsid w:val="00687792"/>
    <w:rsid w:val="0069053B"/>
    <w:rsid w:val="0069067A"/>
    <w:rsid w:val="006939E8"/>
    <w:rsid w:val="00693B23"/>
    <w:rsid w:val="00694D26"/>
    <w:rsid w:val="00694DD7"/>
    <w:rsid w:val="006A31AB"/>
    <w:rsid w:val="006A3B0E"/>
    <w:rsid w:val="006A6C75"/>
    <w:rsid w:val="006B14EB"/>
    <w:rsid w:val="006B1877"/>
    <w:rsid w:val="006B2709"/>
    <w:rsid w:val="006B4F53"/>
    <w:rsid w:val="006B5A33"/>
    <w:rsid w:val="006C2932"/>
    <w:rsid w:val="006C380A"/>
    <w:rsid w:val="006D0347"/>
    <w:rsid w:val="006D152E"/>
    <w:rsid w:val="006D3BA3"/>
    <w:rsid w:val="006D4691"/>
    <w:rsid w:val="006E205E"/>
    <w:rsid w:val="006E4B89"/>
    <w:rsid w:val="006F0235"/>
    <w:rsid w:val="006F02C0"/>
    <w:rsid w:val="006F063A"/>
    <w:rsid w:val="006F347A"/>
    <w:rsid w:val="006F4F21"/>
    <w:rsid w:val="006F6072"/>
    <w:rsid w:val="006F6A47"/>
    <w:rsid w:val="006F7D2B"/>
    <w:rsid w:val="007029EB"/>
    <w:rsid w:val="007038CB"/>
    <w:rsid w:val="00706475"/>
    <w:rsid w:val="00706479"/>
    <w:rsid w:val="00715DC0"/>
    <w:rsid w:val="007204AD"/>
    <w:rsid w:val="007275F5"/>
    <w:rsid w:val="00732381"/>
    <w:rsid w:val="00732768"/>
    <w:rsid w:val="007331D9"/>
    <w:rsid w:val="00733ED0"/>
    <w:rsid w:val="00734EF9"/>
    <w:rsid w:val="007367A6"/>
    <w:rsid w:val="00740258"/>
    <w:rsid w:val="00745D7A"/>
    <w:rsid w:val="00746CA9"/>
    <w:rsid w:val="0074743E"/>
    <w:rsid w:val="00747499"/>
    <w:rsid w:val="00750C04"/>
    <w:rsid w:val="0075239D"/>
    <w:rsid w:val="00754BED"/>
    <w:rsid w:val="00756EAF"/>
    <w:rsid w:val="00757D4B"/>
    <w:rsid w:val="007614E7"/>
    <w:rsid w:val="00762D76"/>
    <w:rsid w:val="0076782D"/>
    <w:rsid w:val="0078172A"/>
    <w:rsid w:val="0078323E"/>
    <w:rsid w:val="0079256C"/>
    <w:rsid w:val="00793709"/>
    <w:rsid w:val="007955E6"/>
    <w:rsid w:val="007955F2"/>
    <w:rsid w:val="0079635C"/>
    <w:rsid w:val="00796F76"/>
    <w:rsid w:val="007972A4"/>
    <w:rsid w:val="00797AD4"/>
    <w:rsid w:val="007A199E"/>
    <w:rsid w:val="007A21D6"/>
    <w:rsid w:val="007A623A"/>
    <w:rsid w:val="007A7C7D"/>
    <w:rsid w:val="007B07FB"/>
    <w:rsid w:val="007B5D2A"/>
    <w:rsid w:val="007B6742"/>
    <w:rsid w:val="007C01A2"/>
    <w:rsid w:val="007C08DF"/>
    <w:rsid w:val="007C0CC6"/>
    <w:rsid w:val="007C4EDB"/>
    <w:rsid w:val="007C553E"/>
    <w:rsid w:val="007C60A0"/>
    <w:rsid w:val="007C7B18"/>
    <w:rsid w:val="007D016A"/>
    <w:rsid w:val="007D0A45"/>
    <w:rsid w:val="007D1847"/>
    <w:rsid w:val="007D351B"/>
    <w:rsid w:val="007D62AA"/>
    <w:rsid w:val="007D6E2D"/>
    <w:rsid w:val="007E1F8C"/>
    <w:rsid w:val="007E62CC"/>
    <w:rsid w:val="007F10BE"/>
    <w:rsid w:val="007F193A"/>
    <w:rsid w:val="007F1AD4"/>
    <w:rsid w:val="007F5D21"/>
    <w:rsid w:val="0080084D"/>
    <w:rsid w:val="00800B58"/>
    <w:rsid w:val="0080137C"/>
    <w:rsid w:val="00802406"/>
    <w:rsid w:val="00806362"/>
    <w:rsid w:val="00807BB7"/>
    <w:rsid w:val="00812D39"/>
    <w:rsid w:val="00814F59"/>
    <w:rsid w:val="00815AF1"/>
    <w:rsid w:val="00815B38"/>
    <w:rsid w:val="008161F9"/>
    <w:rsid w:val="00820AD1"/>
    <w:rsid w:val="00821CA4"/>
    <w:rsid w:val="00831E8A"/>
    <w:rsid w:val="00832102"/>
    <w:rsid w:val="008400C1"/>
    <w:rsid w:val="00843D7D"/>
    <w:rsid w:val="00850794"/>
    <w:rsid w:val="00850E6B"/>
    <w:rsid w:val="008546F0"/>
    <w:rsid w:val="00856F41"/>
    <w:rsid w:val="00857636"/>
    <w:rsid w:val="00857DF9"/>
    <w:rsid w:val="008622A3"/>
    <w:rsid w:val="008627F5"/>
    <w:rsid w:val="00863363"/>
    <w:rsid w:val="008652AA"/>
    <w:rsid w:val="00872D56"/>
    <w:rsid w:val="008738A9"/>
    <w:rsid w:val="00875922"/>
    <w:rsid w:val="00875D8E"/>
    <w:rsid w:val="00880774"/>
    <w:rsid w:val="00880CDD"/>
    <w:rsid w:val="00887680"/>
    <w:rsid w:val="00892A04"/>
    <w:rsid w:val="00892C94"/>
    <w:rsid w:val="00894F7C"/>
    <w:rsid w:val="008951E3"/>
    <w:rsid w:val="008957F7"/>
    <w:rsid w:val="00896476"/>
    <w:rsid w:val="00896B58"/>
    <w:rsid w:val="008A0035"/>
    <w:rsid w:val="008A0AC6"/>
    <w:rsid w:val="008A121D"/>
    <w:rsid w:val="008A4BBC"/>
    <w:rsid w:val="008A5DF8"/>
    <w:rsid w:val="008A7798"/>
    <w:rsid w:val="008B3BCF"/>
    <w:rsid w:val="008B49DD"/>
    <w:rsid w:val="008B53DA"/>
    <w:rsid w:val="008B60BB"/>
    <w:rsid w:val="008C24E1"/>
    <w:rsid w:val="008C34FB"/>
    <w:rsid w:val="008C4189"/>
    <w:rsid w:val="008C7AE0"/>
    <w:rsid w:val="008C7B10"/>
    <w:rsid w:val="008D1DC7"/>
    <w:rsid w:val="008D3080"/>
    <w:rsid w:val="008D431C"/>
    <w:rsid w:val="008D7157"/>
    <w:rsid w:val="008D7652"/>
    <w:rsid w:val="008E1D66"/>
    <w:rsid w:val="008E2B1C"/>
    <w:rsid w:val="008E3046"/>
    <w:rsid w:val="008E5B26"/>
    <w:rsid w:val="008E6759"/>
    <w:rsid w:val="008E7690"/>
    <w:rsid w:val="008E7A9F"/>
    <w:rsid w:val="008F2E4E"/>
    <w:rsid w:val="008F504F"/>
    <w:rsid w:val="008F53F3"/>
    <w:rsid w:val="0090278D"/>
    <w:rsid w:val="00904982"/>
    <w:rsid w:val="0090690F"/>
    <w:rsid w:val="00907CE3"/>
    <w:rsid w:val="00911BE9"/>
    <w:rsid w:val="0091336A"/>
    <w:rsid w:val="00913884"/>
    <w:rsid w:val="00914E13"/>
    <w:rsid w:val="009248E7"/>
    <w:rsid w:val="00925580"/>
    <w:rsid w:val="009259DD"/>
    <w:rsid w:val="00925DA7"/>
    <w:rsid w:val="00926DD6"/>
    <w:rsid w:val="00931614"/>
    <w:rsid w:val="009435B8"/>
    <w:rsid w:val="009451B1"/>
    <w:rsid w:val="009466F2"/>
    <w:rsid w:val="00950426"/>
    <w:rsid w:val="00950520"/>
    <w:rsid w:val="00951402"/>
    <w:rsid w:val="009547AD"/>
    <w:rsid w:val="00957C06"/>
    <w:rsid w:val="00960D79"/>
    <w:rsid w:val="00961560"/>
    <w:rsid w:val="00964734"/>
    <w:rsid w:val="009720F0"/>
    <w:rsid w:val="00972998"/>
    <w:rsid w:val="00972F57"/>
    <w:rsid w:val="009748E8"/>
    <w:rsid w:val="009764B7"/>
    <w:rsid w:val="009769C4"/>
    <w:rsid w:val="00976F72"/>
    <w:rsid w:val="0098211B"/>
    <w:rsid w:val="00982411"/>
    <w:rsid w:val="0098370F"/>
    <w:rsid w:val="0098500C"/>
    <w:rsid w:val="009875FC"/>
    <w:rsid w:val="009948C4"/>
    <w:rsid w:val="00995327"/>
    <w:rsid w:val="009A210C"/>
    <w:rsid w:val="009B41D7"/>
    <w:rsid w:val="009B6C4B"/>
    <w:rsid w:val="009C1581"/>
    <w:rsid w:val="009C3F3C"/>
    <w:rsid w:val="009C52A4"/>
    <w:rsid w:val="009C74F8"/>
    <w:rsid w:val="009D1E38"/>
    <w:rsid w:val="009D4C25"/>
    <w:rsid w:val="009E0D74"/>
    <w:rsid w:val="009E0F38"/>
    <w:rsid w:val="009E1B97"/>
    <w:rsid w:val="009E789D"/>
    <w:rsid w:val="009F4A46"/>
    <w:rsid w:val="009F7A90"/>
    <w:rsid w:val="00A00533"/>
    <w:rsid w:val="00A01112"/>
    <w:rsid w:val="00A016FE"/>
    <w:rsid w:val="00A02C55"/>
    <w:rsid w:val="00A0463B"/>
    <w:rsid w:val="00A066FC"/>
    <w:rsid w:val="00A11C76"/>
    <w:rsid w:val="00A15076"/>
    <w:rsid w:val="00A25D51"/>
    <w:rsid w:val="00A25F88"/>
    <w:rsid w:val="00A26AF9"/>
    <w:rsid w:val="00A35BA8"/>
    <w:rsid w:val="00A36B40"/>
    <w:rsid w:val="00A46BBC"/>
    <w:rsid w:val="00A527AA"/>
    <w:rsid w:val="00A53F1A"/>
    <w:rsid w:val="00A564FC"/>
    <w:rsid w:val="00A60E8C"/>
    <w:rsid w:val="00A63B2D"/>
    <w:rsid w:val="00A6498B"/>
    <w:rsid w:val="00A6687A"/>
    <w:rsid w:val="00A70450"/>
    <w:rsid w:val="00A70A23"/>
    <w:rsid w:val="00A71B8E"/>
    <w:rsid w:val="00A73EB3"/>
    <w:rsid w:val="00A74F99"/>
    <w:rsid w:val="00A85814"/>
    <w:rsid w:val="00A86610"/>
    <w:rsid w:val="00A86FCC"/>
    <w:rsid w:val="00A95F71"/>
    <w:rsid w:val="00A97241"/>
    <w:rsid w:val="00AA036D"/>
    <w:rsid w:val="00AA4B0D"/>
    <w:rsid w:val="00AA5C42"/>
    <w:rsid w:val="00AA6EBD"/>
    <w:rsid w:val="00AC0531"/>
    <w:rsid w:val="00AC4B02"/>
    <w:rsid w:val="00AC6776"/>
    <w:rsid w:val="00AC7EFD"/>
    <w:rsid w:val="00AC7F27"/>
    <w:rsid w:val="00AD0EDE"/>
    <w:rsid w:val="00AD15C2"/>
    <w:rsid w:val="00AD1BFE"/>
    <w:rsid w:val="00AD1EB9"/>
    <w:rsid w:val="00AD627E"/>
    <w:rsid w:val="00AD629F"/>
    <w:rsid w:val="00AD7CD4"/>
    <w:rsid w:val="00AE086B"/>
    <w:rsid w:val="00AE1D93"/>
    <w:rsid w:val="00AE52FA"/>
    <w:rsid w:val="00AF040F"/>
    <w:rsid w:val="00AF0F2F"/>
    <w:rsid w:val="00AF169D"/>
    <w:rsid w:val="00AF342C"/>
    <w:rsid w:val="00B03638"/>
    <w:rsid w:val="00B040E6"/>
    <w:rsid w:val="00B05423"/>
    <w:rsid w:val="00B153C9"/>
    <w:rsid w:val="00B1649D"/>
    <w:rsid w:val="00B16B72"/>
    <w:rsid w:val="00B17F9D"/>
    <w:rsid w:val="00B20A69"/>
    <w:rsid w:val="00B214C2"/>
    <w:rsid w:val="00B223D2"/>
    <w:rsid w:val="00B239AA"/>
    <w:rsid w:val="00B23D31"/>
    <w:rsid w:val="00B24455"/>
    <w:rsid w:val="00B32A42"/>
    <w:rsid w:val="00B348BA"/>
    <w:rsid w:val="00B35855"/>
    <w:rsid w:val="00B37E30"/>
    <w:rsid w:val="00B41758"/>
    <w:rsid w:val="00B41CB5"/>
    <w:rsid w:val="00B439EB"/>
    <w:rsid w:val="00B51D83"/>
    <w:rsid w:val="00B55F9C"/>
    <w:rsid w:val="00B66127"/>
    <w:rsid w:val="00B67B65"/>
    <w:rsid w:val="00B810A5"/>
    <w:rsid w:val="00B813E0"/>
    <w:rsid w:val="00B84791"/>
    <w:rsid w:val="00B912B3"/>
    <w:rsid w:val="00B91583"/>
    <w:rsid w:val="00B930BD"/>
    <w:rsid w:val="00B930E6"/>
    <w:rsid w:val="00B95C78"/>
    <w:rsid w:val="00B95E29"/>
    <w:rsid w:val="00BA28BE"/>
    <w:rsid w:val="00BA4803"/>
    <w:rsid w:val="00BA5E31"/>
    <w:rsid w:val="00BA7D85"/>
    <w:rsid w:val="00BB04B0"/>
    <w:rsid w:val="00BB5C4B"/>
    <w:rsid w:val="00BC03A7"/>
    <w:rsid w:val="00BC2486"/>
    <w:rsid w:val="00BC29F1"/>
    <w:rsid w:val="00BC5B08"/>
    <w:rsid w:val="00BC7973"/>
    <w:rsid w:val="00BC7BF1"/>
    <w:rsid w:val="00BD467A"/>
    <w:rsid w:val="00BD5EEA"/>
    <w:rsid w:val="00BE4FDC"/>
    <w:rsid w:val="00BE6E93"/>
    <w:rsid w:val="00BF46C1"/>
    <w:rsid w:val="00BF646C"/>
    <w:rsid w:val="00C012F7"/>
    <w:rsid w:val="00C0181E"/>
    <w:rsid w:val="00C033DB"/>
    <w:rsid w:val="00C1327A"/>
    <w:rsid w:val="00C242B8"/>
    <w:rsid w:val="00C267D5"/>
    <w:rsid w:val="00C2740D"/>
    <w:rsid w:val="00C35204"/>
    <w:rsid w:val="00C3700C"/>
    <w:rsid w:val="00C4452E"/>
    <w:rsid w:val="00C50448"/>
    <w:rsid w:val="00C5119C"/>
    <w:rsid w:val="00C536D7"/>
    <w:rsid w:val="00C60F4E"/>
    <w:rsid w:val="00C6101C"/>
    <w:rsid w:val="00C63BA9"/>
    <w:rsid w:val="00C658B9"/>
    <w:rsid w:val="00C6781C"/>
    <w:rsid w:val="00C679C6"/>
    <w:rsid w:val="00C71788"/>
    <w:rsid w:val="00C73F52"/>
    <w:rsid w:val="00C7465D"/>
    <w:rsid w:val="00C7758D"/>
    <w:rsid w:val="00C8020D"/>
    <w:rsid w:val="00C804F4"/>
    <w:rsid w:val="00C93F64"/>
    <w:rsid w:val="00C94A92"/>
    <w:rsid w:val="00C95DD9"/>
    <w:rsid w:val="00C973B8"/>
    <w:rsid w:val="00CA3D8C"/>
    <w:rsid w:val="00CA6262"/>
    <w:rsid w:val="00CA6CA8"/>
    <w:rsid w:val="00CB0668"/>
    <w:rsid w:val="00CB507D"/>
    <w:rsid w:val="00CB531B"/>
    <w:rsid w:val="00CC0FB3"/>
    <w:rsid w:val="00CC12F9"/>
    <w:rsid w:val="00CC2852"/>
    <w:rsid w:val="00CC6657"/>
    <w:rsid w:val="00CD12F4"/>
    <w:rsid w:val="00CD2235"/>
    <w:rsid w:val="00CD2CA7"/>
    <w:rsid w:val="00CD60CB"/>
    <w:rsid w:val="00CD60D6"/>
    <w:rsid w:val="00CD63C5"/>
    <w:rsid w:val="00CE0BBE"/>
    <w:rsid w:val="00CE1FFC"/>
    <w:rsid w:val="00CE6637"/>
    <w:rsid w:val="00CF031C"/>
    <w:rsid w:val="00CF1AFF"/>
    <w:rsid w:val="00CF1D1C"/>
    <w:rsid w:val="00CF2B13"/>
    <w:rsid w:val="00CF3EEA"/>
    <w:rsid w:val="00CF4876"/>
    <w:rsid w:val="00D001E8"/>
    <w:rsid w:val="00D00F76"/>
    <w:rsid w:val="00D03173"/>
    <w:rsid w:val="00D03805"/>
    <w:rsid w:val="00D05653"/>
    <w:rsid w:val="00D05C1E"/>
    <w:rsid w:val="00D06C67"/>
    <w:rsid w:val="00D07863"/>
    <w:rsid w:val="00D13E49"/>
    <w:rsid w:val="00D14B01"/>
    <w:rsid w:val="00D15DD0"/>
    <w:rsid w:val="00D212C3"/>
    <w:rsid w:val="00D23441"/>
    <w:rsid w:val="00D2427B"/>
    <w:rsid w:val="00D258C2"/>
    <w:rsid w:val="00D31ECE"/>
    <w:rsid w:val="00D36D04"/>
    <w:rsid w:val="00D40DCB"/>
    <w:rsid w:val="00D41279"/>
    <w:rsid w:val="00D41BE4"/>
    <w:rsid w:val="00D45279"/>
    <w:rsid w:val="00D462B3"/>
    <w:rsid w:val="00D47A41"/>
    <w:rsid w:val="00D47EE5"/>
    <w:rsid w:val="00D508FC"/>
    <w:rsid w:val="00D51FA4"/>
    <w:rsid w:val="00D54AA1"/>
    <w:rsid w:val="00D629C7"/>
    <w:rsid w:val="00D62AFA"/>
    <w:rsid w:val="00D64AC7"/>
    <w:rsid w:val="00D672F1"/>
    <w:rsid w:val="00D70C73"/>
    <w:rsid w:val="00D747A4"/>
    <w:rsid w:val="00D7670A"/>
    <w:rsid w:val="00D80019"/>
    <w:rsid w:val="00D806B9"/>
    <w:rsid w:val="00D828B2"/>
    <w:rsid w:val="00D82942"/>
    <w:rsid w:val="00D8510D"/>
    <w:rsid w:val="00D870CC"/>
    <w:rsid w:val="00D87D19"/>
    <w:rsid w:val="00D92960"/>
    <w:rsid w:val="00D94B78"/>
    <w:rsid w:val="00D9726F"/>
    <w:rsid w:val="00DA1E71"/>
    <w:rsid w:val="00DA3249"/>
    <w:rsid w:val="00DA5C5E"/>
    <w:rsid w:val="00DA6C11"/>
    <w:rsid w:val="00DB071A"/>
    <w:rsid w:val="00DB07BE"/>
    <w:rsid w:val="00DB0C91"/>
    <w:rsid w:val="00DC1F66"/>
    <w:rsid w:val="00DC218C"/>
    <w:rsid w:val="00DC5505"/>
    <w:rsid w:val="00DC58A1"/>
    <w:rsid w:val="00DD31E6"/>
    <w:rsid w:val="00DD4C3C"/>
    <w:rsid w:val="00DD6657"/>
    <w:rsid w:val="00DE2BAF"/>
    <w:rsid w:val="00DE310E"/>
    <w:rsid w:val="00DE51E6"/>
    <w:rsid w:val="00DE5BD8"/>
    <w:rsid w:val="00DE637A"/>
    <w:rsid w:val="00DF265F"/>
    <w:rsid w:val="00DF3926"/>
    <w:rsid w:val="00DF6D67"/>
    <w:rsid w:val="00E011E5"/>
    <w:rsid w:val="00E105BF"/>
    <w:rsid w:val="00E10D94"/>
    <w:rsid w:val="00E11486"/>
    <w:rsid w:val="00E13F4A"/>
    <w:rsid w:val="00E13FEB"/>
    <w:rsid w:val="00E14FB1"/>
    <w:rsid w:val="00E163B6"/>
    <w:rsid w:val="00E2073E"/>
    <w:rsid w:val="00E21754"/>
    <w:rsid w:val="00E218B3"/>
    <w:rsid w:val="00E2194D"/>
    <w:rsid w:val="00E21AB6"/>
    <w:rsid w:val="00E24BB9"/>
    <w:rsid w:val="00E26185"/>
    <w:rsid w:val="00E272FF"/>
    <w:rsid w:val="00E33B63"/>
    <w:rsid w:val="00E34EB5"/>
    <w:rsid w:val="00E3753B"/>
    <w:rsid w:val="00E40B0B"/>
    <w:rsid w:val="00E40CF0"/>
    <w:rsid w:val="00E4276C"/>
    <w:rsid w:val="00E42A6E"/>
    <w:rsid w:val="00E42EA6"/>
    <w:rsid w:val="00E4651F"/>
    <w:rsid w:val="00E50272"/>
    <w:rsid w:val="00E50B87"/>
    <w:rsid w:val="00E519E1"/>
    <w:rsid w:val="00E532BC"/>
    <w:rsid w:val="00E536BB"/>
    <w:rsid w:val="00E53A23"/>
    <w:rsid w:val="00E5545E"/>
    <w:rsid w:val="00E6020A"/>
    <w:rsid w:val="00E6191F"/>
    <w:rsid w:val="00E62582"/>
    <w:rsid w:val="00E654EC"/>
    <w:rsid w:val="00E660C0"/>
    <w:rsid w:val="00E66B75"/>
    <w:rsid w:val="00E67977"/>
    <w:rsid w:val="00E72292"/>
    <w:rsid w:val="00E73F4B"/>
    <w:rsid w:val="00E80C39"/>
    <w:rsid w:val="00E80FC5"/>
    <w:rsid w:val="00E810F2"/>
    <w:rsid w:val="00E81255"/>
    <w:rsid w:val="00E81E59"/>
    <w:rsid w:val="00E8257B"/>
    <w:rsid w:val="00E840BB"/>
    <w:rsid w:val="00E857C7"/>
    <w:rsid w:val="00E85E2F"/>
    <w:rsid w:val="00E90FB4"/>
    <w:rsid w:val="00E90FD7"/>
    <w:rsid w:val="00E90FF2"/>
    <w:rsid w:val="00E9424E"/>
    <w:rsid w:val="00E94DBF"/>
    <w:rsid w:val="00E95B42"/>
    <w:rsid w:val="00E95D5B"/>
    <w:rsid w:val="00E96C0D"/>
    <w:rsid w:val="00EA105E"/>
    <w:rsid w:val="00EA7BDE"/>
    <w:rsid w:val="00EB0D15"/>
    <w:rsid w:val="00EB18AE"/>
    <w:rsid w:val="00EB305A"/>
    <w:rsid w:val="00EB3FF2"/>
    <w:rsid w:val="00EC05FC"/>
    <w:rsid w:val="00EC10AC"/>
    <w:rsid w:val="00EC23BD"/>
    <w:rsid w:val="00EC3232"/>
    <w:rsid w:val="00EC4979"/>
    <w:rsid w:val="00ED47E9"/>
    <w:rsid w:val="00ED57EB"/>
    <w:rsid w:val="00ED5A95"/>
    <w:rsid w:val="00EE0246"/>
    <w:rsid w:val="00EE06DD"/>
    <w:rsid w:val="00EE1FBE"/>
    <w:rsid w:val="00EE3E72"/>
    <w:rsid w:val="00EE4CCA"/>
    <w:rsid w:val="00EF0C0B"/>
    <w:rsid w:val="00EF210C"/>
    <w:rsid w:val="00EF30D1"/>
    <w:rsid w:val="00EF4F6D"/>
    <w:rsid w:val="00EF6257"/>
    <w:rsid w:val="00F06413"/>
    <w:rsid w:val="00F10873"/>
    <w:rsid w:val="00F11390"/>
    <w:rsid w:val="00F1480A"/>
    <w:rsid w:val="00F17B9E"/>
    <w:rsid w:val="00F23A99"/>
    <w:rsid w:val="00F24F82"/>
    <w:rsid w:val="00F2659A"/>
    <w:rsid w:val="00F26DEF"/>
    <w:rsid w:val="00F349D4"/>
    <w:rsid w:val="00F37186"/>
    <w:rsid w:val="00F37C3C"/>
    <w:rsid w:val="00F4695B"/>
    <w:rsid w:val="00F479B4"/>
    <w:rsid w:val="00F615E3"/>
    <w:rsid w:val="00F62365"/>
    <w:rsid w:val="00F624D1"/>
    <w:rsid w:val="00F62E05"/>
    <w:rsid w:val="00F663B6"/>
    <w:rsid w:val="00F70A99"/>
    <w:rsid w:val="00F7554B"/>
    <w:rsid w:val="00F7643B"/>
    <w:rsid w:val="00F77A53"/>
    <w:rsid w:val="00F83B6A"/>
    <w:rsid w:val="00F93413"/>
    <w:rsid w:val="00FA020A"/>
    <w:rsid w:val="00FA5445"/>
    <w:rsid w:val="00FA5634"/>
    <w:rsid w:val="00FA58FC"/>
    <w:rsid w:val="00FA6BF9"/>
    <w:rsid w:val="00FC332E"/>
    <w:rsid w:val="00FD5C64"/>
    <w:rsid w:val="00FD5D25"/>
    <w:rsid w:val="00FD6389"/>
    <w:rsid w:val="00FD6589"/>
    <w:rsid w:val="00FD6B2C"/>
    <w:rsid w:val="00FE709F"/>
    <w:rsid w:val="00FF25BE"/>
    <w:rsid w:val="00FF6DCF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1CA4"/>
    <w:pPr>
      <w:keepNext/>
      <w:keepLines/>
      <w:spacing w:before="200" w:after="0" w:line="480" w:lineRule="auto"/>
      <w:ind w:firstLine="720"/>
      <w:outlineLvl w:val="1"/>
    </w:pPr>
    <w:rPr>
      <w:rFonts w:ascii="Times New Roman" w:eastAsia="Times New Roman" w:hAnsi="Times New Roman" w:cs="Times New Roman"/>
      <w:b/>
      <w:bCs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1CA4"/>
    <w:pPr>
      <w:keepNext/>
      <w:keepLines/>
      <w:spacing w:after="0" w:line="480" w:lineRule="auto"/>
      <w:ind w:firstLine="720"/>
      <w:outlineLvl w:val="2"/>
    </w:pPr>
    <w:rPr>
      <w:rFonts w:ascii="Times New Roman" w:eastAsiaTheme="majorEastAsia" w:hAnsi="Times New Roman" w:cstheme="majorBidi"/>
      <w:i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21CA4"/>
    <w:rPr>
      <w:rFonts w:ascii="Times New Roman" w:eastAsia="Times New Roman" w:hAnsi="Times New Roman" w:cs="Times New Roman"/>
      <w:b/>
      <w:bCs/>
      <w:i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21CA4"/>
    <w:rPr>
      <w:rFonts w:ascii="Times New Roman" w:eastAsiaTheme="majorEastAsia" w:hAnsi="Times New Roman" w:cstheme="majorBidi"/>
      <w:i/>
      <w:szCs w:val="24"/>
      <w:lang w:val="en-AU"/>
    </w:rPr>
  </w:style>
  <w:style w:type="table" w:styleId="TableGrid">
    <w:name w:val="Table Grid"/>
    <w:basedOn w:val="TableNormal"/>
    <w:uiPriority w:val="59"/>
    <w:rsid w:val="00821CA4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21CA4"/>
    <w:pPr>
      <w:spacing w:after="0" w:line="240" w:lineRule="auto"/>
    </w:pPr>
    <w:rPr>
      <w:rFonts w:ascii="Times New Roman" w:hAnsi="Times New Roman"/>
      <w:lang w:val="en-AU"/>
    </w:rPr>
  </w:style>
  <w:style w:type="paragraph" w:styleId="Caption">
    <w:name w:val="caption"/>
    <w:basedOn w:val="Normal"/>
    <w:next w:val="Normal"/>
    <w:uiPriority w:val="35"/>
    <w:unhideWhenUsed/>
    <w:qFormat/>
    <w:rsid w:val="00821CA4"/>
    <w:pPr>
      <w:spacing w:after="0" w:line="240" w:lineRule="auto"/>
      <w:ind w:firstLine="720"/>
    </w:pPr>
    <w:rPr>
      <w:rFonts w:ascii="Times New Roman" w:hAnsi="Times New Roman"/>
      <w:iCs/>
      <w:szCs w:val="18"/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821C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1CA4"/>
    <w:pPr>
      <w:keepNext/>
      <w:keepLines/>
      <w:spacing w:before="200" w:after="0" w:line="480" w:lineRule="auto"/>
      <w:ind w:firstLine="720"/>
      <w:outlineLvl w:val="1"/>
    </w:pPr>
    <w:rPr>
      <w:rFonts w:ascii="Times New Roman" w:eastAsia="Times New Roman" w:hAnsi="Times New Roman" w:cs="Times New Roman"/>
      <w:b/>
      <w:bCs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1CA4"/>
    <w:pPr>
      <w:keepNext/>
      <w:keepLines/>
      <w:spacing w:after="0" w:line="480" w:lineRule="auto"/>
      <w:ind w:firstLine="720"/>
      <w:outlineLvl w:val="2"/>
    </w:pPr>
    <w:rPr>
      <w:rFonts w:ascii="Times New Roman" w:eastAsiaTheme="majorEastAsia" w:hAnsi="Times New Roman" w:cstheme="majorBidi"/>
      <w:i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21CA4"/>
    <w:rPr>
      <w:rFonts w:ascii="Times New Roman" w:eastAsia="Times New Roman" w:hAnsi="Times New Roman" w:cs="Times New Roman"/>
      <w:b/>
      <w:bCs/>
      <w:i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21CA4"/>
    <w:rPr>
      <w:rFonts w:ascii="Times New Roman" w:eastAsiaTheme="majorEastAsia" w:hAnsi="Times New Roman" w:cstheme="majorBidi"/>
      <w:i/>
      <w:szCs w:val="24"/>
      <w:lang w:val="en-AU"/>
    </w:rPr>
  </w:style>
  <w:style w:type="table" w:styleId="TableGrid">
    <w:name w:val="Table Grid"/>
    <w:basedOn w:val="TableNormal"/>
    <w:uiPriority w:val="59"/>
    <w:rsid w:val="00821CA4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21CA4"/>
    <w:pPr>
      <w:spacing w:after="0" w:line="240" w:lineRule="auto"/>
    </w:pPr>
    <w:rPr>
      <w:rFonts w:ascii="Times New Roman" w:hAnsi="Times New Roman"/>
      <w:lang w:val="en-AU"/>
    </w:rPr>
  </w:style>
  <w:style w:type="paragraph" w:styleId="Caption">
    <w:name w:val="caption"/>
    <w:basedOn w:val="Normal"/>
    <w:next w:val="Normal"/>
    <w:uiPriority w:val="35"/>
    <w:unhideWhenUsed/>
    <w:qFormat/>
    <w:rsid w:val="00821CA4"/>
    <w:pPr>
      <w:spacing w:after="0" w:line="240" w:lineRule="auto"/>
      <w:ind w:firstLine="720"/>
    </w:pPr>
    <w:rPr>
      <w:rFonts w:ascii="Times New Roman" w:hAnsi="Times New Roman"/>
      <w:iCs/>
      <w:szCs w:val="18"/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821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Padayhag</dc:creator>
  <cp:lastModifiedBy>Abigail Padayhag</cp:lastModifiedBy>
  <cp:revision>1</cp:revision>
  <dcterms:created xsi:type="dcterms:W3CDTF">2023-03-23T03:14:00Z</dcterms:created>
  <dcterms:modified xsi:type="dcterms:W3CDTF">2023-03-23T03:14:00Z</dcterms:modified>
</cp:coreProperties>
</file>