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0871" w14:textId="1CDBCC79" w:rsidR="001212E8" w:rsidRDefault="001B195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1. </w:t>
      </w:r>
      <w:r w:rsidR="00885679" w:rsidRPr="00D60121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60397106" w14:textId="506BF2AA" w:rsidR="009713DB" w:rsidRDefault="009713D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b/>
          <w:bCs/>
          <w:szCs w:val="24"/>
        </w:rPr>
        <w:br w:type="page"/>
      </w:r>
    </w:p>
    <w:p w14:paraId="514D8E7B" w14:textId="77777777" w:rsidR="00990D22" w:rsidRDefault="00990D22" w:rsidP="00990D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5FDB87" w14:textId="77777777" w:rsidR="00990D22" w:rsidRPr="00155723" w:rsidRDefault="00990D22" w:rsidP="00990D22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A3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D6ABC1C" wp14:editId="72BF3D55">
            <wp:extent cx="3676839" cy="4292821"/>
            <wp:effectExtent l="0" t="0" r="0" b="0"/>
            <wp:docPr id="12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839" cy="429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59187" w14:textId="49820E98" w:rsidR="00990D22" w:rsidRPr="00155723" w:rsidRDefault="00990D22" w:rsidP="00990D22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S1. </w:t>
      </w:r>
      <w:r w:rsidRPr="0015572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Flowchart of </w:t>
      </w:r>
      <w:r w:rsidRPr="006B3A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Childhood Determinants of Adult Health study</w:t>
      </w:r>
      <w:r w:rsidRPr="0015572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participation</w:t>
      </w:r>
    </w:p>
    <w:p w14:paraId="705CA675" w14:textId="76BDC4A9" w:rsidR="00990D22" w:rsidRDefault="00990D22" w:rsidP="00990D22">
      <w:pPr>
        <w:rPr>
          <w:rFonts w:ascii="Times New Roman" w:hAnsi="Times New Roman" w:cs="Times New Roman"/>
          <w:sz w:val="24"/>
          <w:szCs w:val="24"/>
        </w:rPr>
      </w:pPr>
    </w:p>
    <w:p w14:paraId="58493C52" w14:textId="05233261" w:rsidR="00990D22" w:rsidRDefault="00990D2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b/>
          <w:bCs/>
          <w:szCs w:val="24"/>
        </w:rPr>
        <w:br w:type="page"/>
      </w:r>
    </w:p>
    <w:p w14:paraId="3250655E" w14:textId="77777777" w:rsidR="0098646B" w:rsidRPr="00D60121" w:rsidRDefault="0098646B" w:rsidP="0098646B">
      <w:pPr>
        <w:pStyle w:val="TableTitle"/>
        <w:rPr>
          <w:b/>
          <w:bCs/>
          <w:szCs w:val="24"/>
        </w:rPr>
        <w:sectPr w:rsidR="0098646B" w:rsidRPr="00D6012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6B1CCB9" w14:textId="27F9D81C" w:rsidR="0098646B" w:rsidRPr="00D60121" w:rsidRDefault="0098646B" w:rsidP="0098646B">
      <w:pPr>
        <w:pStyle w:val="TableTitle"/>
        <w:rPr>
          <w:b/>
          <w:bCs/>
          <w:szCs w:val="24"/>
        </w:rPr>
      </w:pPr>
      <w:r w:rsidRPr="00D60121">
        <w:rPr>
          <w:b/>
          <w:bCs/>
          <w:szCs w:val="24"/>
        </w:rPr>
        <w:lastRenderedPageBreak/>
        <w:t xml:space="preserve">Table </w:t>
      </w:r>
      <w:r w:rsidR="00352293">
        <w:rPr>
          <w:b/>
          <w:bCs/>
          <w:szCs w:val="24"/>
        </w:rPr>
        <w:t>S</w:t>
      </w:r>
      <w:r w:rsidRPr="00D60121">
        <w:rPr>
          <w:b/>
          <w:bCs/>
          <w:szCs w:val="24"/>
        </w:rPr>
        <w:t xml:space="preserve">1. STROBE Statement—Checklist of items that should be included in reports of </w:t>
      </w:r>
      <w:r w:rsidRPr="00D60121">
        <w:rPr>
          <w:b/>
          <w:bCs/>
          <w:i/>
          <w:szCs w:val="24"/>
        </w:rPr>
        <w:t>cohort studies</w:t>
      </w:r>
      <w:r w:rsidRPr="00D60121">
        <w:rPr>
          <w:b/>
          <w:bCs/>
          <w:szCs w:val="24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529"/>
        <w:gridCol w:w="843"/>
        <w:gridCol w:w="9576"/>
        <w:gridCol w:w="1010"/>
      </w:tblGrid>
      <w:tr w:rsidR="0098646B" w:rsidRPr="00D60121" w14:paraId="6F536301" w14:textId="77777777" w:rsidTr="000558DA">
        <w:tc>
          <w:tcPr>
            <w:tcW w:w="0" w:type="auto"/>
          </w:tcPr>
          <w:p w14:paraId="3E078B02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6C8F3D" w14:textId="77777777" w:rsidR="0098646B" w:rsidRPr="00D60121" w:rsidRDefault="0098646B" w:rsidP="000558DA">
            <w:pPr>
              <w:pStyle w:val="TableHeader"/>
              <w:tabs>
                <w:tab w:val="left" w:pos="5400"/>
              </w:tabs>
              <w:jc w:val="center"/>
              <w:rPr>
                <w:bCs/>
                <w:szCs w:val="24"/>
              </w:rPr>
            </w:pPr>
            <w:r w:rsidRPr="00D60121">
              <w:rPr>
                <w:bCs/>
                <w:szCs w:val="24"/>
              </w:rPr>
              <w:t>Item No</w:t>
            </w:r>
          </w:p>
        </w:tc>
        <w:tc>
          <w:tcPr>
            <w:tcW w:w="0" w:type="auto"/>
            <w:vAlign w:val="bottom"/>
          </w:tcPr>
          <w:p w14:paraId="59BFE3E3" w14:textId="77777777" w:rsidR="0098646B" w:rsidRPr="00D60121" w:rsidRDefault="0098646B" w:rsidP="000558DA">
            <w:pPr>
              <w:pStyle w:val="TableHeader"/>
              <w:tabs>
                <w:tab w:val="left" w:pos="5400"/>
              </w:tabs>
              <w:jc w:val="center"/>
              <w:rPr>
                <w:bCs/>
                <w:szCs w:val="24"/>
              </w:rPr>
            </w:pPr>
            <w:r w:rsidRPr="00D60121">
              <w:rPr>
                <w:bCs/>
                <w:szCs w:val="24"/>
              </w:rPr>
              <w:t>Recommendation</w:t>
            </w:r>
          </w:p>
        </w:tc>
        <w:tc>
          <w:tcPr>
            <w:tcW w:w="0" w:type="auto"/>
          </w:tcPr>
          <w:p w14:paraId="3196554E" w14:textId="77777777" w:rsidR="0098646B" w:rsidRPr="00D60121" w:rsidRDefault="0098646B" w:rsidP="000558DA">
            <w:pPr>
              <w:pStyle w:val="TableHeader"/>
              <w:tabs>
                <w:tab w:val="left" w:pos="5400"/>
              </w:tabs>
              <w:jc w:val="center"/>
              <w:rPr>
                <w:bCs/>
                <w:szCs w:val="24"/>
              </w:rPr>
            </w:pPr>
            <w:r w:rsidRPr="00D60121">
              <w:rPr>
                <w:bCs/>
                <w:szCs w:val="24"/>
              </w:rPr>
              <w:t>Page</w:t>
            </w:r>
          </w:p>
        </w:tc>
      </w:tr>
      <w:tr w:rsidR="0098646B" w:rsidRPr="00D60121" w14:paraId="13E976F6" w14:textId="77777777" w:rsidTr="000558DA">
        <w:tc>
          <w:tcPr>
            <w:tcW w:w="0" w:type="auto"/>
            <w:vMerge w:val="restart"/>
          </w:tcPr>
          <w:p w14:paraId="6D0A1D1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0121">
              <w:rPr>
                <w:rFonts w:ascii="Times New Roman" w:hAnsi="Times New Roman" w:cs="Times New Roman"/>
                <w:b/>
                <w:sz w:val="24"/>
                <w:szCs w:val="24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380BD633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9253553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Indicate the study’s design with a commonly used term in the title or the abstract</w:t>
            </w:r>
          </w:p>
        </w:tc>
        <w:tc>
          <w:tcPr>
            <w:tcW w:w="0" w:type="auto"/>
          </w:tcPr>
          <w:p w14:paraId="637B7FF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46B" w:rsidRPr="00D60121" w14:paraId="23240E3D" w14:textId="77777777" w:rsidTr="000558DA">
        <w:tc>
          <w:tcPr>
            <w:tcW w:w="0" w:type="auto"/>
            <w:vMerge/>
          </w:tcPr>
          <w:p w14:paraId="7E85665F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EB554C1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814EE5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14BC9EC8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46B" w:rsidRPr="00D60121" w14:paraId="1291DBB9" w14:textId="77777777" w:rsidTr="000558DA">
        <w:tc>
          <w:tcPr>
            <w:tcW w:w="0" w:type="auto"/>
            <w:gridSpan w:val="3"/>
          </w:tcPr>
          <w:p w14:paraId="3942FAC0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  <w:r w:rsidRPr="00D60121">
              <w:rPr>
                <w:szCs w:val="24"/>
              </w:rPr>
              <w:t>Introduction</w:t>
            </w:r>
          </w:p>
        </w:tc>
        <w:tc>
          <w:tcPr>
            <w:tcW w:w="0" w:type="auto"/>
          </w:tcPr>
          <w:p w14:paraId="599A6141" w14:textId="77777777" w:rsidR="0098646B" w:rsidRPr="00915C77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</w:p>
        </w:tc>
      </w:tr>
      <w:tr w:rsidR="0098646B" w:rsidRPr="00D60121" w14:paraId="71B36A81" w14:textId="77777777" w:rsidTr="000558DA">
        <w:tc>
          <w:tcPr>
            <w:tcW w:w="0" w:type="auto"/>
          </w:tcPr>
          <w:p w14:paraId="00A70B4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Background/rationale</w:t>
            </w:r>
          </w:p>
        </w:tc>
        <w:tc>
          <w:tcPr>
            <w:tcW w:w="0" w:type="auto"/>
          </w:tcPr>
          <w:p w14:paraId="23681F59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C876588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214F13B2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</w:tr>
      <w:tr w:rsidR="0098646B" w:rsidRPr="00D60121" w14:paraId="4A2F3D94" w14:textId="77777777" w:rsidTr="000558DA">
        <w:tc>
          <w:tcPr>
            <w:tcW w:w="0" w:type="auto"/>
          </w:tcPr>
          <w:p w14:paraId="0B09C4B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Objectives</w:t>
            </w:r>
          </w:p>
        </w:tc>
        <w:tc>
          <w:tcPr>
            <w:tcW w:w="0" w:type="auto"/>
          </w:tcPr>
          <w:p w14:paraId="10CC38AF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5A75EC1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State specific objectives, including any prespecified hypotheses</w:t>
            </w:r>
          </w:p>
        </w:tc>
        <w:tc>
          <w:tcPr>
            <w:tcW w:w="0" w:type="auto"/>
          </w:tcPr>
          <w:p w14:paraId="00EAC90A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646B" w:rsidRPr="00D60121" w14:paraId="2E7DDF2A" w14:textId="77777777" w:rsidTr="000558DA">
        <w:tc>
          <w:tcPr>
            <w:tcW w:w="0" w:type="auto"/>
            <w:gridSpan w:val="3"/>
          </w:tcPr>
          <w:p w14:paraId="115A3268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  <w:r w:rsidRPr="00D60121">
              <w:rPr>
                <w:szCs w:val="24"/>
              </w:rPr>
              <w:t>Methods</w:t>
            </w:r>
          </w:p>
        </w:tc>
        <w:tc>
          <w:tcPr>
            <w:tcW w:w="0" w:type="auto"/>
          </w:tcPr>
          <w:p w14:paraId="4C4C8457" w14:textId="77777777" w:rsidR="0098646B" w:rsidRPr="00915C77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</w:p>
        </w:tc>
      </w:tr>
      <w:tr w:rsidR="0098646B" w:rsidRPr="00D60121" w14:paraId="54B50CE8" w14:textId="77777777" w:rsidTr="000558DA">
        <w:tc>
          <w:tcPr>
            <w:tcW w:w="0" w:type="auto"/>
          </w:tcPr>
          <w:p w14:paraId="2DE714C4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Study design</w:t>
            </w:r>
          </w:p>
        </w:tc>
        <w:tc>
          <w:tcPr>
            <w:tcW w:w="0" w:type="auto"/>
          </w:tcPr>
          <w:p w14:paraId="15147A1F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D9DC5B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Present key elements of study design early in the paper</w:t>
            </w:r>
          </w:p>
        </w:tc>
        <w:tc>
          <w:tcPr>
            <w:tcW w:w="0" w:type="auto"/>
          </w:tcPr>
          <w:p w14:paraId="38B6B7C7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646B" w:rsidRPr="00D60121" w14:paraId="111AAE3B" w14:textId="77777777" w:rsidTr="000558DA">
        <w:tc>
          <w:tcPr>
            <w:tcW w:w="0" w:type="auto"/>
          </w:tcPr>
          <w:p w14:paraId="40BD024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Setting</w:t>
            </w:r>
          </w:p>
        </w:tc>
        <w:tc>
          <w:tcPr>
            <w:tcW w:w="0" w:type="auto"/>
          </w:tcPr>
          <w:p w14:paraId="2E0D9AD7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AF9E84B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40517C4F" w14:textId="105480A1" w:rsidR="0098646B" w:rsidRPr="00915C77" w:rsidRDefault="00966B2D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646B" w:rsidRPr="00D60121" w14:paraId="0111EDA3" w14:textId="77777777" w:rsidTr="000558DA">
        <w:tc>
          <w:tcPr>
            <w:tcW w:w="0" w:type="auto"/>
            <w:vMerge w:val="restart"/>
          </w:tcPr>
          <w:p w14:paraId="479AC481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1771761D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6CCE390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0" w:type="auto"/>
          </w:tcPr>
          <w:p w14:paraId="2D4311E3" w14:textId="4C556FC2" w:rsidR="0098646B" w:rsidRPr="00915C77" w:rsidRDefault="00966B2D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98646B" w:rsidRPr="00D60121" w14:paraId="3969438C" w14:textId="77777777" w:rsidTr="000558DA">
        <w:tc>
          <w:tcPr>
            <w:tcW w:w="0" w:type="auto"/>
            <w:vMerge/>
          </w:tcPr>
          <w:p w14:paraId="27D63439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F9E366A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9A5F54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601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For matched studies, give matching criteria and number of exposed and unexposed</w:t>
            </w:r>
          </w:p>
        </w:tc>
        <w:tc>
          <w:tcPr>
            <w:tcW w:w="0" w:type="auto"/>
          </w:tcPr>
          <w:p w14:paraId="6448015D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98646B" w:rsidRPr="00D60121" w14:paraId="47031904" w14:textId="77777777" w:rsidTr="000558DA">
        <w:tc>
          <w:tcPr>
            <w:tcW w:w="0" w:type="auto"/>
          </w:tcPr>
          <w:p w14:paraId="165127E1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0" w:type="auto"/>
          </w:tcPr>
          <w:p w14:paraId="4273AA4C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6A58EAFE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</w:tcPr>
          <w:p w14:paraId="703BF3C1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98646B" w:rsidRPr="00D60121" w14:paraId="22DA36D6" w14:textId="77777777" w:rsidTr="000558DA">
        <w:trPr>
          <w:trHeight w:val="294"/>
        </w:trPr>
        <w:tc>
          <w:tcPr>
            <w:tcW w:w="0" w:type="auto"/>
          </w:tcPr>
          <w:p w14:paraId="5CE3897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Data sources/ measurement</w:t>
            </w:r>
          </w:p>
        </w:tc>
        <w:tc>
          <w:tcPr>
            <w:tcW w:w="0" w:type="auto"/>
          </w:tcPr>
          <w:p w14:paraId="201E74DA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4B758D03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77AF804E" w14:textId="6ABE0A43" w:rsidR="0098646B" w:rsidRPr="00915C77" w:rsidRDefault="007457D2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iCs/>
                <w:sz w:val="24"/>
                <w:szCs w:val="24"/>
              </w:rPr>
              <w:t>5-7</w:t>
            </w:r>
          </w:p>
        </w:tc>
      </w:tr>
      <w:tr w:rsidR="0098646B" w:rsidRPr="00D60121" w14:paraId="2CFB0846" w14:textId="77777777" w:rsidTr="000558DA">
        <w:tc>
          <w:tcPr>
            <w:tcW w:w="0" w:type="auto"/>
          </w:tcPr>
          <w:p w14:paraId="28766505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Bias</w:t>
            </w:r>
          </w:p>
        </w:tc>
        <w:tc>
          <w:tcPr>
            <w:tcW w:w="0" w:type="auto"/>
          </w:tcPr>
          <w:p w14:paraId="610E29E9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76AB937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Describe any efforts to address potential sources of bias</w:t>
            </w:r>
          </w:p>
        </w:tc>
        <w:tc>
          <w:tcPr>
            <w:tcW w:w="0" w:type="auto"/>
          </w:tcPr>
          <w:p w14:paraId="5450708F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8646B" w:rsidRPr="00D60121" w14:paraId="3CD9326E" w14:textId="77777777" w:rsidTr="000558DA">
        <w:tc>
          <w:tcPr>
            <w:tcW w:w="0" w:type="auto"/>
          </w:tcPr>
          <w:p w14:paraId="3579359B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Study size</w:t>
            </w:r>
          </w:p>
        </w:tc>
        <w:tc>
          <w:tcPr>
            <w:tcW w:w="0" w:type="auto"/>
          </w:tcPr>
          <w:p w14:paraId="060A3C6D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51BCCF27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Explain how the study size was arrived at</w:t>
            </w:r>
          </w:p>
        </w:tc>
        <w:tc>
          <w:tcPr>
            <w:tcW w:w="0" w:type="auto"/>
          </w:tcPr>
          <w:p w14:paraId="5363F5CA" w14:textId="26533AF4" w:rsidR="0098646B" w:rsidRPr="00915C77" w:rsidRDefault="007F7C5F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5-6, 10-12</w:t>
            </w:r>
          </w:p>
        </w:tc>
      </w:tr>
      <w:tr w:rsidR="0098646B" w:rsidRPr="00D60121" w14:paraId="3ED8280A" w14:textId="77777777" w:rsidTr="000558DA">
        <w:tc>
          <w:tcPr>
            <w:tcW w:w="0" w:type="auto"/>
          </w:tcPr>
          <w:p w14:paraId="73707CF3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Quantitative variables</w:t>
            </w:r>
          </w:p>
        </w:tc>
        <w:tc>
          <w:tcPr>
            <w:tcW w:w="0" w:type="auto"/>
          </w:tcPr>
          <w:p w14:paraId="3D76720F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40285F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</w:tcPr>
          <w:p w14:paraId="6FDAFAE5" w14:textId="549536C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7F7C5F" w:rsidRPr="00915C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8646B" w:rsidRPr="00D60121" w14:paraId="087DF115" w14:textId="77777777" w:rsidTr="000558DA">
        <w:tc>
          <w:tcPr>
            <w:tcW w:w="0" w:type="auto"/>
            <w:vMerge w:val="restart"/>
          </w:tcPr>
          <w:p w14:paraId="0584E36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Statistical methods</w:t>
            </w:r>
          </w:p>
        </w:tc>
        <w:tc>
          <w:tcPr>
            <w:tcW w:w="0" w:type="auto"/>
            <w:vMerge w:val="restart"/>
          </w:tcPr>
          <w:p w14:paraId="56156D44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0F0DAB0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Describe all statistical methods, including those used to control for confounding</w:t>
            </w:r>
          </w:p>
        </w:tc>
        <w:tc>
          <w:tcPr>
            <w:tcW w:w="0" w:type="auto"/>
          </w:tcPr>
          <w:p w14:paraId="1A67503D" w14:textId="45F661C2" w:rsidR="0098646B" w:rsidRPr="00915C77" w:rsidRDefault="00391D22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646B" w:rsidRPr="00915C7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F7C5F" w:rsidRPr="00915C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46B" w:rsidRPr="00D60121" w14:paraId="2626091F" w14:textId="77777777" w:rsidTr="000558DA">
        <w:tc>
          <w:tcPr>
            <w:tcW w:w="0" w:type="auto"/>
            <w:vMerge/>
          </w:tcPr>
          <w:p w14:paraId="62965997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CF7E114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82935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Describe any methods used to examine subgroups and interactions</w:t>
            </w:r>
          </w:p>
        </w:tc>
        <w:tc>
          <w:tcPr>
            <w:tcW w:w="0" w:type="auto"/>
          </w:tcPr>
          <w:p w14:paraId="085B0045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98646B" w:rsidRPr="00D60121" w14:paraId="3434D478" w14:textId="77777777" w:rsidTr="000558DA">
        <w:tc>
          <w:tcPr>
            <w:tcW w:w="0" w:type="auto"/>
            <w:vMerge/>
          </w:tcPr>
          <w:p w14:paraId="1C38AAA1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4F69717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0F147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Explain how missing data were addressed</w:t>
            </w:r>
          </w:p>
        </w:tc>
        <w:tc>
          <w:tcPr>
            <w:tcW w:w="0" w:type="auto"/>
          </w:tcPr>
          <w:p w14:paraId="3490DB2B" w14:textId="5F6FDDE5" w:rsidR="0098646B" w:rsidRPr="00915C77" w:rsidRDefault="00391D22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</w:tr>
      <w:tr w:rsidR="0098646B" w:rsidRPr="00D60121" w14:paraId="54F7F3BB" w14:textId="77777777" w:rsidTr="000558DA">
        <w:tc>
          <w:tcPr>
            <w:tcW w:w="0" w:type="auto"/>
            <w:vMerge/>
          </w:tcPr>
          <w:p w14:paraId="69C7BCE2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EA61A45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54A9FAF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If applicable, explain how loss to follow-up was addressed</w:t>
            </w:r>
          </w:p>
        </w:tc>
        <w:tc>
          <w:tcPr>
            <w:tcW w:w="0" w:type="auto"/>
          </w:tcPr>
          <w:p w14:paraId="0ADCD585" w14:textId="25A56702" w:rsidR="0098646B" w:rsidRPr="00915C77" w:rsidRDefault="00391D22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</w:tr>
      <w:tr w:rsidR="0098646B" w:rsidRPr="00D60121" w14:paraId="41B316E5" w14:textId="77777777" w:rsidTr="000558DA">
        <w:tc>
          <w:tcPr>
            <w:tcW w:w="0" w:type="auto"/>
            <w:vMerge/>
          </w:tcPr>
          <w:p w14:paraId="474E316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DCA793D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99E8CE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e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Describe any sensitivity analyses</w:t>
            </w:r>
          </w:p>
        </w:tc>
        <w:tc>
          <w:tcPr>
            <w:tcW w:w="0" w:type="auto"/>
          </w:tcPr>
          <w:p w14:paraId="5A852A42" w14:textId="382DF465" w:rsidR="0098646B" w:rsidRPr="00915C77" w:rsidRDefault="005120A7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12, S6</w:t>
            </w:r>
          </w:p>
        </w:tc>
      </w:tr>
      <w:tr w:rsidR="0098646B" w:rsidRPr="00D60121" w14:paraId="139B0123" w14:textId="77777777" w:rsidTr="000558DA">
        <w:tc>
          <w:tcPr>
            <w:tcW w:w="0" w:type="auto"/>
            <w:gridSpan w:val="3"/>
          </w:tcPr>
          <w:p w14:paraId="0E821EC5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  <w:r w:rsidRPr="00D60121">
              <w:rPr>
                <w:szCs w:val="24"/>
              </w:rPr>
              <w:t>Results</w:t>
            </w:r>
          </w:p>
        </w:tc>
        <w:tc>
          <w:tcPr>
            <w:tcW w:w="0" w:type="auto"/>
          </w:tcPr>
          <w:p w14:paraId="30E31B4C" w14:textId="77777777" w:rsidR="0098646B" w:rsidRPr="00915C77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</w:p>
        </w:tc>
      </w:tr>
      <w:tr w:rsidR="0098646B" w:rsidRPr="00D60121" w14:paraId="12965828" w14:textId="77777777" w:rsidTr="000558DA">
        <w:tc>
          <w:tcPr>
            <w:tcW w:w="0" w:type="auto"/>
            <w:vMerge w:val="restart"/>
          </w:tcPr>
          <w:p w14:paraId="3C875CF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3006C4AE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0EB4033B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(a) Report numbers of individuals at each stage of study—</w:t>
            </w:r>
            <w:proofErr w:type="spellStart"/>
            <w:proofErr w:type="gramStart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proofErr w:type="gramEnd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</w:tcPr>
          <w:p w14:paraId="2AECB4DE" w14:textId="4EB85061" w:rsidR="0098646B" w:rsidRPr="00915C77" w:rsidRDefault="00915C77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98646B" w:rsidRPr="00915C77">
              <w:rPr>
                <w:rFonts w:ascii="Times New Roman" w:hAnsi="Times New Roman" w:cs="Times New Roman"/>
                <w:sz w:val="24"/>
                <w:szCs w:val="24"/>
              </w:rPr>
              <w:t xml:space="preserve">6, </w:t>
            </w: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  <w:p w14:paraId="55E37899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 xml:space="preserve">Fig.1, Fig.2 </w:t>
            </w:r>
          </w:p>
        </w:tc>
      </w:tr>
      <w:tr w:rsidR="0098646B" w:rsidRPr="00D60121" w14:paraId="595121EF" w14:textId="77777777" w:rsidTr="000558DA">
        <w:tc>
          <w:tcPr>
            <w:tcW w:w="0" w:type="auto"/>
            <w:vMerge/>
          </w:tcPr>
          <w:p w14:paraId="2CC0B074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73E1546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C3150B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(b) Give reasons for non-participation at each stage</w:t>
            </w:r>
          </w:p>
        </w:tc>
        <w:tc>
          <w:tcPr>
            <w:tcW w:w="0" w:type="auto"/>
          </w:tcPr>
          <w:p w14:paraId="0E0B0F28" w14:textId="33E258A2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Fig.1</w:t>
            </w:r>
          </w:p>
        </w:tc>
      </w:tr>
      <w:tr w:rsidR="0098646B" w:rsidRPr="00D60121" w14:paraId="35A3F8B1" w14:textId="77777777" w:rsidTr="000558DA">
        <w:tc>
          <w:tcPr>
            <w:tcW w:w="0" w:type="auto"/>
            <w:vMerge/>
          </w:tcPr>
          <w:p w14:paraId="188FB4B4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C141FED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19AC54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(c) Consider use of a flow diagram</w:t>
            </w:r>
          </w:p>
        </w:tc>
        <w:tc>
          <w:tcPr>
            <w:tcW w:w="0" w:type="auto"/>
          </w:tcPr>
          <w:p w14:paraId="72F4D533" w14:textId="41EAE600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Fig.1</w:t>
            </w:r>
            <w:r w:rsidR="00915C77" w:rsidRPr="00915C77">
              <w:rPr>
                <w:rFonts w:ascii="Times New Roman" w:hAnsi="Times New Roman" w:cs="Times New Roman"/>
                <w:sz w:val="24"/>
                <w:szCs w:val="24"/>
              </w:rPr>
              <w:t>, Fig.2</w:t>
            </w:r>
          </w:p>
        </w:tc>
      </w:tr>
      <w:tr w:rsidR="0098646B" w:rsidRPr="00D60121" w14:paraId="2BA3F4C7" w14:textId="77777777" w:rsidTr="000558DA">
        <w:tc>
          <w:tcPr>
            <w:tcW w:w="0" w:type="auto"/>
            <w:vMerge w:val="restart"/>
          </w:tcPr>
          <w:p w14:paraId="6E887F2E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Descriptive data</w:t>
            </w:r>
          </w:p>
        </w:tc>
        <w:tc>
          <w:tcPr>
            <w:tcW w:w="0" w:type="auto"/>
            <w:vMerge w:val="restart"/>
          </w:tcPr>
          <w:p w14:paraId="05840299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</w:tcPr>
          <w:p w14:paraId="346456D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(a) Give characteristics of study participants (</w:t>
            </w:r>
            <w:proofErr w:type="spellStart"/>
            <w:proofErr w:type="gramStart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proofErr w:type="gramEnd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</w:tcPr>
          <w:p w14:paraId="0865275E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12, Table 1</w:t>
            </w:r>
          </w:p>
        </w:tc>
      </w:tr>
      <w:tr w:rsidR="0098646B" w:rsidRPr="00D60121" w14:paraId="21577305" w14:textId="77777777" w:rsidTr="000558DA">
        <w:tc>
          <w:tcPr>
            <w:tcW w:w="0" w:type="auto"/>
            <w:vMerge/>
          </w:tcPr>
          <w:p w14:paraId="4BF22F8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5169248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F6A321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(b) Indicate number of participants with missing data for each variable of interest</w:t>
            </w:r>
          </w:p>
        </w:tc>
        <w:tc>
          <w:tcPr>
            <w:tcW w:w="0" w:type="auto"/>
          </w:tcPr>
          <w:p w14:paraId="29DD1410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Table 1</w:t>
            </w:r>
          </w:p>
        </w:tc>
      </w:tr>
      <w:tr w:rsidR="0098646B" w:rsidRPr="00D60121" w14:paraId="19E93520" w14:textId="77777777" w:rsidTr="000558DA">
        <w:tc>
          <w:tcPr>
            <w:tcW w:w="0" w:type="auto"/>
            <w:vMerge/>
          </w:tcPr>
          <w:p w14:paraId="32E44C0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B466244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34B8D9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(c) Summarise follow-up time (</w:t>
            </w:r>
            <w:proofErr w:type="spellStart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, average and total amount)</w:t>
            </w:r>
          </w:p>
        </w:tc>
        <w:tc>
          <w:tcPr>
            <w:tcW w:w="0" w:type="auto"/>
          </w:tcPr>
          <w:p w14:paraId="3FA43745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646B" w:rsidRPr="00D60121" w14:paraId="1F4A2048" w14:textId="77777777" w:rsidTr="000558DA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22A7C50C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3F2E96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EAE013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Report numbers of outcome events or summary measures over time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A2F97D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10, Table 1</w:t>
            </w:r>
          </w:p>
        </w:tc>
      </w:tr>
      <w:tr w:rsidR="0098646B" w:rsidRPr="00D60121" w14:paraId="2FD1CFDB" w14:textId="77777777" w:rsidTr="000558DA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9C524F9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2854DA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4BF45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Give unadjusted estimates and, if applicable, confounder-adjusted estimates and their precision (</w:t>
            </w:r>
            <w:proofErr w:type="spellStart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EA13A2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 xml:space="preserve">Fig.1, </w:t>
            </w:r>
          </w:p>
          <w:p w14:paraId="18002045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Fig.2,</w:t>
            </w:r>
          </w:p>
          <w:p w14:paraId="57E2B8A1" w14:textId="77777777" w:rsidR="0098646B" w:rsidRPr="00915C77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C77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</w:tr>
      <w:tr w:rsidR="0098646B" w:rsidRPr="00D60121" w14:paraId="2CFABCDC" w14:textId="77777777" w:rsidTr="000558DA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1FD675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730E70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FDA08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050E1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98646B" w:rsidRPr="00D60121" w14:paraId="049F91D5" w14:textId="77777777" w:rsidTr="000558DA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A2C0D5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090FD5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B14BED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60121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BA8C2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98646B" w:rsidRPr="00D60121" w14:paraId="2EE5BB9B" w14:textId="77777777" w:rsidTr="000558D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AA4DF3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Other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7D5E9C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A35FE9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Report other analyses done—</w:t>
            </w:r>
            <w:proofErr w:type="spellStart"/>
            <w:proofErr w:type="gramStart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proofErr w:type="gramEnd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A3544B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98646B" w:rsidRPr="00D60121" w14:paraId="14546B09" w14:textId="77777777" w:rsidTr="000558DA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3E5AF489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  <w:r w:rsidRPr="00D60121">
              <w:rPr>
                <w:szCs w:val="24"/>
              </w:rPr>
              <w:t>Discussion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6413B2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</w:p>
        </w:tc>
      </w:tr>
      <w:tr w:rsidR="0098646B" w:rsidRPr="00D60121" w14:paraId="096F7186" w14:textId="77777777" w:rsidTr="000558DA">
        <w:tc>
          <w:tcPr>
            <w:tcW w:w="0" w:type="auto"/>
          </w:tcPr>
          <w:p w14:paraId="059AE3CF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Key results</w:t>
            </w:r>
          </w:p>
        </w:tc>
        <w:tc>
          <w:tcPr>
            <w:tcW w:w="0" w:type="auto"/>
          </w:tcPr>
          <w:p w14:paraId="22221DC5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11DCD06E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Summarise key results with reference to study objectives</w:t>
            </w:r>
          </w:p>
        </w:tc>
        <w:tc>
          <w:tcPr>
            <w:tcW w:w="0" w:type="auto"/>
          </w:tcPr>
          <w:p w14:paraId="5F34D8D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8646B" w:rsidRPr="00D60121" w14:paraId="052F2E8D" w14:textId="77777777" w:rsidTr="000558DA">
        <w:tc>
          <w:tcPr>
            <w:tcW w:w="0" w:type="auto"/>
          </w:tcPr>
          <w:p w14:paraId="1362C4C0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Limitations</w:t>
            </w:r>
          </w:p>
        </w:tc>
        <w:tc>
          <w:tcPr>
            <w:tcW w:w="0" w:type="auto"/>
          </w:tcPr>
          <w:p w14:paraId="4F22AD86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0067DB3B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 xml:space="preserve">Discuss limitations of the study, </w:t>
            </w:r>
            <w:proofErr w:type="gramStart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taking into account</w:t>
            </w:r>
            <w:proofErr w:type="gramEnd"/>
            <w:r w:rsidRPr="00D60121">
              <w:rPr>
                <w:rFonts w:ascii="Times New Roman" w:hAnsi="Times New Roman" w:cs="Times New Roman"/>
                <w:sz w:val="24"/>
                <w:szCs w:val="24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0" w:type="auto"/>
          </w:tcPr>
          <w:p w14:paraId="2B5208FA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98646B" w:rsidRPr="00D60121" w14:paraId="6ACE97DE" w14:textId="77777777" w:rsidTr="000558DA">
        <w:tc>
          <w:tcPr>
            <w:tcW w:w="0" w:type="auto"/>
          </w:tcPr>
          <w:p w14:paraId="7E197CE8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Interpretation</w:t>
            </w:r>
          </w:p>
        </w:tc>
        <w:tc>
          <w:tcPr>
            <w:tcW w:w="0" w:type="auto"/>
          </w:tcPr>
          <w:p w14:paraId="32D9DE7F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6B397EAF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17BDE388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16-18</w:t>
            </w:r>
          </w:p>
        </w:tc>
      </w:tr>
      <w:tr w:rsidR="0098646B" w:rsidRPr="00D60121" w14:paraId="296BDEAB" w14:textId="77777777" w:rsidTr="000558DA">
        <w:tc>
          <w:tcPr>
            <w:tcW w:w="0" w:type="auto"/>
          </w:tcPr>
          <w:p w14:paraId="12A51A1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Generalisability</w:t>
            </w:r>
          </w:p>
        </w:tc>
        <w:tc>
          <w:tcPr>
            <w:tcW w:w="0" w:type="auto"/>
          </w:tcPr>
          <w:p w14:paraId="62E669F9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3C7C6733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Discuss the generalisability (external validity) of the study results</w:t>
            </w:r>
          </w:p>
        </w:tc>
        <w:tc>
          <w:tcPr>
            <w:tcW w:w="0" w:type="auto"/>
          </w:tcPr>
          <w:p w14:paraId="0B8FDF08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</w:tr>
      <w:tr w:rsidR="0098646B" w:rsidRPr="00D60121" w14:paraId="0FC28D86" w14:textId="77777777" w:rsidTr="000558DA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2A4A18C5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  <w:r w:rsidRPr="00D60121">
              <w:rPr>
                <w:szCs w:val="24"/>
              </w:rPr>
              <w:t>Other information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A4FE74" w14:textId="77777777" w:rsidR="0098646B" w:rsidRPr="00D60121" w:rsidRDefault="0098646B" w:rsidP="000558DA">
            <w:pPr>
              <w:pStyle w:val="TableSubHead"/>
              <w:tabs>
                <w:tab w:val="left" w:pos="5400"/>
              </w:tabs>
              <w:rPr>
                <w:szCs w:val="24"/>
              </w:rPr>
            </w:pPr>
          </w:p>
        </w:tc>
      </w:tr>
      <w:tr w:rsidR="0098646B" w:rsidRPr="00D60121" w14:paraId="73A1B555" w14:textId="77777777" w:rsidTr="000558D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5BBF804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bCs/>
                <w:sz w:val="24"/>
                <w:szCs w:val="24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267CFC" w14:textId="77777777" w:rsidR="0098646B" w:rsidRPr="00D60121" w:rsidRDefault="0098646B" w:rsidP="000558DA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95869E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5A48A6" w14:textId="77777777" w:rsidR="0098646B" w:rsidRPr="00D60121" w:rsidRDefault="0098646B" w:rsidP="000558DA">
            <w:pPr>
              <w:tabs>
                <w:tab w:val="left" w:pos="54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01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1DB68474" w14:textId="77777777" w:rsidR="0098646B" w:rsidRPr="00D60121" w:rsidRDefault="0098646B" w:rsidP="0098646B">
      <w:pPr>
        <w:pStyle w:val="TableNote"/>
        <w:tabs>
          <w:tab w:val="left" w:pos="5400"/>
        </w:tabs>
        <w:rPr>
          <w:szCs w:val="24"/>
        </w:rPr>
      </w:pPr>
      <w:r w:rsidRPr="00D60121">
        <w:rPr>
          <w:bCs/>
          <w:szCs w:val="24"/>
        </w:rPr>
        <w:t>*</w:t>
      </w:r>
      <w:r w:rsidRPr="00D60121">
        <w:rPr>
          <w:szCs w:val="24"/>
        </w:rPr>
        <w:t>Give information separately for exposed and unexposed groups.</w:t>
      </w:r>
    </w:p>
    <w:p w14:paraId="5554C651" w14:textId="77777777" w:rsidR="00731417" w:rsidRDefault="0073141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C51F97" w14:textId="77777777" w:rsidR="009851AF" w:rsidRDefault="009851AF">
      <w:pPr>
        <w:rPr>
          <w:rFonts w:ascii="Times New Roman" w:hAnsi="Times New Roman" w:cs="Times New Roman"/>
          <w:b/>
          <w:bCs/>
          <w:sz w:val="24"/>
          <w:szCs w:val="24"/>
        </w:rPr>
        <w:sectPr w:rsidR="009851AF" w:rsidSect="009851A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E252594" w14:textId="5F178C7E" w:rsidR="00083711" w:rsidRPr="00083711" w:rsidRDefault="00083711" w:rsidP="001B195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08371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lastRenderedPageBreak/>
        <w:t>Measurement of covariates</w:t>
      </w:r>
    </w:p>
    <w:p w14:paraId="6400386A" w14:textId="692E6DD2" w:rsidR="00083711" w:rsidRDefault="00083711" w:rsidP="001B195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At baseline, date of birth and sex were reported via questionnaire. Age (years) was then calculated from date of birth at each follow-up. </w:t>
      </w:r>
      <w:r w:rsidR="00FD7D7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Childhood a</w:t>
      </w:r>
      <w:r w:rsidR="00F44C3F" w:rsidRPr="00FD7D7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rea-level socio-economic status</w:t>
      </w:r>
      <w:r w:rsidR="00F44C3F"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was categorised into quartiles at ASHFS (low, medium-low, medium-high, and high), estimated from participant residential postcodes using the Australian Bureau of Statistics Socio-economic Index for Areas (SEIFA) </w:t>
      </w:r>
      <w:r w:rsidR="00F44C3F"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fldChar w:fldCharType="begin"/>
      </w:r>
      <w:r w:rsidR="00F44C3F"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instrText xml:space="preserve"> ADDIN EN.CITE &lt;EndNote&gt;&lt;Cite&gt;&lt;Author&gt;Social Science Data Archives&lt;/Author&gt;&lt;Year&gt;1998&lt;/Year&gt;&lt;RecNum&gt;293&lt;/RecNum&gt;&lt;DisplayText&gt;(1)&lt;/DisplayText&gt;&lt;record&gt;&lt;rec-number&gt;293&lt;/rec-number&gt;&lt;foreign-keys&gt;&lt;key app="EN" db-id="eaft20deosdve5ewfdqvsz02sv2pwdsxt5f9" timestamp="1676521533"&gt;293&lt;/key&gt;&lt;/foreign-keys&gt;&lt;ref-type name="Government Document"&gt;46&lt;/ref-type&gt;&lt;contributors&gt;&lt;authors&gt;&lt;author&gt;Social Science Data Archives,&lt;/author&gt;&lt;/authors&gt;&lt;/contributors&gt;&lt;titles&gt;&lt;title&gt;Census of Population and Housing, 1986: Socio Economic Status Indicator File. User&amp;apos;s Guide for the Machine-Readable Data File (SSDA Census Series).&lt;/title&gt;&lt;/titles&gt;&lt;dates&gt;&lt;year&gt;1998&lt;/year&gt;&lt;/dates&gt;&lt;pub-location&gt;Canberra&lt;/pub-location&gt;&lt;publisher&gt;Social Science Data Archives. &lt;/publisher&gt;&lt;urls&gt;&lt;/urls&gt;&lt;/record&gt;&lt;/Cite&gt;&lt;/EndNote&gt;</w:instrText>
      </w:r>
      <w:r w:rsidR="00F44C3F"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fldChar w:fldCharType="separate"/>
      </w:r>
      <w:r w:rsidR="00F44C3F" w:rsidRPr="00F44C3F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  <w:shd w:val="clear" w:color="auto" w:fill="FFFFFF"/>
        </w:rPr>
        <w:t>(1)</w:t>
      </w:r>
      <w:r w:rsidR="00F44C3F"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fldChar w:fldCharType="end"/>
      </w:r>
      <w:r w:rsidR="00F44C3F"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Pr="00F44C3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Self</w:t>
      </w:r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-reported health at baseline and follow-ups was reported as excellent, very good, good, fair, and poor. At baseline, smoking status was categorised by duration: “I don’t smoke,” “just started”, “1-6 months,” “7-12 months,” “1-2 years,” and “&gt;2 years.” At CDAH follow-ups smoking was reported by frequency: “never smoked,” “ex-smoker,” “less than weekly,” “weekly,” and “daily.” Body mass index (BMI) was </w:t>
      </w:r>
      <w:r w:rsidRPr="006B3A31">
        <w:rPr>
          <w:rFonts w:ascii="Times New Roman" w:hAnsi="Times New Roman" w:cs="Times New Roman"/>
          <w:sz w:val="24"/>
          <w:szCs w:val="24"/>
        </w:rPr>
        <w:t>(kg/m</w:t>
      </w:r>
      <w:r w:rsidRPr="006B3A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B3A31">
        <w:rPr>
          <w:rFonts w:ascii="Times New Roman" w:hAnsi="Times New Roman" w:cs="Times New Roman"/>
          <w:sz w:val="24"/>
          <w:szCs w:val="24"/>
        </w:rPr>
        <w:t>) calculated</w:t>
      </w:r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as body mass (kg) divided by height (m) squared. </w:t>
      </w:r>
      <w:r w:rsidRPr="006B3A31">
        <w:rPr>
          <w:rFonts w:ascii="Times New Roman" w:hAnsi="Times New Roman" w:cs="Times New Roman"/>
          <w:sz w:val="24"/>
          <w:szCs w:val="24"/>
        </w:rPr>
        <w:t xml:space="preserve">Participants’ height was assessed using a </w:t>
      </w:r>
      <w:proofErr w:type="spellStart"/>
      <w:r w:rsidRPr="006B3A31">
        <w:rPr>
          <w:rFonts w:ascii="Times New Roman" w:hAnsi="Times New Roman" w:cs="Times New Roman"/>
          <w:sz w:val="24"/>
          <w:szCs w:val="24"/>
        </w:rPr>
        <w:t>KaWe</w:t>
      </w:r>
      <w:proofErr w:type="spellEnd"/>
      <w:r w:rsidRPr="006B3A31">
        <w:rPr>
          <w:rFonts w:ascii="Times New Roman" w:hAnsi="Times New Roman" w:cs="Times New Roman"/>
          <w:sz w:val="24"/>
          <w:szCs w:val="24"/>
        </w:rPr>
        <w:t xml:space="preserve"> height tape (</w:t>
      </w:r>
      <w:proofErr w:type="spellStart"/>
      <w:r w:rsidRPr="006B3A31">
        <w:rPr>
          <w:rFonts w:ascii="Times New Roman" w:hAnsi="Times New Roman" w:cs="Times New Roman"/>
          <w:sz w:val="24"/>
          <w:szCs w:val="24"/>
        </w:rPr>
        <w:t>KaWe</w:t>
      </w:r>
      <w:proofErr w:type="spellEnd"/>
      <w:r w:rsidRPr="006B3A31">
        <w:rPr>
          <w:rFonts w:ascii="Times New Roman" w:hAnsi="Times New Roman" w:cs="Times New Roman"/>
          <w:sz w:val="24"/>
          <w:szCs w:val="24"/>
        </w:rPr>
        <w:t xml:space="preserve"> Kirchner &amp; Wilhelm, </w:t>
      </w:r>
      <w:proofErr w:type="spellStart"/>
      <w:r w:rsidRPr="006B3A31">
        <w:rPr>
          <w:rFonts w:ascii="Times New Roman" w:hAnsi="Times New Roman" w:cs="Times New Roman"/>
          <w:sz w:val="24"/>
          <w:szCs w:val="24"/>
        </w:rPr>
        <w:t>Asperg</w:t>
      </w:r>
      <w:proofErr w:type="spellEnd"/>
      <w:r w:rsidRPr="006B3A31">
        <w:rPr>
          <w:rFonts w:ascii="Times New Roman" w:hAnsi="Times New Roman" w:cs="Times New Roman"/>
          <w:sz w:val="24"/>
          <w:szCs w:val="24"/>
        </w:rPr>
        <w:t xml:space="preserve">, Germany) at the 1985 childhood baseline and a </w:t>
      </w:r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Leicester height measure (</w:t>
      </w:r>
      <w:proofErr w:type="spellStart"/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Invicta</w:t>
      </w:r>
      <w:proofErr w:type="spellEnd"/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Leicester, UK) in adulthood. Body mass was measured </w:t>
      </w:r>
      <w:r w:rsidRPr="006B3A31">
        <w:rPr>
          <w:rFonts w:ascii="Times New Roman" w:hAnsi="Times New Roman" w:cs="Times New Roman"/>
          <w:sz w:val="24"/>
          <w:szCs w:val="24"/>
        </w:rPr>
        <w:t xml:space="preserve">via beam or medical spring scales at baseline and </w:t>
      </w:r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Heine scales (Heine, Dover, NH) a</w:t>
      </w:r>
      <w:r w:rsidRPr="006B3A31">
        <w:rPr>
          <w:rFonts w:ascii="Times New Roman" w:hAnsi="Times New Roman" w:cs="Times New Roman"/>
          <w:sz w:val="24"/>
          <w:szCs w:val="24"/>
        </w:rPr>
        <w:t xml:space="preserve">t adult CDAH follow-ups. </w:t>
      </w:r>
      <w:r w:rsidRPr="006B3A3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 childhood, teachers reported scholastic ability (1=excellent – 5=poor). Highest level of education attained was categorically assessed at CDAH follow-ups via questionnaire as high- (higher degree, post graduate diploma, bachelor’s degree), medium- (undergraduate diploma, associate diploma, skilled and basic vocational training), and low- (primary and high school education only) education. Employment status was self-reported as employed or unemployed while occupation was categorised as manager/professionals, white collar (clerical, sales, service), blue collar (trades, labour), and not in labour force (students, unemployed, retired, home duties). Number of children was self-reported at each CDAH follow-up. Marital status was assessed at CDAH follow-ups via questionnaire as single, married/living as married relationships, divorced/separated, and widowed.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E23562" w14:textId="0B9B6862" w:rsidR="00731417" w:rsidRPr="00D60121" w:rsidRDefault="00731417" w:rsidP="001B195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Latent-class </w:t>
      </w:r>
      <w:r w:rsidR="00557AE2">
        <w:rPr>
          <w:rFonts w:ascii="Times New Roman" w:hAnsi="Times New Roman" w:cs="Times New Roman"/>
          <w:b/>
          <w:bCs/>
          <w:sz w:val="24"/>
          <w:szCs w:val="24"/>
        </w:rPr>
        <w:t>model fit</w:t>
      </w:r>
    </w:p>
    <w:p w14:paraId="607CB943" w14:textId="05A9569B" w:rsidR="00A329CF" w:rsidRPr="00612747" w:rsidRDefault="00A329CF" w:rsidP="001B1956">
      <w:pPr>
        <w:spacing w:line="480" w:lineRule="auto"/>
        <w:ind w:right="-6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60121">
        <w:rPr>
          <w:rFonts w:ascii="Times New Roman" w:eastAsia="Times New Roman" w:hAnsi="Times New Roman" w:cs="Times New Roman"/>
          <w:sz w:val="24"/>
          <w:szCs w:val="24"/>
        </w:rPr>
        <w:t>The latent class model</w:t>
      </w:r>
      <w:r w:rsidR="0087372C" w:rsidRPr="00D60121">
        <w:rPr>
          <w:rFonts w:ascii="Times New Roman" w:eastAsia="Times New Roman" w:hAnsi="Times New Roman" w:cs="Times New Roman"/>
          <w:sz w:val="24"/>
          <w:szCs w:val="24"/>
        </w:rPr>
        <w:t xml:space="preserve"> estimation</w:t>
      </w:r>
      <w:r w:rsidRPr="00D60121">
        <w:rPr>
          <w:rFonts w:ascii="Times New Roman" w:eastAsia="Times New Roman" w:hAnsi="Times New Roman" w:cs="Times New Roman"/>
          <w:sz w:val="24"/>
          <w:szCs w:val="24"/>
        </w:rPr>
        <w:t xml:space="preserve"> was </w:t>
      </w:r>
      <w:r w:rsidR="0087372C" w:rsidRPr="00D60121">
        <w:rPr>
          <w:rFonts w:ascii="Times New Roman" w:eastAsia="Times New Roman" w:hAnsi="Times New Roman" w:cs="Times New Roman"/>
          <w:sz w:val="24"/>
          <w:szCs w:val="24"/>
        </w:rPr>
        <w:t xml:space="preserve">performed using the </w:t>
      </w:r>
      <w:proofErr w:type="spellStart"/>
      <w:r w:rsidRPr="00611F6C">
        <w:rPr>
          <w:rFonts w:ascii="Times New Roman" w:eastAsia="Times New Roman" w:hAnsi="Times New Roman" w:cs="Times New Roman"/>
          <w:i/>
          <w:iCs/>
          <w:sz w:val="24"/>
          <w:szCs w:val="24"/>
        </w:rPr>
        <w:t>lcmm</w:t>
      </w:r>
      <w:proofErr w:type="spellEnd"/>
      <w:r w:rsidRPr="00D60121">
        <w:rPr>
          <w:rFonts w:ascii="Times New Roman" w:eastAsia="Times New Roman" w:hAnsi="Times New Roman" w:cs="Times New Roman"/>
          <w:sz w:val="24"/>
          <w:szCs w:val="24"/>
        </w:rPr>
        <w:t xml:space="preserve"> package in R</w:t>
      </w:r>
      <w:r w:rsidR="000C183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74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183C">
        <w:rPr>
          <w:rFonts w:ascii="Times New Roman" w:eastAsia="Times New Roman" w:hAnsi="Times New Roman" w:cs="Times New Roman"/>
          <w:sz w:val="24"/>
          <w:szCs w:val="24"/>
        </w:rPr>
        <w:t xml:space="preserve">Prior to final model selection, </w:t>
      </w:r>
      <w:r w:rsidR="000C183C" w:rsidRPr="00D60121">
        <w:rPr>
          <w:rFonts w:ascii="Times New Roman" w:eastAsia="Times New Roman" w:hAnsi="Times New Roman" w:cs="Times New Roman"/>
          <w:sz w:val="24"/>
          <w:szCs w:val="24"/>
        </w:rPr>
        <w:t xml:space="preserve">various LGCMM models were fit and compared. </w:t>
      </w:r>
      <w:r w:rsidR="000B3C13">
        <w:rPr>
          <w:rFonts w:ascii="Times New Roman" w:eastAsia="Times New Roman" w:hAnsi="Times New Roman" w:cs="Times New Roman"/>
          <w:sz w:val="24"/>
          <w:szCs w:val="24"/>
        </w:rPr>
        <w:t>When fitting the model acros</w:t>
      </w:r>
      <w:r w:rsidR="005D2CED">
        <w:rPr>
          <w:rFonts w:ascii="Times New Roman" w:eastAsia="Times New Roman" w:hAnsi="Times New Roman" w:cs="Times New Roman"/>
          <w:sz w:val="24"/>
          <w:szCs w:val="24"/>
        </w:rPr>
        <w:t xml:space="preserve">s the three adult timepoints, </w:t>
      </w:r>
      <w:r w:rsidR="00D747BF">
        <w:rPr>
          <w:rFonts w:ascii="Times New Roman" w:eastAsia="Times New Roman" w:hAnsi="Times New Roman" w:cs="Times New Roman"/>
          <w:sz w:val="24"/>
          <w:szCs w:val="24"/>
        </w:rPr>
        <w:t>two</w:t>
      </w:r>
      <w:r w:rsidR="005D2CED">
        <w:rPr>
          <w:rFonts w:ascii="Times New Roman" w:eastAsia="Times New Roman" w:hAnsi="Times New Roman" w:cs="Times New Roman"/>
          <w:sz w:val="24"/>
          <w:szCs w:val="24"/>
        </w:rPr>
        <w:t xml:space="preserve"> possible polynomial specifications </w:t>
      </w:r>
      <w:r w:rsidR="00CF1623">
        <w:rPr>
          <w:rFonts w:ascii="Times New Roman" w:eastAsia="Times New Roman" w:hAnsi="Times New Roman" w:cs="Times New Roman"/>
          <w:sz w:val="24"/>
          <w:szCs w:val="24"/>
        </w:rPr>
        <w:t xml:space="preserve">(linear and quadratic) were considered </w:t>
      </w:r>
      <w:r w:rsidR="00DC011D">
        <w:rPr>
          <w:rFonts w:ascii="Times New Roman" w:eastAsia="Times New Roman" w:hAnsi="Times New Roman" w:cs="Times New Roman"/>
          <w:sz w:val="24"/>
          <w:szCs w:val="24"/>
        </w:rPr>
        <w:t xml:space="preserve">for the description of </w:t>
      </w:r>
      <w:r w:rsidR="00F02778">
        <w:rPr>
          <w:rFonts w:ascii="Times New Roman" w:eastAsia="Times New Roman" w:hAnsi="Times New Roman" w:cs="Times New Roman"/>
          <w:sz w:val="24"/>
          <w:szCs w:val="24"/>
        </w:rPr>
        <w:t xml:space="preserve">change in adjusted TRPA level over time. </w:t>
      </w:r>
      <w:r w:rsidR="00D747BF">
        <w:rPr>
          <w:rFonts w:ascii="Times New Roman" w:eastAsia="Times New Roman" w:hAnsi="Times New Roman" w:cs="Times New Roman"/>
          <w:sz w:val="24"/>
          <w:szCs w:val="24"/>
        </w:rPr>
        <w:t>A l</w:t>
      </w:r>
      <w:r w:rsidR="00B24ED0">
        <w:rPr>
          <w:rFonts w:ascii="Times New Roman" w:eastAsia="Times New Roman" w:hAnsi="Times New Roman" w:cs="Times New Roman"/>
          <w:sz w:val="24"/>
          <w:szCs w:val="24"/>
        </w:rPr>
        <w:t xml:space="preserve">inear </w:t>
      </w:r>
      <w:r w:rsidR="00040909">
        <w:rPr>
          <w:rFonts w:ascii="Times New Roman" w:eastAsia="Times New Roman" w:hAnsi="Times New Roman" w:cs="Times New Roman"/>
          <w:sz w:val="24"/>
          <w:szCs w:val="24"/>
        </w:rPr>
        <w:t xml:space="preserve">polynomial </w:t>
      </w:r>
      <w:r w:rsidR="00B24ED0">
        <w:rPr>
          <w:rFonts w:ascii="Times New Roman" w:eastAsia="Times New Roman" w:hAnsi="Times New Roman" w:cs="Times New Roman"/>
          <w:sz w:val="24"/>
          <w:szCs w:val="24"/>
        </w:rPr>
        <w:t xml:space="preserve">specification was determined to be </w:t>
      </w:r>
      <w:r w:rsidR="00040909">
        <w:rPr>
          <w:rFonts w:ascii="Times New Roman" w:eastAsia="Times New Roman" w:hAnsi="Times New Roman" w:cs="Times New Roman"/>
          <w:sz w:val="24"/>
          <w:szCs w:val="24"/>
        </w:rPr>
        <w:t>of</w:t>
      </w:r>
      <w:r w:rsidR="0089385A">
        <w:rPr>
          <w:rFonts w:ascii="Times New Roman" w:eastAsia="Times New Roman" w:hAnsi="Times New Roman" w:cs="Times New Roman"/>
          <w:sz w:val="24"/>
          <w:szCs w:val="24"/>
        </w:rPr>
        <w:t xml:space="preserve"> better </w:t>
      </w:r>
      <w:r w:rsidR="00040909">
        <w:rPr>
          <w:rFonts w:ascii="Times New Roman" w:eastAsia="Times New Roman" w:hAnsi="Times New Roman" w:cs="Times New Roman"/>
          <w:sz w:val="24"/>
          <w:szCs w:val="24"/>
        </w:rPr>
        <w:t>fit</w:t>
      </w:r>
      <w:r w:rsidR="00322E11">
        <w:rPr>
          <w:rFonts w:ascii="Times New Roman" w:eastAsia="Times New Roman" w:hAnsi="Times New Roman" w:cs="Times New Roman"/>
          <w:sz w:val="24"/>
          <w:szCs w:val="24"/>
        </w:rPr>
        <w:t>. As such, linear latent class model</w:t>
      </w:r>
      <w:r w:rsidR="00325089">
        <w:rPr>
          <w:rFonts w:ascii="Times New Roman" w:eastAsia="Times New Roman" w:hAnsi="Times New Roman" w:cs="Times New Roman"/>
          <w:sz w:val="24"/>
          <w:szCs w:val="24"/>
        </w:rPr>
        <w:t xml:space="preserve">ling was performed, </w:t>
      </w:r>
      <w:r w:rsidRPr="00D60121">
        <w:rPr>
          <w:rFonts w:ascii="Times New Roman" w:eastAsia="Times New Roman" w:hAnsi="Times New Roman" w:cs="Times New Roman"/>
          <w:sz w:val="24"/>
          <w:szCs w:val="24"/>
        </w:rPr>
        <w:t xml:space="preserve">starting with a </w:t>
      </w:r>
      <w:r w:rsidRPr="00612747">
        <w:rPr>
          <w:rFonts w:ascii="Times New Roman" w:eastAsia="Times New Roman" w:hAnsi="Times New Roman" w:cs="Times New Roman"/>
          <w:sz w:val="24"/>
          <w:szCs w:val="24"/>
        </w:rPr>
        <w:t xml:space="preserve">standard one-class heterogeneous mixed model where all subjects are assumed to follow the same underlying trajectory over time, and increasing the number of latent classes progressively. </w:t>
      </w:r>
      <w:r w:rsidR="00D747BF" w:rsidRPr="00612747">
        <w:rPr>
          <w:rFonts w:ascii="Times New Roman" w:eastAsia="Times New Roman" w:hAnsi="Times New Roman" w:cs="Times New Roman"/>
          <w:sz w:val="24"/>
          <w:szCs w:val="24"/>
        </w:rPr>
        <w:t xml:space="preserve">Linear models with </w:t>
      </w:r>
      <w:r w:rsidR="00AF59C6" w:rsidRPr="00612747">
        <w:rPr>
          <w:rFonts w:ascii="Times New Roman" w:eastAsia="Times New Roman" w:hAnsi="Times New Roman" w:cs="Times New Roman"/>
          <w:sz w:val="24"/>
          <w:szCs w:val="24"/>
        </w:rPr>
        <w:t xml:space="preserve">fixed slopes and intercepts, </w:t>
      </w:r>
      <w:r w:rsidR="007B1F0B" w:rsidRPr="00612747">
        <w:rPr>
          <w:rFonts w:ascii="Times New Roman" w:eastAsia="Times New Roman" w:hAnsi="Times New Roman" w:cs="Times New Roman"/>
          <w:sz w:val="24"/>
          <w:szCs w:val="24"/>
        </w:rPr>
        <w:t>random intercepts and fixed slopes</w:t>
      </w:r>
      <w:r w:rsidR="00612747" w:rsidRPr="006127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F59C6" w:rsidRPr="00612747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612747" w:rsidRPr="00612747">
        <w:rPr>
          <w:rFonts w:ascii="Times New Roman" w:eastAsia="Times New Roman" w:hAnsi="Times New Roman" w:cs="Times New Roman"/>
          <w:sz w:val="24"/>
          <w:szCs w:val="24"/>
        </w:rPr>
        <w:t>r</w:t>
      </w:r>
      <w:r w:rsidR="00AF59C6" w:rsidRPr="00612747">
        <w:rPr>
          <w:rFonts w:ascii="Times New Roman" w:eastAsia="Times New Roman" w:hAnsi="Times New Roman" w:cs="Times New Roman"/>
          <w:sz w:val="24"/>
          <w:szCs w:val="24"/>
        </w:rPr>
        <w:t xml:space="preserve">andom </w:t>
      </w:r>
      <w:r w:rsidR="00612747" w:rsidRPr="00612747">
        <w:rPr>
          <w:rFonts w:ascii="Times New Roman" w:eastAsia="Times New Roman" w:hAnsi="Times New Roman" w:cs="Times New Roman"/>
          <w:sz w:val="24"/>
          <w:szCs w:val="24"/>
        </w:rPr>
        <w:t>intercepts and slopes wer</w:t>
      </w:r>
      <w:r w:rsidR="009C7639" w:rsidRPr="00612747">
        <w:rPr>
          <w:rFonts w:ascii="Times New Roman" w:eastAsia="Times New Roman" w:hAnsi="Times New Roman" w:cs="Times New Roman"/>
          <w:sz w:val="24"/>
          <w:szCs w:val="24"/>
        </w:rPr>
        <w:t xml:space="preserve">e considered. </w:t>
      </w:r>
    </w:p>
    <w:p w14:paraId="3C5A4A15" w14:textId="51F91AD1" w:rsidR="00D71867" w:rsidRDefault="007602E2" w:rsidP="001B1956">
      <w:pPr>
        <w:spacing w:line="480" w:lineRule="auto"/>
        <w:ind w:right="-6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12747">
        <w:rPr>
          <w:rFonts w:ascii="Times New Roman" w:eastAsia="Times New Roman" w:hAnsi="Times New Roman" w:cs="Times New Roman"/>
          <w:sz w:val="24"/>
          <w:szCs w:val="24"/>
        </w:rPr>
        <w:t xml:space="preserve">For each latent class model, posterior class-membership </w:t>
      </w:r>
      <w:r w:rsidR="00D26F90" w:rsidRPr="00612747">
        <w:rPr>
          <w:rFonts w:ascii="Times New Roman" w:eastAsia="Times New Roman" w:hAnsi="Times New Roman" w:cs="Times New Roman"/>
          <w:sz w:val="24"/>
          <w:szCs w:val="24"/>
        </w:rPr>
        <w:t>probabilities</w:t>
      </w:r>
      <w:r w:rsidRPr="006127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F90" w:rsidRPr="00612747">
        <w:rPr>
          <w:rFonts w:ascii="Times New Roman" w:eastAsia="Times New Roman" w:hAnsi="Times New Roman" w:cs="Times New Roman"/>
          <w:sz w:val="24"/>
          <w:szCs w:val="24"/>
        </w:rPr>
        <w:t xml:space="preserve">were used to determine the </w:t>
      </w:r>
      <w:r w:rsidR="00180058" w:rsidRPr="00612747">
        <w:rPr>
          <w:rFonts w:ascii="Times New Roman" w:eastAsia="Times New Roman" w:hAnsi="Times New Roman" w:cs="Times New Roman"/>
          <w:sz w:val="24"/>
          <w:szCs w:val="24"/>
        </w:rPr>
        <w:t xml:space="preserve">posterior classification </w:t>
      </w:r>
      <w:r w:rsidR="00180058" w:rsidRPr="00946869">
        <w:rPr>
          <w:rFonts w:ascii="Times New Roman" w:eastAsia="Times New Roman" w:hAnsi="Times New Roman" w:cs="Times New Roman"/>
          <w:sz w:val="24"/>
          <w:szCs w:val="24"/>
        </w:rPr>
        <w:t>of participants</w:t>
      </w:r>
      <w:r w:rsidR="00914D67" w:rsidRPr="00946869">
        <w:rPr>
          <w:rFonts w:ascii="Times New Roman" w:eastAsia="Times New Roman" w:hAnsi="Times New Roman" w:cs="Times New Roman"/>
          <w:sz w:val="24"/>
          <w:szCs w:val="24"/>
        </w:rPr>
        <w:t>,</w:t>
      </w:r>
      <w:r w:rsidR="00180058" w:rsidRPr="00946869">
        <w:rPr>
          <w:rFonts w:ascii="Times New Roman" w:eastAsia="Times New Roman" w:hAnsi="Times New Roman" w:cs="Times New Roman"/>
          <w:sz w:val="24"/>
          <w:szCs w:val="24"/>
        </w:rPr>
        <w:t xml:space="preserve"> as well as goodness-of-fit. </w:t>
      </w:r>
      <w:r w:rsidR="00B52B9B" w:rsidRPr="00946869">
        <w:rPr>
          <w:rFonts w:ascii="Times New Roman" w:eastAsia="Times New Roman" w:hAnsi="Times New Roman" w:cs="Times New Roman"/>
          <w:sz w:val="24"/>
          <w:szCs w:val="24"/>
        </w:rPr>
        <w:t>T</w:t>
      </w:r>
      <w:r w:rsidR="003F6A93" w:rsidRPr="00946869">
        <w:rPr>
          <w:rFonts w:ascii="Times New Roman" w:eastAsia="Times New Roman" w:hAnsi="Times New Roman" w:cs="Times New Roman"/>
          <w:sz w:val="24"/>
          <w:szCs w:val="24"/>
        </w:rPr>
        <w:t xml:space="preserve">he choice of </w:t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t xml:space="preserve">best model </w:t>
      </w:r>
      <w:r w:rsidR="00DD2124">
        <w:rPr>
          <w:rFonts w:ascii="Times New Roman" w:eastAsia="Times New Roman" w:hAnsi="Times New Roman" w:cs="Times New Roman"/>
          <w:sz w:val="24"/>
          <w:szCs w:val="24"/>
        </w:rPr>
        <w:t>was</w:t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2B9B" w:rsidRPr="00946869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t>based upon BIC values,</w:t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44C3F">
        <w:rPr>
          <w:rFonts w:ascii="Times New Roman" w:eastAsia="Times New Roman" w:hAnsi="Times New Roman" w:cs="Times New Roman"/>
          <w:sz w:val="24"/>
          <w:szCs w:val="24"/>
        </w:rPr>
        <w:instrText xml:space="preserve"> ADDIN EN.CITE &lt;EndNote&gt;&lt;Cite&gt;&lt;Author&gt;Proust-Lima&lt;/Author&gt;&lt;Year&gt;2015&lt;/Year&gt;&lt;RecNum&gt;602&lt;/RecNum&gt;&lt;DisplayText&gt;(2)&lt;/DisplayText&gt;&lt;record&gt;&lt;rec-number&gt;602&lt;/rec-number&gt;&lt;foreign-keys&gt;&lt;key app="EN" db-id="e9zasave9xtteyeefv2xvpprw0trd2d2xxv5" timestamp="1476920405"&gt;602&lt;/key&gt;&lt;/foreign-keys&gt;&lt;ref-type name="Report"&gt;27&lt;/ref-type&gt;&lt;contributors&gt;&lt;authors&gt;&lt;author&gt;Proust-Lima, C.&lt;/author&gt;&lt;author&gt;Philipps, V.&lt;/author&gt;&lt;author&gt;Liquet, B. &lt;/author&gt;&lt;/authors&gt;&lt;/contributors&gt;&lt;titles&gt;&lt;title&gt;Estimation of Extended Mixed Models Using Latent Classes and Latent Processes: the R package lcmm&lt;/title&gt;&lt;/titles&gt;&lt;dates&gt;&lt;year&gt;2015&lt;/year&gt;&lt;/dates&gt;&lt;urls&gt;&lt;/urls&gt;&lt;/record&gt;&lt;/Cite&gt;&lt;/EndNote&gt;</w:instrText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F44C3F">
        <w:rPr>
          <w:rFonts w:ascii="Times New Roman" w:eastAsia="Times New Roman" w:hAnsi="Times New Roman" w:cs="Times New Roman"/>
          <w:noProof/>
          <w:sz w:val="24"/>
          <w:szCs w:val="24"/>
        </w:rPr>
        <w:t>(2)</w:t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B20AA" w:rsidRPr="009468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52B9B" w:rsidRPr="00946869">
        <w:rPr>
          <w:rFonts w:ascii="Times New Roman" w:eastAsia="Times New Roman" w:hAnsi="Times New Roman" w:cs="Times New Roman"/>
          <w:sz w:val="24"/>
          <w:szCs w:val="24"/>
        </w:rPr>
        <w:t>L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t xml:space="preserve">iterature advises that </w:t>
      </w:r>
      <w:r w:rsidR="005D1F63" w:rsidRPr="00946869">
        <w:rPr>
          <w:rFonts w:ascii="Times New Roman" w:eastAsia="Times New Roman" w:hAnsi="Times New Roman" w:cs="Times New Roman"/>
          <w:sz w:val="24"/>
          <w:szCs w:val="24"/>
        </w:rPr>
        <w:t>for an improvement to be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t xml:space="preserve"> considered significant a </w:t>
      </w:r>
      <w:r w:rsidR="00667116" w:rsidRPr="00946869">
        <w:rPr>
          <w:rFonts w:ascii="Times New Roman" w:eastAsia="Times New Roman" w:hAnsi="Times New Roman" w:cs="Times New Roman"/>
          <w:sz w:val="24"/>
          <w:szCs w:val="24"/>
        </w:rPr>
        <w:t xml:space="preserve">10 point 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t xml:space="preserve">reduction of BIC </w:t>
      </w:r>
      <w:r w:rsidR="00DD2124">
        <w:rPr>
          <w:rFonts w:ascii="Times New Roman" w:eastAsia="Times New Roman" w:hAnsi="Times New Roman" w:cs="Times New Roman"/>
          <w:sz w:val="24"/>
          <w:szCs w:val="24"/>
        </w:rPr>
        <w:t>was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6A93" w:rsidRPr="00946869">
        <w:rPr>
          <w:rFonts w:ascii="Times New Roman" w:eastAsia="Times New Roman" w:hAnsi="Times New Roman" w:cs="Times New Roman"/>
          <w:sz w:val="24"/>
          <w:szCs w:val="24"/>
        </w:rPr>
        <w:t>required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t xml:space="preserve"> in the competing model</w:t>
      </w:r>
      <w:r w:rsidR="00F33F10">
        <w:rPr>
          <w:rFonts w:ascii="Times New Roman" w:eastAsia="Times New Roman" w:hAnsi="Times New Roman" w:cs="Times New Roman"/>
          <w:sz w:val="24"/>
          <w:szCs w:val="24"/>
        </w:rPr>
        <w:t>.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44C3F">
        <w:rPr>
          <w:rFonts w:ascii="Times New Roman" w:eastAsia="Times New Roman" w:hAnsi="Times New Roman" w:cs="Times New Roman"/>
          <w:sz w:val="24"/>
          <w:szCs w:val="24"/>
        </w:rPr>
        <w:instrText xml:space="preserve"> ADDIN EN.CITE &lt;EndNote&gt;&lt;Cite&gt;&lt;Author&gt;Nylund&lt;/Author&gt;&lt;Year&gt;2007&lt;/Year&gt;&lt;RecNum&gt;652&lt;/RecNum&gt;&lt;DisplayText&gt;(3)&lt;/DisplayText&gt;&lt;record&gt;&lt;rec-number&gt;652&lt;/rec-number&gt;&lt;foreign-keys&gt;&lt;key app="EN" db-id="e9zasave9xtteyeefv2xvpprw0trd2d2xxv5" timestamp="1477285471"&gt;652&lt;/key&gt;&lt;/foreign-keys&gt;&lt;ref-type name="Journal Article"&gt;17&lt;/ref-type&gt;&lt;contributors&gt;&lt;authors&gt;&lt;author&gt;Nylund, K. L.&lt;/author&gt;&lt;author&gt;Asparouhov, T.&lt;/author&gt;&lt;author&gt;Muthén, B. &lt;/author&gt;&lt;/authors&gt;&lt;/contributors&gt;&lt;titles&gt;&lt;title&gt;Deciding on the number of classes in latent class analysis and growth mixture modeling: A Monte Carlo simulation study&lt;/title&gt;&lt;secondary-title&gt;Struc Equa Modeling Multdiscip J&lt;/secondary-title&gt;&lt;/titles&gt;&lt;periodical&gt;&lt;full-title&gt;Struc Equa Modeling Multdiscip J&lt;/full-title&gt;&lt;/periodical&gt;&lt;pages&gt;535–569&lt;/pages&gt;&lt;volume&gt;14&lt;/volume&gt;&lt;number&gt;4&lt;/number&gt;&lt;dates&gt;&lt;year&gt;2007&lt;/year&gt;&lt;/dates&gt;&lt;urls&gt;&lt;/urls&gt;&lt;/record&gt;&lt;/Cite&gt;&lt;/EndNote&gt;</w:instrTex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F44C3F">
        <w:rPr>
          <w:rFonts w:ascii="Times New Roman" w:eastAsia="Times New Roman" w:hAnsi="Times New Roman" w:cs="Times New Roman"/>
          <w:noProof/>
          <w:sz w:val="24"/>
          <w:szCs w:val="24"/>
        </w:rPr>
        <w:t>(3)</w:t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8D2902" w:rsidRPr="00946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561" w:rsidRPr="0008690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A329CF" w:rsidRPr="007873B0">
        <w:rPr>
          <w:rFonts w:ascii="Times New Roman" w:eastAsia="Times New Roman" w:hAnsi="Times New Roman" w:cs="Times New Roman"/>
          <w:sz w:val="24"/>
          <w:szCs w:val="24"/>
        </w:rPr>
        <w:t>proportion of subjects classified in each class with a posterior probability above a threshold of 0.</w:t>
      </w:r>
      <w:r w:rsidR="005B03DA" w:rsidRPr="007873B0">
        <w:rPr>
          <w:rFonts w:ascii="Times New Roman" w:eastAsia="Times New Roman" w:hAnsi="Times New Roman" w:cs="Times New Roman"/>
          <w:sz w:val="24"/>
          <w:szCs w:val="24"/>
        </w:rPr>
        <w:t>8</w:t>
      </w:r>
      <w:r w:rsidR="00600561" w:rsidRPr="007873B0">
        <w:rPr>
          <w:rFonts w:ascii="Times New Roman" w:eastAsia="Times New Roman" w:hAnsi="Times New Roman" w:cs="Times New Roman"/>
          <w:sz w:val="24"/>
          <w:szCs w:val="24"/>
        </w:rPr>
        <w:t xml:space="preserve"> was retrieved, this value</w:t>
      </w:r>
      <w:r w:rsidR="00A329CF" w:rsidRPr="007873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3521" w:rsidRPr="007873B0">
        <w:rPr>
          <w:rFonts w:ascii="Times New Roman" w:eastAsia="Times New Roman" w:hAnsi="Times New Roman" w:cs="Times New Roman"/>
          <w:sz w:val="24"/>
          <w:szCs w:val="24"/>
        </w:rPr>
        <w:t>indicative of</w:t>
      </w:r>
      <w:r w:rsidR="00A329CF" w:rsidRPr="007873B0">
        <w:rPr>
          <w:rFonts w:ascii="Times New Roman" w:eastAsia="Times New Roman" w:hAnsi="Times New Roman" w:cs="Times New Roman"/>
          <w:sz w:val="24"/>
          <w:szCs w:val="24"/>
        </w:rPr>
        <w:t xml:space="preserve"> the proportion of subjects unambiguously classified </w:t>
      </w:r>
      <w:r w:rsidR="0008690C" w:rsidRPr="007873B0">
        <w:rPr>
          <w:rFonts w:ascii="Times New Roman" w:eastAsia="Times New Roman" w:hAnsi="Times New Roman" w:cs="Times New Roman"/>
          <w:sz w:val="24"/>
          <w:szCs w:val="24"/>
        </w:rPr>
        <w:t>within</w:t>
      </w:r>
      <w:r w:rsidR="00A329CF" w:rsidRPr="007873B0">
        <w:rPr>
          <w:rFonts w:ascii="Times New Roman" w:eastAsia="Times New Roman" w:hAnsi="Times New Roman" w:cs="Times New Roman"/>
          <w:sz w:val="24"/>
          <w:szCs w:val="24"/>
        </w:rPr>
        <w:t xml:space="preserve"> each latent class. </w:t>
      </w:r>
      <w:r w:rsidR="001C6F14" w:rsidRPr="007873B0">
        <w:rPr>
          <w:rFonts w:ascii="Times New Roman" w:eastAsia="Times New Roman" w:hAnsi="Times New Roman" w:cs="Times New Roman"/>
          <w:sz w:val="24"/>
          <w:szCs w:val="24"/>
        </w:rPr>
        <w:t>M</w:t>
      </w:r>
      <w:r w:rsidR="00A329CF" w:rsidRPr="007873B0">
        <w:rPr>
          <w:rFonts w:ascii="Times New Roman" w:eastAsia="Times New Roman" w:hAnsi="Times New Roman" w:cs="Times New Roman"/>
          <w:sz w:val="24"/>
          <w:szCs w:val="24"/>
        </w:rPr>
        <w:t xml:space="preserve">ean posterior probabilities of belonging to the latent class </w:t>
      </w:r>
      <w:r w:rsidR="007A1B0C" w:rsidRPr="007873B0">
        <w:rPr>
          <w:rFonts w:ascii="Times New Roman" w:eastAsia="Times New Roman" w:hAnsi="Times New Roman" w:cs="Times New Roman"/>
          <w:sz w:val="24"/>
          <w:szCs w:val="24"/>
        </w:rPr>
        <w:t xml:space="preserve">were also retrieved, </w:t>
      </w:r>
      <w:r w:rsidR="007873B0" w:rsidRPr="007873B0">
        <w:rPr>
          <w:rFonts w:ascii="Times New Roman" w:eastAsia="Times New Roman" w:hAnsi="Times New Roman" w:cs="Times New Roman"/>
          <w:sz w:val="24"/>
          <w:szCs w:val="24"/>
        </w:rPr>
        <w:t xml:space="preserve">values between 0.8 and 1 </w:t>
      </w:r>
      <w:r w:rsidR="007873B0" w:rsidRPr="00602DE7">
        <w:rPr>
          <w:rFonts w:ascii="Times New Roman" w:eastAsia="Times New Roman" w:hAnsi="Times New Roman" w:cs="Times New Roman"/>
          <w:sz w:val="24"/>
          <w:szCs w:val="24"/>
        </w:rPr>
        <w:t>were considered good.</w:t>
      </w:r>
      <w:r w:rsidR="00602DE7" w:rsidRPr="00602D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9CF" w:rsidRPr="00602DE7">
        <w:rPr>
          <w:rFonts w:ascii="Times New Roman" w:eastAsia="Times New Roman" w:hAnsi="Times New Roman" w:cs="Times New Roman"/>
          <w:sz w:val="24"/>
          <w:szCs w:val="24"/>
        </w:rPr>
        <w:t xml:space="preserve">The best fitting model </w:t>
      </w:r>
      <w:r w:rsidR="00A957C6" w:rsidRPr="00602DE7">
        <w:rPr>
          <w:rFonts w:ascii="Times New Roman" w:eastAsia="Times New Roman" w:hAnsi="Times New Roman" w:cs="Times New Roman"/>
          <w:sz w:val="24"/>
          <w:szCs w:val="24"/>
        </w:rPr>
        <w:t>was determined to be the two</w:t>
      </w:r>
      <w:r w:rsidR="00E822EC" w:rsidRPr="00602DE7">
        <w:rPr>
          <w:rFonts w:ascii="Times New Roman" w:eastAsia="Times New Roman" w:hAnsi="Times New Roman" w:cs="Times New Roman"/>
          <w:sz w:val="24"/>
          <w:szCs w:val="24"/>
        </w:rPr>
        <w:t>-</w:t>
      </w:r>
      <w:r w:rsidR="00A329CF" w:rsidRPr="00602DE7">
        <w:rPr>
          <w:rFonts w:ascii="Times New Roman" w:eastAsia="Times New Roman" w:hAnsi="Times New Roman" w:cs="Times New Roman"/>
          <w:sz w:val="24"/>
          <w:szCs w:val="24"/>
        </w:rPr>
        <w:t xml:space="preserve">class </w:t>
      </w:r>
      <w:r w:rsidR="00A957C6" w:rsidRPr="00602DE7">
        <w:rPr>
          <w:rFonts w:ascii="Times New Roman" w:eastAsia="Times New Roman" w:hAnsi="Times New Roman" w:cs="Times New Roman"/>
          <w:sz w:val="24"/>
          <w:szCs w:val="24"/>
        </w:rPr>
        <w:t>linear</w:t>
      </w:r>
      <w:r w:rsidR="00A329CF" w:rsidRPr="00602DE7">
        <w:rPr>
          <w:rFonts w:ascii="Times New Roman" w:eastAsia="Times New Roman" w:hAnsi="Times New Roman" w:cs="Times New Roman"/>
          <w:sz w:val="24"/>
          <w:szCs w:val="24"/>
        </w:rPr>
        <w:t xml:space="preserve"> model</w:t>
      </w:r>
      <w:r w:rsidR="00A957C6" w:rsidRPr="00602DE7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740CD9" w:rsidRPr="00602DE7">
        <w:rPr>
          <w:rFonts w:ascii="Times New Roman" w:eastAsia="Times New Roman" w:hAnsi="Times New Roman" w:cs="Times New Roman"/>
          <w:sz w:val="24"/>
          <w:szCs w:val="24"/>
        </w:rPr>
        <w:t>random intercepts and slopes</w:t>
      </w:r>
      <w:r w:rsidR="00E822EC" w:rsidRPr="00602D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B16D2">
        <w:rPr>
          <w:rFonts w:ascii="Times New Roman" w:eastAsia="Times New Roman" w:hAnsi="Times New Roman" w:cs="Times New Roman"/>
          <w:sz w:val="24"/>
          <w:szCs w:val="24"/>
        </w:rPr>
        <w:t>L</w:t>
      </w:r>
      <w:r w:rsidR="00E822EC" w:rsidRPr="00602DE7">
        <w:rPr>
          <w:rFonts w:ascii="Times New Roman" w:eastAsia="Times New Roman" w:hAnsi="Times New Roman" w:cs="Times New Roman"/>
          <w:sz w:val="24"/>
          <w:szCs w:val="24"/>
        </w:rPr>
        <w:t xml:space="preserve">inear mixture model </w:t>
      </w:r>
      <w:r w:rsidR="00C42790">
        <w:rPr>
          <w:rFonts w:ascii="Times New Roman" w:eastAsia="Times New Roman" w:hAnsi="Times New Roman" w:cs="Times New Roman"/>
          <w:sz w:val="24"/>
          <w:szCs w:val="24"/>
        </w:rPr>
        <w:t xml:space="preserve">fit is </w:t>
      </w:r>
      <w:r w:rsidR="00E822EC" w:rsidRPr="00602DE7">
        <w:rPr>
          <w:rFonts w:ascii="Times New Roman" w:eastAsia="Times New Roman" w:hAnsi="Times New Roman" w:cs="Times New Roman"/>
          <w:sz w:val="24"/>
          <w:szCs w:val="24"/>
        </w:rPr>
        <w:t>shown in Table S2.</w:t>
      </w:r>
    </w:p>
    <w:p w14:paraId="526F0305" w14:textId="77777777" w:rsidR="00650A33" w:rsidRDefault="00650A33" w:rsidP="001B195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55E071" w14:textId="229893E8" w:rsidR="00650A33" w:rsidRDefault="00650A33" w:rsidP="00E14A27">
      <w:pPr>
        <w:rPr>
          <w:rFonts w:ascii="Times New Roman" w:eastAsia="Times New Roman" w:hAnsi="Times New Roman" w:cs="Times New Roman"/>
          <w:sz w:val="24"/>
          <w:szCs w:val="24"/>
        </w:rPr>
        <w:sectPr w:rsidR="00650A33" w:rsidSect="00E14A27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0366959" w14:textId="55BECDC8" w:rsidR="00E822EC" w:rsidRPr="00602DE7" w:rsidRDefault="00E822EC" w:rsidP="00E14A2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1538"/>
        <w:gridCol w:w="1312"/>
        <w:gridCol w:w="1533"/>
        <w:gridCol w:w="2194"/>
        <w:gridCol w:w="2406"/>
        <w:gridCol w:w="2345"/>
      </w:tblGrid>
      <w:tr w:rsidR="00CC000C" w:rsidRPr="00E14A27" w14:paraId="32B6A106" w14:textId="77777777" w:rsidTr="00CC000C">
        <w:tc>
          <w:tcPr>
            <w:tcW w:w="5000" w:type="pct"/>
            <w:gridSpan w:val="7"/>
            <w:tcBorders>
              <w:bottom w:val="single" w:sz="4" w:space="0" w:color="auto"/>
            </w:tcBorders>
          </w:tcPr>
          <w:p w14:paraId="50F06DF1" w14:textId="773BFDAC" w:rsidR="00CC000C" w:rsidRPr="00650A33" w:rsidRDefault="0026670A" w:rsidP="0026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35229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2. Latent class model fit</w:t>
            </w:r>
          </w:p>
        </w:tc>
      </w:tr>
      <w:tr w:rsidR="00E14A27" w:rsidRPr="00E14A27" w14:paraId="5751629D" w14:textId="77777777" w:rsidTr="00C97AA9">
        <w:tc>
          <w:tcPr>
            <w:tcW w:w="942" w:type="pct"/>
            <w:tcBorders>
              <w:top w:val="single" w:sz="4" w:space="0" w:color="auto"/>
              <w:bottom w:val="single" w:sz="4" w:space="0" w:color="auto"/>
            </w:tcBorders>
          </w:tcPr>
          <w:p w14:paraId="2793D356" w14:textId="77777777" w:rsidR="00D71867" w:rsidRPr="00650A33" w:rsidRDefault="00D71867" w:rsidP="00C97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Linear model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6D1F51B9" w14:textId="61D3697A" w:rsidR="00D71867" w:rsidRPr="00650A33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650A33">
              <w:rPr>
                <w:rFonts w:ascii="Times New Roman" w:hAnsi="Times New Roman" w:cs="Times New Roman"/>
                <w:sz w:val="24"/>
                <w:szCs w:val="24"/>
              </w:rPr>
              <w:t>um</w:t>
            </w: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650A33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A33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latent classes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658F0AFC" w14:textId="1E02BFA5" w:rsidR="00D71867" w:rsidRPr="00650A33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Log-lik</w:t>
            </w:r>
            <w:r w:rsidR="00C97AA9">
              <w:rPr>
                <w:rFonts w:ascii="Times New Roman" w:hAnsi="Times New Roman" w:cs="Times New Roman"/>
                <w:sz w:val="24"/>
                <w:szCs w:val="24"/>
              </w:rPr>
              <w:t>elihood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</w:tcPr>
          <w:p w14:paraId="3BA54B3A" w14:textId="77777777" w:rsidR="00D71867" w:rsidRPr="00650A33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</w:tcPr>
          <w:p w14:paraId="4F43B634" w14:textId="77777777" w:rsidR="00D71867" w:rsidRPr="00650A33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% Participants per class</w:t>
            </w:r>
          </w:p>
        </w:tc>
        <w:tc>
          <w:tcPr>
            <w:tcW w:w="862" w:type="pct"/>
            <w:tcBorders>
              <w:top w:val="single" w:sz="4" w:space="0" w:color="auto"/>
              <w:bottom w:val="single" w:sz="4" w:space="0" w:color="auto"/>
            </w:tcBorders>
          </w:tcPr>
          <w:p w14:paraId="73B1C354" w14:textId="77777777" w:rsidR="00D71867" w:rsidRPr="00650A33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Mean posterior probabilities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</w:tcPr>
          <w:p w14:paraId="059F5093" w14:textId="56B2791A" w:rsidR="00D71867" w:rsidRPr="00650A33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Posterior probabilities</w:t>
            </w:r>
          </w:p>
          <w:p w14:paraId="223E9A4E" w14:textId="77777777" w:rsidR="00D71867" w:rsidRDefault="00D71867" w:rsidP="00C97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&gt; 0.8 (%)</w:t>
            </w:r>
          </w:p>
          <w:p w14:paraId="4BE2CFF9" w14:textId="6A7EEC5D" w:rsidR="00C97AA9" w:rsidRPr="00650A33" w:rsidRDefault="00C97AA9" w:rsidP="005E6E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A27" w:rsidRPr="00E14A27" w14:paraId="58FD5750" w14:textId="77777777" w:rsidTr="000D4010">
        <w:tc>
          <w:tcPr>
            <w:tcW w:w="942" w:type="pct"/>
            <w:vMerge w:val="restart"/>
            <w:tcBorders>
              <w:top w:val="single" w:sz="4" w:space="0" w:color="auto"/>
            </w:tcBorders>
          </w:tcPr>
          <w:p w14:paraId="02515A03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Fixed intercepts &amp; slopes</w:t>
            </w:r>
          </w:p>
          <w:p w14:paraId="68E4EF99" w14:textId="77777777" w:rsidR="008E51FD" w:rsidRPr="00650A33" w:rsidRDefault="008E51FD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11519" w14:textId="05F6D20D" w:rsidR="008E51FD" w:rsidRPr="00650A33" w:rsidRDefault="008E51FD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</w:tcBorders>
          </w:tcPr>
          <w:p w14:paraId="23D347C9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B75AC7A" w14:textId="16710DB3" w:rsidR="00D71867" w:rsidRPr="00650A33" w:rsidRDefault="00722BC4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-7480.</w:t>
            </w:r>
            <w:r w:rsidR="002F4C2E" w:rsidRPr="00650A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14:paraId="6C66C8F1" w14:textId="22D0AADD" w:rsidR="00D71867" w:rsidRPr="00650A33" w:rsidRDefault="00722BC4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14981.0</w:t>
            </w:r>
          </w:p>
        </w:tc>
        <w:tc>
          <w:tcPr>
            <w:tcW w:w="786" w:type="pct"/>
            <w:tcBorders>
              <w:top w:val="single" w:sz="4" w:space="0" w:color="auto"/>
            </w:tcBorders>
          </w:tcPr>
          <w:p w14:paraId="3E37B2DF" w14:textId="788B44C4" w:rsidR="00D71867" w:rsidRPr="00650A33" w:rsidRDefault="00D40DA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pct"/>
            <w:tcBorders>
              <w:top w:val="single" w:sz="4" w:space="0" w:color="auto"/>
            </w:tcBorders>
          </w:tcPr>
          <w:p w14:paraId="79D5EF72" w14:textId="138D7785" w:rsidR="00D71867" w:rsidRPr="00650A33" w:rsidRDefault="0097280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  <w:tc>
          <w:tcPr>
            <w:tcW w:w="840" w:type="pct"/>
            <w:tcBorders>
              <w:top w:val="single" w:sz="4" w:space="0" w:color="auto"/>
            </w:tcBorders>
          </w:tcPr>
          <w:p w14:paraId="1F4FF1D6" w14:textId="48824BBA" w:rsidR="00D71867" w:rsidRPr="00650A33" w:rsidRDefault="001913DC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</w:tr>
      <w:tr w:rsidR="00E14A27" w:rsidRPr="00E14A27" w14:paraId="78DFC3E4" w14:textId="77777777" w:rsidTr="000D4010">
        <w:tc>
          <w:tcPr>
            <w:tcW w:w="942" w:type="pct"/>
            <w:vMerge/>
          </w:tcPr>
          <w:p w14:paraId="0A0B773A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74E99368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</w:tcPr>
          <w:p w14:paraId="3FC8E47B" w14:textId="0EA4CDA5" w:rsidR="00D71867" w:rsidRPr="00650A33" w:rsidRDefault="008F4E30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-7374.</w:t>
            </w:r>
            <w:r w:rsidR="002F4C2E"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" w:type="pct"/>
          </w:tcPr>
          <w:p w14:paraId="18F22B83" w14:textId="68731A9B" w:rsidR="00D71867" w:rsidRPr="00650A33" w:rsidRDefault="008F4E30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14787.</w:t>
            </w:r>
            <w:r w:rsidR="002F4C2E" w:rsidRPr="00650A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" w:type="pct"/>
          </w:tcPr>
          <w:p w14:paraId="1D7BF87D" w14:textId="46EAFD9B" w:rsidR="00D71867" w:rsidRPr="00650A33" w:rsidRDefault="00D40DA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6.1 / 93.9</w:t>
            </w:r>
          </w:p>
        </w:tc>
        <w:tc>
          <w:tcPr>
            <w:tcW w:w="862" w:type="pct"/>
          </w:tcPr>
          <w:p w14:paraId="37F89A38" w14:textId="10B2D103" w:rsidR="00D71867" w:rsidRPr="00650A33" w:rsidRDefault="00662090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0.90 / </w:t>
            </w:r>
            <w:r w:rsidR="005309F6" w:rsidRPr="00650A33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840" w:type="pct"/>
          </w:tcPr>
          <w:p w14:paraId="574122C5" w14:textId="7406DDC0" w:rsidR="00D71867" w:rsidRPr="00650A33" w:rsidRDefault="00DE5A8B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  <w:r w:rsidR="00AC7050"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BF5" w:rsidRPr="00650A33">
              <w:rPr>
                <w:rFonts w:ascii="Times New Roman" w:hAnsi="Times New Roman" w:cs="Times New Roman"/>
                <w:sz w:val="24"/>
                <w:szCs w:val="24"/>
              </w:rPr>
              <w:t>/ 97.4</w:t>
            </w:r>
          </w:p>
        </w:tc>
      </w:tr>
      <w:tr w:rsidR="00E14A27" w:rsidRPr="00E14A27" w14:paraId="7EE004ED" w14:textId="77777777" w:rsidTr="000D4010">
        <w:tc>
          <w:tcPr>
            <w:tcW w:w="942" w:type="pct"/>
            <w:vMerge/>
            <w:tcBorders>
              <w:bottom w:val="single" w:sz="4" w:space="0" w:color="auto"/>
            </w:tcBorders>
          </w:tcPr>
          <w:p w14:paraId="3B6B0A59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14:paraId="1478D060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14:paraId="79DEB6C2" w14:textId="766DC62E" w:rsidR="00D71867" w:rsidRPr="00650A33" w:rsidRDefault="009F3D13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-7374.</w:t>
            </w:r>
            <w:r w:rsidR="002F4C2E"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7016200B" w14:textId="7F48DF3E" w:rsidR="00D71867" w:rsidRPr="00650A33" w:rsidRDefault="009F3D13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14807.</w:t>
            </w:r>
            <w:r w:rsidR="002F4C2E" w:rsidRPr="00650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" w:type="pct"/>
            <w:tcBorders>
              <w:bottom w:val="single" w:sz="4" w:space="0" w:color="auto"/>
            </w:tcBorders>
          </w:tcPr>
          <w:p w14:paraId="1BD831AC" w14:textId="0D67011E" w:rsidR="00D71867" w:rsidRPr="00650A33" w:rsidRDefault="005309F6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93.6 / 6.4 / 0.0</w:t>
            </w: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4FF647B5" w14:textId="7F9D8A81" w:rsidR="00D71867" w:rsidRPr="00650A33" w:rsidRDefault="00105C9B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0.72 / </w:t>
            </w:r>
            <w:r w:rsidR="00A80B79" w:rsidRPr="00650A33">
              <w:rPr>
                <w:rFonts w:ascii="Times New Roman" w:hAnsi="Times New Roman" w:cs="Times New Roman"/>
                <w:sz w:val="24"/>
                <w:szCs w:val="24"/>
              </w:rPr>
              <w:t>0.88 /</w:t>
            </w:r>
            <w:proofErr w:type="spellStart"/>
            <w:r w:rsidR="00A80B79"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  <w:tc>
          <w:tcPr>
            <w:tcW w:w="840" w:type="pct"/>
            <w:tcBorders>
              <w:bottom w:val="single" w:sz="4" w:space="0" w:color="auto"/>
            </w:tcBorders>
          </w:tcPr>
          <w:p w14:paraId="3629DBBF" w14:textId="565611BB" w:rsidR="00D71867" w:rsidRPr="00650A33" w:rsidRDefault="003B0B56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723942"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/73.3 </w:t>
            </w:r>
            <w:r w:rsidR="00723942"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723942"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</w:tr>
      <w:tr w:rsidR="00E14A27" w:rsidRPr="00E14A27" w14:paraId="7DD29E05" w14:textId="77777777" w:rsidTr="000D4010">
        <w:tc>
          <w:tcPr>
            <w:tcW w:w="942" w:type="pct"/>
            <w:vMerge w:val="restart"/>
            <w:tcBorders>
              <w:top w:val="single" w:sz="4" w:space="0" w:color="auto"/>
            </w:tcBorders>
          </w:tcPr>
          <w:p w14:paraId="7329F06E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Random intercepts, </w:t>
            </w:r>
          </w:p>
          <w:p w14:paraId="7D369913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fixed slopes</w:t>
            </w:r>
          </w:p>
          <w:p w14:paraId="0D7A6EFA" w14:textId="77777777" w:rsidR="008E51FD" w:rsidRPr="00650A33" w:rsidRDefault="008E51FD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9A160" w14:textId="329B5E39" w:rsidR="008E51FD" w:rsidRPr="00650A33" w:rsidRDefault="008E51FD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</w:tcBorders>
          </w:tcPr>
          <w:p w14:paraId="45B0ABA1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5B50B78" w14:textId="1CDF13A8" w:rsidR="00D71867" w:rsidRPr="00650A33" w:rsidRDefault="009F3D13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-7475.</w:t>
            </w:r>
            <w:r w:rsidR="00554A2C" w:rsidRPr="00650A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14:paraId="2D85B51D" w14:textId="429F7C15" w:rsidR="00D71867" w:rsidRPr="00650A33" w:rsidRDefault="002F4C2E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14977.7</w:t>
            </w:r>
          </w:p>
        </w:tc>
        <w:tc>
          <w:tcPr>
            <w:tcW w:w="786" w:type="pct"/>
            <w:tcBorders>
              <w:top w:val="single" w:sz="4" w:space="0" w:color="auto"/>
            </w:tcBorders>
          </w:tcPr>
          <w:p w14:paraId="7D81EE0D" w14:textId="6D00234E" w:rsidR="00D71867" w:rsidRPr="00650A33" w:rsidRDefault="0097280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pct"/>
            <w:tcBorders>
              <w:top w:val="single" w:sz="4" w:space="0" w:color="auto"/>
            </w:tcBorders>
          </w:tcPr>
          <w:p w14:paraId="7C9664BA" w14:textId="43AA9774" w:rsidR="00D71867" w:rsidRPr="00650A33" w:rsidRDefault="0097280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  <w:tc>
          <w:tcPr>
            <w:tcW w:w="840" w:type="pct"/>
            <w:tcBorders>
              <w:top w:val="single" w:sz="4" w:space="0" w:color="auto"/>
            </w:tcBorders>
          </w:tcPr>
          <w:p w14:paraId="30A32517" w14:textId="4481F434" w:rsidR="00D71867" w:rsidRPr="00650A33" w:rsidRDefault="001913DC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</w:tr>
      <w:tr w:rsidR="00E14A27" w:rsidRPr="00E14A27" w14:paraId="12CC0549" w14:textId="77777777" w:rsidTr="000D4010">
        <w:tc>
          <w:tcPr>
            <w:tcW w:w="942" w:type="pct"/>
            <w:vMerge/>
          </w:tcPr>
          <w:p w14:paraId="14052EA3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25DAF0C4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</w:tcPr>
          <w:p w14:paraId="5B5368F7" w14:textId="0A48377E" w:rsidR="00D71867" w:rsidRPr="00650A33" w:rsidRDefault="0072174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-7359.</w:t>
            </w:r>
            <w:r w:rsidR="00554A2C" w:rsidRPr="00650A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9" w:type="pct"/>
          </w:tcPr>
          <w:p w14:paraId="29EEBCCD" w14:textId="36849A9E" w:rsidR="00D71867" w:rsidRPr="00650A33" w:rsidRDefault="00614847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14772.</w:t>
            </w:r>
            <w:r w:rsidR="002F4C2E" w:rsidRPr="00650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</w:tcPr>
          <w:p w14:paraId="46CDBB9F" w14:textId="73E5D93A" w:rsidR="00D71867" w:rsidRPr="00650A33" w:rsidRDefault="00DE3AB1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92.0 / 8.0</w:t>
            </w:r>
          </w:p>
        </w:tc>
        <w:tc>
          <w:tcPr>
            <w:tcW w:w="862" w:type="pct"/>
          </w:tcPr>
          <w:p w14:paraId="5DA3909C" w14:textId="5BA4A093" w:rsidR="00D71867" w:rsidRPr="00650A33" w:rsidRDefault="00215EF0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0.97 / 0.86</w:t>
            </w:r>
          </w:p>
        </w:tc>
        <w:tc>
          <w:tcPr>
            <w:tcW w:w="840" w:type="pct"/>
          </w:tcPr>
          <w:p w14:paraId="66EFA64F" w14:textId="43A760A4" w:rsidR="00D71867" w:rsidRPr="00650A33" w:rsidRDefault="00840D1F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96.4 / 64.</w:t>
            </w:r>
            <w:r w:rsidR="00AC7050"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4A27" w:rsidRPr="00E14A27" w14:paraId="27096339" w14:textId="77777777" w:rsidTr="000D4010">
        <w:tc>
          <w:tcPr>
            <w:tcW w:w="942" w:type="pct"/>
            <w:vMerge/>
            <w:tcBorders>
              <w:bottom w:val="single" w:sz="4" w:space="0" w:color="auto"/>
            </w:tcBorders>
          </w:tcPr>
          <w:p w14:paraId="37F37A2B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14:paraId="12A28363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14:paraId="7F97368A" w14:textId="09AC8A51" w:rsidR="00D71867" w:rsidRPr="00650A33" w:rsidRDefault="00A04F4D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-7230.6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67145A92" w14:textId="74A05E19" w:rsidR="00D71867" w:rsidRPr="00650A33" w:rsidRDefault="00A04F4D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14539.8</w:t>
            </w:r>
          </w:p>
        </w:tc>
        <w:tc>
          <w:tcPr>
            <w:tcW w:w="786" w:type="pct"/>
            <w:tcBorders>
              <w:bottom w:val="single" w:sz="4" w:space="0" w:color="auto"/>
            </w:tcBorders>
          </w:tcPr>
          <w:p w14:paraId="12E3786C" w14:textId="22D35F83" w:rsidR="00D71867" w:rsidRPr="00650A33" w:rsidRDefault="00A253D9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4.7 / 84.2 / 11.1</w:t>
            </w: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3B8F717F" w14:textId="0A75A06D" w:rsidR="00D71867" w:rsidRPr="00650A33" w:rsidRDefault="00C711F3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0.91 / 0.95 / </w:t>
            </w:r>
            <w:r w:rsidR="004271B5" w:rsidRPr="00650A33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14:paraId="0901D9B3" w14:textId="7AA10797" w:rsidR="00D71867" w:rsidRPr="00650A33" w:rsidRDefault="00AC7050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81.8 / 95.3 / 74.4</w:t>
            </w:r>
          </w:p>
        </w:tc>
      </w:tr>
      <w:tr w:rsidR="00E14A27" w:rsidRPr="00E14A27" w14:paraId="1C5B9DCF" w14:textId="77777777" w:rsidTr="000D4010">
        <w:tc>
          <w:tcPr>
            <w:tcW w:w="942" w:type="pct"/>
            <w:vMerge w:val="restart"/>
            <w:tcBorders>
              <w:top w:val="single" w:sz="4" w:space="0" w:color="auto"/>
            </w:tcBorders>
          </w:tcPr>
          <w:p w14:paraId="2E304837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Random intercepts &amp; slopes</w:t>
            </w:r>
          </w:p>
        </w:tc>
        <w:tc>
          <w:tcPr>
            <w:tcW w:w="551" w:type="pct"/>
            <w:tcBorders>
              <w:top w:val="single" w:sz="4" w:space="0" w:color="auto"/>
            </w:tcBorders>
          </w:tcPr>
          <w:p w14:paraId="0D4F3CE7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33E01201" w14:textId="50506F98" w:rsidR="00D71867" w:rsidRPr="00650A33" w:rsidRDefault="00430A80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-7471.7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14:paraId="361F9106" w14:textId="3292982A" w:rsidR="00D71867" w:rsidRPr="00650A33" w:rsidRDefault="00430A80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14982.6</w:t>
            </w:r>
          </w:p>
        </w:tc>
        <w:tc>
          <w:tcPr>
            <w:tcW w:w="786" w:type="pct"/>
            <w:tcBorders>
              <w:top w:val="single" w:sz="4" w:space="0" w:color="auto"/>
            </w:tcBorders>
          </w:tcPr>
          <w:p w14:paraId="740B52CA" w14:textId="617F158C" w:rsidR="00D71867" w:rsidRPr="00650A33" w:rsidRDefault="0097280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2" w:type="pct"/>
            <w:tcBorders>
              <w:top w:val="single" w:sz="4" w:space="0" w:color="auto"/>
            </w:tcBorders>
          </w:tcPr>
          <w:p w14:paraId="717417C0" w14:textId="7B419572" w:rsidR="00D71867" w:rsidRPr="00650A33" w:rsidRDefault="00972802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  <w:tc>
          <w:tcPr>
            <w:tcW w:w="840" w:type="pct"/>
            <w:tcBorders>
              <w:top w:val="single" w:sz="4" w:space="0" w:color="auto"/>
            </w:tcBorders>
          </w:tcPr>
          <w:p w14:paraId="0DC01112" w14:textId="43F69320" w:rsidR="00D71867" w:rsidRPr="00650A33" w:rsidRDefault="001913DC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  <w:proofErr w:type="spellEnd"/>
          </w:p>
        </w:tc>
      </w:tr>
      <w:tr w:rsidR="00E14A27" w:rsidRPr="00E14A27" w14:paraId="23EAAF73" w14:textId="77777777" w:rsidTr="000D4010">
        <w:tc>
          <w:tcPr>
            <w:tcW w:w="942" w:type="pct"/>
            <w:vMerge/>
          </w:tcPr>
          <w:p w14:paraId="01C1BF82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14:paraId="00DC7F46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0" w:type="pct"/>
          </w:tcPr>
          <w:p w14:paraId="260B57E2" w14:textId="6E40D780" w:rsidR="00D71867" w:rsidRPr="00650A33" w:rsidRDefault="00591223" w:rsidP="000558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-7158.6</w:t>
            </w:r>
          </w:p>
        </w:tc>
        <w:tc>
          <w:tcPr>
            <w:tcW w:w="549" w:type="pct"/>
          </w:tcPr>
          <w:p w14:paraId="1C372D19" w14:textId="36E12419" w:rsidR="00D71867" w:rsidRPr="00650A33" w:rsidRDefault="00591223" w:rsidP="000D40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14382.8</w:t>
            </w:r>
          </w:p>
        </w:tc>
        <w:tc>
          <w:tcPr>
            <w:tcW w:w="786" w:type="pct"/>
          </w:tcPr>
          <w:p w14:paraId="0BC9E107" w14:textId="36056034" w:rsidR="00D71867" w:rsidRPr="00650A33" w:rsidRDefault="006779B3" w:rsidP="000558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26.5 / 73.5</w:t>
            </w:r>
          </w:p>
        </w:tc>
        <w:tc>
          <w:tcPr>
            <w:tcW w:w="862" w:type="pct"/>
          </w:tcPr>
          <w:p w14:paraId="5ACA8991" w14:textId="6DEF4CAD" w:rsidR="00D71867" w:rsidRPr="00650A33" w:rsidRDefault="005531EA" w:rsidP="000558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0.94 / 0.92</w:t>
            </w:r>
          </w:p>
        </w:tc>
        <w:tc>
          <w:tcPr>
            <w:tcW w:w="840" w:type="pct"/>
          </w:tcPr>
          <w:p w14:paraId="270C74D4" w14:textId="72BF85EA" w:rsidR="00D71867" w:rsidRPr="00650A33" w:rsidRDefault="00461FCD" w:rsidP="000558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87.63 / 89.92</w:t>
            </w:r>
          </w:p>
        </w:tc>
      </w:tr>
      <w:tr w:rsidR="00E14A27" w:rsidRPr="00E14A27" w14:paraId="50F847E7" w14:textId="77777777" w:rsidTr="000D4010">
        <w:tc>
          <w:tcPr>
            <w:tcW w:w="942" w:type="pct"/>
            <w:vMerge/>
            <w:tcBorders>
              <w:bottom w:val="single" w:sz="4" w:space="0" w:color="auto"/>
            </w:tcBorders>
          </w:tcPr>
          <w:p w14:paraId="7D599EB9" w14:textId="77777777" w:rsidR="00D71867" w:rsidRPr="00650A33" w:rsidRDefault="00D7186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14:paraId="722B1823" w14:textId="77777777" w:rsidR="00D71867" w:rsidRPr="00650A33" w:rsidRDefault="00D71867" w:rsidP="0005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14:paraId="7A49FD82" w14:textId="48983C5D" w:rsidR="00D71867" w:rsidRPr="00650A33" w:rsidRDefault="00813716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-7102.5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038F5BBE" w14:textId="2A17EB60" w:rsidR="00D71867" w:rsidRPr="00650A33" w:rsidRDefault="00813716" w:rsidP="000D4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14296.8</w:t>
            </w:r>
          </w:p>
        </w:tc>
        <w:tc>
          <w:tcPr>
            <w:tcW w:w="786" w:type="pct"/>
            <w:tcBorders>
              <w:bottom w:val="single" w:sz="4" w:space="0" w:color="auto"/>
            </w:tcBorders>
          </w:tcPr>
          <w:p w14:paraId="2DBF30B6" w14:textId="3B7D848E" w:rsidR="00D71867" w:rsidRPr="00650A33" w:rsidRDefault="000B2B6D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67.4 / 6.3 / 26.</w:t>
            </w:r>
            <w:r w:rsidR="00873C07" w:rsidRPr="00650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2" w:type="pct"/>
            <w:tcBorders>
              <w:bottom w:val="single" w:sz="4" w:space="0" w:color="auto"/>
            </w:tcBorders>
          </w:tcPr>
          <w:p w14:paraId="1ABC81CC" w14:textId="3CB16FE9" w:rsidR="00D71867" w:rsidRPr="00650A33" w:rsidRDefault="00873C07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 xml:space="preserve">0.88 / 0.86 / </w:t>
            </w:r>
            <w:r w:rsidR="005B5C4F" w:rsidRPr="00650A33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14:paraId="4CCC341E" w14:textId="0A353865" w:rsidR="00D71867" w:rsidRPr="00650A33" w:rsidRDefault="000A7CFE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A33">
              <w:rPr>
                <w:rFonts w:ascii="Times New Roman" w:hAnsi="Times New Roman" w:cs="Times New Roman"/>
                <w:sz w:val="24"/>
                <w:szCs w:val="24"/>
              </w:rPr>
              <w:t>82.9 / 65.9 / 75.7</w:t>
            </w:r>
          </w:p>
        </w:tc>
      </w:tr>
      <w:tr w:rsidR="00B76256" w:rsidRPr="00E14A27" w14:paraId="777C41E5" w14:textId="77777777" w:rsidTr="00B76256"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24309977" w14:textId="6F8DCB13" w:rsidR="00B76256" w:rsidRPr="00650A33" w:rsidRDefault="00B76256" w:rsidP="000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n.a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not applicable</w:t>
            </w:r>
          </w:p>
        </w:tc>
      </w:tr>
    </w:tbl>
    <w:p w14:paraId="05C6637B" w14:textId="31B76F85" w:rsidR="00A329CF" w:rsidRDefault="00A329CF" w:rsidP="00A329CF">
      <w:pPr>
        <w:ind w:right="-666"/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</w:pPr>
    </w:p>
    <w:p w14:paraId="6334E046" w14:textId="4F4CA9FE" w:rsidR="00650A33" w:rsidRDefault="00650A33">
      <w:pPr>
        <w:rPr>
          <w:rFonts w:ascii="Times New Roman" w:hAnsi="Times New Roman" w:cs="Times New Roman"/>
          <w:b/>
          <w:bCs/>
          <w:sz w:val="24"/>
          <w:szCs w:val="24"/>
        </w:rPr>
        <w:sectPr w:rsidR="00650A33" w:rsidSect="00650A3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C33AC2A" w14:textId="77777777" w:rsidR="00A5325A" w:rsidRDefault="00A5325A" w:rsidP="001B195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Analysis </w:t>
      </w:r>
    </w:p>
    <w:p w14:paraId="190FE5F7" w14:textId="0907AF34" w:rsidR="00120C39" w:rsidRPr="00120067" w:rsidRDefault="00A57794" w:rsidP="001B1956">
      <w:pPr>
        <w:spacing w:line="48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20067">
        <w:rPr>
          <w:rFonts w:ascii="Times New Roman" w:hAnsi="Times New Roman" w:cs="Times New Roman"/>
          <w:i/>
          <w:iCs/>
          <w:sz w:val="24"/>
          <w:szCs w:val="24"/>
        </w:rPr>
        <w:t xml:space="preserve">Continuous childhood and adulthood adjusted transport-related physical activity </w:t>
      </w:r>
    </w:p>
    <w:p w14:paraId="647CD581" w14:textId="65230F2B" w:rsidR="00DE0ACC" w:rsidRDefault="00120067" w:rsidP="001B195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009BF">
        <w:rPr>
          <w:rFonts w:ascii="Times New Roman" w:hAnsi="Times New Roman" w:cs="Times New Roman"/>
          <w:sz w:val="24"/>
          <w:szCs w:val="24"/>
        </w:rPr>
        <w:t xml:space="preserve">dditional </w:t>
      </w:r>
      <w:r w:rsidR="00E84A13">
        <w:rPr>
          <w:rFonts w:ascii="Times New Roman" w:hAnsi="Times New Roman" w:cs="Times New Roman"/>
          <w:sz w:val="24"/>
          <w:szCs w:val="24"/>
        </w:rPr>
        <w:t>analys</w:t>
      </w:r>
      <w:r w:rsidR="00354FA3">
        <w:rPr>
          <w:rFonts w:ascii="Times New Roman" w:hAnsi="Times New Roman" w:cs="Times New Roman"/>
          <w:sz w:val="24"/>
          <w:szCs w:val="24"/>
        </w:rPr>
        <w:t xml:space="preserve">is </w:t>
      </w:r>
      <w:r w:rsidR="001009BF">
        <w:rPr>
          <w:rFonts w:ascii="Times New Roman" w:hAnsi="Times New Roman" w:cs="Times New Roman"/>
          <w:sz w:val="24"/>
          <w:szCs w:val="24"/>
        </w:rPr>
        <w:t xml:space="preserve">was performed to assess </w:t>
      </w:r>
      <w:r w:rsidR="00E20677" w:rsidRPr="00364334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="001009BF">
        <w:rPr>
          <w:rFonts w:ascii="Times New Roman" w:hAnsi="Times New Roman" w:cs="Times New Roman"/>
          <w:sz w:val="24"/>
          <w:szCs w:val="24"/>
        </w:rPr>
        <w:t xml:space="preserve">continuous </w:t>
      </w:r>
      <w:r w:rsidR="00E20677" w:rsidRPr="00364334">
        <w:rPr>
          <w:rFonts w:ascii="Times New Roman" w:hAnsi="Times New Roman" w:cs="Times New Roman"/>
          <w:sz w:val="24"/>
          <w:szCs w:val="24"/>
        </w:rPr>
        <w:t xml:space="preserve">childhood adjusted TRPA </w:t>
      </w:r>
      <w:r w:rsidR="00E20677">
        <w:rPr>
          <w:rFonts w:ascii="Times New Roman" w:hAnsi="Times New Roman" w:cs="Times New Roman"/>
          <w:sz w:val="24"/>
          <w:szCs w:val="24"/>
        </w:rPr>
        <w:t>level</w:t>
      </w:r>
      <w:r w:rsidR="001009BF">
        <w:rPr>
          <w:rFonts w:ascii="Times New Roman" w:hAnsi="Times New Roman" w:cs="Times New Roman"/>
          <w:sz w:val="24"/>
          <w:szCs w:val="24"/>
        </w:rPr>
        <w:t xml:space="preserve"> (min/week)</w:t>
      </w:r>
      <w:r w:rsidR="00E20677" w:rsidRPr="00364334">
        <w:rPr>
          <w:rFonts w:ascii="Times New Roman" w:hAnsi="Times New Roman" w:cs="Times New Roman"/>
          <w:sz w:val="24"/>
          <w:szCs w:val="24"/>
        </w:rPr>
        <w:t xml:space="preserve"> and </w:t>
      </w:r>
      <w:r w:rsidR="00354FA3" w:rsidRPr="00364334">
        <w:rPr>
          <w:rFonts w:ascii="Times New Roman" w:hAnsi="Times New Roman" w:cs="Times New Roman"/>
          <w:sz w:val="24"/>
          <w:szCs w:val="24"/>
        </w:rPr>
        <w:t xml:space="preserve">adult TRPA latent class </w:t>
      </w:r>
      <w:r w:rsidR="00354FA3">
        <w:rPr>
          <w:rFonts w:ascii="Times New Roman" w:hAnsi="Times New Roman" w:cs="Times New Roman"/>
          <w:sz w:val="24"/>
          <w:szCs w:val="24"/>
        </w:rPr>
        <w:t>membership (i.e., class 1, class 2)</w:t>
      </w:r>
      <w:r w:rsidR="00676C04">
        <w:rPr>
          <w:rFonts w:ascii="Times New Roman" w:hAnsi="Times New Roman" w:cs="Times New Roman"/>
          <w:sz w:val="24"/>
          <w:szCs w:val="24"/>
        </w:rPr>
        <w:t>.</w:t>
      </w:r>
      <w:r w:rsidR="001A4BDA">
        <w:rPr>
          <w:rFonts w:ascii="Times New Roman" w:hAnsi="Times New Roman" w:cs="Times New Roman"/>
          <w:sz w:val="24"/>
          <w:szCs w:val="24"/>
        </w:rPr>
        <w:t xml:space="preserve"> </w:t>
      </w:r>
      <w:r w:rsidR="00354FA3">
        <w:rPr>
          <w:rFonts w:ascii="Times New Roman" w:hAnsi="Times New Roman" w:cs="Times New Roman"/>
          <w:sz w:val="24"/>
          <w:szCs w:val="24"/>
        </w:rPr>
        <w:t xml:space="preserve">Logistic regression </w:t>
      </w:r>
      <w:r w:rsidR="00E20677" w:rsidRPr="00364334">
        <w:rPr>
          <w:rFonts w:ascii="Times New Roman" w:hAnsi="Times New Roman" w:cs="Times New Roman"/>
          <w:sz w:val="24"/>
          <w:szCs w:val="24"/>
        </w:rPr>
        <w:t xml:space="preserve">was performed amongst 658 participants with observations of both </w:t>
      </w:r>
      <w:r w:rsidR="00E20677">
        <w:rPr>
          <w:rFonts w:ascii="Times New Roman" w:hAnsi="Times New Roman" w:cs="Times New Roman"/>
          <w:sz w:val="24"/>
          <w:szCs w:val="24"/>
        </w:rPr>
        <w:t>adjusted childhood TRPA</w:t>
      </w:r>
      <w:r w:rsidR="00E20677" w:rsidRPr="00364334">
        <w:rPr>
          <w:rFonts w:ascii="Times New Roman" w:hAnsi="Times New Roman" w:cs="Times New Roman"/>
          <w:sz w:val="24"/>
          <w:szCs w:val="24"/>
        </w:rPr>
        <w:t xml:space="preserve"> and adult </w:t>
      </w:r>
      <w:r w:rsidR="00E20677">
        <w:rPr>
          <w:rFonts w:ascii="Times New Roman" w:hAnsi="Times New Roman" w:cs="Times New Roman"/>
          <w:sz w:val="24"/>
          <w:szCs w:val="24"/>
        </w:rPr>
        <w:t xml:space="preserve">TRPA </w:t>
      </w:r>
      <w:r w:rsidR="00E20677" w:rsidRPr="00364334">
        <w:rPr>
          <w:rFonts w:ascii="Times New Roman" w:hAnsi="Times New Roman" w:cs="Times New Roman"/>
          <w:sz w:val="24"/>
          <w:szCs w:val="24"/>
        </w:rPr>
        <w:t>class membership.</w:t>
      </w:r>
      <w:r w:rsidR="00676C04">
        <w:rPr>
          <w:rFonts w:ascii="Times New Roman" w:hAnsi="Times New Roman" w:cs="Times New Roman"/>
          <w:sz w:val="24"/>
          <w:szCs w:val="24"/>
        </w:rPr>
        <w:t xml:space="preserve"> This analysis found </w:t>
      </w:r>
      <w:r w:rsidR="0078517D" w:rsidRPr="002A0932">
        <w:rPr>
          <w:rFonts w:ascii="Times New Roman" w:hAnsi="Times New Roman" w:cs="Times New Roman"/>
          <w:sz w:val="24"/>
          <w:szCs w:val="24"/>
        </w:rPr>
        <w:t>no significant relationship (</w:t>
      </w:r>
      <w:r w:rsidR="0078517D">
        <w:rPr>
          <w:rFonts w:ascii="Times New Roman" w:hAnsi="Times New Roman" w:cs="Times New Roman"/>
          <w:sz w:val="24"/>
          <w:szCs w:val="24"/>
        </w:rPr>
        <w:t>odds</w:t>
      </w:r>
      <w:r w:rsidR="0078517D" w:rsidRPr="002A0932">
        <w:rPr>
          <w:rFonts w:ascii="Times New Roman" w:hAnsi="Times New Roman" w:cs="Times New Roman"/>
          <w:sz w:val="24"/>
          <w:szCs w:val="24"/>
        </w:rPr>
        <w:t xml:space="preserve"> </w:t>
      </w:r>
      <w:r w:rsidR="0078517D">
        <w:rPr>
          <w:rFonts w:ascii="Times New Roman" w:hAnsi="Times New Roman" w:cs="Times New Roman"/>
          <w:sz w:val="24"/>
          <w:szCs w:val="24"/>
        </w:rPr>
        <w:t>ratio</w:t>
      </w:r>
      <w:r w:rsidR="0078517D" w:rsidRPr="002A0932">
        <w:rPr>
          <w:rFonts w:ascii="Times New Roman" w:hAnsi="Times New Roman" w:cs="Times New Roman"/>
          <w:sz w:val="24"/>
          <w:szCs w:val="24"/>
        </w:rPr>
        <w:t xml:space="preserve"> = </w:t>
      </w:r>
      <w:r w:rsidR="001F159E">
        <w:rPr>
          <w:rFonts w:ascii="Times New Roman" w:hAnsi="Times New Roman" w:cs="Times New Roman"/>
          <w:sz w:val="24"/>
          <w:szCs w:val="24"/>
        </w:rPr>
        <w:t>1.0</w:t>
      </w:r>
      <w:r w:rsidR="00120C39">
        <w:rPr>
          <w:rFonts w:ascii="Times New Roman" w:hAnsi="Times New Roman" w:cs="Times New Roman"/>
          <w:sz w:val="24"/>
          <w:szCs w:val="24"/>
        </w:rPr>
        <w:t>0</w:t>
      </w:r>
      <w:r w:rsidR="0078517D" w:rsidRPr="002A0932">
        <w:rPr>
          <w:rFonts w:ascii="Times New Roman" w:hAnsi="Times New Roman" w:cs="Times New Roman"/>
          <w:sz w:val="24"/>
          <w:szCs w:val="24"/>
        </w:rPr>
        <w:t>; 95% confidence interval = 0.9</w:t>
      </w:r>
      <w:r w:rsidR="001F159E">
        <w:rPr>
          <w:rFonts w:ascii="Times New Roman" w:hAnsi="Times New Roman" w:cs="Times New Roman"/>
          <w:sz w:val="24"/>
          <w:szCs w:val="24"/>
        </w:rPr>
        <w:t>9</w:t>
      </w:r>
      <w:r w:rsidR="0078517D" w:rsidRPr="002A0932">
        <w:rPr>
          <w:rFonts w:ascii="Times New Roman" w:hAnsi="Times New Roman" w:cs="Times New Roman"/>
          <w:sz w:val="24"/>
          <w:szCs w:val="24"/>
        </w:rPr>
        <w:t xml:space="preserve"> – 1.0</w:t>
      </w:r>
      <w:r w:rsidR="001F159E">
        <w:rPr>
          <w:rFonts w:ascii="Times New Roman" w:hAnsi="Times New Roman" w:cs="Times New Roman"/>
          <w:sz w:val="24"/>
          <w:szCs w:val="24"/>
        </w:rPr>
        <w:t>1</w:t>
      </w:r>
      <w:r w:rsidR="0078517D" w:rsidRPr="002A0932">
        <w:rPr>
          <w:rFonts w:ascii="Times New Roman" w:hAnsi="Times New Roman" w:cs="Times New Roman"/>
          <w:sz w:val="24"/>
          <w:szCs w:val="24"/>
        </w:rPr>
        <w:t xml:space="preserve">) between childhood </w:t>
      </w:r>
      <w:r w:rsidR="00676C04">
        <w:rPr>
          <w:rFonts w:ascii="Times New Roman" w:hAnsi="Times New Roman" w:cs="Times New Roman"/>
          <w:sz w:val="24"/>
          <w:szCs w:val="24"/>
        </w:rPr>
        <w:t xml:space="preserve">adjusted </w:t>
      </w:r>
      <w:r w:rsidR="0078517D">
        <w:rPr>
          <w:rFonts w:ascii="Times New Roman" w:hAnsi="Times New Roman" w:cs="Times New Roman"/>
          <w:sz w:val="24"/>
          <w:szCs w:val="24"/>
        </w:rPr>
        <w:t>TRPA</w:t>
      </w:r>
      <w:r w:rsidR="00676C04">
        <w:rPr>
          <w:rFonts w:ascii="Times New Roman" w:hAnsi="Times New Roman" w:cs="Times New Roman"/>
          <w:sz w:val="24"/>
          <w:szCs w:val="24"/>
        </w:rPr>
        <w:t xml:space="preserve"> (min/week)</w:t>
      </w:r>
      <w:r w:rsidR="0078517D" w:rsidRPr="002A0932">
        <w:rPr>
          <w:rFonts w:ascii="Times New Roman" w:hAnsi="Times New Roman" w:cs="Times New Roman"/>
          <w:sz w:val="24"/>
          <w:szCs w:val="24"/>
        </w:rPr>
        <w:t xml:space="preserve"> and adulthood</w:t>
      </w:r>
      <w:r w:rsidR="0078517D">
        <w:rPr>
          <w:rFonts w:ascii="Times New Roman" w:hAnsi="Times New Roman" w:cs="Times New Roman"/>
          <w:sz w:val="24"/>
          <w:szCs w:val="24"/>
        </w:rPr>
        <w:t xml:space="preserve"> TRPA</w:t>
      </w:r>
      <w:r w:rsidR="00676C04">
        <w:rPr>
          <w:rFonts w:ascii="Times New Roman" w:hAnsi="Times New Roman" w:cs="Times New Roman"/>
          <w:sz w:val="24"/>
          <w:szCs w:val="24"/>
        </w:rPr>
        <w:t xml:space="preserve"> class membership</w:t>
      </w:r>
      <w:r w:rsidR="0078517D" w:rsidRPr="002A0932">
        <w:rPr>
          <w:rFonts w:ascii="Times New Roman" w:hAnsi="Times New Roman" w:cs="Times New Roman"/>
          <w:sz w:val="24"/>
          <w:szCs w:val="24"/>
        </w:rPr>
        <w:t>.</w:t>
      </w:r>
    </w:p>
    <w:p w14:paraId="0D09BF96" w14:textId="77777777" w:rsidR="00DE0ACC" w:rsidRDefault="00DE0ACC" w:rsidP="001B19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4"/>
        <w:gridCol w:w="2646"/>
        <w:gridCol w:w="2646"/>
      </w:tblGrid>
      <w:tr w:rsidR="00DE0ACC" w:rsidRPr="002A0932" w14:paraId="489155AC" w14:textId="77777777" w:rsidTr="001E0D8C"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</w:tcPr>
          <w:p w14:paraId="0AC527B7" w14:textId="64EB4007" w:rsidR="00DE0ACC" w:rsidRPr="002A0932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8844183"/>
            <w:r w:rsidRPr="002A09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Table </w:t>
            </w:r>
            <w:r w:rsidR="0035229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A0932">
              <w:rPr>
                <w:rFonts w:ascii="Times New Roman" w:hAnsi="Times New Roman" w:cs="Times New Roman"/>
                <w:sz w:val="24"/>
                <w:szCs w:val="24"/>
              </w:rPr>
              <w:t>.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omparison of childhood c</w:t>
            </w:r>
            <w:r w:rsidRPr="002A0932">
              <w:rPr>
                <w:rFonts w:ascii="Times New Roman" w:hAnsi="Times New Roman" w:cs="Times New Roman"/>
                <w:sz w:val="24"/>
                <w:szCs w:val="24"/>
              </w:rPr>
              <w:t xml:space="preserve">haracteristics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included and excluded participants</w:t>
            </w:r>
          </w:p>
        </w:tc>
      </w:tr>
      <w:tr w:rsidR="00DE0ACC" w:rsidRPr="002A0932" w14:paraId="3CCAC042" w14:textId="77777777" w:rsidTr="001E0D8C">
        <w:tc>
          <w:tcPr>
            <w:tcW w:w="2068" w:type="pct"/>
            <w:tcBorders>
              <w:top w:val="single" w:sz="4" w:space="0" w:color="auto"/>
              <w:bottom w:val="single" w:sz="4" w:space="0" w:color="auto"/>
            </w:tcBorders>
          </w:tcPr>
          <w:p w14:paraId="0A907830" w14:textId="77777777" w:rsidR="00DE0ACC" w:rsidRPr="002A0932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pct"/>
            <w:tcBorders>
              <w:top w:val="single" w:sz="4" w:space="0" w:color="auto"/>
              <w:bottom w:val="single" w:sz="4" w:space="0" w:color="auto"/>
            </w:tcBorders>
          </w:tcPr>
          <w:p w14:paraId="635F6E9A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</w:p>
          <w:p w14:paraId="5F22E761" w14:textId="77777777" w:rsidR="00DE0ACC" w:rsidRPr="002A0932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N=658</w:t>
            </w:r>
          </w:p>
        </w:tc>
        <w:tc>
          <w:tcPr>
            <w:tcW w:w="1466" w:type="pct"/>
            <w:tcBorders>
              <w:top w:val="single" w:sz="4" w:space="0" w:color="auto"/>
              <w:bottom w:val="single" w:sz="4" w:space="0" w:color="auto"/>
            </w:tcBorders>
          </w:tcPr>
          <w:p w14:paraId="5913617C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Excluded</w:t>
            </w:r>
          </w:p>
          <w:p w14:paraId="578FA571" w14:textId="77777777" w:rsidR="00DE0ACC" w:rsidRPr="002A0932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N=7480</w:t>
            </w:r>
          </w:p>
        </w:tc>
      </w:tr>
      <w:tr w:rsidR="00DE0ACC" w:rsidRPr="002A0932" w14:paraId="14885048" w14:textId="77777777" w:rsidTr="001E0D8C">
        <w:tc>
          <w:tcPr>
            <w:tcW w:w="2068" w:type="pct"/>
            <w:tcBorders>
              <w:top w:val="single" w:sz="4" w:space="0" w:color="auto"/>
            </w:tcBorders>
          </w:tcPr>
          <w:p w14:paraId="493E8682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Age, mean (SD)</w:t>
            </w:r>
          </w:p>
        </w:tc>
        <w:tc>
          <w:tcPr>
            <w:tcW w:w="1466" w:type="pct"/>
            <w:tcBorders>
              <w:top w:val="single" w:sz="4" w:space="0" w:color="auto"/>
            </w:tcBorders>
            <w:vAlign w:val="center"/>
          </w:tcPr>
          <w:p w14:paraId="7EBAFD98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 (2.0)</w:t>
            </w:r>
          </w:p>
        </w:tc>
        <w:tc>
          <w:tcPr>
            <w:tcW w:w="1466" w:type="pct"/>
            <w:tcBorders>
              <w:top w:val="single" w:sz="4" w:space="0" w:color="auto"/>
            </w:tcBorders>
            <w:vAlign w:val="center"/>
          </w:tcPr>
          <w:p w14:paraId="669F9E49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 (2.6)</w:t>
            </w:r>
          </w:p>
        </w:tc>
      </w:tr>
      <w:tr w:rsidR="00DE0ACC" w:rsidRPr="002A0932" w14:paraId="101F3101" w14:textId="77777777" w:rsidTr="001E0D8C">
        <w:tc>
          <w:tcPr>
            <w:tcW w:w="2068" w:type="pct"/>
          </w:tcPr>
          <w:p w14:paraId="4C7C9400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Sex (male), % (n)</w:t>
            </w:r>
          </w:p>
        </w:tc>
        <w:tc>
          <w:tcPr>
            <w:tcW w:w="1466" w:type="pct"/>
            <w:vAlign w:val="center"/>
          </w:tcPr>
          <w:p w14:paraId="6246A687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47.6 (313)</w:t>
            </w:r>
          </w:p>
        </w:tc>
        <w:tc>
          <w:tcPr>
            <w:tcW w:w="1466" w:type="pct"/>
            <w:vAlign w:val="center"/>
          </w:tcPr>
          <w:p w14:paraId="4B6F83C6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50.9 (3994)</w:t>
            </w:r>
          </w:p>
        </w:tc>
      </w:tr>
      <w:tr w:rsidR="00DE0ACC" w:rsidRPr="002A0932" w14:paraId="120AD420" w14:textId="77777777" w:rsidTr="001E0D8C">
        <w:tc>
          <w:tcPr>
            <w:tcW w:w="2068" w:type="pct"/>
          </w:tcPr>
          <w:p w14:paraId="17A7A053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Body mass index (kg/m</w:t>
            </w:r>
            <w:r w:rsidRPr="00AD21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14BE4308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466" w:type="pct"/>
            <w:vAlign w:val="center"/>
          </w:tcPr>
          <w:p w14:paraId="621E4A31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18.5 (2.6)</w:t>
            </w:r>
          </w:p>
        </w:tc>
        <w:tc>
          <w:tcPr>
            <w:tcW w:w="1466" w:type="pct"/>
            <w:vAlign w:val="center"/>
          </w:tcPr>
          <w:p w14:paraId="3F113429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 (2.9)</w:t>
            </w:r>
          </w:p>
        </w:tc>
      </w:tr>
      <w:tr w:rsidR="00DE0ACC" w:rsidRPr="002A0932" w14:paraId="056D013B" w14:textId="77777777" w:rsidTr="001E0D8C">
        <w:tc>
          <w:tcPr>
            <w:tcW w:w="2068" w:type="pct"/>
          </w:tcPr>
          <w:p w14:paraId="44789130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Self-reported health, % (n)</w:t>
            </w:r>
          </w:p>
        </w:tc>
        <w:tc>
          <w:tcPr>
            <w:tcW w:w="1466" w:type="pct"/>
            <w:vAlign w:val="center"/>
          </w:tcPr>
          <w:p w14:paraId="6066B5CD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N=658</w:t>
            </w:r>
          </w:p>
        </w:tc>
        <w:tc>
          <w:tcPr>
            <w:tcW w:w="1466" w:type="pct"/>
            <w:vAlign w:val="center"/>
          </w:tcPr>
          <w:p w14:paraId="5F5971BB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N=5749</w:t>
            </w:r>
          </w:p>
        </w:tc>
      </w:tr>
      <w:tr w:rsidR="00DE0ACC" w:rsidRPr="002A0932" w14:paraId="7ECAF214" w14:textId="77777777" w:rsidTr="001E0D8C">
        <w:tc>
          <w:tcPr>
            <w:tcW w:w="2068" w:type="pct"/>
          </w:tcPr>
          <w:p w14:paraId="41D4F64C" w14:textId="77777777" w:rsidR="00DE0ACC" w:rsidRPr="00590C91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C91">
              <w:rPr>
                <w:rFonts w:ascii="Times New Roman" w:hAnsi="Times New Roman" w:cs="Times New Roman"/>
                <w:sz w:val="24"/>
                <w:szCs w:val="24"/>
              </w:rPr>
              <w:t xml:space="preserve">    Excellent</w:t>
            </w:r>
          </w:p>
        </w:tc>
        <w:tc>
          <w:tcPr>
            <w:tcW w:w="1466" w:type="pct"/>
            <w:vAlign w:val="center"/>
          </w:tcPr>
          <w:p w14:paraId="21F98E7D" w14:textId="77777777" w:rsidR="00DE0ACC" w:rsidRPr="00590C91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37.2 (245)</w:t>
            </w:r>
          </w:p>
        </w:tc>
        <w:tc>
          <w:tcPr>
            <w:tcW w:w="1466" w:type="pct"/>
            <w:vAlign w:val="center"/>
          </w:tcPr>
          <w:p w14:paraId="7DDC12D2" w14:textId="77777777" w:rsidR="00DE0ACC" w:rsidRPr="00590C91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35.3 (2031)</w:t>
            </w:r>
          </w:p>
        </w:tc>
      </w:tr>
      <w:tr w:rsidR="00DE0ACC" w:rsidRPr="002A0932" w14:paraId="738035A5" w14:textId="77777777" w:rsidTr="001E0D8C">
        <w:tc>
          <w:tcPr>
            <w:tcW w:w="2068" w:type="pct"/>
          </w:tcPr>
          <w:p w14:paraId="4AB5E9C4" w14:textId="77777777" w:rsidR="00DE0ACC" w:rsidRPr="00590C91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C91">
              <w:rPr>
                <w:rFonts w:ascii="Times New Roman" w:hAnsi="Times New Roman" w:cs="Times New Roman"/>
                <w:sz w:val="24"/>
                <w:szCs w:val="24"/>
              </w:rPr>
              <w:t xml:space="preserve">    Very good</w:t>
            </w:r>
          </w:p>
        </w:tc>
        <w:tc>
          <w:tcPr>
            <w:tcW w:w="1466" w:type="pct"/>
            <w:vAlign w:val="center"/>
          </w:tcPr>
          <w:p w14:paraId="3FD5F1D3" w14:textId="77777777" w:rsidR="00DE0ACC" w:rsidRPr="00590C91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42.6 (280)</w:t>
            </w:r>
          </w:p>
        </w:tc>
        <w:tc>
          <w:tcPr>
            <w:tcW w:w="1466" w:type="pct"/>
            <w:vAlign w:val="center"/>
          </w:tcPr>
          <w:p w14:paraId="0DAAFB88" w14:textId="77777777" w:rsidR="00DE0ACC" w:rsidRPr="00590C91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43.7 (2510)</w:t>
            </w:r>
          </w:p>
        </w:tc>
      </w:tr>
      <w:tr w:rsidR="00DE0ACC" w:rsidRPr="002A0932" w14:paraId="393BD03F" w14:textId="77777777" w:rsidTr="001E0D8C">
        <w:tc>
          <w:tcPr>
            <w:tcW w:w="2068" w:type="pct"/>
          </w:tcPr>
          <w:p w14:paraId="1896DF59" w14:textId="77777777" w:rsidR="00DE0ACC" w:rsidRPr="00590C91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C91">
              <w:rPr>
                <w:rFonts w:ascii="Times New Roman" w:hAnsi="Times New Roman" w:cs="Times New Roman"/>
                <w:sz w:val="24"/>
                <w:szCs w:val="24"/>
              </w:rPr>
              <w:t xml:space="preserve">    Good</w:t>
            </w:r>
          </w:p>
        </w:tc>
        <w:tc>
          <w:tcPr>
            <w:tcW w:w="1466" w:type="pct"/>
            <w:vAlign w:val="center"/>
          </w:tcPr>
          <w:p w14:paraId="6F031C17" w14:textId="77777777" w:rsidR="00DE0ACC" w:rsidRPr="00590C91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 (127)</w:t>
            </w:r>
          </w:p>
        </w:tc>
        <w:tc>
          <w:tcPr>
            <w:tcW w:w="1466" w:type="pct"/>
            <w:vAlign w:val="center"/>
          </w:tcPr>
          <w:p w14:paraId="6559987D" w14:textId="77777777" w:rsidR="00DE0ACC" w:rsidRPr="00590C91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 (1127)</w:t>
            </w:r>
          </w:p>
        </w:tc>
      </w:tr>
      <w:tr w:rsidR="00DE0ACC" w:rsidRPr="002A0932" w14:paraId="3ADD46B5" w14:textId="77777777" w:rsidTr="001E0D8C">
        <w:tc>
          <w:tcPr>
            <w:tcW w:w="2068" w:type="pct"/>
          </w:tcPr>
          <w:p w14:paraId="46B0DCC0" w14:textId="77777777" w:rsidR="00DE0ACC" w:rsidRPr="002A0932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32">
              <w:rPr>
                <w:rFonts w:ascii="Times New Roman" w:hAnsi="Times New Roman" w:cs="Times New Roman"/>
                <w:sz w:val="24"/>
                <w:szCs w:val="24"/>
              </w:rPr>
              <w:t xml:space="preserve">    Fair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Poor</w:t>
            </w:r>
          </w:p>
        </w:tc>
        <w:tc>
          <w:tcPr>
            <w:tcW w:w="1466" w:type="pct"/>
            <w:vAlign w:val="center"/>
          </w:tcPr>
          <w:p w14:paraId="0A117FC1" w14:textId="77777777" w:rsidR="00DE0ACC" w:rsidRPr="00B5066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(6)</w:t>
            </w:r>
          </w:p>
        </w:tc>
        <w:tc>
          <w:tcPr>
            <w:tcW w:w="1466" w:type="pct"/>
            <w:vAlign w:val="center"/>
          </w:tcPr>
          <w:p w14:paraId="5C5EC5F6" w14:textId="77777777" w:rsidR="00DE0ACC" w:rsidRPr="00B5066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(81)</w:t>
            </w:r>
          </w:p>
        </w:tc>
      </w:tr>
      <w:tr w:rsidR="00DE0ACC" w:rsidRPr="002A0932" w14:paraId="4B98C196" w14:textId="77777777" w:rsidTr="001E0D8C">
        <w:tc>
          <w:tcPr>
            <w:tcW w:w="2068" w:type="pct"/>
          </w:tcPr>
          <w:p w14:paraId="55EE6D83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Teacher-reported scholastic ability</w:t>
            </w: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, % (n)</w:t>
            </w:r>
          </w:p>
        </w:tc>
        <w:tc>
          <w:tcPr>
            <w:tcW w:w="1466" w:type="pct"/>
            <w:vAlign w:val="center"/>
          </w:tcPr>
          <w:p w14:paraId="36EC19AD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N=658</w:t>
            </w:r>
          </w:p>
        </w:tc>
        <w:tc>
          <w:tcPr>
            <w:tcW w:w="1466" w:type="pct"/>
            <w:vAlign w:val="center"/>
          </w:tcPr>
          <w:p w14:paraId="1AA1C895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N=7303</w:t>
            </w:r>
          </w:p>
        </w:tc>
      </w:tr>
      <w:tr w:rsidR="00DE0ACC" w:rsidRPr="002A0932" w14:paraId="464CF1CD" w14:textId="77777777" w:rsidTr="001E0D8C">
        <w:tc>
          <w:tcPr>
            <w:tcW w:w="2068" w:type="pct"/>
          </w:tcPr>
          <w:p w14:paraId="3E477FF1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Excellent </w:t>
            </w:r>
          </w:p>
        </w:tc>
        <w:tc>
          <w:tcPr>
            <w:tcW w:w="1466" w:type="pct"/>
            <w:vAlign w:val="center"/>
          </w:tcPr>
          <w:p w14:paraId="58042255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 (86)</w:t>
            </w:r>
          </w:p>
        </w:tc>
        <w:tc>
          <w:tcPr>
            <w:tcW w:w="1466" w:type="pct"/>
            <w:vAlign w:val="center"/>
          </w:tcPr>
          <w:p w14:paraId="31A5F24B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 (657)</w:t>
            </w:r>
          </w:p>
        </w:tc>
      </w:tr>
      <w:tr w:rsidR="00DE0ACC" w:rsidRPr="002A0932" w14:paraId="76366C61" w14:textId="77777777" w:rsidTr="001E0D8C">
        <w:tc>
          <w:tcPr>
            <w:tcW w:w="2068" w:type="pct"/>
          </w:tcPr>
          <w:p w14:paraId="10E5150D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Very good</w:t>
            </w:r>
          </w:p>
        </w:tc>
        <w:tc>
          <w:tcPr>
            <w:tcW w:w="1466" w:type="pct"/>
            <w:vAlign w:val="center"/>
          </w:tcPr>
          <w:p w14:paraId="3F654374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36.5 (240)</w:t>
            </w:r>
          </w:p>
        </w:tc>
        <w:tc>
          <w:tcPr>
            <w:tcW w:w="1466" w:type="pct"/>
            <w:vAlign w:val="center"/>
          </w:tcPr>
          <w:p w14:paraId="2AD987AB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 (1971)</w:t>
            </w:r>
          </w:p>
        </w:tc>
      </w:tr>
      <w:tr w:rsidR="00DE0ACC" w:rsidRPr="002A0932" w14:paraId="1A8EB84A" w14:textId="77777777" w:rsidTr="001E0D8C">
        <w:tc>
          <w:tcPr>
            <w:tcW w:w="2068" w:type="pct"/>
          </w:tcPr>
          <w:p w14:paraId="20E8CD76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Good</w:t>
            </w:r>
          </w:p>
        </w:tc>
        <w:tc>
          <w:tcPr>
            <w:tcW w:w="1466" w:type="pct"/>
            <w:vAlign w:val="center"/>
          </w:tcPr>
          <w:p w14:paraId="1E1EE409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38.3 (252)</w:t>
            </w:r>
          </w:p>
        </w:tc>
        <w:tc>
          <w:tcPr>
            <w:tcW w:w="1466" w:type="pct"/>
            <w:vAlign w:val="center"/>
          </w:tcPr>
          <w:p w14:paraId="221F01A4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41.4 (3027)</w:t>
            </w:r>
          </w:p>
        </w:tc>
      </w:tr>
      <w:tr w:rsidR="00DE0ACC" w:rsidRPr="002A0932" w14:paraId="092FE5B5" w14:textId="77777777" w:rsidTr="001E0D8C">
        <w:tc>
          <w:tcPr>
            <w:tcW w:w="2068" w:type="pct"/>
          </w:tcPr>
          <w:p w14:paraId="70409BD6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Fair</w:t>
            </w:r>
          </w:p>
        </w:tc>
        <w:tc>
          <w:tcPr>
            <w:tcW w:w="1466" w:type="pct"/>
            <w:vAlign w:val="center"/>
          </w:tcPr>
          <w:p w14:paraId="79A76058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 (69)</w:t>
            </w:r>
          </w:p>
        </w:tc>
        <w:tc>
          <w:tcPr>
            <w:tcW w:w="1466" w:type="pct"/>
            <w:vAlign w:val="center"/>
          </w:tcPr>
          <w:p w14:paraId="2527F6B3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 (1267)</w:t>
            </w:r>
          </w:p>
        </w:tc>
      </w:tr>
      <w:tr w:rsidR="00DE0ACC" w:rsidRPr="002A0932" w14:paraId="380B38EB" w14:textId="77777777" w:rsidTr="001E0D8C">
        <w:tc>
          <w:tcPr>
            <w:tcW w:w="2068" w:type="pct"/>
          </w:tcPr>
          <w:p w14:paraId="0D8BF878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Poor</w:t>
            </w:r>
          </w:p>
        </w:tc>
        <w:tc>
          <w:tcPr>
            <w:tcW w:w="1466" w:type="pct"/>
            <w:vAlign w:val="center"/>
          </w:tcPr>
          <w:p w14:paraId="4DC7D169" w14:textId="77777777" w:rsidR="00DE0ACC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(11)</w:t>
            </w:r>
          </w:p>
        </w:tc>
        <w:tc>
          <w:tcPr>
            <w:tcW w:w="1466" w:type="pct"/>
            <w:vAlign w:val="center"/>
          </w:tcPr>
          <w:p w14:paraId="05B97D5E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 (381)</w:t>
            </w:r>
          </w:p>
        </w:tc>
      </w:tr>
      <w:tr w:rsidR="00DE0ACC" w:rsidRPr="002A0932" w14:paraId="339DAE52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21936AF0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Smoking duration, % (n)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A2B51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N=658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7CDC89C1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N=5712</w:t>
            </w:r>
          </w:p>
        </w:tc>
      </w:tr>
      <w:tr w:rsidR="00DE0ACC" w:rsidRPr="002A0932" w14:paraId="1B345259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43354759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 xml:space="preserve">    “I don’t smoke”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EE6B7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90.1 (593)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66E5DBF6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85.8 (4899)</w:t>
            </w:r>
          </w:p>
        </w:tc>
      </w:tr>
      <w:tr w:rsidR="00DE0ACC" w:rsidRPr="002A0932" w14:paraId="69293CE4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4147DBFA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 xml:space="preserve">    “Just started”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ECFC5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(14)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2505C37C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 (145)</w:t>
            </w:r>
          </w:p>
        </w:tc>
      </w:tr>
      <w:tr w:rsidR="00DE0ACC" w:rsidRPr="002A0932" w14:paraId="70A29D9C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6E11F6A7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 xml:space="preserve">    1-6 months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603A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 (12)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54E858C7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(182)</w:t>
            </w:r>
          </w:p>
        </w:tc>
      </w:tr>
      <w:tr w:rsidR="00DE0ACC" w:rsidRPr="002A0932" w14:paraId="78033564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29856947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 xml:space="preserve">    7-12 months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8927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(9)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5AAE9E7E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(124)</w:t>
            </w:r>
          </w:p>
        </w:tc>
      </w:tr>
      <w:tr w:rsidR="00DE0ACC" w:rsidRPr="002A0932" w14:paraId="49F3D812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2E243391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 xml:space="preserve">    1-2 years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B0D6E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 (16)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179F00F1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 (165)</w:t>
            </w:r>
          </w:p>
        </w:tc>
      </w:tr>
      <w:tr w:rsidR="00DE0ACC" w:rsidRPr="002A0932" w14:paraId="54EADB3F" w14:textId="77777777" w:rsidTr="001E0D8C">
        <w:tc>
          <w:tcPr>
            <w:tcW w:w="2068" w:type="pct"/>
            <w:tcBorders>
              <w:top w:val="nil"/>
              <w:bottom w:val="nil"/>
              <w:right w:val="nil"/>
            </w:tcBorders>
          </w:tcPr>
          <w:p w14:paraId="2AB4FF0F" w14:textId="77777777" w:rsidR="00DE0ACC" w:rsidRPr="00AD2126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AD2126">
              <w:rPr>
                <w:rFonts w:ascii="Times New Roman" w:hAnsi="Times New Roman" w:cs="Times New Roman"/>
                <w:sz w:val="24"/>
                <w:szCs w:val="24"/>
              </w:rPr>
              <w:t>2 years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9B817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(14)</w:t>
            </w:r>
          </w:p>
        </w:tc>
        <w:tc>
          <w:tcPr>
            <w:tcW w:w="1466" w:type="pct"/>
            <w:tcBorders>
              <w:top w:val="nil"/>
              <w:left w:val="nil"/>
              <w:bottom w:val="nil"/>
            </w:tcBorders>
            <w:vAlign w:val="center"/>
          </w:tcPr>
          <w:p w14:paraId="16083BCD" w14:textId="77777777" w:rsidR="00DE0ACC" w:rsidRPr="00AD2126" w:rsidRDefault="00DE0ACC" w:rsidP="001E0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(197)</w:t>
            </w:r>
          </w:p>
        </w:tc>
      </w:tr>
      <w:tr w:rsidR="00DE0ACC" w:rsidRPr="002A0932" w14:paraId="19562799" w14:textId="77777777" w:rsidTr="001E0D8C">
        <w:tc>
          <w:tcPr>
            <w:tcW w:w="5000" w:type="pct"/>
            <w:gridSpan w:val="3"/>
            <w:tcBorders>
              <w:top w:val="single" w:sz="4" w:space="0" w:color="auto"/>
              <w:bottom w:val="nil"/>
            </w:tcBorders>
          </w:tcPr>
          <w:p w14:paraId="50E9ED6E" w14:textId="77777777" w:rsidR="00DE0ACC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ASHFS = Australian Schools Health and Fitness Survey, </w:t>
            </w:r>
          </w:p>
          <w:p w14:paraId="3946843B" w14:textId="77777777" w:rsidR="00DE0ACC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Included = Included in the analyses of this study, </w:t>
            </w:r>
          </w:p>
          <w:p w14:paraId="614B9B28" w14:textId="77777777" w:rsidR="00DE0ACC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Excluded = Excluded from the analyses of this study, </w:t>
            </w:r>
          </w:p>
          <w:p w14:paraId="2C8C3190" w14:textId="77777777" w:rsidR="00DE0ACC" w:rsidRPr="002A0932" w:rsidRDefault="00DE0ACC" w:rsidP="001E0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932">
              <w:rPr>
                <w:rFonts w:ascii="Times New Roman" w:hAnsi="Times New Roman" w:cs="Times New Roman"/>
                <w:sz w:val="24"/>
                <w:szCs w:val="24"/>
              </w:rPr>
              <w:t>SD = Standard Deviation</w:t>
            </w:r>
          </w:p>
        </w:tc>
      </w:tr>
      <w:bookmarkEnd w:id="0"/>
    </w:tbl>
    <w:p w14:paraId="3228E1F4" w14:textId="4C1522C8" w:rsidR="00A5325A" w:rsidRDefault="00A532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2768F3" w14:textId="77777777" w:rsidR="004E5FA1" w:rsidRDefault="004E5FA1" w:rsidP="00971CC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846589" w14:textId="77777777" w:rsidR="00DE0ACC" w:rsidRDefault="00DE0A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5AA9C80" w14:textId="1D6E3F70" w:rsidR="004E5FA1" w:rsidRDefault="005F073B" w:rsidP="00971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46FFA85" w14:textId="77777777" w:rsidR="00F44C3F" w:rsidRPr="00F44C3F" w:rsidRDefault="004E5FA1" w:rsidP="00F44C3F">
      <w:pPr>
        <w:pStyle w:val="EndNoteBibliography"/>
        <w:spacing w:after="0"/>
      </w:pPr>
      <w:r>
        <w:rPr>
          <w:b/>
          <w:bCs/>
          <w:szCs w:val="24"/>
        </w:rPr>
        <w:fldChar w:fldCharType="begin"/>
      </w:r>
      <w:r>
        <w:rPr>
          <w:b/>
          <w:bCs/>
          <w:szCs w:val="24"/>
        </w:rPr>
        <w:instrText xml:space="preserve"> ADDIN EN.REFLIST </w:instrText>
      </w:r>
      <w:r>
        <w:rPr>
          <w:b/>
          <w:bCs/>
          <w:szCs w:val="24"/>
        </w:rPr>
        <w:fldChar w:fldCharType="separate"/>
      </w:r>
      <w:r w:rsidR="00F44C3F" w:rsidRPr="00F44C3F">
        <w:t>1.</w:t>
      </w:r>
      <w:r w:rsidR="00F44C3F" w:rsidRPr="00F44C3F">
        <w:tab/>
        <w:t>Social Science Data Archives. Census of Population and Housing, 1986: Socio Economic Status Indicator File. User's Guide for the Machine-Readable Data File (SSDA Census Series). Canberra: Social Science Data Archives. ; 1998.</w:t>
      </w:r>
    </w:p>
    <w:p w14:paraId="743C7EF7" w14:textId="77777777" w:rsidR="00F44C3F" w:rsidRPr="00F44C3F" w:rsidRDefault="00F44C3F" w:rsidP="00F44C3F">
      <w:pPr>
        <w:pStyle w:val="EndNoteBibliography"/>
        <w:spacing w:after="0"/>
      </w:pPr>
      <w:r w:rsidRPr="00F44C3F">
        <w:t>2.</w:t>
      </w:r>
      <w:r w:rsidRPr="00F44C3F">
        <w:tab/>
        <w:t>Proust-Lima C, Philipps V, Liquet B. Estimation of Extended Mixed Models Using Latent Classes and Latent Processes: the R package lcmm. 2015.</w:t>
      </w:r>
    </w:p>
    <w:p w14:paraId="5A6352DB" w14:textId="77777777" w:rsidR="00F44C3F" w:rsidRPr="00F44C3F" w:rsidRDefault="00F44C3F" w:rsidP="00F44C3F">
      <w:pPr>
        <w:pStyle w:val="EndNoteBibliography"/>
      </w:pPr>
      <w:r w:rsidRPr="00F44C3F">
        <w:t>3.</w:t>
      </w:r>
      <w:r w:rsidRPr="00F44C3F">
        <w:tab/>
        <w:t>Nylund KL, Asparouhov T, Muthén B. Deciding on the number of classes in latent class analysis and growth mixture modeling: A Monte Carlo simulation study. Struc Equa Modeling Multdiscip J. 2007;14(4):535–69.</w:t>
      </w:r>
    </w:p>
    <w:p w14:paraId="14C52CA2" w14:textId="549B06DE" w:rsidR="002631F1" w:rsidRPr="00D60121" w:rsidRDefault="004E5FA1" w:rsidP="00971C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sectPr w:rsidR="002631F1" w:rsidRPr="00D60121" w:rsidSect="00650A3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6177D"/>
    <w:multiLevelType w:val="hybridMultilevel"/>
    <w:tmpl w:val="5EFC45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117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aft20deosdve5ewfdqvsz02sv2pwdsxt5f9&quot;&gt;PhD thesis&lt;record-ids&gt;&lt;item&gt;293&lt;/item&gt;&lt;/record-ids&gt;&lt;/item&gt;&lt;/Libraries&gt;"/>
  </w:docVars>
  <w:rsids>
    <w:rsidRoot w:val="00885679"/>
    <w:rsid w:val="00006060"/>
    <w:rsid w:val="00011D9B"/>
    <w:rsid w:val="0002190F"/>
    <w:rsid w:val="00036210"/>
    <w:rsid w:val="00040909"/>
    <w:rsid w:val="000544AC"/>
    <w:rsid w:val="00081C86"/>
    <w:rsid w:val="00083088"/>
    <w:rsid w:val="00083711"/>
    <w:rsid w:val="0008690C"/>
    <w:rsid w:val="0009214F"/>
    <w:rsid w:val="000A2CA5"/>
    <w:rsid w:val="000A73DA"/>
    <w:rsid w:val="000A7CFE"/>
    <w:rsid w:val="000B2B6D"/>
    <w:rsid w:val="000B3C13"/>
    <w:rsid w:val="000C183C"/>
    <w:rsid w:val="000C2650"/>
    <w:rsid w:val="000C4816"/>
    <w:rsid w:val="000D4010"/>
    <w:rsid w:val="000F53E6"/>
    <w:rsid w:val="000F5D3C"/>
    <w:rsid w:val="001009BF"/>
    <w:rsid w:val="00101496"/>
    <w:rsid w:val="00105C9B"/>
    <w:rsid w:val="00120067"/>
    <w:rsid w:val="00120C39"/>
    <w:rsid w:val="001212E8"/>
    <w:rsid w:val="001261EC"/>
    <w:rsid w:val="001446F7"/>
    <w:rsid w:val="00167792"/>
    <w:rsid w:val="00180058"/>
    <w:rsid w:val="001834CF"/>
    <w:rsid w:val="00187386"/>
    <w:rsid w:val="001913DC"/>
    <w:rsid w:val="0019172D"/>
    <w:rsid w:val="001933BB"/>
    <w:rsid w:val="00197C9D"/>
    <w:rsid w:val="001A4BDA"/>
    <w:rsid w:val="001A5A0B"/>
    <w:rsid w:val="001B1956"/>
    <w:rsid w:val="001B2B59"/>
    <w:rsid w:val="001B4BA8"/>
    <w:rsid w:val="001C2320"/>
    <w:rsid w:val="001C3E5D"/>
    <w:rsid w:val="001C6F14"/>
    <w:rsid w:val="001D4FF7"/>
    <w:rsid w:val="001D6716"/>
    <w:rsid w:val="001F159E"/>
    <w:rsid w:val="001F5CFE"/>
    <w:rsid w:val="001F6E5F"/>
    <w:rsid w:val="00200D44"/>
    <w:rsid w:val="00201889"/>
    <w:rsid w:val="002077D7"/>
    <w:rsid w:val="002139DA"/>
    <w:rsid w:val="00215EF0"/>
    <w:rsid w:val="002171A5"/>
    <w:rsid w:val="00217680"/>
    <w:rsid w:val="002239D5"/>
    <w:rsid w:val="00236C64"/>
    <w:rsid w:val="00245CB1"/>
    <w:rsid w:val="002544BB"/>
    <w:rsid w:val="00254C3C"/>
    <w:rsid w:val="002631F1"/>
    <w:rsid w:val="0026670A"/>
    <w:rsid w:val="002708F9"/>
    <w:rsid w:val="00287A7F"/>
    <w:rsid w:val="002959A3"/>
    <w:rsid w:val="002960CE"/>
    <w:rsid w:val="002B36A4"/>
    <w:rsid w:val="002E5CC1"/>
    <w:rsid w:val="002E6CE0"/>
    <w:rsid w:val="002F4C2E"/>
    <w:rsid w:val="002F5F1F"/>
    <w:rsid w:val="00322E11"/>
    <w:rsid w:val="00323A5B"/>
    <w:rsid w:val="00325089"/>
    <w:rsid w:val="00335DB8"/>
    <w:rsid w:val="0034333E"/>
    <w:rsid w:val="00352293"/>
    <w:rsid w:val="00354FA3"/>
    <w:rsid w:val="003811CE"/>
    <w:rsid w:val="00391D22"/>
    <w:rsid w:val="00395A4E"/>
    <w:rsid w:val="003A0CF8"/>
    <w:rsid w:val="003B0B56"/>
    <w:rsid w:val="003D4777"/>
    <w:rsid w:val="003F6A93"/>
    <w:rsid w:val="00407949"/>
    <w:rsid w:val="004228C3"/>
    <w:rsid w:val="004271B5"/>
    <w:rsid w:val="00430A80"/>
    <w:rsid w:val="004329F8"/>
    <w:rsid w:val="0044770B"/>
    <w:rsid w:val="00461FCD"/>
    <w:rsid w:val="004861F3"/>
    <w:rsid w:val="0049435E"/>
    <w:rsid w:val="00496062"/>
    <w:rsid w:val="00496939"/>
    <w:rsid w:val="004A4247"/>
    <w:rsid w:val="004A6B1C"/>
    <w:rsid w:val="004B1803"/>
    <w:rsid w:val="004E5FA1"/>
    <w:rsid w:val="004F6DD6"/>
    <w:rsid w:val="005120A7"/>
    <w:rsid w:val="00512B0A"/>
    <w:rsid w:val="00514BF9"/>
    <w:rsid w:val="00516131"/>
    <w:rsid w:val="00527EE3"/>
    <w:rsid w:val="005309F6"/>
    <w:rsid w:val="005531EA"/>
    <w:rsid w:val="00554A2C"/>
    <w:rsid w:val="00557AE2"/>
    <w:rsid w:val="005702A8"/>
    <w:rsid w:val="00591223"/>
    <w:rsid w:val="005913B0"/>
    <w:rsid w:val="005B03DA"/>
    <w:rsid w:val="005B21CE"/>
    <w:rsid w:val="005B5C4F"/>
    <w:rsid w:val="005D1F63"/>
    <w:rsid w:val="005D2CED"/>
    <w:rsid w:val="005E6307"/>
    <w:rsid w:val="005E6EFE"/>
    <w:rsid w:val="005F073B"/>
    <w:rsid w:val="00600561"/>
    <w:rsid w:val="00602DE7"/>
    <w:rsid w:val="00606A27"/>
    <w:rsid w:val="0061056F"/>
    <w:rsid w:val="00611F6C"/>
    <w:rsid w:val="00612747"/>
    <w:rsid w:val="00614847"/>
    <w:rsid w:val="00614A0D"/>
    <w:rsid w:val="00617873"/>
    <w:rsid w:val="00627552"/>
    <w:rsid w:val="0063359E"/>
    <w:rsid w:val="00650A33"/>
    <w:rsid w:val="00662090"/>
    <w:rsid w:val="00667116"/>
    <w:rsid w:val="00675B15"/>
    <w:rsid w:val="0067651D"/>
    <w:rsid w:val="00676C04"/>
    <w:rsid w:val="006779B3"/>
    <w:rsid w:val="00677A54"/>
    <w:rsid w:val="0069087E"/>
    <w:rsid w:val="006917E5"/>
    <w:rsid w:val="0069228C"/>
    <w:rsid w:val="006934C0"/>
    <w:rsid w:val="006A2253"/>
    <w:rsid w:val="006B16D2"/>
    <w:rsid w:val="006B51FF"/>
    <w:rsid w:val="006D44D6"/>
    <w:rsid w:val="006D4BF5"/>
    <w:rsid w:val="00703428"/>
    <w:rsid w:val="0071214B"/>
    <w:rsid w:val="00721747"/>
    <w:rsid w:val="00722BC4"/>
    <w:rsid w:val="00723942"/>
    <w:rsid w:val="00731417"/>
    <w:rsid w:val="00740CD9"/>
    <w:rsid w:val="007457D2"/>
    <w:rsid w:val="00750E93"/>
    <w:rsid w:val="007602E2"/>
    <w:rsid w:val="00771C6D"/>
    <w:rsid w:val="0078517D"/>
    <w:rsid w:val="007873B0"/>
    <w:rsid w:val="00791400"/>
    <w:rsid w:val="007A1B0C"/>
    <w:rsid w:val="007A2CC5"/>
    <w:rsid w:val="007B1F0B"/>
    <w:rsid w:val="007B4D3C"/>
    <w:rsid w:val="007E688E"/>
    <w:rsid w:val="007E7785"/>
    <w:rsid w:val="007F4E83"/>
    <w:rsid w:val="007F7C5F"/>
    <w:rsid w:val="0080133D"/>
    <w:rsid w:val="00812112"/>
    <w:rsid w:val="00813716"/>
    <w:rsid w:val="00824758"/>
    <w:rsid w:val="00840D1F"/>
    <w:rsid w:val="0084231C"/>
    <w:rsid w:val="00847CD4"/>
    <w:rsid w:val="0087372C"/>
    <w:rsid w:val="00873C07"/>
    <w:rsid w:val="0088455A"/>
    <w:rsid w:val="00885679"/>
    <w:rsid w:val="0089385A"/>
    <w:rsid w:val="008A06E9"/>
    <w:rsid w:val="008B4CB6"/>
    <w:rsid w:val="008C02D1"/>
    <w:rsid w:val="008C3521"/>
    <w:rsid w:val="008D2902"/>
    <w:rsid w:val="008D7D07"/>
    <w:rsid w:val="008E1B07"/>
    <w:rsid w:val="008E2643"/>
    <w:rsid w:val="008E51FD"/>
    <w:rsid w:val="008E5429"/>
    <w:rsid w:val="008F3617"/>
    <w:rsid w:val="008F4E30"/>
    <w:rsid w:val="00914D67"/>
    <w:rsid w:val="00915C77"/>
    <w:rsid w:val="0092067D"/>
    <w:rsid w:val="00922A12"/>
    <w:rsid w:val="00926470"/>
    <w:rsid w:val="00932135"/>
    <w:rsid w:val="00946402"/>
    <w:rsid w:val="00946869"/>
    <w:rsid w:val="0095051E"/>
    <w:rsid w:val="00950625"/>
    <w:rsid w:val="00954073"/>
    <w:rsid w:val="00956757"/>
    <w:rsid w:val="00966B2D"/>
    <w:rsid w:val="009713DB"/>
    <w:rsid w:val="00971CCE"/>
    <w:rsid w:val="00972802"/>
    <w:rsid w:val="009851AF"/>
    <w:rsid w:val="0098646B"/>
    <w:rsid w:val="00990D22"/>
    <w:rsid w:val="009963A7"/>
    <w:rsid w:val="009C56B2"/>
    <w:rsid w:val="009C7181"/>
    <w:rsid w:val="009C7639"/>
    <w:rsid w:val="009E433A"/>
    <w:rsid w:val="009F2CF5"/>
    <w:rsid w:val="009F3D13"/>
    <w:rsid w:val="00A04F4D"/>
    <w:rsid w:val="00A12F79"/>
    <w:rsid w:val="00A253D9"/>
    <w:rsid w:val="00A329CF"/>
    <w:rsid w:val="00A368CE"/>
    <w:rsid w:val="00A5325A"/>
    <w:rsid w:val="00A57794"/>
    <w:rsid w:val="00A80B79"/>
    <w:rsid w:val="00A85B2C"/>
    <w:rsid w:val="00A957C6"/>
    <w:rsid w:val="00AB6FBF"/>
    <w:rsid w:val="00AC24C0"/>
    <w:rsid w:val="00AC4405"/>
    <w:rsid w:val="00AC7050"/>
    <w:rsid w:val="00AD1790"/>
    <w:rsid w:val="00AD725F"/>
    <w:rsid w:val="00AE7948"/>
    <w:rsid w:val="00AE7B14"/>
    <w:rsid w:val="00AF59C6"/>
    <w:rsid w:val="00AF6F28"/>
    <w:rsid w:val="00B04585"/>
    <w:rsid w:val="00B04B99"/>
    <w:rsid w:val="00B17347"/>
    <w:rsid w:val="00B212ED"/>
    <w:rsid w:val="00B24ED0"/>
    <w:rsid w:val="00B3414C"/>
    <w:rsid w:val="00B37380"/>
    <w:rsid w:val="00B37EE1"/>
    <w:rsid w:val="00B4178B"/>
    <w:rsid w:val="00B458D2"/>
    <w:rsid w:val="00B52B9B"/>
    <w:rsid w:val="00B60C90"/>
    <w:rsid w:val="00B7314E"/>
    <w:rsid w:val="00B76256"/>
    <w:rsid w:val="00BB2D57"/>
    <w:rsid w:val="00BD1AA0"/>
    <w:rsid w:val="00C04242"/>
    <w:rsid w:val="00C17C9D"/>
    <w:rsid w:val="00C32ABB"/>
    <w:rsid w:val="00C35341"/>
    <w:rsid w:val="00C42790"/>
    <w:rsid w:val="00C4418D"/>
    <w:rsid w:val="00C50D53"/>
    <w:rsid w:val="00C64739"/>
    <w:rsid w:val="00C6508F"/>
    <w:rsid w:val="00C70E52"/>
    <w:rsid w:val="00C711F3"/>
    <w:rsid w:val="00C765B6"/>
    <w:rsid w:val="00C84A14"/>
    <w:rsid w:val="00C97AA9"/>
    <w:rsid w:val="00CC000C"/>
    <w:rsid w:val="00CC127D"/>
    <w:rsid w:val="00CC4BF5"/>
    <w:rsid w:val="00CD3020"/>
    <w:rsid w:val="00CF1623"/>
    <w:rsid w:val="00CF4E57"/>
    <w:rsid w:val="00D0352C"/>
    <w:rsid w:val="00D26F90"/>
    <w:rsid w:val="00D40DA2"/>
    <w:rsid w:val="00D45DF5"/>
    <w:rsid w:val="00D46AFC"/>
    <w:rsid w:val="00D46C2D"/>
    <w:rsid w:val="00D506B2"/>
    <w:rsid w:val="00D60121"/>
    <w:rsid w:val="00D6044E"/>
    <w:rsid w:val="00D61FF8"/>
    <w:rsid w:val="00D70BB6"/>
    <w:rsid w:val="00D71867"/>
    <w:rsid w:val="00D747BF"/>
    <w:rsid w:val="00D81919"/>
    <w:rsid w:val="00DA0845"/>
    <w:rsid w:val="00DA483F"/>
    <w:rsid w:val="00DA5675"/>
    <w:rsid w:val="00DC011D"/>
    <w:rsid w:val="00DC14C4"/>
    <w:rsid w:val="00DD06CA"/>
    <w:rsid w:val="00DD2124"/>
    <w:rsid w:val="00DE0ACC"/>
    <w:rsid w:val="00DE3AB1"/>
    <w:rsid w:val="00DE5A8B"/>
    <w:rsid w:val="00E05235"/>
    <w:rsid w:val="00E14A27"/>
    <w:rsid w:val="00E20677"/>
    <w:rsid w:val="00E376E3"/>
    <w:rsid w:val="00E822EC"/>
    <w:rsid w:val="00E84A13"/>
    <w:rsid w:val="00E84B45"/>
    <w:rsid w:val="00E9742A"/>
    <w:rsid w:val="00E978C8"/>
    <w:rsid w:val="00EA2A65"/>
    <w:rsid w:val="00EB20AA"/>
    <w:rsid w:val="00EC462C"/>
    <w:rsid w:val="00F02778"/>
    <w:rsid w:val="00F02D99"/>
    <w:rsid w:val="00F12FFD"/>
    <w:rsid w:val="00F2423D"/>
    <w:rsid w:val="00F26858"/>
    <w:rsid w:val="00F33F10"/>
    <w:rsid w:val="00F43F9A"/>
    <w:rsid w:val="00F44C3F"/>
    <w:rsid w:val="00F455DE"/>
    <w:rsid w:val="00F477A6"/>
    <w:rsid w:val="00F7562D"/>
    <w:rsid w:val="00F802FA"/>
    <w:rsid w:val="00F91B8C"/>
    <w:rsid w:val="00F92176"/>
    <w:rsid w:val="00FD7719"/>
    <w:rsid w:val="00FD7D72"/>
    <w:rsid w:val="00FF665E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86E3"/>
  <w15:chartTrackingRefBased/>
  <w15:docId w15:val="{4DFCCC10-E3A7-470B-9F4E-62CB6820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Note">
    <w:name w:val="TableNote"/>
    <w:basedOn w:val="Normal"/>
    <w:rsid w:val="00932135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32135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32135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32135"/>
  </w:style>
  <w:style w:type="character" w:styleId="CommentReference">
    <w:name w:val="annotation reference"/>
    <w:basedOn w:val="DefaultParagraphFont"/>
    <w:uiPriority w:val="99"/>
    <w:semiHidden/>
    <w:unhideWhenUsed/>
    <w:rsid w:val="00C04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2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242"/>
    <w:rPr>
      <w:sz w:val="20"/>
      <w:szCs w:val="20"/>
    </w:rPr>
  </w:style>
  <w:style w:type="table" w:styleId="TableGrid">
    <w:name w:val="Table Grid"/>
    <w:basedOn w:val="TableNormal"/>
    <w:uiPriority w:val="39"/>
    <w:rsid w:val="00C0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E5FA1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E5FA1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E5FA1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E5FA1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C765B6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990D2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AF3F5-DEB4-45CC-8B42-34FF79FC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Evans</dc:creator>
  <cp:keywords/>
  <dc:description/>
  <cp:lastModifiedBy>Jack Evans</cp:lastModifiedBy>
  <cp:revision>7</cp:revision>
  <cp:lastPrinted>2022-08-25T00:31:00Z</cp:lastPrinted>
  <dcterms:created xsi:type="dcterms:W3CDTF">2023-03-02T01:56:00Z</dcterms:created>
  <dcterms:modified xsi:type="dcterms:W3CDTF">2023-03-03T10:01:00Z</dcterms:modified>
</cp:coreProperties>
</file>