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8BD7C" w14:textId="77777777" w:rsidR="009007E6" w:rsidRDefault="00000000">
      <w:pPr>
        <w:spacing w:line="360" w:lineRule="exact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 w:hint="eastAsia"/>
          <w:b/>
          <w:bCs/>
          <w:sz w:val="30"/>
          <w:szCs w:val="30"/>
        </w:rPr>
        <w:t>Supplementary Material</w:t>
      </w:r>
    </w:p>
    <w:p w14:paraId="28B9F75F" w14:textId="77777777" w:rsidR="009007E6" w:rsidRDefault="009007E6">
      <w:pPr>
        <w:spacing w:line="360" w:lineRule="exact"/>
        <w:rPr>
          <w:rFonts w:ascii="Times New Roman" w:hAnsi="Times New Roman" w:cs="Times New Roman"/>
        </w:rPr>
      </w:pPr>
    </w:p>
    <w:p w14:paraId="0153C045" w14:textId="77777777" w:rsidR="009007E6" w:rsidRDefault="00000000">
      <w:pPr>
        <w:spacing w:line="360" w:lineRule="exact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b/>
          <w:bCs/>
          <w:sz w:val="28"/>
          <w:szCs w:val="28"/>
          <w:lang w:bidi="ar"/>
        </w:rPr>
        <w:t>Replacing of sedentary behavior with physical activity and the risk of mortality in people with prediabetes and diabetes: a prospective cohort study</w:t>
      </w:r>
    </w:p>
    <w:p w14:paraId="0503D8DB" w14:textId="77777777" w:rsidR="009007E6" w:rsidRDefault="009007E6">
      <w:pPr>
        <w:spacing w:line="360" w:lineRule="exact"/>
        <w:rPr>
          <w:rFonts w:ascii="Times New Roman" w:hAnsi="Times New Roman" w:cs="Times New Roman"/>
          <w:sz w:val="24"/>
        </w:rPr>
      </w:pPr>
    </w:p>
    <w:p w14:paraId="7FA30F77" w14:textId="77777777" w:rsidR="009007E6" w:rsidRDefault="00000000">
      <w:pPr>
        <w:spacing w:line="360" w:lineRule="exact"/>
        <w:rPr>
          <w:rFonts w:ascii="Times New Roman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  <w:lang w:bidi="ar"/>
        </w:rPr>
        <w:t>Ping Zhu</w:t>
      </w:r>
      <w:r>
        <w:rPr>
          <w:rFonts w:ascii="Times New Roman" w:eastAsia="宋体" w:hAnsi="Times New Roman" w:cs="Times New Roman"/>
          <w:sz w:val="24"/>
          <w:vertAlign w:val="superscript"/>
          <w:lang w:bidi="ar"/>
        </w:rPr>
        <w:t>1,3</w:t>
      </w:r>
      <w:r>
        <w:rPr>
          <w:rFonts w:ascii="Times New Roman" w:eastAsia="宋体" w:hAnsi="Times New Roman" w:cs="Times New Roman"/>
          <w:sz w:val="24"/>
          <w:lang w:bidi="ar"/>
        </w:rPr>
        <w:t xml:space="preserve">, MD; </w:t>
      </w:r>
      <w:proofErr w:type="spellStart"/>
      <w:r>
        <w:rPr>
          <w:rFonts w:ascii="Times New Roman" w:eastAsia="宋体" w:hAnsi="Times New Roman" w:cs="Times New Roman"/>
          <w:sz w:val="24"/>
          <w:lang w:bidi="ar"/>
        </w:rPr>
        <w:t>Guojuan</w:t>
      </w:r>
      <w:proofErr w:type="spellEnd"/>
      <w:r>
        <w:rPr>
          <w:rFonts w:ascii="Times New Roman" w:eastAsia="宋体" w:hAnsi="Times New Roman" w:cs="Times New Roman"/>
          <w:sz w:val="24"/>
          <w:lang w:bidi="ar"/>
        </w:rPr>
        <w:t xml:space="preserve"> Lao</w:t>
      </w:r>
      <w:r>
        <w:rPr>
          <w:rFonts w:ascii="Times New Roman" w:eastAsia="宋体" w:hAnsi="Times New Roman" w:cs="Times New Roman"/>
          <w:sz w:val="24"/>
          <w:vertAlign w:val="superscript"/>
          <w:lang w:bidi="ar"/>
        </w:rPr>
        <w:t>2</w:t>
      </w:r>
      <w:r>
        <w:rPr>
          <w:rFonts w:ascii="Times New Roman" w:eastAsia="宋体" w:hAnsi="Times New Roman" w:cs="Times New Roman"/>
          <w:sz w:val="24"/>
          <w:lang w:bidi="ar"/>
        </w:rPr>
        <w:t xml:space="preserve">, MD; </w:t>
      </w:r>
      <w:proofErr w:type="spellStart"/>
      <w:r>
        <w:rPr>
          <w:rFonts w:ascii="Times New Roman" w:eastAsia="宋体" w:hAnsi="Times New Roman" w:cs="Times New Roman"/>
          <w:sz w:val="24"/>
          <w:lang w:bidi="ar"/>
        </w:rPr>
        <w:t>Huipeng</w:t>
      </w:r>
      <w:proofErr w:type="spellEnd"/>
      <w:r>
        <w:rPr>
          <w:rFonts w:ascii="Times New Roman" w:eastAsia="宋体" w:hAnsi="Times New Roman" w:cs="Times New Roman"/>
          <w:sz w:val="24"/>
          <w:lang w:bidi="ar"/>
        </w:rPr>
        <w:t xml:space="preserve"> Li</w:t>
      </w:r>
      <w:r>
        <w:rPr>
          <w:rFonts w:ascii="Times New Roman" w:eastAsia="宋体" w:hAnsi="Times New Roman" w:cs="Times New Roman"/>
          <w:sz w:val="24"/>
          <w:vertAlign w:val="superscript"/>
          <w:lang w:bidi="ar"/>
        </w:rPr>
        <w:t>1</w:t>
      </w:r>
      <w:r>
        <w:rPr>
          <w:rFonts w:ascii="Times New Roman" w:eastAsia="宋体" w:hAnsi="Times New Roman" w:cs="Times New Roman"/>
          <w:sz w:val="24"/>
          <w:lang w:bidi="ar"/>
        </w:rPr>
        <w:t xml:space="preserve">, MS; </w:t>
      </w:r>
      <w:proofErr w:type="spellStart"/>
      <w:r>
        <w:rPr>
          <w:rFonts w:ascii="Times New Roman" w:eastAsia="宋体" w:hAnsi="Times New Roman" w:cs="Times New Roman"/>
          <w:sz w:val="24"/>
          <w:lang w:bidi="ar"/>
        </w:rPr>
        <w:t>Rongshao</w:t>
      </w:r>
      <w:proofErr w:type="spellEnd"/>
      <w:r>
        <w:rPr>
          <w:rFonts w:ascii="Times New Roman" w:eastAsia="宋体" w:hAnsi="Times New Roman" w:cs="Times New Roman"/>
          <w:sz w:val="24"/>
          <w:lang w:bidi="ar"/>
        </w:rPr>
        <w:t xml:space="preserve"> Tan</w:t>
      </w:r>
      <w:r>
        <w:rPr>
          <w:rFonts w:ascii="Times New Roman" w:eastAsia="宋体" w:hAnsi="Times New Roman" w:cs="Times New Roman"/>
          <w:sz w:val="24"/>
          <w:vertAlign w:val="superscript"/>
          <w:lang w:bidi="ar"/>
        </w:rPr>
        <w:t>3</w:t>
      </w:r>
      <w:r>
        <w:rPr>
          <w:rFonts w:ascii="Times New Roman" w:eastAsia="宋体" w:hAnsi="Times New Roman" w:cs="Times New Roman"/>
          <w:sz w:val="24"/>
          <w:lang w:bidi="ar"/>
        </w:rPr>
        <w:t>, PhD; Jing Gu</w:t>
      </w:r>
      <w:r>
        <w:rPr>
          <w:rFonts w:ascii="Times New Roman" w:eastAsia="宋体" w:hAnsi="Times New Roman" w:cs="Times New Roman"/>
          <w:sz w:val="24"/>
          <w:vertAlign w:val="superscript"/>
          <w:lang w:bidi="ar"/>
        </w:rPr>
        <w:t>4</w:t>
      </w:r>
      <w:r>
        <w:rPr>
          <w:rFonts w:ascii="Times New Roman" w:eastAsia="宋体" w:hAnsi="Times New Roman" w:cs="Times New Roman"/>
          <w:sz w:val="24"/>
          <w:lang w:bidi="ar"/>
        </w:rPr>
        <w:t>, PhD; Jianmin Ran</w:t>
      </w:r>
      <w:r>
        <w:rPr>
          <w:rFonts w:ascii="Times New Roman" w:eastAsia="宋体" w:hAnsi="Times New Roman" w:cs="Times New Roman"/>
          <w:sz w:val="24"/>
          <w:vertAlign w:val="superscript"/>
          <w:lang w:bidi="ar"/>
        </w:rPr>
        <w:t>1,3</w:t>
      </w:r>
      <w:r>
        <w:rPr>
          <w:rFonts w:ascii="Times New Roman" w:eastAsia="宋体" w:hAnsi="Times New Roman" w:cs="Times New Roman"/>
          <w:sz w:val="24"/>
          <w:lang w:bidi="ar"/>
        </w:rPr>
        <w:t>, MD</w:t>
      </w:r>
    </w:p>
    <w:p w14:paraId="2D953FA0" w14:textId="77777777" w:rsidR="009007E6" w:rsidRDefault="00000000">
      <w:pPr>
        <w:spacing w:line="360" w:lineRule="exact"/>
        <w:rPr>
          <w:rFonts w:ascii="Times New Roman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  <w:vertAlign w:val="superscript"/>
          <w:lang w:bidi="ar"/>
        </w:rPr>
        <w:t>1</w:t>
      </w:r>
      <w:r>
        <w:rPr>
          <w:rFonts w:ascii="Times New Roman" w:eastAsia="宋体" w:hAnsi="Times New Roman" w:cs="Times New Roman"/>
          <w:sz w:val="24"/>
          <w:lang w:bidi="ar"/>
        </w:rPr>
        <w:t>Department of Endocrinology and Metabolism, Guangzhou Red Cross Hospital, Jinan University, Guangzhou, China.</w:t>
      </w:r>
    </w:p>
    <w:p w14:paraId="51B6AD39" w14:textId="77777777" w:rsidR="009007E6" w:rsidRDefault="00000000">
      <w:pPr>
        <w:spacing w:line="360" w:lineRule="exact"/>
        <w:rPr>
          <w:rFonts w:ascii="Times New Roman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  <w:vertAlign w:val="superscript"/>
          <w:lang w:bidi="ar"/>
        </w:rPr>
        <w:t>2</w:t>
      </w:r>
      <w:r>
        <w:rPr>
          <w:rFonts w:ascii="Times New Roman" w:eastAsia="宋体" w:hAnsi="Times New Roman" w:cs="Times New Roman"/>
          <w:sz w:val="24"/>
          <w:lang w:bidi="ar"/>
        </w:rPr>
        <w:t>Department of Endocrinology and Metabolism, Sun Yat-sen Memorial Hospital, Sun Yat-sen University, Guangzhou. China.</w:t>
      </w:r>
    </w:p>
    <w:p w14:paraId="68204436" w14:textId="77777777" w:rsidR="009007E6" w:rsidRDefault="00000000">
      <w:pPr>
        <w:spacing w:line="360" w:lineRule="exact"/>
        <w:rPr>
          <w:rFonts w:ascii="Times New Roman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  <w:vertAlign w:val="superscript"/>
          <w:lang w:bidi="ar"/>
        </w:rPr>
        <w:t>3</w:t>
      </w:r>
      <w:r>
        <w:rPr>
          <w:rFonts w:ascii="Times New Roman" w:eastAsia="宋体" w:hAnsi="Times New Roman" w:cs="Times New Roman"/>
          <w:sz w:val="24"/>
          <w:lang w:bidi="ar"/>
        </w:rPr>
        <w:t xml:space="preserve">Institute of Disease-Oriented Nutritional Research, Guangzhou Red Cross Hospital, Jinan University, Guangzhou, China. </w:t>
      </w:r>
    </w:p>
    <w:p w14:paraId="38E5CA06" w14:textId="77777777" w:rsidR="009007E6" w:rsidRDefault="00000000">
      <w:pPr>
        <w:spacing w:line="360" w:lineRule="exact"/>
        <w:rPr>
          <w:rFonts w:ascii="Times New Roman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  <w:vertAlign w:val="superscript"/>
          <w:lang w:bidi="ar"/>
        </w:rPr>
        <w:t>4</w:t>
      </w:r>
      <w:r>
        <w:rPr>
          <w:rFonts w:ascii="Times New Roman" w:eastAsia="宋体" w:hAnsi="Times New Roman" w:cs="Times New Roman"/>
          <w:sz w:val="24"/>
          <w:lang w:bidi="ar"/>
        </w:rPr>
        <w:t xml:space="preserve">Department of Medical Statistics, School of Public Health, Sun Yat-sen University, Guangzhou, China. </w:t>
      </w:r>
    </w:p>
    <w:p w14:paraId="62840C10" w14:textId="77777777" w:rsidR="009007E6" w:rsidRDefault="009007E6">
      <w:pPr>
        <w:spacing w:line="360" w:lineRule="exact"/>
        <w:rPr>
          <w:rFonts w:ascii="Times New Roman" w:hAnsi="Times New Roman" w:cs="Times New Roman"/>
          <w:b/>
          <w:bCs/>
          <w:sz w:val="24"/>
        </w:rPr>
      </w:pPr>
    </w:p>
    <w:p w14:paraId="7ECFB161" w14:textId="77777777" w:rsidR="009007E6" w:rsidRDefault="00000000">
      <w:pPr>
        <w:spacing w:line="360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Supplementary Figure 1.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Flow chart.</w:t>
      </w:r>
    </w:p>
    <w:p w14:paraId="00D4C1D7" w14:textId="77777777" w:rsidR="009007E6" w:rsidRDefault="00000000">
      <w:pPr>
        <w:spacing w:line="360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Supplementary Table 1.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Hazard ratio (95% CI) for all-cause mortality according to isotemporal substitution of 30 minutes of sedentary time with MVPA or vice versa</w:t>
      </w:r>
    </w:p>
    <w:p w14:paraId="7D1D0249" w14:textId="2E0405A1" w:rsidR="009007E6" w:rsidRDefault="00000000">
      <w:pPr>
        <w:spacing w:line="360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Supplementary Table </w:t>
      </w:r>
      <w:r w:rsidR="00D84877">
        <w:rPr>
          <w:rFonts w:ascii="Times New Roman" w:hAnsi="Times New Roman" w:cs="Times New Roman"/>
          <w:b/>
          <w:bCs/>
          <w:sz w:val="24"/>
        </w:rPr>
        <w:t>2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Hazard ratio (95% CI) for all-cause mortality according to tertiles of sedentary time among people with diabetes and prediabetes after excluding participants who died with 2 years of follow-up</w:t>
      </w:r>
    </w:p>
    <w:p w14:paraId="5CED98AA" w14:textId="46A2DC87" w:rsidR="009007E6" w:rsidRDefault="00000000">
      <w:pPr>
        <w:spacing w:line="360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Supplementary Table </w:t>
      </w:r>
      <w:r w:rsidR="00D84877">
        <w:rPr>
          <w:rFonts w:ascii="Times New Roman" w:hAnsi="Times New Roman" w:cs="Times New Roman"/>
          <w:b/>
          <w:bCs/>
          <w:sz w:val="24"/>
        </w:rPr>
        <w:t>3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Hazard ratio (95% CI) for all-cause mortality according to tertiles of sedentary time among people with diabetes and prediabetes after excluding participants with history of CVD</w:t>
      </w:r>
    </w:p>
    <w:p w14:paraId="22069796" w14:textId="33D202A8" w:rsidR="009007E6" w:rsidRDefault="00000000">
      <w:pPr>
        <w:spacing w:line="360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Supplementary Table </w:t>
      </w:r>
      <w:r w:rsidR="00D84877">
        <w:rPr>
          <w:rFonts w:ascii="Times New Roman" w:hAnsi="Times New Roman" w:cs="Times New Roman"/>
          <w:b/>
          <w:bCs/>
          <w:sz w:val="24"/>
        </w:rPr>
        <w:t>4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Hazard ratio (95% CI) for all-cause mortality according to tertiles of sedentary time among people with diabetes and prediabetes after excluding participants with history of cancer</w:t>
      </w:r>
    </w:p>
    <w:p w14:paraId="71F2298F" w14:textId="545D1269" w:rsidR="009007E6" w:rsidRDefault="00000000">
      <w:pPr>
        <w:spacing w:line="360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Supplementary Table </w:t>
      </w:r>
      <w:r w:rsidR="00D84877">
        <w:rPr>
          <w:rFonts w:ascii="Times New Roman" w:hAnsi="Times New Roman" w:cs="Times New Roman"/>
          <w:b/>
          <w:bCs/>
          <w:sz w:val="24"/>
        </w:rPr>
        <w:t>5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Hazard ratio (95% CI) for all-cause mortality according to tertiles of sedentary time among people with diabetes and prediabetes with further adjustment for HEI, mobility limitation, or CRP</w:t>
      </w:r>
    </w:p>
    <w:p w14:paraId="72314B82" w14:textId="144395E5" w:rsidR="009007E6" w:rsidRDefault="00000000">
      <w:pPr>
        <w:spacing w:line="360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Supplementary Table </w:t>
      </w:r>
      <w:r w:rsidR="00D84877">
        <w:rPr>
          <w:rFonts w:ascii="Times New Roman" w:hAnsi="Times New Roman" w:cs="Times New Roman"/>
          <w:b/>
          <w:bCs/>
          <w:sz w:val="24"/>
        </w:rPr>
        <w:t>6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Hazard ratio (95% CI) for all-cause and CVD mortality according to tertiles of sedentary time after combining people with diabetes and prediabetes</w:t>
      </w:r>
    </w:p>
    <w:p w14:paraId="682A9E1B" w14:textId="6F345F2B" w:rsidR="009007E6" w:rsidRDefault="00000000">
      <w:pPr>
        <w:spacing w:line="360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Supplementary Table </w:t>
      </w:r>
      <w:r w:rsidR="00D84877">
        <w:rPr>
          <w:rFonts w:ascii="Times New Roman" w:hAnsi="Times New Roman" w:cs="Times New Roman"/>
          <w:b/>
          <w:bCs/>
          <w:sz w:val="24"/>
        </w:rPr>
        <w:t>7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Hazard ratio (95% CI) for CVD mortality according to quartiles of sedentary time among people with prediabetes and diabetes</w:t>
      </w:r>
    </w:p>
    <w:p w14:paraId="46005098" w14:textId="77777777" w:rsidR="009007E6" w:rsidRDefault="009007E6">
      <w:pPr>
        <w:spacing w:line="360" w:lineRule="exact"/>
        <w:rPr>
          <w:rFonts w:ascii="Times New Roman" w:hAnsi="Times New Roman" w:cs="Times New Roman"/>
        </w:rPr>
      </w:pPr>
    </w:p>
    <w:p w14:paraId="1520A872" w14:textId="77777777" w:rsidR="009007E6" w:rsidRDefault="009007E6">
      <w:pPr>
        <w:rPr>
          <w:rFonts w:ascii="Times New Roman" w:hAnsi="Times New Roman" w:cs="Times New Roman"/>
        </w:rPr>
      </w:pPr>
    </w:p>
    <w:p w14:paraId="20EACCFF" w14:textId="77777777" w:rsidR="009007E6" w:rsidRDefault="009007E6">
      <w:pPr>
        <w:rPr>
          <w:rFonts w:ascii="Times New Roman" w:hAnsi="Times New Roman" w:cs="Times New Roman"/>
        </w:rPr>
      </w:pPr>
    </w:p>
    <w:p w14:paraId="6AC71339" w14:textId="77777777" w:rsidR="009007E6" w:rsidRDefault="009007E6">
      <w:pPr>
        <w:rPr>
          <w:rFonts w:ascii="Times New Roman" w:hAnsi="Times New Roman" w:cs="Times New Roman"/>
        </w:rPr>
        <w:sectPr w:rsidR="009007E6">
          <w:footerReference w:type="default" r:id="rId6"/>
          <w:pgSz w:w="11906" w:h="16838"/>
          <w:pgMar w:top="1440" w:right="1080" w:bottom="1440" w:left="1080" w:header="851" w:footer="992" w:gutter="0"/>
          <w:pgNumType w:start="1"/>
          <w:cols w:space="425"/>
          <w:docGrid w:type="lines" w:linePitch="312"/>
        </w:sectPr>
      </w:pPr>
    </w:p>
    <w:p w14:paraId="66B93BF5" w14:textId="77777777" w:rsidR="005444E4" w:rsidRDefault="005444E4" w:rsidP="00147811">
      <w:pPr>
        <w:pageBreakBefore/>
        <w:autoSpaceDE w:val="0"/>
        <w:spacing w:line="360" w:lineRule="auto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lastRenderedPageBreak/>
        <w:t>Supplementary</w:t>
      </w:r>
      <w:r>
        <w:rPr>
          <w:rFonts w:ascii="Times New Roman" w:eastAsia="宋体" w:hAnsi="Times New Roman" w:hint="eastAsia"/>
          <w:sz w:val="24"/>
        </w:rPr>
        <w:t xml:space="preserve"> Table</w:t>
      </w:r>
      <w:r>
        <w:rPr>
          <w:rFonts w:ascii="Times New Roman" w:eastAsia="宋体" w:hAnsi="Times New Roman"/>
          <w:sz w:val="24"/>
        </w:rPr>
        <w:t xml:space="preserve"> 1. Hazard ratio </w:t>
      </w:r>
      <w:r>
        <w:rPr>
          <w:rFonts w:ascii="Times New Roman" w:hAnsi="Times New Roman"/>
          <w:sz w:val="24"/>
        </w:rPr>
        <w:t>(95%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CI)</w:t>
      </w:r>
      <w:r>
        <w:rPr>
          <w:rFonts w:ascii="Times New Roman" w:hAnsi="Times New Roman" w:hint="eastAsia"/>
          <w:sz w:val="24"/>
        </w:rPr>
        <w:t xml:space="preserve"> for</w:t>
      </w:r>
      <w:r>
        <w:rPr>
          <w:rFonts w:ascii="Times New Roman" w:eastAsia="宋体" w:hAnsi="Times New Roman"/>
          <w:sz w:val="24"/>
        </w:rPr>
        <w:t xml:space="preserve"> mortality according to isotemporal substitution of </w:t>
      </w:r>
      <w:r>
        <w:rPr>
          <w:rFonts w:ascii="Times New Roman" w:eastAsia="宋体" w:hAnsi="Times New Roman" w:hint="eastAsia"/>
          <w:sz w:val="24"/>
        </w:rPr>
        <w:t xml:space="preserve">30 minutes of </w:t>
      </w:r>
      <w:r>
        <w:rPr>
          <w:rFonts w:ascii="Times New Roman" w:eastAsia="宋体" w:hAnsi="Times New Roman"/>
          <w:sz w:val="24"/>
        </w:rPr>
        <w:t xml:space="preserve">sedentary </w:t>
      </w:r>
      <w:r>
        <w:rPr>
          <w:rFonts w:ascii="Times New Roman" w:eastAsia="宋体" w:hAnsi="Times New Roman" w:hint="eastAsia"/>
          <w:sz w:val="24"/>
        </w:rPr>
        <w:t>time</w:t>
      </w:r>
      <w:r>
        <w:rPr>
          <w:rFonts w:ascii="Times New Roman" w:eastAsia="宋体" w:hAnsi="Times New Roman"/>
          <w:sz w:val="24"/>
        </w:rPr>
        <w:t xml:space="preserve"> with MVPA or vice versa</w:t>
      </w:r>
    </w:p>
    <w:p w14:paraId="6B3E05E9" w14:textId="77777777" w:rsidR="005444E4" w:rsidRDefault="005444E4" w:rsidP="005444E4">
      <w:pPr>
        <w:autoSpaceDE w:val="0"/>
        <w:spacing w:line="360" w:lineRule="auto"/>
        <w:rPr>
          <w:rFonts w:ascii="Times New Roman" w:eastAsia="宋体" w:hAnsi="Times New Roman" w:cs="Times New Roman"/>
          <w:color w:val="FF0000"/>
          <w:sz w:val="24"/>
        </w:rPr>
      </w:pPr>
    </w:p>
    <w:tbl>
      <w:tblPr>
        <w:tblStyle w:val="a6"/>
        <w:tblW w:w="5930" w:type="dxa"/>
        <w:jc w:val="center"/>
        <w:tblLook w:val="04A0" w:firstRow="1" w:lastRow="0" w:firstColumn="1" w:lastColumn="0" w:noHBand="0" w:noVBand="1"/>
      </w:tblPr>
      <w:tblGrid>
        <w:gridCol w:w="2705"/>
        <w:gridCol w:w="3225"/>
      </w:tblGrid>
      <w:tr w:rsidR="005444E4" w14:paraId="4E0CA4D2" w14:textId="77777777" w:rsidTr="0092311F">
        <w:trPr>
          <w:trHeight w:val="260"/>
          <w:jc w:val="center"/>
        </w:trPr>
        <w:tc>
          <w:tcPr>
            <w:tcW w:w="270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4575A8AA" w14:textId="77777777" w:rsidR="005444E4" w:rsidRDefault="005444E4" w:rsidP="0092311F">
            <w:pPr>
              <w:autoSpaceDE w:val="0"/>
              <w:spacing w:line="312" w:lineRule="auto"/>
              <w:rPr>
                <w:rFonts w:ascii="Times New Roman" w:eastAsia="等线" w:hAnsi="Times New Roman"/>
                <w:szCs w:val="21"/>
              </w:rPr>
            </w:pPr>
            <w:r>
              <w:rPr>
                <w:rFonts w:ascii="Times New Roman" w:eastAsia="宋体" w:hAnsi="Times New Roman"/>
                <w:color w:val="FF0000"/>
                <w:sz w:val="24"/>
              </w:rPr>
              <w:t xml:space="preserve"> </w:t>
            </w:r>
            <w:r>
              <w:rPr>
                <w:rFonts w:ascii="Times New Roman" w:hAnsi="Times New Roman" w:hint="eastAsia"/>
                <w:b/>
                <w:bCs/>
              </w:rPr>
              <w:t xml:space="preserve">Substitution </w:t>
            </w:r>
            <w:r>
              <w:rPr>
                <w:rFonts w:ascii="Times New Roman" w:hAnsi="Times New Roman"/>
                <w:b/>
                <w:bCs/>
              </w:rPr>
              <w:t>m</w:t>
            </w:r>
            <w:r>
              <w:rPr>
                <w:rFonts w:ascii="Times New Roman" w:hAnsi="Times New Roman" w:hint="eastAsia"/>
                <w:b/>
                <w:bCs/>
              </w:rPr>
              <w:t>odel</w:t>
            </w:r>
          </w:p>
        </w:tc>
        <w:tc>
          <w:tcPr>
            <w:tcW w:w="32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4DD466B0" w14:textId="77777777" w:rsidR="005444E4" w:rsidRDefault="005444E4" w:rsidP="0092311F">
            <w:pPr>
              <w:autoSpaceDE w:val="0"/>
              <w:spacing w:line="312" w:lineRule="auto"/>
              <w:jc w:val="center"/>
              <w:rPr>
                <w:rFonts w:ascii="Times New Roman" w:eastAsia="宋体" w:hAnsi="Times New Roman"/>
                <w:b/>
                <w:bCs/>
                <w:sz w:val="24"/>
              </w:rPr>
            </w:pPr>
            <w:r>
              <w:rPr>
                <w:rFonts w:ascii="Times New Roman" w:eastAsia="宋体" w:hAnsi="Times New Roman"/>
                <w:b/>
                <w:bCs/>
                <w:sz w:val="24"/>
              </w:rPr>
              <w:t>Hazard ratio</w:t>
            </w:r>
          </w:p>
          <w:p w14:paraId="68743B1D" w14:textId="77777777" w:rsidR="005444E4" w:rsidRDefault="005444E4" w:rsidP="0092311F">
            <w:pPr>
              <w:autoSpaceDE w:val="0"/>
              <w:spacing w:line="312" w:lineRule="auto"/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</w:rPr>
              <w:t>(95% CI)</w:t>
            </w:r>
          </w:p>
        </w:tc>
      </w:tr>
      <w:tr w:rsidR="005444E4" w14:paraId="5455CBCD" w14:textId="77777777" w:rsidTr="0092311F">
        <w:trPr>
          <w:jc w:val="center"/>
        </w:trPr>
        <w:tc>
          <w:tcPr>
            <w:tcW w:w="2705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561BEB99" w14:textId="77777777" w:rsidR="005444E4" w:rsidRDefault="005444E4" w:rsidP="0092311F">
            <w:pPr>
              <w:autoSpaceDE w:val="0"/>
              <w:spacing w:line="31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Prediabetes</w:t>
            </w:r>
          </w:p>
        </w:tc>
        <w:tc>
          <w:tcPr>
            <w:tcW w:w="322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82A2839" w14:textId="77777777" w:rsidR="005444E4" w:rsidRDefault="005444E4" w:rsidP="0092311F">
            <w:pPr>
              <w:autoSpaceDE w:val="0"/>
              <w:spacing w:line="312" w:lineRule="auto"/>
              <w:jc w:val="center"/>
              <w:rPr>
                <w:rFonts w:ascii="Times New Roman" w:hAnsi="Times New Roman"/>
              </w:rPr>
            </w:pPr>
          </w:p>
        </w:tc>
      </w:tr>
      <w:tr w:rsidR="005444E4" w14:paraId="02C751BB" w14:textId="77777777" w:rsidTr="0092311F">
        <w:trPr>
          <w:jc w:val="center"/>
        </w:trPr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78610B" w14:textId="77777777" w:rsidR="005444E4" w:rsidRDefault="005444E4" w:rsidP="0092311F">
            <w:pPr>
              <w:autoSpaceDE w:val="0"/>
              <w:spacing w:line="312" w:lineRule="auto"/>
              <w:rPr>
                <w:rFonts w:ascii="Times New Roman" w:hAnsi="Times New Roman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ascii="Times New Roman" w:hAnsi="Times New Roman" w:hint="eastAsia"/>
              </w:rPr>
              <w:t>Sedentary time to MVPA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2FE093" w14:textId="77777777" w:rsidR="005444E4" w:rsidRDefault="005444E4" w:rsidP="0092311F">
            <w:pPr>
              <w:autoSpaceDE w:val="0"/>
              <w:spacing w:line="312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0.60 (0.41, 0.87)</w:t>
            </w:r>
          </w:p>
        </w:tc>
      </w:tr>
      <w:tr w:rsidR="005444E4" w14:paraId="00FF5F51" w14:textId="77777777" w:rsidTr="0092311F">
        <w:trPr>
          <w:jc w:val="center"/>
        </w:trPr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971CD2" w14:textId="77777777" w:rsidR="005444E4" w:rsidRDefault="005444E4" w:rsidP="0092311F">
            <w:pPr>
              <w:autoSpaceDE w:val="0"/>
              <w:spacing w:line="312" w:lineRule="auto"/>
              <w:ind w:firstLineChars="100" w:firstLine="21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MVPA to </w:t>
            </w:r>
            <w:r>
              <w:rPr>
                <w:rFonts w:ascii="Times New Roman" w:hAnsi="Times New Roman"/>
              </w:rPr>
              <w:t>s</w:t>
            </w:r>
            <w:r>
              <w:rPr>
                <w:rFonts w:ascii="Times New Roman" w:hAnsi="Times New Roman" w:hint="eastAsia"/>
              </w:rPr>
              <w:t>edentary time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396C5F" w14:textId="77777777" w:rsidR="005444E4" w:rsidRDefault="005444E4" w:rsidP="0092311F">
            <w:pPr>
              <w:autoSpaceDE w:val="0"/>
              <w:spacing w:line="312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1.67 (1.14, 2.42)</w:t>
            </w:r>
          </w:p>
        </w:tc>
      </w:tr>
      <w:tr w:rsidR="005444E4" w14:paraId="264065E7" w14:textId="77777777" w:rsidTr="0092311F">
        <w:trPr>
          <w:jc w:val="center"/>
        </w:trPr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F861FE" w14:textId="77777777" w:rsidR="005444E4" w:rsidRDefault="005444E4" w:rsidP="0092311F">
            <w:pPr>
              <w:autoSpaceDE w:val="0"/>
              <w:spacing w:line="31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Diabetes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14:paraId="56D4369F" w14:textId="77777777" w:rsidR="005444E4" w:rsidRDefault="005444E4" w:rsidP="0092311F">
            <w:pPr>
              <w:autoSpaceDE w:val="0"/>
              <w:spacing w:line="312" w:lineRule="auto"/>
              <w:jc w:val="center"/>
              <w:rPr>
                <w:rFonts w:ascii="Times New Roman" w:hAnsi="Times New Roman"/>
              </w:rPr>
            </w:pPr>
          </w:p>
        </w:tc>
      </w:tr>
      <w:tr w:rsidR="005444E4" w14:paraId="5E0EFCC7" w14:textId="77777777" w:rsidTr="0092311F">
        <w:trPr>
          <w:jc w:val="center"/>
        </w:trPr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92173A" w14:textId="77777777" w:rsidR="005444E4" w:rsidRDefault="005444E4" w:rsidP="0092311F">
            <w:pPr>
              <w:autoSpaceDE w:val="0"/>
              <w:spacing w:line="312" w:lineRule="auto"/>
              <w:ind w:firstLineChars="100" w:firstLine="21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Sedentary time to MVPA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91CA68" w14:textId="77777777" w:rsidR="005444E4" w:rsidRDefault="005444E4" w:rsidP="0092311F">
            <w:pPr>
              <w:autoSpaceDE w:val="0"/>
              <w:spacing w:line="312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0.73 (0.49, 1.11)</w:t>
            </w:r>
          </w:p>
        </w:tc>
      </w:tr>
      <w:tr w:rsidR="005444E4" w14:paraId="54436A64" w14:textId="77777777" w:rsidTr="0092311F">
        <w:trPr>
          <w:jc w:val="center"/>
        </w:trPr>
        <w:tc>
          <w:tcPr>
            <w:tcW w:w="2705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00044805" w14:textId="77777777" w:rsidR="005444E4" w:rsidRDefault="005444E4" w:rsidP="0092311F">
            <w:pPr>
              <w:autoSpaceDE w:val="0"/>
              <w:spacing w:line="312" w:lineRule="auto"/>
              <w:ind w:firstLineChars="100" w:firstLine="21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MVPA to </w:t>
            </w:r>
            <w:r>
              <w:rPr>
                <w:rFonts w:ascii="Times New Roman" w:hAnsi="Times New Roman"/>
              </w:rPr>
              <w:t>s</w:t>
            </w:r>
            <w:r>
              <w:rPr>
                <w:rFonts w:ascii="Times New Roman" w:hAnsi="Times New Roman" w:hint="eastAsia"/>
              </w:rPr>
              <w:t>edentary time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3F4BA69B" w14:textId="77777777" w:rsidR="005444E4" w:rsidRDefault="005444E4" w:rsidP="0092311F">
            <w:pPr>
              <w:autoSpaceDE w:val="0"/>
              <w:spacing w:line="312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1.36 (0.90, 2.05)</w:t>
            </w:r>
          </w:p>
        </w:tc>
      </w:tr>
    </w:tbl>
    <w:p w14:paraId="7037098E" w14:textId="77777777" w:rsidR="005444E4" w:rsidRDefault="005444E4" w:rsidP="005444E4">
      <w:pPr>
        <w:autoSpaceDE w:val="0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  <w:lang w:bidi="ar"/>
        </w:rPr>
        <w:t xml:space="preserve">Models </w:t>
      </w:r>
      <w:r>
        <w:rPr>
          <w:rFonts w:ascii="Times New Roman" w:eastAsia="宋体" w:hAnsi="Times New Roman" w:cs="Times New Roman" w:hint="eastAsia"/>
          <w:sz w:val="24"/>
          <w:lang w:bidi="ar"/>
        </w:rPr>
        <w:t xml:space="preserve">were </w:t>
      </w:r>
      <w:r>
        <w:rPr>
          <w:rFonts w:ascii="Times New Roman" w:eastAsia="宋体" w:hAnsi="Times New Roman" w:cs="Times New Roman"/>
          <w:sz w:val="24"/>
          <w:lang w:bidi="ar"/>
        </w:rPr>
        <w:t xml:space="preserve">adjusted for </w:t>
      </w:r>
      <w:r>
        <w:rPr>
          <w:rFonts w:ascii="Times New Roman" w:hAnsi="Times New Roman" w:cs="Times New Roman"/>
          <w:sz w:val="24"/>
        </w:rPr>
        <w:t>age (10-year intervals)</w:t>
      </w:r>
      <w:r>
        <w:rPr>
          <w:rFonts w:ascii="Times New Roman" w:eastAsia="宋体" w:hAnsi="Times New Roman" w:cs="Times New Roman"/>
          <w:sz w:val="24"/>
          <w:lang w:bidi="ar"/>
        </w:rPr>
        <w:t xml:space="preserve">, </w:t>
      </w:r>
      <w:r>
        <w:rPr>
          <w:rFonts w:ascii="Times New Roman" w:hAnsi="Times New Roman" w:cs="Times New Roman"/>
          <w:sz w:val="24"/>
        </w:rPr>
        <w:t>sex (female or male)</w:t>
      </w:r>
      <w:r>
        <w:rPr>
          <w:rFonts w:ascii="Times New Roman" w:eastAsia="宋体" w:hAnsi="Times New Roman" w:cs="Times New Roman"/>
          <w:sz w:val="24"/>
          <w:lang w:bidi="ar"/>
        </w:rPr>
        <w:t xml:space="preserve">, </w:t>
      </w:r>
      <w:r>
        <w:rPr>
          <w:rFonts w:ascii="Times New Roman" w:hAnsi="Times New Roman" w:cs="Times New Roman"/>
          <w:sz w:val="24"/>
        </w:rPr>
        <w:t>race/ethnicity (non-Hispanic white, non-Hispanic black, Hispanic Mexican, or others)</w:t>
      </w:r>
      <w:r>
        <w:rPr>
          <w:rFonts w:ascii="Times New Roman" w:eastAsia="宋体" w:hAnsi="Times New Roman" w:cs="Times New Roman"/>
          <w:sz w:val="24"/>
          <w:lang w:bidi="ar"/>
        </w:rPr>
        <w:t xml:space="preserve">, </w:t>
      </w:r>
      <w:r>
        <w:rPr>
          <w:rFonts w:ascii="Times New Roman" w:hAnsi="Times New Roman" w:cs="Times New Roman"/>
          <w:sz w:val="24"/>
        </w:rPr>
        <w:t>education level (less than high school, high school or equivalent, or college or above)</w:t>
      </w:r>
      <w:r>
        <w:rPr>
          <w:rFonts w:ascii="Times New Roman" w:eastAsia="宋体" w:hAnsi="Times New Roman" w:cs="Times New Roman"/>
          <w:sz w:val="24"/>
          <w:lang w:bidi="ar"/>
        </w:rPr>
        <w:t xml:space="preserve">, </w:t>
      </w:r>
      <w:r>
        <w:rPr>
          <w:rFonts w:ascii="Times New Roman" w:hAnsi="Times New Roman" w:cs="Times New Roman"/>
          <w:sz w:val="24"/>
        </w:rPr>
        <w:t>family income-to-poverty ratio (&lt;1.0, 1.0–3.0, or ≥3.0)</w:t>
      </w:r>
      <w:r>
        <w:rPr>
          <w:rFonts w:ascii="Times New Roman" w:eastAsia="宋体" w:hAnsi="Times New Roman" w:cs="Times New Roman"/>
          <w:sz w:val="24"/>
          <w:lang w:bidi="ar"/>
        </w:rPr>
        <w:t xml:space="preserve">, </w:t>
      </w:r>
      <w:r>
        <w:rPr>
          <w:rFonts w:ascii="Times New Roman" w:hAnsi="Times New Roman" w:cs="Times New Roman"/>
          <w:sz w:val="24"/>
        </w:rPr>
        <w:t>smoking status (never, former, or current smoker), alcohol consumption (yes or no)</w:t>
      </w:r>
      <w:r>
        <w:rPr>
          <w:rFonts w:ascii="Times New Roman" w:eastAsia="宋体" w:hAnsi="Times New Roman" w:cs="Times New Roman"/>
          <w:sz w:val="24"/>
          <w:lang w:bidi="ar"/>
        </w:rPr>
        <w:t xml:space="preserve">, </w:t>
      </w:r>
      <w:r>
        <w:rPr>
          <w:rFonts w:ascii="Times New Roman" w:hAnsi="Times New Roman" w:cs="Times New Roman"/>
          <w:sz w:val="24"/>
        </w:rPr>
        <w:t>BMI (&lt;25.0, 25.0–29.9, or ≥30.0 kg/m2)</w:t>
      </w:r>
      <w:r>
        <w:rPr>
          <w:rFonts w:ascii="Times New Roman" w:eastAsia="宋体" w:hAnsi="Times New Roman" w:cs="Times New Roman"/>
          <w:sz w:val="24"/>
          <w:lang w:bidi="ar"/>
        </w:rPr>
        <w:t xml:space="preserve">, </w:t>
      </w:r>
      <w:r>
        <w:rPr>
          <w:rFonts w:ascii="Times New Roman" w:hAnsi="Times New Roman" w:cs="Times New Roman"/>
          <w:sz w:val="24"/>
        </w:rPr>
        <w:t>HbA1c level (continuous)</w:t>
      </w:r>
      <w:r>
        <w:rPr>
          <w:rFonts w:ascii="Times New Roman" w:eastAsia="宋体" w:hAnsi="Times New Roman" w:cs="Times New Roman"/>
          <w:sz w:val="24"/>
          <w:lang w:bidi="ar"/>
        </w:rPr>
        <w:t xml:space="preserve">, </w:t>
      </w:r>
      <w:r>
        <w:rPr>
          <w:rFonts w:ascii="Times New Roman" w:hAnsi="Times New Roman" w:cs="Times New Roman"/>
          <w:sz w:val="24"/>
        </w:rPr>
        <w:t>TC level (continuous), HDL-C level (continuous), prevalence of CVD, hypertension, or cancer (yes or no)</w:t>
      </w:r>
      <w:r>
        <w:rPr>
          <w:rFonts w:ascii="Times New Roman" w:eastAsia="宋体" w:hAnsi="Times New Roman" w:cs="Times New Roman"/>
          <w:sz w:val="24"/>
          <w:lang w:bidi="ar"/>
        </w:rPr>
        <w:t xml:space="preserve">, and </w:t>
      </w:r>
      <w:r>
        <w:rPr>
          <w:rFonts w:ascii="Times New Roman" w:hAnsi="Times New Roman" w:cs="Times New Roman"/>
          <w:sz w:val="24"/>
        </w:rPr>
        <w:t>total wear time (continuous)</w:t>
      </w:r>
      <w:r>
        <w:rPr>
          <w:rFonts w:ascii="Times New Roman" w:eastAsia="宋体" w:hAnsi="Times New Roman" w:cs="Times New Roman"/>
          <w:sz w:val="24"/>
          <w:lang w:bidi="ar"/>
        </w:rPr>
        <w:t xml:space="preserve">. </w:t>
      </w:r>
      <w:r>
        <w:rPr>
          <w:rFonts w:ascii="Times New Roman" w:hAnsi="Times New Roman" w:cs="Times New Roman"/>
          <w:sz w:val="24"/>
        </w:rPr>
        <w:t>Diabetes duration (&lt;5 or ≥5 years) and glucose-lowering medications (insulin, oral antidiabetic agents only, or neither) were specifically adjusted for patients with diabetes</w:t>
      </w:r>
      <w:r>
        <w:rPr>
          <w:rFonts w:ascii="Times New Roman" w:eastAsia="宋体" w:hAnsi="Times New Roman" w:cs="Times New Roman"/>
          <w:sz w:val="24"/>
          <w:lang w:bidi="ar"/>
        </w:rPr>
        <w:t>. Sedentary time was defined as &lt;100 cpm, LPA as 100–2020 cpm, and MVPA as ≥2020 cpm. cpm, counts per minute; LPA, light-intensity physical activity; MVPA, moderate- to vigorous-intensity physical activity.</w:t>
      </w:r>
    </w:p>
    <w:p w14:paraId="0A767B69" w14:textId="77777777" w:rsidR="005444E4" w:rsidRDefault="005444E4" w:rsidP="005444E4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Abbreviate: BMI, body mass index; CVD, cardiovascular disease; HbA1c, glycated hemoglobin A1c; HDL-C, high-density lipoprotein cholesterol; MVPA, moderate- to vigorous-intensity physical activity; TC, total cholesterol.</w:t>
      </w:r>
    </w:p>
    <w:p w14:paraId="14E7A10D" w14:textId="77777777" w:rsidR="005444E4" w:rsidRPr="005444E4" w:rsidRDefault="005444E4" w:rsidP="005444E4">
      <w:pPr>
        <w:rPr>
          <w:rFonts w:ascii="Times New Roman" w:hAnsi="Times New Roman" w:cs="Times New Roman"/>
          <w:sz w:val="24"/>
        </w:rPr>
      </w:pPr>
    </w:p>
    <w:p w14:paraId="29DE8982" w14:textId="77777777" w:rsidR="005444E4" w:rsidRDefault="005444E4" w:rsidP="005444E4">
      <w:pPr>
        <w:rPr>
          <w:rFonts w:ascii="Times New Roman" w:hAnsi="Times New Roman" w:cs="Times New Roman"/>
          <w:sz w:val="24"/>
        </w:rPr>
      </w:pPr>
    </w:p>
    <w:p w14:paraId="207F3B90" w14:textId="77777777" w:rsidR="005444E4" w:rsidRDefault="005444E4" w:rsidP="005444E4">
      <w:pPr>
        <w:rPr>
          <w:rFonts w:ascii="Times New Roman" w:hAnsi="Times New Roman" w:cs="Times New Roman"/>
          <w:sz w:val="24"/>
        </w:rPr>
      </w:pPr>
    </w:p>
    <w:p w14:paraId="06522167" w14:textId="77777777" w:rsidR="005444E4" w:rsidRDefault="005444E4" w:rsidP="005444E4">
      <w:pPr>
        <w:rPr>
          <w:rFonts w:ascii="Times New Roman" w:hAnsi="Times New Roman" w:cs="Times New Roman"/>
          <w:sz w:val="24"/>
        </w:rPr>
      </w:pPr>
    </w:p>
    <w:p w14:paraId="57583C5D" w14:textId="77777777" w:rsidR="005444E4" w:rsidRDefault="005444E4" w:rsidP="005444E4">
      <w:pPr>
        <w:rPr>
          <w:rFonts w:ascii="Times New Roman" w:hAnsi="Times New Roman" w:cs="Times New Roman"/>
          <w:sz w:val="24"/>
        </w:rPr>
      </w:pPr>
    </w:p>
    <w:p w14:paraId="6E313FCA" w14:textId="77777777" w:rsidR="005444E4" w:rsidRDefault="005444E4" w:rsidP="005444E4">
      <w:pPr>
        <w:rPr>
          <w:rFonts w:ascii="Times New Roman" w:hAnsi="Times New Roman" w:cs="Times New Roman"/>
          <w:sz w:val="24"/>
        </w:rPr>
      </w:pPr>
    </w:p>
    <w:p w14:paraId="4507EE1B" w14:textId="77777777" w:rsidR="005444E4" w:rsidRDefault="005444E4" w:rsidP="005444E4">
      <w:pPr>
        <w:rPr>
          <w:rFonts w:ascii="Times New Roman" w:hAnsi="Times New Roman" w:cs="Times New Roman"/>
          <w:sz w:val="24"/>
        </w:rPr>
      </w:pPr>
    </w:p>
    <w:p w14:paraId="103CD7BE" w14:textId="77777777" w:rsidR="005444E4" w:rsidRDefault="005444E4" w:rsidP="005444E4">
      <w:pPr>
        <w:rPr>
          <w:rFonts w:ascii="Times New Roman" w:hAnsi="Times New Roman" w:cs="Times New Roman"/>
          <w:sz w:val="24"/>
        </w:rPr>
      </w:pPr>
    </w:p>
    <w:p w14:paraId="5F49CDD8" w14:textId="5AABFE21" w:rsidR="009007E6" w:rsidRDefault="00000000" w:rsidP="00147811">
      <w:pPr>
        <w:pageBreakBefore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Supplementary Table </w:t>
      </w:r>
      <w:r w:rsidR="00147811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 w:hint="eastAsia"/>
          <w:sz w:val="24"/>
        </w:rPr>
        <w:t>Hazard ratio (95% CI) for all-cause mortality according to tertiles of sedentary time among people</w:t>
      </w:r>
      <w:r>
        <w:rPr>
          <w:rFonts w:ascii="Times New Roman" w:hAnsi="Times New Roman" w:cs="Times New Roman"/>
          <w:sz w:val="24"/>
        </w:rPr>
        <w:t xml:space="preserve"> with diabetes and prediabetes</w:t>
      </w:r>
      <w:r>
        <w:rPr>
          <w:rFonts w:ascii="Times New Roman" w:hAnsi="Times New Roman" w:cs="Times New Roman" w:hint="eastAsia"/>
          <w:sz w:val="24"/>
        </w:rPr>
        <w:t xml:space="preserve"> after </w:t>
      </w:r>
      <w:r>
        <w:rPr>
          <w:rFonts w:ascii="Times New Roman" w:hAnsi="Times New Roman" w:cs="Times New Roman"/>
          <w:sz w:val="24"/>
        </w:rPr>
        <w:t>excluding participants who died with 2 years of follow-up</w:t>
      </w:r>
    </w:p>
    <w:tbl>
      <w:tblPr>
        <w:tblStyle w:val="a6"/>
        <w:tblpPr w:leftFromText="180" w:rightFromText="180" w:vertAnchor="text" w:horzAnchor="page" w:tblpXSpec="center" w:tblpY="297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325"/>
        <w:gridCol w:w="1066"/>
        <w:gridCol w:w="1622"/>
        <w:gridCol w:w="1645"/>
        <w:gridCol w:w="900"/>
        <w:gridCol w:w="1696"/>
      </w:tblGrid>
      <w:tr w:rsidR="009007E6" w14:paraId="776F4425" w14:textId="77777777">
        <w:tc>
          <w:tcPr>
            <w:tcW w:w="2325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2D6AC2FE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Characteristic</w:t>
            </w:r>
          </w:p>
        </w:tc>
        <w:tc>
          <w:tcPr>
            <w:tcW w:w="4333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3C756D9" w14:textId="77777777" w:rsidR="009007E6" w:rsidRDefault="00000000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Sedentary behavior, h/day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15BB519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 </w:t>
            </w:r>
            <w:r>
              <w:rPr>
                <w:rFonts w:ascii="Times New Roman" w:hAnsi="Times New Roman" w:cs="Times New Roman" w:hint="eastAsia"/>
                <w:b/>
                <w:bCs/>
              </w:rPr>
              <w:t xml:space="preserve">for </w:t>
            </w:r>
            <w:r>
              <w:rPr>
                <w:rFonts w:ascii="Times New Roman" w:hAnsi="Times New Roman" w:cs="Times New Roman"/>
                <w:b/>
                <w:bCs/>
              </w:rPr>
              <w:t>trend</w:t>
            </w:r>
          </w:p>
        </w:tc>
        <w:tc>
          <w:tcPr>
            <w:tcW w:w="1696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63F5A11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Per 60-min </w:t>
            </w:r>
            <w:r>
              <w:rPr>
                <w:rFonts w:ascii="Times New Roman" w:hAnsi="Times New Roman" w:cs="Times New Roman" w:hint="eastAsia"/>
                <w:b/>
                <w:bCs/>
              </w:rPr>
              <w:t>i</w:t>
            </w:r>
            <w:r>
              <w:rPr>
                <w:rFonts w:ascii="Times New Roman" w:hAnsi="Times New Roman" w:cs="Times New Roman"/>
                <w:b/>
                <w:bCs/>
              </w:rPr>
              <w:t>ncre</w:t>
            </w:r>
            <w:r>
              <w:rPr>
                <w:rFonts w:ascii="Times New Roman" w:hAnsi="Times New Roman" w:cs="Times New Roman" w:hint="eastAsia"/>
                <w:b/>
                <w:bCs/>
              </w:rPr>
              <w:t>ment</w:t>
            </w:r>
          </w:p>
        </w:tc>
      </w:tr>
      <w:tr w:rsidR="009007E6" w14:paraId="0471AEC0" w14:textId="77777777">
        <w:tc>
          <w:tcPr>
            <w:tcW w:w="2325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29636F5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57C6FDB0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 xml:space="preserve">Tertile 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07FF3AFC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 xml:space="preserve">Tertile 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65868B32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 xml:space="preserve">Tertile 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596D919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7138F6A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07E6" w14:paraId="61629F65" w14:textId="77777777">
        <w:tc>
          <w:tcPr>
            <w:tcW w:w="232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849BC0B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Prediabetes</w:t>
            </w:r>
            <w:r>
              <w:rPr>
                <w:rFonts w:ascii="Times New Roman" w:hAnsi="Times New Roman" w:cs="Times New Roman" w:hint="eastAsia"/>
                <w:b/>
                <w:bCs/>
              </w:rPr>
              <w:t xml:space="preserve"> (N = 1213)</w:t>
            </w:r>
          </w:p>
        </w:tc>
        <w:tc>
          <w:tcPr>
            <w:tcW w:w="106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FBF9FA0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55BAEB7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94A8A68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BAC8F25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5FC76B4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07E6" w14:paraId="13A7288D" w14:textId="7777777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1F89D4E3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No.</w:t>
            </w:r>
            <w:r>
              <w:rPr>
                <w:rFonts w:ascii="Times New Roman" w:hAnsi="Times New Roman" w:cs="Times New Roman"/>
              </w:rPr>
              <w:t xml:space="preserve"> of deaths/total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05B8D139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82/405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 w14:paraId="1E3F397F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137/404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</w:tcPr>
          <w:p w14:paraId="7A8D830B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176/404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1E928E5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08D2A240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07E6" w14:paraId="02A7DDAD" w14:textId="7777777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0ECB5EA6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Model 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2AFACD57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.00 (ref)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 w14:paraId="72A43D92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1.05 (0.70, 1.57)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</w:tcPr>
          <w:p w14:paraId="21DB085F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1.97 (1.31, 2.97)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ADCE193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>
              <w:rPr>
                <w:rFonts w:ascii="Times New Roman" w:hAnsi="Times New Roman" w:cs="Times New Roman" w:hint="eastAsia"/>
              </w:rPr>
              <w:t xml:space="preserve"> 0.001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36C6C607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1.24 (1.13, 1.37)</w:t>
            </w:r>
          </w:p>
        </w:tc>
      </w:tr>
      <w:tr w:rsidR="009007E6" w14:paraId="0DBBC011" w14:textId="7777777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7CEFF53C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Model </w:t>
            </w: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1C9FF244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.00 (ref)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 w14:paraId="3F1DE1A9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1.11 (0.72, 1.70)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</w:tcPr>
          <w:p w14:paraId="7866EAC1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1.93 (1.25, 2.98)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F48F091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0.002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4C41A74B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1.23 (1.11, 1.35)</w:t>
            </w:r>
          </w:p>
        </w:tc>
      </w:tr>
      <w:tr w:rsidR="009007E6" w14:paraId="7B6328CE" w14:textId="7777777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76C3FB27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Model </w:t>
            </w: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57870319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.00 (ref)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 w14:paraId="718EC0B4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 w:hint="eastAsia"/>
              </w:rPr>
              <w:t xml:space="preserve">03 </w:t>
            </w:r>
            <w:r>
              <w:rPr>
                <w:rFonts w:ascii="Times New Roman" w:hAnsi="Times New Roman" w:cs="Times New Roman"/>
              </w:rPr>
              <w:t>(0.</w:t>
            </w:r>
            <w:r>
              <w:rPr>
                <w:rFonts w:ascii="Times New Roman" w:hAnsi="Times New Roman" w:cs="Times New Roman" w:hint="eastAsia"/>
              </w:rPr>
              <w:t xml:space="preserve">66, </w:t>
            </w: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 w:hint="eastAsia"/>
              </w:rPr>
              <w:t>61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</w:tcPr>
          <w:p w14:paraId="0C83A571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 w:hint="eastAsia"/>
              </w:rPr>
              <w:t xml:space="preserve">70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1.12, 2.59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16E90D5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79B6F85E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1.19 (1.08, 1.30)</w:t>
            </w:r>
          </w:p>
        </w:tc>
      </w:tr>
      <w:tr w:rsidR="009007E6" w14:paraId="3C53C78A" w14:textId="77777777">
        <w:trPr>
          <w:trHeight w:val="403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6214E04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Diabetes</w:t>
            </w:r>
            <w:r>
              <w:rPr>
                <w:rFonts w:ascii="Times New Roman" w:hAnsi="Times New Roman" w:cs="Times New Roman" w:hint="eastAsia"/>
                <w:b/>
                <w:bCs/>
              </w:rPr>
              <w:t xml:space="preserve"> (N = 995)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66BAA793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 w14:paraId="21BB8E1E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</w:tcPr>
          <w:p w14:paraId="3347D4F7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5C1C6D1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55F53DE1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07E6" w14:paraId="683BB1FB" w14:textId="7777777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751ADB10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No. of deaths/total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2252DE2A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117/332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 w14:paraId="6021B3B8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142/332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</w:tcPr>
          <w:p w14:paraId="07F8781B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192/331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2246A9D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2A1AFBD4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07E6" w14:paraId="49175DFA" w14:textId="7777777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527CC57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Model 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72D6FD7E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.00 (ref)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 w14:paraId="3CC7CD73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1.12 (0.76, 1.66)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</w:tcPr>
          <w:p w14:paraId="58218639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1.70 (1.07, 2.70)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927238F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0.019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0D8BD92D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1.23 (1.11, 1.37)</w:t>
            </w:r>
          </w:p>
        </w:tc>
      </w:tr>
      <w:tr w:rsidR="009007E6" w14:paraId="596C2328" w14:textId="7777777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07D165D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Model </w:t>
            </w: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79CFBFC1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.00 (ref)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 w14:paraId="31FC4461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1.23 (0.86, 1.77)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</w:tcPr>
          <w:p w14:paraId="35D7FB0E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1.73 (1.13, 2.64)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9C71C4E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0.010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2695BC79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1.22 (1.10, 1.35)</w:t>
            </w:r>
          </w:p>
        </w:tc>
      </w:tr>
      <w:tr w:rsidR="009007E6" w14:paraId="4B08B5BE" w14:textId="77777777">
        <w:tc>
          <w:tcPr>
            <w:tcW w:w="232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48D8E06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Model </w:t>
            </w: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58E4382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.00 (ref)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DC0CF6F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1.17 </w:t>
            </w:r>
            <w:r>
              <w:rPr>
                <w:rFonts w:ascii="Times New Roman" w:hAnsi="Times New Roman" w:cs="Times New Roman"/>
              </w:rPr>
              <w:t>(0.</w:t>
            </w:r>
            <w:r>
              <w:rPr>
                <w:rFonts w:ascii="Times New Roman" w:hAnsi="Times New Roman" w:cs="Times New Roman" w:hint="eastAsia"/>
              </w:rPr>
              <w:t xml:space="preserve">81, </w:t>
            </w: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 w:hint="eastAsia"/>
              </w:rPr>
              <w:t>68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8E29CCF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 w:hint="eastAsia"/>
              </w:rPr>
              <w:t xml:space="preserve">67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 xml:space="preserve">1.05, </w:t>
            </w:r>
            <w:r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 w:hint="eastAsia"/>
              </w:rPr>
              <w:t>63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8A66F9D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0.025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414BFA4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1.20 (1.06, 1.36)</w:t>
            </w:r>
          </w:p>
        </w:tc>
      </w:tr>
    </w:tbl>
    <w:p w14:paraId="28311896" w14:textId="77777777" w:rsidR="009007E6" w:rsidRDefault="009007E6">
      <w:pPr>
        <w:rPr>
          <w:rFonts w:ascii="Times New Roman" w:hAnsi="Times New Roman" w:cs="Times New Roman"/>
        </w:rPr>
      </w:pPr>
    </w:p>
    <w:p w14:paraId="7E88EECE" w14:textId="77777777" w:rsidR="009007E6" w:rsidRDefault="00000000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Model 1: Adjusted for age (10-year intervals), sex (female or male), race/ethnicity (non-Hispanic white, non-Hispanic black, Hispanic Mexican, or others), and total wear time (continuous);</w:t>
      </w:r>
    </w:p>
    <w:p w14:paraId="663E5D81" w14:textId="77777777" w:rsidR="009007E6" w:rsidRDefault="00000000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Model 2: model 1 adjustments + potential confounders;</w:t>
      </w:r>
    </w:p>
    <w:p w14:paraId="019603B2" w14:textId="77777777" w:rsidR="009007E6" w:rsidRDefault="00000000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Model 3: model 2 adjustments + BMI (&lt;25.0, 25.0–29.9, or ≥30.0 kg/m2) and MVPA (continuous).</w:t>
      </w:r>
    </w:p>
    <w:p w14:paraId="7318715E" w14:textId="77777777" w:rsidR="009007E6" w:rsidRDefault="00000000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Potential confounders include education level (less than high school, high school or equivalent, or college or above), family income-to-poverty ratio (&lt;1.0, 1.0–3.0, or ≥3.0), smoking status (never, former, or current smoker), alcohol consumption (yes or no), HbA1c level (continuous), TC level (continuous), HDL-C level (continuous), prevalence of CVD, hypertension, or cancer (yes or no). Diabetes duration (&lt;5 or ≥5 years) and glucose-lowering medications (insulin, oral antidiabetic agents only, or neither) were specifically adjusted for patients with diabetes.</w:t>
      </w:r>
    </w:p>
    <w:p w14:paraId="0BC21BB6" w14:textId="77777777" w:rsidR="009007E6" w:rsidRDefault="00000000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Abbreviate: BMI, body mass index; CVD, cardiovascular disease; HbA1c, glycated hemoglobin A1c; HDL-C, high-density lipoprotein cholesterol; MVPA, moderate- to vigorous-intensity physical activity; TC, total cholesterol.</w:t>
      </w:r>
    </w:p>
    <w:p w14:paraId="30ADDE2C" w14:textId="77777777" w:rsidR="009007E6" w:rsidRDefault="009007E6">
      <w:pPr>
        <w:spacing w:line="360" w:lineRule="auto"/>
        <w:rPr>
          <w:rFonts w:ascii="Times New Roman" w:hAnsi="Times New Roman" w:cs="Times New Roman"/>
          <w:sz w:val="24"/>
        </w:rPr>
      </w:pPr>
    </w:p>
    <w:p w14:paraId="19311BA6" w14:textId="77777777" w:rsidR="009007E6" w:rsidRDefault="009007E6">
      <w:pPr>
        <w:rPr>
          <w:rFonts w:ascii="Times New Roman" w:eastAsia="宋体" w:hAnsi="Times New Roman" w:cs="Times New Roman"/>
          <w:lang w:bidi="ar"/>
        </w:rPr>
      </w:pPr>
    </w:p>
    <w:p w14:paraId="0BFE64BB" w14:textId="43AEB42B" w:rsidR="009007E6" w:rsidRDefault="00000000">
      <w:pPr>
        <w:pageBreakBefore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Supplementary Table </w:t>
      </w:r>
      <w:r w:rsidR="00147811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 w:hint="eastAsia"/>
          <w:sz w:val="24"/>
        </w:rPr>
        <w:t>Hazard ratio (95% CI) for all-cause mortality according to tertiles of sedentary time among people</w:t>
      </w:r>
      <w:r>
        <w:rPr>
          <w:rFonts w:ascii="Times New Roman" w:hAnsi="Times New Roman" w:cs="Times New Roman"/>
          <w:sz w:val="24"/>
        </w:rPr>
        <w:t xml:space="preserve"> with diabetes and prediabetes</w:t>
      </w:r>
      <w:r>
        <w:rPr>
          <w:rFonts w:ascii="Times New Roman" w:hAnsi="Times New Roman" w:cs="Times New Roman" w:hint="eastAsia"/>
          <w:sz w:val="24"/>
        </w:rPr>
        <w:t xml:space="preserve"> after </w:t>
      </w:r>
      <w:r>
        <w:rPr>
          <w:rFonts w:ascii="Times New Roman" w:hAnsi="Times New Roman" w:cs="Times New Roman"/>
          <w:sz w:val="24"/>
        </w:rPr>
        <w:t>excluding participants with history of CVD</w:t>
      </w:r>
    </w:p>
    <w:tbl>
      <w:tblPr>
        <w:tblStyle w:val="a6"/>
        <w:tblpPr w:leftFromText="180" w:rightFromText="180" w:vertAnchor="text" w:horzAnchor="page" w:tblpXSpec="center" w:tblpY="297"/>
        <w:tblOverlap w:val="nev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25"/>
        <w:gridCol w:w="1101"/>
        <w:gridCol w:w="1622"/>
        <w:gridCol w:w="1633"/>
        <w:gridCol w:w="800"/>
        <w:gridCol w:w="1681"/>
      </w:tblGrid>
      <w:tr w:rsidR="009007E6" w14:paraId="0EBB13CE" w14:textId="77777777">
        <w:trPr>
          <w:jc w:val="center"/>
        </w:trPr>
        <w:tc>
          <w:tcPr>
            <w:tcW w:w="2325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396B20F7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Characteristic</w:t>
            </w:r>
          </w:p>
        </w:tc>
        <w:tc>
          <w:tcPr>
            <w:tcW w:w="435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DDC8510" w14:textId="77777777" w:rsidR="009007E6" w:rsidRDefault="00000000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Sedentary behavior, h/day</w:t>
            </w:r>
          </w:p>
        </w:tc>
        <w:tc>
          <w:tcPr>
            <w:tcW w:w="80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FE98EC7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 </w:t>
            </w:r>
            <w:r>
              <w:rPr>
                <w:rFonts w:ascii="Times New Roman" w:hAnsi="Times New Roman" w:cs="Times New Roman" w:hint="eastAsia"/>
                <w:b/>
                <w:bCs/>
              </w:rPr>
              <w:t xml:space="preserve">for </w:t>
            </w:r>
            <w:r>
              <w:rPr>
                <w:rFonts w:ascii="Times New Roman" w:hAnsi="Times New Roman" w:cs="Times New Roman"/>
                <w:b/>
                <w:bCs/>
              </w:rPr>
              <w:t>trend</w:t>
            </w:r>
          </w:p>
        </w:tc>
        <w:tc>
          <w:tcPr>
            <w:tcW w:w="1681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E174B92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Per 60-min </w:t>
            </w:r>
            <w:r>
              <w:rPr>
                <w:rFonts w:ascii="Times New Roman" w:hAnsi="Times New Roman" w:cs="Times New Roman" w:hint="eastAsia"/>
                <w:b/>
                <w:bCs/>
              </w:rPr>
              <w:t>i</w:t>
            </w:r>
            <w:r>
              <w:rPr>
                <w:rFonts w:ascii="Times New Roman" w:hAnsi="Times New Roman" w:cs="Times New Roman"/>
                <w:b/>
                <w:bCs/>
              </w:rPr>
              <w:t>ncre</w:t>
            </w:r>
            <w:r>
              <w:rPr>
                <w:rFonts w:ascii="Times New Roman" w:hAnsi="Times New Roman" w:cs="Times New Roman" w:hint="eastAsia"/>
                <w:b/>
                <w:bCs/>
              </w:rPr>
              <w:t>ment</w:t>
            </w:r>
          </w:p>
        </w:tc>
      </w:tr>
      <w:tr w:rsidR="009007E6" w14:paraId="2A27936A" w14:textId="77777777">
        <w:trPr>
          <w:jc w:val="center"/>
        </w:trPr>
        <w:tc>
          <w:tcPr>
            <w:tcW w:w="2325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9F391BD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502AD993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 xml:space="preserve">Tertile 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16E9B50C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 xml:space="preserve">Tertile 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1ED33C44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 xml:space="preserve">Tertile 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8BBCB4E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1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7733791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07E6" w14:paraId="29A7CF3D" w14:textId="77777777">
        <w:trPr>
          <w:jc w:val="center"/>
        </w:trPr>
        <w:tc>
          <w:tcPr>
            <w:tcW w:w="232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B4F05E6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Prediabetes</w:t>
            </w:r>
            <w:r>
              <w:rPr>
                <w:rFonts w:ascii="Times New Roman" w:hAnsi="Times New Roman" w:cs="Times New Roman" w:hint="eastAsia"/>
                <w:b/>
                <w:bCs/>
              </w:rPr>
              <w:t xml:space="preserve"> (N = 1061)</w:t>
            </w:r>
          </w:p>
        </w:tc>
        <w:tc>
          <w:tcPr>
            <w:tcW w:w="110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1A231D5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65E73B9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08A54A6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5DE5958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E16542B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07E6" w14:paraId="4D8A9551" w14:textId="77777777">
        <w:trPr>
          <w:jc w:val="center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5C613EE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No.</w:t>
            </w:r>
            <w:r>
              <w:rPr>
                <w:rFonts w:ascii="Times New Roman" w:hAnsi="Times New Roman" w:cs="Times New Roman"/>
              </w:rPr>
              <w:t xml:space="preserve"> of deaths/total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14:paraId="3AF750DA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68/354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 w14:paraId="3CE5884C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107/353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4CAAA1ED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133/354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4912E487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74D5EA4D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07E6" w14:paraId="039CB8E0" w14:textId="77777777">
        <w:trPr>
          <w:jc w:val="center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88F1C51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Model 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14:paraId="053E2BBE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.00 (ref)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 w14:paraId="3D20C31C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1.07 (0.74, 1.54)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2CE9CDA8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1.75 (1.14, 2.68)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2083809F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0.008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6FEA1E63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1.22 (1.09, 1.36)</w:t>
            </w:r>
          </w:p>
        </w:tc>
      </w:tr>
      <w:tr w:rsidR="009007E6" w14:paraId="10BFE979" w14:textId="77777777">
        <w:trPr>
          <w:jc w:val="center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E6D150F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Model </w:t>
            </w: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14:paraId="29CDB652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.00 (ref)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 w14:paraId="53D82168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1.15 (0.80, 1.67)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258686C6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1.78 (1.09, 2.91)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34ED144D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0.018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0630948F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1.21 (1.07, 1.36)</w:t>
            </w:r>
          </w:p>
        </w:tc>
      </w:tr>
      <w:tr w:rsidR="009007E6" w14:paraId="608F8615" w14:textId="77777777">
        <w:trPr>
          <w:jc w:val="center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2D6C914A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Model </w:t>
            </w: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14:paraId="390E7E8D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.00 (ref)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 w14:paraId="7C19C9AD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1.07 (0.73, 1.56)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045AE59E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1.58 (0.98, 2.56)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2E2783F0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0.050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3CFD681A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1.17 (1.04, 1.30)</w:t>
            </w:r>
          </w:p>
        </w:tc>
      </w:tr>
      <w:tr w:rsidR="009007E6" w14:paraId="3B9BD5FE" w14:textId="77777777">
        <w:trPr>
          <w:trHeight w:val="403"/>
          <w:jc w:val="center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7D17CF42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Diabetes</w:t>
            </w:r>
            <w:r>
              <w:rPr>
                <w:rFonts w:ascii="Times New Roman" w:hAnsi="Times New Roman" w:cs="Times New Roman" w:hint="eastAsia"/>
                <w:b/>
                <w:bCs/>
              </w:rPr>
              <w:t xml:space="preserve"> (N = 765)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14:paraId="15770BF1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 w14:paraId="1311E4DC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30858A43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0E160AFA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7EAFDC1A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07E6" w14:paraId="15995B80" w14:textId="77777777">
        <w:trPr>
          <w:jc w:val="center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646D578C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No. of deaths/total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14:paraId="51C493BD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76/255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 w14:paraId="7D64997D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93/256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17615CD4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128/254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0D32F3C8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76BEED0F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07E6" w14:paraId="23C86757" w14:textId="77777777">
        <w:trPr>
          <w:jc w:val="center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37580B80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Model 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14:paraId="47BE0AB6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.00 (ref)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 w14:paraId="60ADC075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0.97 (0.66, 1.45)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04BD2844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1.71 (0.98, 2.98)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67BE716C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0.056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10122955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1.22 (1.07, 1.39)</w:t>
            </w:r>
          </w:p>
        </w:tc>
      </w:tr>
      <w:tr w:rsidR="009007E6" w14:paraId="3AE8606B" w14:textId="77777777">
        <w:trPr>
          <w:jc w:val="center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5A3136B1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Model </w:t>
            </w: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14:paraId="2D0C0615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.00 (ref)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 w14:paraId="41522F0B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0.99 (0.69, 1.44)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08E3838E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1.93 (1.10, 3.39)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1B3A87CD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0.028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2F787334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1.21 (1.06, 1.37)</w:t>
            </w:r>
          </w:p>
        </w:tc>
      </w:tr>
      <w:tr w:rsidR="009007E6" w14:paraId="7FC26817" w14:textId="77777777">
        <w:trPr>
          <w:jc w:val="center"/>
        </w:trPr>
        <w:tc>
          <w:tcPr>
            <w:tcW w:w="232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FC7AA21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Model </w:t>
            </w: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9D6BC36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.00 (ref)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DFF1FC9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 xml:space="preserve">91 </w:t>
            </w:r>
            <w:r>
              <w:rPr>
                <w:rFonts w:ascii="Times New Roman" w:hAnsi="Times New Roman" w:cs="Times New Roman"/>
              </w:rPr>
              <w:t>(0.</w:t>
            </w: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1.3</w:t>
            </w: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F733664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 w:hint="eastAsia"/>
              </w:rPr>
              <w:t xml:space="preserve">77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1.01, 3.08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1FA6208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0.049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D8FC697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1.19 (1.03, 1.37)</w:t>
            </w:r>
          </w:p>
        </w:tc>
      </w:tr>
    </w:tbl>
    <w:p w14:paraId="6020475E" w14:textId="77777777" w:rsidR="009007E6" w:rsidRDefault="009007E6">
      <w:pPr>
        <w:rPr>
          <w:rFonts w:ascii="Times New Roman" w:hAnsi="Times New Roman" w:cs="Times New Roman"/>
        </w:rPr>
      </w:pPr>
    </w:p>
    <w:p w14:paraId="515EDBA8" w14:textId="77777777" w:rsidR="009007E6" w:rsidRDefault="00000000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Model 1: Adjusted for age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eastAsia="宋体" w:hAnsi="Times New Roman" w:cs="Times New Roman"/>
          <w:sz w:val="24"/>
          <w:lang w:bidi="ar"/>
        </w:rPr>
        <w:t>(10-year interval</w:t>
      </w:r>
      <w:r>
        <w:rPr>
          <w:rFonts w:ascii="Times New Roman" w:eastAsia="宋体" w:hAnsi="Times New Roman" w:cs="Times New Roman" w:hint="eastAsia"/>
          <w:sz w:val="24"/>
          <w:lang w:bidi="ar"/>
        </w:rPr>
        <w:t>s</w:t>
      </w:r>
      <w:r>
        <w:rPr>
          <w:rFonts w:ascii="Times New Roman" w:eastAsia="宋体" w:hAnsi="Times New Roman" w:cs="Times New Roman"/>
          <w:sz w:val="24"/>
          <w:lang w:bidi="ar"/>
        </w:rPr>
        <w:t>)</w:t>
      </w:r>
      <w:r>
        <w:rPr>
          <w:rFonts w:ascii="Times New Roman" w:hAnsi="Times New Roman" w:cs="Times New Roman"/>
          <w:sz w:val="24"/>
        </w:rPr>
        <w:t>, sex</w:t>
      </w:r>
      <w:r>
        <w:rPr>
          <w:rFonts w:ascii="Times New Roman" w:eastAsia="宋体" w:hAnsi="Times New Roman" w:cs="Times New Roman"/>
          <w:sz w:val="24"/>
          <w:lang w:bidi="ar"/>
        </w:rPr>
        <w:t xml:space="preserve"> (</w:t>
      </w:r>
      <w:r>
        <w:rPr>
          <w:rFonts w:ascii="Times New Roman" w:eastAsia="宋体" w:hAnsi="Times New Roman" w:cs="Times New Roman" w:hint="eastAsia"/>
          <w:sz w:val="24"/>
          <w:lang w:bidi="ar"/>
        </w:rPr>
        <w:t>female</w:t>
      </w:r>
      <w:r>
        <w:rPr>
          <w:rFonts w:ascii="Times New Roman" w:eastAsia="宋体" w:hAnsi="Times New Roman" w:cs="Times New Roman"/>
          <w:sz w:val="24"/>
          <w:lang w:bidi="ar"/>
        </w:rPr>
        <w:t xml:space="preserve"> or </w:t>
      </w:r>
      <w:r>
        <w:rPr>
          <w:rFonts w:ascii="Times New Roman" w:eastAsia="宋体" w:hAnsi="Times New Roman" w:cs="Times New Roman" w:hint="eastAsia"/>
          <w:sz w:val="24"/>
          <w:lang w:bidi="ar"/>
        </w:rPr>
        <w:t>male</w:t>
      </w:r>
      <w:r>
        <w:rPr>
          <w:rFonts w:ascii="Times New Roman" w:eastAsia="宋体" w:hAnsi="Times New Roman" w:cs="Times New Roman"/>
          <w:sz w:val="24"/>
          <w:lang w:bidi="ar"/>
        </w:rPr>
        <w:t>)</w:t>
      </w:r>
      <w:r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eastAsia="宋体" w:hAnsi="Times New Roman" w:cs="Times New Roman"/>
          <w:sz w:val="24"/>
          <w:lang w:bidi="ar"/>
        </w:rPr>
        <w:t>race/ethnicity (non-Hispanic white, non-Hispanic black, Hispanic Mexican, or others), and total wear time (continuous)</w:t>
      </w:r>
      <w:r>
        <w:rPr>
          <w:rFonts w:ascii="Times New Roman" w:hAnsi="Times New Roman" w:cs="Times New Roman" w:hint="eastAsia"/>
          <w:sz w:val="24"/>
        </w:rPr>
        <w:t>;</w:t>
      </w:r>
    </w:p>
    <w:p w14:paraId="3F1D9532" w14:textId="77777777" w:rsidR="009007E6" w:rsidRDefault="00000000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Model 2: model 1 adjustments </w:t>
      </w:r>
      <w:r>
        <w:rPr>
          <w:rFonts w:ascii="Times New Roman" w:hAnsi="Times New Roman" w:cs="Times New Roman" w:hint="eastAsia"/>
          <w:sz w:val="24"/>
        </w:rPr>
        <w:t>+</w:t>
      </w:r>
      <w:r>
        <w:rPr>
          <w:rFonts w:ascii="Times New Roman" w:hAnsi="Times New Roman" w:cs="Times New Roman"/>
          <w:sz w:val="24"/>
        </w:rPr>
        <w:t xml:space="preserve"> potential confounders;</w:t>
      </w:r>
    </w:p>
    <w:p w14:paraId="6CF17ED8" w14:textId="77777777" w:rsidR="009007E6" w:rsidRDefault="00000000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Model 3: model 2 adjustments + BMI</w:t>
      </w:r>
      <w:r>
        <w:rPr>
          <w:rFonts w:ascii="Times New Roman" w:eastAsia="宋体" w:hAnsi="Times New Roman" w:cs="Times New Roman"/>
          <w:sz w:val="24"/>
          <w:lang w:bidi="ar"/>
        </w:rPr>
        <w:t xml:space="preserve"> (&lt;25.0, 25.0–29.9, or ≥30.0 kg/m</w:t>
      </w:r>
      <w:r>
        <w:rPr>
          <w:rFonts w:ascii="Times New Roman" w:eastAsia="宋体" w:hAnsi="Times New Roman" w:cs="Times New Roman"/>
          <w:sz w:val="24"/>
          <w:vertAlign w:val="superscript"/>
          <w:lang w:bidi="ar"/>
        </w:rPr>
        <w:t>2</w:t>
      </w:r>
      <w:r>
        <w:rPr>
          <w:rFonts w:ascii="Times New Roman" w:eastAsia="宋体" w:hAnsi="Times New Roman" w:cs="Times New Roman"/>
          <w:sz w:val="24"/>
          <w:lang w:bidi="ar"/>
        </w:rPr>
        <w:t>)</w:t>
      </w:r>
      <w:r>
        <w:rPr>
          <w:rFonts w:ascii="Times New Roman" w:hAnsi="Times New Roman" w:cs="Times New Roman" w:hint="eastAsia"/>
          <w:sz w:val="24"/>
        </w:rPr>
        <w:t xml:space="preserve"> and MVPA</w:t>
      </w:r>
      <w:r>
        <w:rPr>
          <w:rFonts w:ascii="Times New Roman" w:eastAsia="宋体" w:hAnsi="Times New Roman" w:cs="Times New Roman"/>
          <w:sz w:val="24"/>
          <w:lang w:bidi="ar"/>
        </w:rPr>
        <w:t xml:space="preserve"> (continuous)</w:t>
      </w:r>
      <w:r>
        <w:rPr>
          <w:rFonts w:ascii="Times New Roman" w:hAnsi="Times New Roman" w:cs="Times New Roman" w:hint="eastAsia"/>
          <w:sz w:val="24"/>
        </w:rPr>
        <w:t>.</w:t>
      </w:r>
    </w:p>
    <w:p w14:paraId="079C22F4" w14:textId="77777777" w:rsidR="009007E6" w:rsidRDefault="00000000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Potential confounders include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eastAsia="宋体" w:hAnsi="Times New Roman" w:cs="Times New Roman"/>
          <w:sz w:val="24"/>
          <w:lang w:bidi="ar"/>
        </w:rPr>
        <w:t>education level (less than high school, high school or equivalent, or college or above), family income-to-poverty ratio (&lt;1.0, 1.0–3.0, or ≥3.0), smoking status (never, former, or current smoker), alcohol consumption (yes or no), HbA1c level (continuous), TC level (continuous), HDL-C level (continuous), prevalence of</w:t>
      </w:r>
      <w:r>
        <w:rPr>
          <w:rFonts w:ascii="Times New Roman" w:eastAsia="宋体" w:hAnsi="Times New Roman" w:cs="Times New Roman" w:hint="eastAsia"/>
          <w:sz w:val="24"/>
          <w:lang w:bidi="ar"/>
        </w:rPr>
        <w:t xml:space="preserve"> </w:t>
      </w:r>
      <w:r>
        <w:rPr>
          <w:rFonts w:ascii="Times New Roman" w:eastAsia="宋体" w:hAnsi="Times New Roman" w:cs="Times New Roman"/>
          <w:sz w:val="24"/>
          <w:lang w:bidi="ar"/>
        </w:rPr>
        <w:t>hypertension, or cancer (yes or no). Diabetes duration (&lt;5 or ≥5 years) and glucose-lowering medications (insulin, oral antidiabetic agents only, or neither) were specifically adjusted for patients with diabetes.</w:t>
      </w:r>
    </w:p>
    <w:p w14:paraId="0BF58F22" w14:textId="77777777" w:rsidR="009007E6" w:rsidRDefault="00000000">
      <w:pPr>
        <w:spacing w:line="360" w:lineRule="auto"/>
        <w:rPr>
          <w:rFonts w:ascii="Times New Roman" w:eastAsia="宋体" w:hAnsi="Times New Roman" w:cs="Times New Roman"/>
          <w:sz w:val="24"/>
          <w:lang w:bidi="ar"/>
        </w:rPr>
      </w:pPr>
      <w:r>
        <w:rPr>
          <w:rFonts w:ascii="Times New Roman" w:hAnsi="Times New Roman" w:cs="Times New Roman" w:hint="eastAsia"/>
          <w:sz w:val="24"/>
        </w:rPr>
        <w:t>Abbreviate: BMI,</w:t>
      </w:r>
      <w:r>
        <w:rPr>
          <w:rFonts w:ascii="Times New Roman" w:eastAsia="宋体" w:hAnsi="Times New Roman" w:cs="Times New Roman"/>
          <w:sz w:val="24"/>
          <w:lang w:bidi="ar"/>
        </w:rPr>
        <w:t xml:space="preserve"> body mass index</w:t>
      </w:r>
      <w:r>
        <w:rPr>
          <w:rFonts w:ascii="Times New Roman" w:eastAsia="宋体" w:hAnsi="Times New Roman" w:cs="Times New Roman" w:hint="eastAsia"/>
          <w:sz w:val="24"/>
          <w:lang w:bidi="ar"/>
        </w:rPr>
        <w:t xml:space="preserve">; </w:t>
      </w:r>
      <w:r>
        <w:rPr>
          <w:rFonts w:ascii="Times New Roman" w:hAnsi="Times New Roman" w:cs="Times New Roman" w:hint="eastAsia"/>
          <w:sz w:val="24"/>
        </w:rPr>
        <w:t xml:space="preserve">CVD, </w:t>
      </w:r>
      <w:r>
        <w:rPr>
          <w:rFonts w:ascii="Times New Roman" w:eastAsia="宋体" w:hAnsi="Times New Roman" w:cs="Times New Roman"/>
          <w:sz w:val="24"/>
          <w:lang w:bidi="ar"/>
        </w:rPr>
        <w:t>cardiovascular disease</w:t>
      </w:r>
      <w:r>
        <w:rPr>
          <w:rFonts w:ascii="Times New Roman" w:eastAsia="宋体" w:hAnsi="Times New Roman" w:cs="Times New Roman" w:hint="eastAsia"/>
          <w:sz w:val="24"/>
          <w:lang w:bidi="ar"/>
        </w:rPr>
        <w:t xml:space="preserve">; </w:t>
      </w:r>
      <w:r>
        <w:rPr>
          <w:rFonts w:ascii="Times New Roman" w:hAnsi="Times New Roman" w:cs="Times New Roman"/>
          <w:sz w:val="24"/>
        </w:rPr>
        <w:t>HbA1c, glycated hemoglobin A1</w:t>
      </w:r>
      <w:r>
        <w:rPr>
          <w:rFonts w:ascii="Times New Roman" w:hAnsi="Times New Roman" w:cs="Times New Roman" w:hint="eastAsia"/>
          <w:sz w:val="24"/>
        </w:rPr>
        <w:t xml:space="preserve">c; HDL-C, </w:t>
      </w:r>
      <w:r>
        <w:rPr>
          <w:rFonts w:ascii="Times New Roman" w:eastAsia="宋体" w:hAnsi="Times New Roman" w:cs="Times New Roman"/>
          <w:sz w:val="24"/>
          <w:lang w:bidi="ar"/>
        </w:rPr>
        <w:t>high-density lipoprotein cholesterol</w:t>
      </w:r>
      <w:r>
        <w:rPr>
          <w:rFonts w:ascii="Times New Roman" w:eastAsia="宋体" w:hAnsi="Times New Roman" w:cs="Times New Roman" w:hint="eastAsia"/>
          <w:sz w:val="24"/>
          <w:lang w:bidi="ar"/>
        </w:rPr>
        <w:t xml:space="preserve">; </w:t>
      </w:r>
      <w:r>
        <w:rPr>
          <w:rFonts w:ascii="Times New Roman" w:eastAsia="宋体" w:hAnsi="Times New Roman" w:cs="Times New Roman"/>
          <w:sz w:val="24"/>
          <w:lang w:bidi="ar"/>
        </w:rPr>
        <w:t>MVPA, moderate- to vigorous-intensity physical activity</w:t>
      </w:r>
      <w:r>
        <w:rPr>
          <w:rFonts w:ascii="Times New Roman" w:eastAsia="宋体" w:hAnsi="Times New Roman" w:cs="Times New Roman" w:hint="eastAsia"/>
          <w:sz w:val="24"/>
          <w:lang w:bidi="ar"/>
        </w:rPr>
        <w:t xml:space="preserve">; </w:t>
      </w:r>
      <w:r>
        <w:rPr>
          <w:rFonts w:ascii="Times New Roman" w:hAnsi="Times New Roman" w:cs="Times New Roman" w:hint="eastAsia"/>
          <w:sz w:val="24"/>
        </w:rPr>
        <w:t xml:space="preserve">TC, </w:t>
      </w:r>
      <w:r>
        <w:rPr>
          <w:rFonts w:ascii="Times New Roman" w:eastAsia="宋体" w:hAnsi="Times New Roman" w:cs="Times New Roman"/>
          <w:sz w:val="24"/>
          <w:lang w:bidi="ar"/>
        </w:rPr>
        <w:t>total cholesterol</w:t>
      </w:r>
      <w:r>
        <w:rPr>
          <w:rFonts w:ascii="Times New Roman" w:eastAsia="宋体" w:hAnsi="Times New Roman" w:cs="Times New Roman" w:hint="eastAsia"/>
          <w:sz w:val="24"/>
          <w:lang w:bidi="ar"/>
        </w:rPr>
        <w:t>.</w:t>
      </w:r>
    </w:p>
    <w:p w14:paraId="6680D06F" w14:textId="77777777" w:rsidR="009007E6" w:rsidRDefault="009007E6">
      <w:pPr>
        <w:spacing w:line="360" w:lineRule="auto"/>
        <w:rPr>
          <w:rFonts w:ascii="Times New Roman" w:eastAsia="宋体" w:hAnsi="Times New Roman" w:cs="Times New Roman"/>
          <w:sz w:val="24"/>
          <w:lang w:bidi="ar"/>
        </w:rPr>
      </w:pPr>
    </w:p>
    <w:p w14:paraId="76C91E4B" w14:textId="77777777" w:rsidR="009007E6" w:rsidRDefault="009007E6">
      <w:pPr>
        <w:spacing w:line="360" w:lineRule="auto"/>
        <w:rPr>
          <w:rFonts w:ascii="Times New Roman" w:hAnsi="Times New Roman" w:cs="Times New Roman"/>
          <w:sz w:val="24"/>
        </w:rPr>
      </w:pPr>
    </w:p>
    <w:p w14:paraId="1C9C19A3" w14:textId="39E1CD13" w:rsidR="009007E6" w:rsidRDefault="00000000">
      <w:pPr>
        <w:pageBreakBefore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Supplementary Table </w:t>
      </w:r>
      <w:r w:rsidR="00147811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 w:hint="eastAsia"/>
          <w:sz w:val="24"/>
        </w:rPr>
        <w:t>Hazard ratio (95% CI) for all-cause mortality according to tertiles of sedentary time among people</w:t>
      </w:r>
      <w:r>
        <w:rPr>
          <w:rFonts w:ascii="Times New Roman" w:hAnsi="Times New Roman" w:cs="Times New Roman"/>
          <w:sz w:val="24"/>
        </w:rPr>
        <w:t xml:space="preserve"> with diabetes and prediabetes</w:t>
      </w:r>
      <w:r>
        <w:rPr>
          <w:rFonts w:ascii="Times New Roman" w:hAnsi="Times New Roman" w:cs="Times New Roman" w:hint="eastAsia"/>
          <w:sz w:val="24"/>
        </w:rPr>
        <w:t xml:space="preserve"> after</w:t>
      </w:r>
      <w:r>
        <w:rPr>
          <w:rFonts w:ascii="Times New Roman" w:hAnsi="Times New Roman" w:cs="Times New Roman"/>
          <w:sz w:val="24"/>
        </w:rPr>
        <w:t xml:space="preserve"> excluding participants with history of </w:t>
      </w:r>
      <w:r>
        <w:rPr>
          <w:rFonts w:ascii="Times New Roman" w:hAnsi="Times New Roman" w:cs="Times New Roman" w:hint="eastAsia"/>
          <w:sz w:val="24"/>
        </w:rPr>
        <w:t>cancer</w:t>
      </w:r>
    </w:p>
    <w:tbl>
      <w:tblPr>
        <w:tblStyle w:val="a6"/>
        <w:tblpPr w:leftFromText="180" w:rightFromText="180" w:vertAnchor="text" w:horzAnchor="page" w:tblpXSpec="center" w:tblpY="297"/>
        <w:tblOverlap w:val="nev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00"/>
        <w:gridCol w:w="1277"/>
        <w:gridCol w:w="1634"/>
        <w:gridCol w:w="1680"/>
        <w:gridCol w:w="788"/>
        <w:gridCol w:w="1687"/>
      </w:tblGrid>
      <w:tr w:rsidR="009007E6" w14:paraId="42C6FDBA" w14:textId="77777777">
        <w:trPr>
          <w:jc w:val="center"/>
        </w:trPr>
        <w:tc>
          <w:tcPr>
            <w:tcW w:w="230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2B903564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Characteristic</w:t>
            </w:r>
          </w:p>
        </w:tc>
        <w:tc>
          <w:tcPr>
            <w:tcW w:w="4591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65D197D" w14:textId="77777777" w:rsidR="009007E6" w:rsidRDefault="00000000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Sedentary behavior, h/day</w:t>
            </w:r>
          </w:p>
        </w:tc>
        <w:tc>
          <w:tcPr>
            <w:tcW w:w="788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CA7BA49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 </w:t>
            </w:r>
            <w:r>
              <w:rPr>
                <w:rFonts w:ascii="Times New Roman" w:hAnsi="Times New Roman" w:cs="Times New Roman" w:hint="eastAsia"/>
                <w:b/>
                <w:bCs/>
              </w:rPr>
              <w:t xml:space="preserve">for </w:t>
            </w:r>
            <w:r>
              <w:rPr>
                <w:rFonts w:ascii="Times New Roman" w:hAnsi="Times New Roman" w:cs="Times New Roman"/>
                <w:b/>
                <w:bCs/>
              </w:rPr>
              <w:t>trend</w:t>
            </w:r>
          </w:p>
        </w:tc>
        <w:tc>
          <w:tcPr>
            <w:tcW w:w="1687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9A24F3F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Per 60-min </w:t>
            </w:r>
            <w:r>
              <w:rPr>
                <w:rFonts w:ascii="Times New Roman" w:hAnsi="Times New Roman" w:cs="Times New Roman" w:hint="eastAsia"/>
                <w:b/>
                <w:bCs/>
              </w:rPr>
              <w:t>i</w:t>
            </w:r>
            <w:r>
              <w:rPr>
                <w:rFonts w:ascii="Times New Roman" w:hAnsi="Times New Roman" w:cs="Times New Roman"/>
                <w:b/>
                <w:bCs/>
              </w:rPr>
              <w:t>ncre</w:t>
            </w:r>
            <w:r>
              <w:rPr>
                <w:rFonts w:ascii="Times New Roman" w:hAnsi="Times New Roman" w:cs="Times New Roman" w:hint="eastAsia"/>
                <w:b/>
                <w:bCs/>
              </w:rPr>
              <w:t>ment</w:t>
            </w:r>
          </w:p>
        </w:tc>
      </w:tr>
      <w:tr w:rsidR="009007E6" w14:paraId="51D5CD8E" w14:textId="77777777">
        <w:trPr>
          <w:jc w:val="center"/>
        </w:trPr>
        <w:tc>
          <w:tcPr>
            <w:tcW w:w="230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7009A3D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1D2A15EA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 xml:space="preserve">Tertile 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7297803B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 xml:space="preserve">Tertile 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91F498D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 xml:space="preserve">Tertile 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78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0557247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90DCF47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07E6" w14:paraId="422C82AB" w14:textId="77777777">
        <w:trPr>
          <w:jc w:val="center"/>
        </w:trPr>
        <w:tc>
          <w:tcPr>
            <w:tcW w:w="230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23BA4FE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Prediabetes</w:t>
            </w:r>
            <w:r>
              <w:rPr>
                <w:rFonts w:ascii="Times New Roman" w:hAnsi="Times New Roman" w:cs="Times New Roman" w:hint="eastAsia"/>
                <w:b/>
                <w:bCs/>
              </w:rPr>
              <w:t xml:space="preserve"> (N = 1074)</w:t>
            </w:r>
          </w:p>
        </w:tc>
        <w:tc>
          <w:tcPr>
            <w:tcW w:w="127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535670A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CBE980A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6DB9451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0D5DBB6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75AD1BA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07E6" w14:paraId="29D1C0CB" w14:textId="77777777">
        <w:trPr>
          <w:jc w:val="center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14:paraId="409DB981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No.</w:t>
            </w:r>
            <w:r>
              <w:rPr>
                <w:rFonts w:ascii="Times New Roman" w:hAnsi="Times New Roman" w:cs="Times New Roman"/>
              </w:rPr>
              <w:t xml:space="preserve"> of deaths/total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7DE26C77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68/358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</w:tcPr>
          <w:p w14:paraId="726812EE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114/359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DAB1E7D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142/357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48BD55C9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 w14:paraId="2290D896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07E6" w14:paraId="0973D086" w14:textId="77777777">
        <w:trPr>
          <w:jc w:val="center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14:paraId="6EDDFE77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Model 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55780973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.00 (ref)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</w:tcPr>
          <w:p w14:paraId="790F621B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1.11 (0.73, 1.69)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E33A423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1.92 (1.25, 2.94)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7E2CB624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0.003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 w14:paraId="145484B5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1.21 (1.10, 1.32)</w:t>
            </w:r>
          </w:p>
        </w:tc>
      </w:tr>
      <w:tr w:rsidR="009007E6" w14:paraId="47027CB6" w14:textId="77777777">
        <w:trPr>
          <w:jc w:val="center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14:paraId="3B136412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Model </w:t>
            </w: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71F2D3A3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.00 (ref)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</w:tcPr>
          <w:p w14:paraId="0BAE10E6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1.19 (0.76, 1.86)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FCB049F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1.82 (1.19, 2.78)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1A7D2307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0.005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 w14:paraId="4DB58029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1.18 (1.08, 1.29)</w:t>
            </w:r>
          </w:p>
        </w:tc>
      </w:tr>
      <w:tr w:rsidR="009007E6" w14:paraId="019959E8" w14:textId="77777777">
        <w:trPr>
          <w:jc w:val="center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14:paraId="45772776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Model </w:t>
            </w: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0731AF70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.00 (ref)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</w:tcPr>
          <w:p w14:paraId="18241FCD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 w:hint="eastAsia"/>
              </w:rPr>
              <w:t xml:space="preserve">10 </w:t>
            </w:r>
            <w:r>
              <w:rPr>
                <w:rFonts w:ascii="Times New Roman" w:hAnsi="Times New Roman" w:cs="Times New Roman"/>
              </w:rPr>
              <w:t>(0.6</w:t>
            </w:r>
            <w:r>
              <w:rPr>
                <w:rFonts w:ascii="Times New Roman" w:hAnsi="Times New Roman" w:cs="Times New Roman" w:hint="eastAsia"/>
              </w:rPr>
              <w:t xml:space="preserve">8, </w:t>
            </w: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 w:hint="eastAsia"/>
              </w:rPr>
              <w:t>77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CE4B338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 w:hint="eastAsia"/>
              </w:rPr>
              <w:t xml:space="preserve">63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1.06, 2.51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2CBC4A94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0.022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 w14:paraId="4E85E46F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1.15 (1.06, 1.25)</w:t>
            </w:r>
          </w:p>
        </w:tc>
      </w:tr>
      <w:tr w:rsidR="009007E6" w14:paraId="3B98ED0D" w14:textId="77777777">
        <w:trPr>
          <w:trHeight w:val="403"/>
          <w:jc w:val="center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14:paraId="731ADC1D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Diabetes</w:t>
            </w:r>
            <w:r>
              <w:rPr>
                <w:rFonts w:ascii="Times New Roman" w:hAnsi="Times New Roman" w:cs="Times New Roman" w:hint="eastAsia"/>
                <w:b/>
                <w:bCs/>
              </w:rPr>
              <w:t xml:space="preserve"> (N = 895)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687B45A3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</w:tcPr>
          <w:p w14:paraId="5C2B6264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76A90EA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1E461AC8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 w14:paraId="027E1FDC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07E6" w14:paraId="10D6F82E" w14:textId="77777777">
        <w:trPr>
          <w:jc w:val="center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14:paraId="74CAD30E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No. of deaths/total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240FADEF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103/299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</w:tcPr>
          <w:p w14:paraId="08906865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124/298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7019182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174/298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0237DF27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 w14:paraId="3478941D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07E6" w14:paraId="44F788B9" w14:textId="77777777">
        <w:trPr>
          <w:jc w:val="center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14:paraId="21FBA673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Model 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4E2D43EC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.00 (ref)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</w:tcPr>
          <w:p w14:paraId="39938CC7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1.12 (0.76, 1.65)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C8C722D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1.82 (1.16, 2.88)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630517EA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0.009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 w14:paraId="557357AE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1.29 (1.15, 1.43)</w:t>
            </w:r>
          </w:p>
        </w:tc>
      </w:tr>
      <w:tr w:rsidR="009007E6" w14:paraId="244784C9" w14:textId="77777777">
        <w:trPr>
          <w:jc w:val="center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14:paraId="67450B3A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Model </w:t>
            </w: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5ECCB118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.00 (ref)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</w:tcPr>
          <w:p w14:paraId="6DB2DDAD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1.16 (0.81, 1.68)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1EF2EA3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1.80 (1.22, 2.67)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4FDCCF32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0.004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 w14:paraId="6505A2E8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1.25 (1.13, 1.38)</w:t>
            </w:r>
          </w:p>
        </w:tc>
      </w:tr>
      <w:tr w:rsidR="009007E6" w14:paraId="75B7C0F3" w14:textId="77777777">
        <w:trPr>
          <w:jc w:val="center"/>
        </w:trPr>
        <w:tc>
          <w:tcPr>
            <w:tcW w:w="230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6BDD913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Model </w:t>
            </w: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C3DA7BD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.00 (ref)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458BE7A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1.05 </w:t>
            </w:r>
            <w:r>
              <w:rPr>
                <w:rFonts w:ascii="Times New Roman" w:hAnsi="Times New Roman" w:cs="Times New Roman"/>
              </w:rPr>
              <w:t>(0.</w:t>
            </w:r>
            <w:r>
              <w:rPr>
                <w:rFonts w:ascii="Times New Roman" w:hAnsi="Times New Roman" w:cs="Times New Roman" w:hint="eastAsia"/>
              </w:rPr>
              <w:t xml:space="preserve">73, </w:t>
            </w:r>
            <w:r>
              <w:rPr>
                <w:rFonts w:ascii="Times New Roman" w:hAnsi="Times New Roman" w:cs="Times New Roman"/>
              </w:rPr>
              <w:t>1.5</w:t>
            </w: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B90065E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 w:hint="eastAsia"/>
              </w:rPr>
              <w:t xml:space="preserve">66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1.13, 2.45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8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F5118E5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534CD61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1.22 (1.09, 1.37)</w:t>
            </w:r>
          </w:p>
        </w:tc>
      </w:tr>
    </w:tbl>
    <w:p w14:paraId="25722BC1" w14:textId="77777777" w:rsidR="009007E6" w:rsidRDefault="009007E6">
      <w:pPr>
        <w:rPr>
          <w:rFonts w:ascii="Times New Roman" w:hAnsi="Times New Roman" w:cs="Times New Roman"/>
        </w:rPr>
      </w:pPr>
    </w:p>
    <w:p w14:paraId="28056029" w14:textId="77777777" w:rsidR="009007E6" w:rsidRDefault="00000000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Model 1: Adjusted for age (10-year intervals), sex (female or male), race/ethnicity (non-Hispanic white, non-Hispanic black, Hispanic Mexican, or others), and total wear time (continuous);</w:t>
      </w:r>
    </w:p>
    <w:p w14:paraId="7146BE96" w14:textId="77777777" w:rsidR="009007E6" w:rsidRDefault="00000000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Model 2: model 1 adjustments + potential confounders;</w:t>
      </w:r>
    </w:p>
    <w:p w14:paraId="420A7B73" w14:textId="77777777" w:rsidR="009007E6" w:rsidRDefault="00000000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Model 3: model 2 adjustments + BMI (&lt;25.0, 25.0–29.9, or ≥30.0 kg/m2) and MVPA (continuous).</w:t>
      </w:r>
    </w:p>
    <w:p w14:paraId="272EC777" w14:textId="77777777" w:rsidR="009007E6" w:rsidRDefault="00000000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Potential confounders include education level (less than high school, high school or equivalent, or college or above), family income-to-poverty ratio (&lt;1.0, 1.0–3.0, or ≥3.0), smoking status (never, former, or current smoker), alcohol consumption (yes or no), HbA1c level (continuous), TC level (continuous), HDL-C level (continuous), prevalence of CVD, or hypertension (yes or no). Diabetes duration (&lt;5 or ≥5 years) and glucose-lowering medications (insulin, oral antidiabetic agents only, or neither) were specifically adjusted for patients with diabetes.</w:t>
      </w:r>
    </w:p>
    <w:p w14:paraId="48A6EE28" w14:textId="77777777" w:rsidR="009007E6" w:rsidRDefault="00000000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Abbreviate: BMI, body mass index; CVD, cardiovascular disease; HbA1c, glycated hemoglobin A1c; HDL-C, high-density lipoprotein cholesterol; MVPA, moderate- to vigorous-intensity physical activity; TC, total cholesterol.</w:t>
      </w:r>
    </w:p>
    <w:p w14:paraId="470B4AC6" w14:textId="77777777" w:rsidR="009007E6" w:rsidRDefault="009007E6">
      <w:pPr>
        <w:spacing w:line="360" w:lineRule="auto"/>
        <w:rPr>
          <w:rFonts w:ascii="Times New Roman" w:hAnsi="Times New Roman" w:cs="Times New Roman"/>
          <w:sz w:val="24"/>
        </w:rPr>
      </w:pPr>
    </w:p>
    <w:p w14:paraId="17406A65" w14:textId="77777777" w:rsidR="009007E6" w:rsidRDefault="009007E6">
      <w:pPr>
        <w:spacing w:line="360" w:lineRule="auto"/>
        <w:rPr>
          <w:rFonts w:ascii="Times New Roman" w:hAnsi="Times New Roman" w:cs="Times New Roman"/>
          <w:sz w:val="24"/>
        </w:rPr>
      </w:pPr>
    </w:p>
    <w:p w14:paraId="1D3E5DB7" w14:textId="5BB8830B" w:rsidR="009007E6" w:rsidRDefault="00000000">
      <w:pPr>
        <w:pageBreakBefore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Supplementary Table </w:t>
      </w:r>
      <w:r w:rsidR="00147811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 w:hint="eastAsia"/>
          <w:sz w:val="24"/>
        </w:rPr>
        <w:t>Hazard ratio (95% CI) for all-cause mortality according to tertiles of sedentary time among people</w:t>
      </w:r>
      <w:r>
        <w:rPr>
          <w:rFonts w:ascii="Times New Roman" w:hAnsi="Times New Roman" w:cs="Times New Roman"/>
          <w:sz w:val="24"/>
        </w:rPr>
        <w:t xml:space="preserve"> with diabetes and prediabetes</w:t>
      </w:r>
      <w:r>
        <w:rPr>
          <w:rFonts w:ascii="Times New Roman" w:hAnsi="Times New Roman" w:cs="Times New Roman" w:hint="eastAsia"/>
          <w:sz w:val="24"/>
        </w:rPr>
        <w:t xml:space="preserve"> with further adjustment for HEI, mobility limitation, or CRP</w:t>
      </w:r>
    </w:p>
    <w:tbl>
      <w:tblPr>
        <w:tblStyle w:val="a6"/>
        <w:tblpPr w:leftFromText="180" w:rightFromText="180" w:vertAnchor="text" w:horzAnchor="page" w:tblpXSpec="center" w:tblpY="297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974"/>
        <w:gridCol w:w="1196"/>
        <w:gridCol w:w="1628"/>
        <w:gridCol w:w="1672"/>
        <w:gridCol w:w="900"/>
        <w:gridCol w:w="1690"/>
      </w:tblGrid>
      <w:tr w:rsidR="009007E6" w14:paraId="6CE2E9C7" w14:textId="77777777">
        <w:tc>
          <w:tcPr>
            <w:tcW w:w="2974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7C9DF1B8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Characteristic</w:t>
            </w:r>
          </w:p>
        </w:tc>
        <w:tc>
          <w:tcPr>
            <w:tcW w:w="449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4F218B" w14:textId="77777777" w:rsidR="009007E6" w:rsidRDefault="00000000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Sedentary behavior, h/day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0C6BB85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 </w:t>
            </w:r>
            <w:r>
              <w:rPr>
                <w:rFonts w:ascii="Times New Roman" w:hAnsi="Times New Roman" w:cs="Times New Roman" w:hint="eastAsia"/>
                <w:b/>
                <w:bCs/>
              </w:rPr>
              <w:t xml:space="preserve">for </w:t>
            </w:r>
            <w:r>
              <w:rPr>
                <w:rFonts w:ascii="Times New Roman" w:hAnsi="Times New Roman" w:cs="Times New Roman"/>
                <w:b/>
                <w:bCs/>
              </w:rPr>
              <w:t>trend</w:t>
            </w:r>
          </w:p>
        </w:tc>
        <w:tc>
          <w:tcPr>
            <w:tcW w:w="1690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314B7FB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Per 60-min </w:t>
            </w:r>
            <w:r>
              <w:rPr>
                <w:rFonts w:ascii="Times New Roman" w:hAnsi="Times New Roman" w:cs="Times New Roman" w:hint="eastAsia"/>
                <w:b/>
                <w:bCs/>
              </w:rPr>
              <w:t>i</w:t>
            </w:r>
            <w:r>
              <w:rPr>
                <w:rFonts w:ascii="Times New Roman" w:hAnsi="Times New Roman" w:cs="Times New Roman"/>
                <w:b/>
                <w:bCs/>
              </w:rPr>
              <w:t>ncre</w:t>
            </w:r>
            <w:r>
              <w:rPr>
                <w:rFonts w:ascii="Times New Roman" w:hAnsi="Times New Roman" w:cs="Times New Roman" w:hint="eastAsia"/>
                <w:b/>
                <w:bCs/>
              </w:rPr>
              <w:t>ment</w:t>
            </w:r>
          </w:p>
        </w:tc>
      </w:tr>
      <w:tr w:rsidR="009007E6" w14:paraId="0981945C" w14:textId="77777777">
        <w:trPr>
          <w:trHeight w:val="364"/>
        </w:trPr>
        <w:tc>
          <w:tcPr>
            <w:tcW w:w="297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82F7014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EEB819D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 xml:space="preserve">Tertile 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BD82F6A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 xml:space="preserve">Tertile 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F9FC502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 xml:space="preserve">Tertile 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900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3F55ACDA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54D4F9D7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07E6" w14:paraId="547726B2" w14:textId="77777777">
        <w:tc>
          <w:tcPr>
            <w:tcW w:w="297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B254C70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Prediabetes</w:t>
            </w:r>
          </w:p>
        </w:tc>
        <w:tc>
          <w:tcPr>
            <w:tcW w:w="119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0F2354F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6F402A0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A156F65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35F432C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14:paraId="48A09B6B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07E6" w14:paraId="797924D7" w14:textId="77777777">
        <w:tc>
          <w:tcPr>
            <w:tcW w:w="100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A1457CC" w14:textId="77777777" w:rsidR="009007E6" w:rsidRDefault="00000000">
            <w:pPr>
              <w:spacing w:line="360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Participants with data of HEI (N = 1186) </w:t>
            </w:r>
          </w:p>
        </w:tc>
      </w:tr>
      <w:tr w:rsidR="009007E6" w14:paraId="4A8103DF" w14:textId="77777777"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</w:tcPr>
          <w:p w14:paraId="37875680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Model 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5E0E32DB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 (ref)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61C1EAE6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1.09 (0.70, 1.69)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675D769C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1.76 (1.19, 2.60)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79C1E95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0.003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14:paraId="0B4E00CA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1.20 (1.10, 1.30)</w:t>
            </w:r>
          </w:p>
        </w:tc>
      </w:tr>
      <w:tr w:rsidR="009007E6" w14:paraId="0750C727" w14:textId="77777777"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</w:tcPr>
          <w:p w14:paraId="527E6E95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Model 1 + HEI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57652B89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 (ref)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5F4405B4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 w:hint="eastAsia"/>
              </w:rPr>
              <w:t xml:space="preserve">08 </w:t>
            </w:r>
            <w:r>
              <w:rPr>
                <w:rFonts w:ascii="Times New Roman" w:hAnsi="Times New Roman" w:cs="Times New Roman"/>
              </w:rPr>
              <w:t>(0.</w:t>
            </w:r>
            <w:r>
              <w:rPr>
                <w:rFonts w:ascii="Times New Roman" w:hAnsi="Times New Roman" w:cs="Times New Roman" w:hint="eastAsia"/>
              </w:rPr>
              <w:t xml:space="preserve">69, </w:t>
            </w: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 w:hint="eastAsia"/>
              </w:rPr>
              <w:t>68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4F9BA98D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 w:hint="eastAsia"/>
              </w:rPr>
              <w:t xml:space="preserve">73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 xml:space="preserve">1.17, </w:t>
            </w:r>
            <w:r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 w:hint="eastAsia"/>
              </w:rPr>
              <w:t>56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1C453ED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0.003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14:paraId="03D46C70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1.19 (1.11, 1.29)</w:t>
            </w:r>
          </w:p>
        </w:tc>
      </w:tr>
      <w:tr w:rsidR="009007E6" w14:paraId="0C84E1FD" w14:textId="77777777">
        <w:tc>
          <w:tcPr>
            <w:tcW w:w="100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0F4DB11" w14:textId="77777777" w:rsidR="009007E6" w:rsidRDefault="00000000">
            <w:pPr>
              <w:spacing w:line="360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Participants with data of mobility limitation (N = 734)</w:t>
            </w:r>
          </w:p>
        </w:tc>
      </w:tr>
      <w:tr w:rsidR="009007E6" w14:paraId="14E6F045" w14:textId="77777777"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</w:tcPr>
          <w:p w14:paraId="60DE4CF9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Model </w:t>
            </w: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4B3BD0C9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 (ref)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50C5912D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1.13 (0.64, 2.01)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465F433D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2.24 (1.28, 3.93)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FA35779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0.007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14:paraId="485F8E67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1.24 (1.10, 1.39)</w:t>
            </w:r>
          </w:p>
        </w:tc>
      </w:tr>
      <w:tr w:rsidR="009007E6" w14:paraId="11AC315E" w14:textId="77777777"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</w:tcPr>
          <w:p w14:paraId="7A9C3B4A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Model 1 + mobility limitation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569B76E0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 (ref)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252C45EB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 w:hint="eastAsia"/>
              </w:rPr>
              <w:t xml:space="preserve">12 </w:t>
            </w:r>
            <w:r>
              <w:rPr>
                <w:rFonts w:ascii="Times New Roman" w:hAnsi="Times New Roman" w:cs="Times New Roman"/>
              </w:rPr>
              <w:t>(0.</w:t>
            </w:r>
            <w:r>
              <w:rPr>
                <w:rFonts w:ascii="Times New Roman" w:hAnsi="Times New Roman" w:cs="Times New Roman" w:hint="eastAsia"/>
              </w:rPr>
              <w:t xml:space="preserve">63, </w:t>
            </w: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 w:hint="eastAsia"/>
              </w:rPr>
              <w:t>99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2E831A58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2.15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1.24, 3.73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69670DE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0.010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14:paraId="0474D8C2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1.23 (1.10, 1.37)</w:t>
            </w:r>
          </w:p>
        </w:tc>
      </w:tr>
      <w:tr w:rsidR="009007E6" w14:paraId="7EA4D7D1" w14:textId="77777777">
        <w:tc>
          <w:tcPr>
            <w:tcW w:w="100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5EEA10B" w14:textId="77777777" w:rsidR="009007E6" w:rsidRDefault="00000000">
            <w:pPr>
              <w:spacing w:line="360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Participants with data of CRP (N = 1229)</w:t>
            </w:r>
          </w:p>
        </w:tc>
      </w:tr>
      <w:tr w:rsidR="009007E6" w14:paraId="003F44F4" w14:textId="77777777"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</w:tcPr>
          <w:p w14:paraId="14F86F4E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Model 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19D2B8EA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 (ref)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440C979D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1.08 (0.69, 1.68)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32213B20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1.73 (1.17, 2.56)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FE61357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0.004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14:paraId="7880CCD7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1.19 (1.09, 1.29)</w:t>
            </w:r>
          </w:p>
        </w:tc>
      </w:tr>
      <w:tr w:rsidR="009007E6" w14:paraId="6B0EE503" w14:textId="77777777"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</w:tcPr>
          <w:p w14:paraId="1644E709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Model 1 + CRP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6C60060E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 (ref)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3AD541BA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 w:hint="eastAsia"/>
              </w:rPr>
              <w:t xml:space="preserve">05 </w:t>
            </w:r>
            <w:r>
              <w:rPr>
                <w:rFonts w:ascii="Times New Roman" w:hAnsi="Times New Roman" w:cs="Times New Roman"/>
              </w:rPr>
              <w:t>(0.</w:t>
            </w:r>
            <w:r>
              <w:rPr>
                <w:rFonts w:ascii="Times New Roman" w:hAnsi="Times New Roman" w:cs="Times New Roman" w:hint="eastAsia"/>
              </w:rPr>
              <w:t>69, 1.60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2247452E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 w:hint="eastAsia"/>
              </w:rPr>
              <w:t xml:space="preserve">67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1.13, 2.46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335A990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0.007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14:paraId="5CB6C776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1.17 (1.08, 1.27)</w:t>
            </w:r>
          </w:p>
        </w:tc>
      </w:tr>
      <w:tr w:rsidR="009007E6" w14:paraId="7ECE1C49" w14:textId="77777777">
        <w:trPr>
          <w:trHeight w:val="403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</w:tcPr>
          <w:p w14:paraId="35749A8D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Diabetes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5559F3CE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76EB04D8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3125B899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F278F3D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14:paraId="7BAEDFD6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07E6" w14:paraId="1C9F121D" w14:textId="77777777">
        <w:tc>
          <w:tcPr>
            <w:tcW w:w="100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4200CFD" w14:textId="77777777" w:rsidR="009007E6" w:rsidRDefault="00000000">
            <w:pPr>
              <w:spacing w:line="360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Participants with data of HEI (N = 995)</w:t>
            </w:r>
          </w:p>
        </w:tc>
      </w:tr>
      <w:tr w:rsidR="009007E6" w14:paraId="10A51827" w14:textId="77777777"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</w:tcPr>
          <w:p w14:paraId="1D86B1F6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Model 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5365F286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 (ref)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0915D573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1.26 (0.89, 1.79)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25AA5D4B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1.79 (1.20, 2.68)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3C9C8C9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0.004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14:paraId="3F2885E2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1.25 (1.11, 1.40)</w:t>
            </w:r>
          </w:p>
        </w:tc>
      </w:tr>
      <w:tr w:rsidR="009007E6" w14:paraId="3C2A6791" w14:textId="77777777"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</w:tcPr>
          <w:p w14:paraId="289C5CF9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Model 1 + HEI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11A776E7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.00 (ref)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60894978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1.27 </w:t>
            </w:r>
            <w:r>
              <w:rPr>
                <w:rFonts w:ascii="Times New Roman" w:hAnsi="Times New Roman" w:cs="Times New Roman"/>
              </w:rPr>
              <w:t>(0.</w:t>
            </w:r>
            <w:r>
              <w:rPr>
                <w:rFonts w:ascii="Times New Roman" w:hAnsi="Times New Roman" w:cs="Times New Roman" w:hint="eastAsia"/>
              </w:rPr>
              <w:t xml:space="preserve">90, </w:t>
            </w: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 w:hint="eastAsia"/>
              </w:rPr>
              <w:t>80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0DD45A5C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 w:hint="eastAsia"/>
              </w:rPr>
              <w:t xml:space="preserve">81 </w:t>
            </w:r>
            <w:r>
              <w:rPr>
                <w:rFonts w:ascii="Times New Roman" w:hAnsi="Times New Roman" w:cs="Times New Roman"/>
              </w:rPr>
              <w:t>(1.</w:t>
            </w:r>
            <w:r>
              <w:rPr>
                <w:rFonts w:ascii="Times New Roman" w:hAnsi="Times New Roman" w:cs="Times New Roman" w:hint="eastAsia"/>
              </w:rPr>
              <w:t xml:space="preserve">20, </w:t>
            </w:r>
            <w:r>
              <w:rPr>
                <w:rFonts w:ascii="Times New Roman" w:hAnsi="Times New Roman" w:cs="Times New Roman"/>
              </w:rPr>
              <w:t>2.7</w:t>
            </w: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69B4621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0.005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14:paraId="2DDE1723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1.25 (1.12, 1.41)</w:t>
            </w:r>
          </w:p>
        </w:tc>
      </w:tr>
      <w:tr w:rsidR="009007E6" w14:paraId="7B68EEDB" w14:textId="77777777">
        <w:tc>
          <w:tcPr>
            <w:tcW w:w="100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1D3F4F3" w14:textId="77777777" w:rsidR="009007E6" w:rsidRDefault="00000000">
            <w:pPr>
              <w:spacing w:line="360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Participants with data of mobility limitation (N = 612)</w:t>
            </w:r>
          </w:p>
        </w:tc>
      </w:tr>
      <w:tr w:rsidR="009007E6" w14:paraId="19AF4506" w14:textId="77777777"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</w:tcPr>
          <w:p w14:paraId="03A04CEF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Model </w:t>
            </w: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37B42C97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 (ref)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161F6670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 (0.56, 1.78)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4DA99866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2.18 (1.33, 3.56)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E48665B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0.001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14:paraId="3A8BA114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1.24 (1.07, 1.42)</w:t>
            </w:r>
          </w:p>
        </w:tc>
      </w:tr>
      <w:tr w:rsidR="009007E6" w14:paraId="3D47E5B4" w14:textId="77777777"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</w:tcPr>
          <w:p w14:paraId="73F7B8F7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Model 1 + mobility limitation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017FC802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 (ref)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1E2893F9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1.00 </w:t>
            </w:r>
            <w:r>
              <w:rPr>
                <w:rFonts w:ascii="Times New Roman" w:hAnsi="Times New Roman" w:cs="Times New Roman"/>
              </w:rPr>
              <w:t>(0.</w:t>
            </w:r>
            <w:r>
              <w:rPr>
                <w:rFonts w:ascii="Times New Roman" w:hAnsi="Times New Roman" w:cs="Times New Roman" w:hint="eastAsia"/>
              </w:rPr>
              <w:t xml:space="preserve">55, </w:t>
            </w: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 w:hint="eastAsia"/>
              </w:rPr>
              <w:t>79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15C1877C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2.17 </w:t>
            </w:r>
            <w:r>
              <w:rPr>
                <w:rFonts w:ascii="Times New Roman" w:hAnsi="Times New Roman" w:cs="Times New Roman"/>
              </w:rPr>
              <w:t>(1.</w:t>
            </w:r>
            <w:r>
              <w:rPr>
                <w:rFonts w:ascii="Times New Roman" w:hAnsi="Times New Roman" w:cs="Times New Roman" w:hint="eastAsia"/>
              </w:rPr>
              <w:t>30, 3.62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C775EBA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0.002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14:paraId="4A79CA04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1.24 (1.07, 1.43)</w:t>
            </w:r>
          </w:p>
        </w:tc>
      </w:tr>
      <w:tr w:rsidR="009007E6" w14:paraId="6BE4F9D0" w14:textId="77777777">
        <w:tc>
          <w:tcPr>
            <w:tcW w:w="100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A43F399" w14:textId="77777777" w:rsidR="009007E6" w:rsidRDefault="00000000">
            <w:pPr>
              <w:spacing w:line="360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Participants with data of CRP (N = 999)</w:t>
            </w:r>
          </w:p>
        </w:tc>
      </w:tr>
      <w:tr w:rsidR="009007E6" w14:paraId="0BBD3166" w14:textId="77777777"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</w:tcPr>
          <w:p w14:paraId="4A509A78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Model 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 w14:paraId="1142DBD1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 (ref)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4CF79BD2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1.20 (0.86, 1.68)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14:paraId="52219849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1.71 (1.14, 2.57)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DDC0FEB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0.009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14:paraId="2E5B9DB0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1.24 (1.09, 1.39)</w:t>
            </w:r>
          </w:p>
        </w:tc>
      </w:tr>
      <w:tr w:rsidR="009007E6" w14:paraId="7AFE3216" w14:textId="77777777">
        <w:tc>
          <w:tcPr>
            <w:tcW w:w="297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41CBBF7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Model 1 + CRP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D63EF7D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 (ref)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DE75285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1.19 </w:t>
            </w:r>
            <w:r>
              <w:rPr>
                <w:rFonts w:ascii="Times New Roman" w:hAnsi="Times New Roman" w:cs="Times New Roman"/>
              </w:rPr>
              <w:t>(0.</w:t>
            </w:r>
            <w:r>
              <w:rPr>
                <w:rFonts w:ascii="Times New Roman" w:hAnsi="Times New Roman" w:cs="Times New Roman" w:hint="eastAsia"/>
              </w:rPr>
              <w:t xml:space="preserve">84, </w:t>
            </w: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 w:hint="eastAsia"/>
              </w:rPr>
              <w:t>67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E55966D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 w:hint="eastAsia"/>
              </w:rPr>
              <w:t xml:space="preserve">70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 xml:space="preserve">1.13, </w:t>
            </w:r>
            <w:r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 w:hint="eastAsia"/>
              </w:rPr>
              <w:t>56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478B2D4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0.010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5716A0C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1.23 (1.09, 1.38)</w:t>
            </w:r>
          </w:p>
        </w:tc>
      </w:tr>
    </w:tbl>
    <w:p w14:paraId="04D46D22" w14:textId="77777777" w:rsidR="009007E6" w:rsidRDefault="009007E6">
      <w:pPr>
        <w:rPr>
          <w:rFonts w:ascii="Times New Roman" w:hAnsi="Times New Roman" w:cs="Times New Roman"/>
        </w:rPr>
      </w:pPr>
    </w:p>
    <w:p w14:paraId="646B5DA2" w14:textId="77777777" w:rsidR="009007E6" w:rsidRDefault="00000000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Model 1: Adjusted for age (10-year intervals), sex (female or male), race/ethnicity (non-Hispanic white, non-Hispanic black, Hispanic Mexican, or others), and total wear time (continuous), education level (less than high school, high school or equivalent, or college or above), family income-to-poverty ratio (&lt;1.0, 1.0–3.0, or ≥3.0), smoking status (never, former, or current smoker), alcohol consumption (yes or no), BMI (&lt;25.0, 25.0–29.9, or ≥30.0 kg/m2), HbA1c level (continuous), TC level (continuous), HDL-C level (continuous), prevalence of CVD, hypertension, or cancer (yes or no), MVPA (continuous). Diabetes duration (&lt;5 or ≥5 years) and glucose-lowering medications (insulin, oral antidiabetic agents only, or neither) were specifically adjusted for patients with diabetes.</w:t>
      </w:r>
    </w:p>
    <w:p w14:paraId="05F3F71B" w14:textId="77777777" w:rsidR="009007E6" w:rsidRDefault="00000000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Abbreviate: BMI, body mass index; CRP, C-reactive protein; CVD, cardiovascular disease; HbA1c, </w:t>
      </w:r>
      <w:r>
        <w:rPr>
          <w:rFonts w:ascii="Times New Roman" w:hAnsi="Times New Roman" w:cs="Times New Roman"/>
          <w:sz w:val="24"/>
        </w:rPr>
        <w:lastRenderedPageBreak/>
        <w:t>glycated hemoglobin A1c; HDL-C, high-density lipoprotein cholesterol; HEI, healthy eating index; MVPA, moderate- to vigorous-intensity physical activity; TC, total cholesterol.</w:t>
      </w:r>
    </w:p>
    <w:p w14:paraId="7B5B85D2" w14:textId="77777777" w:rsidR="009007E6" w:rsidRDefault="009007E6">
      <w:pPr>
        <w:spacing w:line="360" w:lineRule="auto"/>
        <w:rPr>
          <w:rFonts w:ascii="Times New Roman" w:hAnsi="Times New Roman" w:cs="Times New Roman"/>
          <w:sz w:val="24"/>
        </w:rPr>
      </w:pPr>
    </w:p>
    <w:p w14:paraId="0129C048" w14:textId="77777777" w:rsidR="009007E6" w:rsidRDefault="009007E6">
      <w:pPr>
        <w:spacing w:line="360" w:lineRule="auto"/>
        <w:rPr>
          <w:rFonts w:ascii="Times New Roman" w:hAnsi="Times New Roman" w:cs="Times New Roman"/>
          <w:sz w:val="24"/>
        </w:rPr>
      </w:pPr>
    </w:p>
    <w:p w14:paraId="39C2285A" w14:textId="10201E92" w:rsidR="009007E6" w:rsidRDefault="00000000">
      <w:pPr>
        <w:pageBreakBefore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Supplementary Table </w:t>
      </w:r>
      <w:r w:rsidR="00147811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 w:hint="eastAsia"/>
          <w:sz w:val="24"/>
        </w:rPr>
        <w:t xml:space="preserve">Hazard ratio (95% CI) for all-cause and CVD mortality according to tertiles of sedentary time after combining people </w:t>
      </w:r>
      <w:r>
        <w:rPr>
          <w:rFonts w:ascii="Times New Roman" w:hAnsi="Times New Roman" w:cs="Times New Roman"/>
          <w:sz w:val="24"/>
        </w:rPr>
        <w:t>with diabetes and prediabetes</w:t>
      </w:r>
    </w:p>
    <w:p w14:paraId="6892E640" w14:textId="77777777" w:rsidR="009007E6" w:rsidRDefault="009007E6">
      <w:pPr>
        <w:rPr>
          <w:rFonts w:ascii="Times New Roman" w:hAnsi="Times New Roman" w:cs="Times New Roman"/>
          <w:color w:val="FF0000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2003"/>
        <w:gridCol w:w="1321"/>
        <w:gridCol w:w="1643"/>
        <w:gridCol w:w="1658"/>
        <w:gridCol w:w="942"/>
        <w:gridCol w:w="1635"/>
      </w:tblGrid>
      <w:tr w:rsidR="009007E6" w14:paraId="2A2438A8" w14:textId="77777777">
        <w:trPr>
          <w:jc w:val="center"/>
        </w:trPr>
        <w:tc>
          <w:tcPr>
            <w:tcW w:w="2003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66981D95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Characteristic</w:t>
            </w:r>
          </w:p>
        </w:tc>
        <w:tc>
          <w:tcPr>
            <w:tcW w:w="4622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B3D264" w14:textId="77777777" w:rsidR="009007E6" w:rsidRDefault="00000000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Sedentary behavior, h/day</w:t>
            </w:r>
          </w:p>
        </w:tc>
        <w:tc>
          <w:tcPr>
            <w:tcW w:w="942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19B2A6F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 for trend</w:t>
            </w:r>
          </w:p>
        </w:tc>
        <w:tc>
          <w:tcPr>
            <w:tcW w:w="1635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8B7B194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Per 60-minute increment</w:t>
            </w:r>
          </w:p>
        </w:tc>
      </w:tr>
      <w:tr w:rsidR="009007E6" w14:paraId="47AFFECE" w14:textId="77777777">
        <w:trPr>
          <w:jc w:val="center"/>
        </w:trPr>
        <w:tc>
          <w:tcPr>
            <w:tcW w:w="2003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A9E6038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8DE205B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</w:t>
            </w:r>
            <w:r>
              <w:rPr>
                <w:rFonts w:ascii="Times New Roman" w:hAnsi="Times New Roman" w:cs="Times New Roman" w:hint="eastAsia"/>
                <w:b/>
                <w:bCs/>
              </w:rPr>
              <w:t xml:space="preserve">ertile 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C8C1EFF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</w:t>
            </w:r>
            <w:r>
              <w:rPr>
                <w:rFonts w:ascii="Times New Roman" w:hAnsi="Times New Roman" w:cs="Times New Roman" w:hint="eastAsia"/>
                <w:b/>
                <w:bCs/>
              </w:rPr>
              <w:t xml:space="preserve">ertile 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668DF19A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</w:t>
            </w:r>
            <w:r>
              <w:rPr>
                <w:rFonts w:ascii="Times New Roman" w:hAnsi="Times New Roman" w:cs="Times New Roman" w:hint="eastAsia"/>
                <w:b/>
                <w:bCs/>
              </w:rPr>
              <w:t xml:space="preserve">ertile 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942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E7AA065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16841C4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07E6" w14:paraId="434E57A2" w14:textId="77777777">
        <w:trPr>
          <w:jc w:val="center"/>
        </w:trPr>
        <w:tc>
          <w:tcPr>
            <w:tcW w:w="200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5CEEF64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All-cause</w:t>
            </w:r>
            <w:r>
              <w:rPr>
                <w:rFonts w:ascii="Times New Roman" w:hAnsi="Times New Roman" w:cs="Times New Roman" w:hint="eastAsia"/>
                <w:b/>
                <w:bCs/>
              </w:rPr>
              <w:t xml:space="preserve"> mortality</w:t>
            </w:r>
          </w:p>
        </w:tc>
        <w:tc>
          <w:tcPr>
            <w:tcW w:w="132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EC29EE7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B56DA02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DF6739D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2BE35AA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61D7640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07E6" w14:paraId="4B223418" w14:textId="77777777">
        <w:trPr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 w14:paraId="2F84BF4A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No.</w:t>
            </w:r>
            <w:r>
              <w:rPr>
                <w:rFonts w:ascii="Times New Roman" w:hAnsi="Times New Roman" w:cs="Times New Roman"/>
              </w:rPr>
              <w:t xml:space="preserve"> of deaths/total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14:paraId="12AB40C5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208/760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4EE07299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304/759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14:paraId="139937CB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405/760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77FE22E9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6B8E3F60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007E6" w14:paraId="0250BA9A" w14:textId="77777777">
        <w:trPr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 w14:paraId="7A355E0C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Model 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14:paraId="6C65F0B0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>.00 (ref)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1DCF735F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 xml:space="preserve">20 </w:t>
            </w: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 xml:space="preserve">0.93, </w:t>
            </w:r>
            <w:r>
              <w:rPr>
                <w:rFonts w:ascii="Times New Roman" w:hAnsi="Times New Roman" w:cs="Times New Roman"/>
                <w:color w:val="000000" w:themeColor="text1"/>
              </w:rPr>
              <w:t>1.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>53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14:paraId="3A89B87D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 xml:space="preserve">15 </w:t>
            </w:r>
            <w:r>
              <w:rPr>
                <w:rFonts w:ascii="Times New Roman" w:hAnsi="Times New Roman" w:cs="Times New Roman"/>
                <w:color w:val="000000" w:themeColor="text1"/>
              </w:rPr>
              <w:t>(1.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 xml:space="preserve">61, </w:t>
            </w:r>
            <w:r>
              <w:rPr>
                <w:rFonts w:ascii="Times New Roman" w:hAnsi="Times New Roman" w:cs="Times New Roman"/>
                <w:color w:val="000000" w:themeColor="text1"/>
              </w:rPr>
              <w:t>2.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>86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507756FF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＜</w:t>
            </w:r>
            <w:r>
              <w:rPr>
                <w:rFonts w:ascii="Times New Roman" w:hAnsi="Times New Roman" w:cs="Times New Roman"/>
                <w:color w:val="000000" w:themeColor="text1"/>
              </w:rPr>
              <w:t>0.001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0D514856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 xml:space="preserve">28 </w:t>
            </w:r>
            <w:r>
              <w:rPr>
                <w:rFonts w:ascii="Times New Roman" w:hAnsi="Times New Roman" w:cs="Times New Roman"/>
                <w:color w:val="000000" w:themeColor="text1"/>
              </w:rPr>
              <w:t>(1.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 xml:space="preserve">21, </w:t>
            </w:r>
            <w:r>
              <w:rPr>
                <w:rFonts w:ascii="Times New Roman" w:hAnsi="Times New Roman" w:cs="Times New Roman"/>
                <w:color w:val="000000" w:themeColor="text1"/>
              </w:rPr>
              <w:t>1.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>36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9007E6" w14:paraId="25DBE196" w14:textId="77777777">
        <w:trPr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 w14:paraId="6E1351A0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Model </w:t>
            </w: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14:paraId="762F635B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>.00 (ref)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1303911F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 xml:space="preserve">24 </w:t>
            </w:r>
            <w:r>
              <w:rPr>
                <w:rFonts w:ascii="Times New Roman" w:hAnsi="Times New Roman" w:cs="Times New Roman"/>
                <w:color w:val="000000" w:themeColor="text1"/>
              </w:rPr>
              <w:t>(0.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 xml:space="preserve">97, </w:t>
            </w:r>
            <w:r>
              <w:rPr>
                <w:rFonts w:ascii="Times New Roman" w:hAnsi="Times New Roman" w:cs="Times New Roman"/>
                <w:color w:val="000000" w:themeColor="text1"/>
              </w:rPr>
              <w:t>1.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>58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14:paraId="0AE31DDE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 xml:space="preserve">2.02 </w:t>
            </w:r>
            <w:r>
              <w:rPr>
                <w:rFonts w:ascii="Times New Roman" w:hAnsi="Times New Roman" w:cs="Times New Roman"/>
                <w:color w:val="000000" w:themeColor="text1"/>
              </w:rPr>
              <w:t>(1.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 xml:space="preserve">53, </w:t>
            </w:r>
            <w:r>
              <w:rPr>
                <w:rFonts w:ascii="Times New Roman" w:hAnsi="Times New Roman" w:cs="Times New Roman"/>
                <w:color w:val="000000" w:themeColor="text1"/>
              </w:rPr>
              <w:t>2.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>68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45FD8BB0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＜</w:t>
            </w:r>
            <w:r>
              <w:rPr>
                <w:rFonts w:ascii="Times New Roman" w:hAnsi="Times New Roman" w:cs="Times New Roman"/>
                <w:color w:val="000000" w:themeColor="text1"/>
              </w:rPr>
              <w:t>0.001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2AE4C810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1.24 (1.18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</w:rPr>
              <w:t>1.30)</w:t>
            </w:r>
          </w:p>
        </w:tc>
      </w:tr>
      <w:tr w:rsidR="009007E6" w14:paraId="24010056" w14:textId="77777777">
        <w:trPr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 w14:paraId="7F69EDD0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Model </w:t>
            </w: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14:paraId="1DD538DB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>.00 (ref)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17F2D971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1.14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(0.91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</w:rPr>
              <w:t>1.44)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14:paraId="5A8C7A26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1.8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 xml:space="preserve">2 </w:t>
            </w:r>
            <w:r>
              <w:rPr>
                <w:rFonts w:ascii="Times New Roman" w:hAnsi="Times New Roman" w:cs="Times New Roman"/>
                <w:color w:val="000000" w:themeColor="text1"/>
              </w:rPr>
              <w:t>(1.39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</w:rPr>
              <w:t>2.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>39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5A36E330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＜</w:t>
            </w:r>
            <w:r>
              <w:rPr>
                <w:rFonts w:ascii="Times New Roman" w:hAnsi="Times New Roman" w:cs="Times New Roman"/>
                <w:color w:val="000000" w:themeColor="text1"/>
              </w:rPr>
              <w:t>0.001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06B68B0C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1.22(1.16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</w:rPr>
              <w:t>1.28)</w:t>
            </w:r>
          </w:p>
        </w:tc>
      </w:tr>
      <w:tr w:rsidR="009007E6" w14:paraId="2AE2A16D" w14:textId="77777777">
        <w:trPr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 w14:paraId="5576A6D4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CVD </w:t>
            </w:r>
            <w:r>
              <w:rPr>
                <w:rFonts w:ascii="Times New Roman" w:hAnsi="Times New Roman" w:cs="Times New Roman" w:hint="eastAsia"/>
                <w:b/>
                <w:bCs/>
              </w:rPr>
              <w:t>mortality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14:paraId="43EAE6B6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25A1A9D6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14:paraId="45FD48CA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20DE4341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09C6CE3D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007E6" w14:paraId="73A57E2E" w14:textId="77777777">
        <w:trPr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 w14:paraId="53578CF7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 w:hint="eastAsia"/>
              </w:rPr>
              <w:t>o.</w:t>
            </w:r>
            <w:r>
              <w:rPr>
                <w:rFonts w:ascii="Times New Roman" w:hAnsi="Times New Roman" w:cs="Times New Roman"/>
              </w:rPr>
              <w:t xml:space="preserve"> of deaths/total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14:paraId="60C7CCAD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66/563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6C03E6BB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97/560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14:paraId="6CB784A0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159/561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5767CF28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44831410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007E6" w14:paraId="5D9276A0" w14:textId="77777777">
        <w:trPr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 w14:paraId="2EE698C8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Model 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14:paraId="5F80040D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>.00 (ref)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4D2846EE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 xml:space="preserve">42 </w:t>
            </w: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 xml:space="preserve">0.98, </w:t>
            </w:r>
            <w:r>
              <w:rPr>
                <w:rFonts w:ascii="Times New Roman" w:hAnsi="Times New Roman" w:cs="Times New Roman"/>
                <w:color w:val="000000" w:themeColor="text1"/>
              </w:rPr>
              <w:t>2.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>06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14:paraId="1D35FAFE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 xml:space="preserve">60 </w:t>
            </w:r>
            <w:r>
              <w:rPr>
                <w:rFonts w:ascii="Times New Roman" w:hAnsi="Times New Roman" w:cs="Times New Roman"/>
                <w:color w:val="000000" w:themeColor="text1"/>
              </w:rPr>
              <w:t>(1.7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 xml:space="preserve">3, </w:t>
            </w:r>
            <w:r>
              <w:rPr>
                <w:rFonts w:ascii="Times New Roman" w:hAnsi="Times New Roman" w:cs="Times New Roman"/>
                <w:color w:val="000000" w:themeColor="text1"/>
              </w:rPr>
              <w:t>3.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>90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3AEAB6A5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＜</w:t>
            </w:r>
            <w:r>
              <w:rPr>
                <w:rFonts w:ascii="Times New Roman" w:hAnsi="Times New Roman" w:cs="Times New Roman"/>
                <w:color w:val="000000" w:themeColor="text1"/>
              </w:rPr>
              <w:t>0.001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596D9FA6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>35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(1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 xml:space="preserve">.22, </w:t>
            </w:r>
            <w:r>
              <w:rPr>
                <w:rFonts w:ascii="Times New Roman" w:hAnsi="Times New Roman" w:cs="Times New Roman"/>
                <w:color w:val="000000" w:themeColor="text1"/>
              </w:rPr>
              <w:t>1.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>50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9007E6" w14:paraId="38BF1848" w14:textId="77777777">
        <w:trPr>
          <w:jc w:val="center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 w14:paraId="56DDB15D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Model </w:t>
            </w: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14:paraId="11EA2371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>.00 (ref)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5E5E53AE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1.3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 xml:space="preserve">6 </w:t>
            </w:r>
            <w:r>
              <w:rPr>
                <w:rFonts w:ascii="Times New Roman" w:hAnsi="Times New Roman" w:cs="Times New Roman"/>
                <w:color w:val="000000" w:themeColor="text1"/>
              </w:rPr>
              <w:t>(0.90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>, 2.05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14:paraId="63BD2BCD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 xml:space="preserve">36 </w:t>
            </w:r>
            <w:r>
              <w:rPr>
                <w:rFonts w:ascii="Times New Roman" w:hAnsi="Times New Roman" w:cs="Times New Roman"/>
                <w:color w:val="000000" w:themeColor="text1"/>
              </w:rPr>
              <w:t>(1.5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 xml:space="preserve">2, </w:t>
            </w:r>
            <w:r>
              <w:rPr>
                <w:rFonts w:ascii="Times New Roman" w:hAnsi="Times New Roman" w:cs="Times New Roman"/>
                <w:color w:val="000000" w:themeColor="text1"/>
              </w:rPr>
              <w:t>3.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>66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6B463F65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＜</w:t>
            </w:r>
            <w:r>
              <w:rPr>
                <w:rFonts w:ascii="Times New Roman" w:hAnsi="Times New Roman" w:cs="Times New Roman"/>
                <w:color w:val="000000" w:themeColor="text1"/>
              </w:rPr>
              <w:t>0.001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00FB036D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1.2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(1.1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 xml:space="preserve">7, </w:t>
            </w:r>
            <w:r>
              <w:rPr>
                <w:rFonts w:ascii="Times New Roman" w:hAnsi="Times New Roman" w:cs="Times New Roman"/>
                <w:color w:val="000000" w:themeColor="text1"/>
              </w:rPr>
              <w:t>1.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>41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9007E6" w14:paraId="5B0FB8EC" w14:textId="77777777">
        <w:trPr>
          <w:jc w:val="center"/>
        </w:trPr>
        <w:tc>
          <w:tcPr>
            <w:tcW w:w="200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6135807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Model </w:t>
            </w: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F24C9A0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>.00 (ref)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157EB19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1.26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(0.86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</w:rPr>
              <w:t>1.84)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4E2EE2E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2.02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(1.34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</w:rPr>
              <w:t>3.06)</w:t>
            </w:r>
          </w:p>
        </w:tc>
        <w:tc>
          <w:tcPr>
            <w:tcW w:w="94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0D83B37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＜</w:t>
            </w:r>
            <w:r>
              <w:rPr>
                <w:rFonts w:ascii="Times New Roman" w:hAnsi="Times New Roman" w:cs="Times New Roman"/>
                <w:color w:val="000000" w:themeColor="text1"/>
              </w:rPr>
              <w:t>0.001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264AB63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1.23 (1.13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</w:rPr>
              <w:t>1.35)</w:t>
            </w:r>
          </w:p>
        </w:tc>
      </w:tr>
    </w:tbl>
    <w:p w14:paraId="05362C46" w14:textId="77777777" w:rsidR="009007E6" w:rsidRDefault="00000000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Model 1: Adjusted for age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eastAsia="宋体" w:hAnsi="Times New Roman" w:cs="Times New Roman"/>
          <w:sz w:val="24"/>
          <w:lang w:bidi="ar"/>
        </w:rPr>
        <w:t>(10-year interval</w:t>
      </w:r>
      <w:r>
        <w:rPr>
          <w:rFonts w:ascii="Times New Roman" w:eastAsia="宋体" w:hAnsi="Times New Roman" w:cs="Times New Roman" w:hint="eastAsia"/>
          <w:sz w:val="24"/>
          <w:lang w:bidi="ar"/>
        </w:rPr>
        <w:t>s</w:t>
      </w:r>
      <w:r>
        <w:rPr>
          <w:rFonts w:ascii="Times New Roman" w:eastAsia="宋体" w:hAnsi="Times New Roman" w:cs="Times New Roman"/>
          <w:sz w:val="24"/>
          <w:lang w:bidi="ar"/>
        </w:rPr>
        <w:t>)</w:t>
      </w:r>
      <w:r>
        <w:rPr>
          <w:rFonts w:ascii="Times New Roman" w:hAnsi="Times New Roman" w:cs="Times New Roman"/>
          <w:sz w:val="24"/>
        </w:rPr>
        <w:t>, sex</w:t>
      </w:r>
      <w:r>
        <w:rPr>
          <w:rFonts w:ascii="Times New Roman" w:eastAsia="宋体" w:hAnsi="Times New Roman" w:cs="Times New Roman"/>
          <w:sz w:val="24"/>
          <w:lang w:bidi="ar"/>
        </w:rPr>
        <w:t xml:space="preserve"> (</w:t>
      </w:r>
      <w:r>
        <w:rPr>
          <w:rFonts w:ascii="Times New Roman" w:eastAsia="宋体" w:hAnsi="Times New Roman" w:cs="Times New Roman" w:hint="eastAsia"/>
          <w:sz w:val="24"/>
          <w:lang w:bidi="ar"/>
        </w:rPr>
        <w:t>female</w:t>
      </w:r>
      <w:r>
        <w:rPr>
          <w:rFonts w:ascii="Times New Roman" w:eastAsia="宋体" w:hAnsi="Times New Roman" w:cs="Times New Roman"/>
          <w:sz w:val="24"/>
          <w:lang w:bidi="ar"/>
        </w:rPr>
        <w:t xml:space="preserve"> or </w:t>
      </w:r>
      <w:r>
        <w:rPr>
          <w:rFonts w:ascii="Times New Roman" w:eastAsia="宋体" w:hAnsi="Times New Roman" w:cs="Times New Roman" w:hint="eastAsia"/>
          <w:sz w:val="24"/>
          <w:lang w:bidi="ar"/>
        </w:rPr>
        <w:t>male</w:t>
      </w:r>
      <w:r>
        <w:rPr>
          <w:rFonts w:ascii="Times New Roman" w:eastAsia="宋体" w:hAnsi="Times New Roman" w:cs="Times New Roman"/>
          <w:sz w:val="24"/>
          <w:lang w:bidi="ar"/>
        </w:rPr>
        <w:t>)</w:t>
      </w:r>
      <w:r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eastAsia="宋体" w:hAnsi="Times New Roman" w:cs="Times New Roman"/>
          <w:sz w:val="24"/>
          <w:lang w:bidi="ar"/>
        </w:rPr>
        <w:t>race/ethnicity (non-Hispanic white, non-Hispanic black, Hispanic Mexican, or others), and total wear time (continuous)</w:t>
      </w:r>
      <w:r>
        <w:rPr>
          <w:rFonts w:ascii="Times New Roman" w:hAnsi="Times New Roman" w:cs="Times New Roman" w:hint="eastAsia"/>
          <w:sz w:val="24"/>
        </w:rPr>
        <w:t>;</w:t>
      </w:r>
    </w:p>
    <w:p w14:paraId="0A4D3A8C" w14:textId="77777777" w:rsidR="009007E6" w:rsidRDefault="00000000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Model 2: model 1 adjustments </w:t>
      </w:r>
      <w:r>
        <w:rPr>
          <w:rFonts w:ascii="Times New Roman" w:hAnsi="Times New Roman" w:cs="Times New Roman" w:hint="eastAsia"/>
          <w:sz w:val="24"/>
        </w:rPr>
        <w:t>+</w:t>
      </w:r>
      <w:r>
        <w:rPr>
          <w:rFonts w:ascii="Times New Roman" w:hAnsi="Times New Roman" w:cs="Times New Roman"/>
          <w:sz w:val="24"/>
        </w:rPr>
        <w:t xml:space="preserve"> potential confounders;</w:t>
      </w:r>
    </w:p>
    <w:p w14:paraId="4FCBBA6A" w14:textId="77777777" w:rsidR="009007E6" w:rsidRDefault="00000000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Model 3: model 2 adjustments + BMI</w:t>
      </w:r>
      <w:r>
        <w:rPr>
          <w:rFonts w:ascii="Times New Roman" w:eastAsia="宋体" w:hAnsi="Times New Roman" w:cs="Times New Roman"/>
          <w:sz w:val="24"/>
          <w:lang w:bidi="ar"/>
        </w:rPr>
        <w:t xml:space="preserve"> (&lt;25.0, 25.0–29.9, or ≥30.0 kg/m</w:t>
      </w:r>
      <w:r>
        <w:rPr>
          <w:rFonts w:ascii="Times New Roman" w:eastAsia="宋体" w:hAnsi="Times New Roman" w:cs="Times New Roman"/>
          <w:sz w:val="24"/>
          <w:vertAlign w:val="superscript"/>
          <w:lang w:bidi="ar"/>
        </w:rPr>
        <w:t>2</w:t>
      </w:r>
      <w:r>
        <w:rPr>
          <w:rFonts w:ascii="Times New Roman" w:eastAsia="宋体" w:hAnsi="Times New Roman" w:cs="Times New Roman"/>
          <w:sz w:val="24"/>
          <w:lang w:bidi="ar"/>
        </w:rPr>
        <w:t>)</w:t>
      </w:r>
      <w:r>
        <w:rPr>
          <w:rFonts w:ascii="Times New Roman" w:hAnsi="Times New Roman" w:cs="Times New Roman" w:hint="eastAsia"/>
          <w:sz w:val="24"/>
        </w:rPr>
        <w:t xml:space="preserve"> and MVPA</w:t>
      </w:r>
      <w:r>
        <w:rPr>
          <w:rFonts w:ascii="Times New Roman" w:eastAsia="宋体" w:hAnsi="Times New Roman" w:cs="Times New Roman"/>
          <w:sz w:val="24"/>
          <w:lang w:bidi="ar"/>
        </w:rPr>
        <w:t xml:space="preserve"> (continuous)</w:t>
      </w:r>
      <w:r>
        <w:rPr>
          <w:rFonts w:ascii="Times New Roman" w:hAnsi="Times New Roman" w:cs="Times New Roman" w:hint="eastAsia"/>
          <w:sz w:val="24"/>
        </w:rPr>
        <w:t>.</w:t>
      </w:r>
    </w:p>
    <w:p w14:paraId="55BB5F21" w14:textId="77777777" w:rsidR="009007E6" w:rsidRDefault="00000000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Potential confounders include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eastAsia="宋体" w:hAnsi="Times New Roman" w:cs="Times New Roman"/>
          <w:sz w:val="24"/>
          <w:lang w:bidi="ar"/>
        </w:rPr>
        <w:t xml:space="preserve">education level (less than high school, high school or equivalent, or college or above), family income-to-poverty ratio (&lt;1.0, 1.0–3.0, or ≥3.0), smoking status (never, former, or current smoker), alcohol consumption (yes or no), HbA1c level (continuous), TC level (continuous), HDL-C level (continuous), prevalence of CVD, hypertension, or cancer (yes or no). </w:t>
      </w:r>
    </w:p>
    <w:p w14:paraId="103D610A" w14:textId="77777777" w:rsidR="009007E6" w:rsidRDefault="00000000">
      <w:pPr>
        <w:spacing w:line="360" w:lineRule="auto"/>
        <w:rPr>
          <w:rFonts w:ascii="Times New Roman" w:eastAsia="宋体" w:hAnsi="Times New Roman" w:cs="Times New Roman"/>
          <w:sz w:val="24"/>
          <w:lang w:bidi="ar"/>
        </w:rPr>
      </w:pPr>
      <w:r>
        <w:rPr>
          <w:rFonts w:ascii="Times New Roman" w:hAnsi="Times New Roman" w:cs="Times New Roman" w:hint="eastAsia"/>
          <w:sz w:val="24"/>
        </w:rPr>
        <w:t>Abbreviate: BMI,</w:t>
      </w:r>
      <w:r>
        <w:rPr>
          <w:rFonts w:ascii="Times New Roman" w:eastAsia="宋体" w:hAnsi="Times New Roman" w:cs="Times New Roman"/>
          <w:sz w:val="24"/>
          <w:lang w:bidi="ar"/>
        </w:rPr>
        <w:t xml:space="preserve"> body mass index</w:t>
      </w:r>
      <w:r>
        <w:rPr>
          <w:rFonts w:ascii="Times New Roman" w:eastAsia="宋体" w:hAnsi="Times New Roman" w:cs="Times New Roman" w:hint="eastAsia"/>
          <w:sz w:val="24"/>
          <w:lang w:bidi="ar"/>
        </w:rPr>
        <w:t xml:space="preserve">; </w:t>
      </w:r>
      <w:r>
        <w:rPr>
          <w:rFonts w:ascii="Times New Roman" w:hAnsi="Times New Roman" w:cs="Times New Roman" w:hint="eastAsia"/>
          <w:sz w:val="24"/>
        </w:rPr>
        <w:t xml:space="preserve">CVD, </w:t>
      </w:r>
      <w:r>
        <w:rPr>
          <w:rFonts w:ascii="Times New Roman" w:eastAsia="宋体" w:hAnsi="Times New Roman" w:cs="Times New Roman"/>
          <w:sz w:val="24"/>
          <w:lang w:bidi="ar"/>
        </w:rPr>
        <w:t>cardiovascular disease</w:t>
      </w:r>
      <w:r>
        <w:rPr>
          <w:rFonts w:ascii="Times New Roman" w:eastAsia="宋体" w:hAnsi="Times New Roman" w:cs="Times New Roman" w:hint="eastAsia"/>
          <w:sz w:val="24"/>
          <w:lang w:bidi="ar"/>
        </w:rPr>
        <w:t xml:space="preserve">; </w:t>
      </w:r>
      <w:r>
        <w:rPr>
          <w:rFonts w:ascii="Times New Roman" w:hAnsi="Times New Roman" w:cs="Times New Roman"/>
          <w:sz w:val="24"/>
        </w:rPr>
        <w:t>HbA1c, glycated hemoglobin A1</w:t>
      </w:r>
      <w:r>
        <w:rPr>
          <w:rFonts w:ascii="Times New Roman" w:hAnsi="Times New Roman" w:cs="Times New Roman" w:hint="eastAsia"/>
          <w:sz w:val="24"/>
        </w:rPr>
        <w:t xml:space="preserve">c; HDL-C, </w:t>
      </w:r>
      <w:r>
        <w:rPr>
          <w:rFonts w:ascii="Times New Roman" w:eastAsia="宋体" w:hAnsi="Times New Roman" w:cs="Times New Roman"/>
          <w:sz w:val="24"/>
          <w:lang w:bidi="ar"/>
        </w:rPr>
        <w:t>high-density lipoprotein cholesterol</w:t>
      </w:r>
      <w:r>
        <w:rPr>
          <w:rFonts w:ascii="Times New Roman" w:eastAsia="宋体" w:hAnsi="Times New Roman" w:cs="Times New Roman" w:hint="eastAsia"/>
          <w:sz w:val="24"/>
          <w:lang w:bidi="ar"/>
        </w:rPr>
        <w:t xml:space="preserve">; </w:t>
      </w:r>
      <w:r>
        <w:rPr>
          <w:rFonts w:ascii="Times New Roman" w:eastAsia="宋体" w:hAnsi="Times New Roman" w:cs="Times New Roman"/>
          <w:sz w:val="24"/>
          <w:lang w:bidi="ar"/>
        </w:rPr>
        <w:t>MVPA, moderate- to vigorous-intensity physical activity</w:t>
      </w:r>
      <w:r>
        <w:rPr>
          <w:rFonts w:ascii="Times New Roman" w:eastAsia="宋体" w:hAnsi="Times New Roman" w:cs="Times New Roman" w:hint="eastAsia"/>
          <w:sz w:val="24"/>
          <w:lang w:bidi="ar"/>
        </w:rPr>
        <w:t xml:space="preserve">; </w:t>
      </w:r>
      <w:r>
        <w:rPr>
          <w:rFonts w:ascii="Times New Roman" w:hAnsi="Times New Roman" w:cs="Times New Roman" w:hint="eastAsia"/>
          <w:sz w:val="24"/>
        </w:rPr>
        <w:t xml:space="preserve">TC, </w:t>
      </w:r>
      <w:r>
        <w:rPr>
          <w:rFonts w:ascii="Times New Roman" w:eastAsia="宋体" w:hAnsi="Times New Roman" w:cs="Times New Roman"/>
          <w:sz w:val="24"/>
          <w:lang w:bidi="ar"/>
        </w:rPr>
        <w:t>total cholesterol</w:t>
      </w:r>
      <w:r>
        <w:rPr>
          <w:rFonts w:ascii="Times New Roman" w:eastAsia="宋体" w:hAnsi="Times New Roman" w:cs="Times New Roman" w:hint="eastAsia"/>
          <w:sz w:val="24"/>
          <w:lang w:bidi="ar"/>
        </w:rPr>
        <w:t>.</w:t>
      </w:r>
    </w:p>
    <w:p w14:paraId="1DC06D44" w14:textId="77777777" w:rsidR="009007E6" w:rsidRDefault="009007E6">
      <w:pPr>
        <w:spacing w:line="360" w:lineRule="auto"/>
        <w:rPr>
          <w:rFonts w:ascii="Times New Roman" w:eastAsia="宋体" w:hAnsi="Times New Roman" w:cs="Times New Roman"/>
          <w:sz w:val="24"/>
          <w:lang w:bidi="ar"/>
        </w:rPr>
      </w:pPr>
    </w:p>
    <w:p w14:paraId="7A2C78C1" w14:textId="77777777" w:rsidR="009007E6" w:rsidRDefault="009007E6">
      <w:pPr>
        <w:spacing w:line="360" w:lineRule="auto"/>
        <w:rPr>
          <w:sz w:val="24"/>
        </w:rPr>
      </w:pPr>
    </w:p>
    <w:p w14:paraId="17218704" w14:textId="5D9DC23D" w:rsidR="009007E6" w:rsidRDefault="00000000">
      <w:pPr>
        <w:pageBreakBefore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Supplementary Table </w:t>
      </w:r>
      <w:r w:rsidR="00147811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 H</w:t>
      </w:r>
      <w:r>
        <w:rPr>
          <w:rFonts w:ascii="Times New Roman" w:hAnsi="Times New Roman" w:cs="Times New Roman" w:hint="eastAsia"/>
          <w:sz w:val="24"/>
        </w:rPr>
        <w:t>azard ratio</w:t>
      </w:r>
      <w:r>
        <w:rPr>
          <w:rFonts w:ascii="Times New Roman" w:hAnsi="Times New Roman" w:cs="Times New Roman"/>
          <w:sz w:val="24"/>
        </w:rPr>
        <w:t xml:space="preserve"> (95%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CI) for </w:t>
      </w:r>
      <w:r>
        <w:rPr>
          <w:rFonts w:ascii="Times New Roman" w:hAnsi="Times New Roman" w:cs="Times New Roman" w:hint="eastAsia"/>
          <w:sz w:val="24"/>
        </w:rPr>
        <w:t>CVD</w:t>
      </w:r>
      <w:r>
        <w:rPr>
          <w:rFonts w:ascii="Times New Roman" w:hAnsi="Times New Roman" w:cs="Times New Roman"/>
          <w:sz w:val="24"/>
        </w:rPr>
        <w:t xml:space="preserve"> mortality according to </w:t>
      </w:r>
      <w:r>
        <w:rPr>
          <w:rFonts w:ascii="Times New Roman" w:hAnsi="Times New Roman" w:cs="Times New Roman" w:hint="eastAsia"/>
          <w:sz w:val="24"/>
        </w:rPr>
        <w:t>quartil</w:t>
      </w:r>
      <w:r>
        <w:rPr>
          <w:rFonts w:ascii="Times New Roman" w:hAnsi="Times New Roman" w:cs="Times New Roman"/>
          <w:sz w:val="24"/>
        </w:rPr>
        <w:t>es</w:t>
      </w:r>
      <w:r>
        <w:rPr>
          <w:rFonts w:ascii="Times New Roman" w:hAnsi="Times New Roman" w:cs="Times New Roman" w:hint="eastAsia"/>
          <w:sz w:val="24"/>
        </w:rPr>
        <w:t xml:space="preserve"> of</w:t>
      </w:r>
      <w:r>
        <w:rPr>
          <w:rFonts w:ascii="Times New Roman" w:hAnsi="Times New Roman" w:cs="Times New Roman"/>
          <w:sz w:val="24"/>
        </w:rPr>
        <w:t xml:space="preserve"> sedentary </w:t>
      </w:r>
      <w:r>
        <w:rPr>
          <w:rFonts w:ascii="Times New Roman" w:hAnsi="Times New Roman" w:cs="Times New Roman" w:hint="eastAsia"/>
          <w:sz w:val="24"/>
        </w:rPr>
        <w:t xml:space="preserve">time </w:t>
      </w:r>
      <w:r>
        <w:rPr>
          <w:rFonts w:ascii="Times New Roman" w:hAnsi="Times New Roman" w:cs="Times New Roman"/>
          <w:sz w:val="24"/>
        </w:rPr>
        <w:t>among p</w:t>
      </w:r>
      <w:r>
        <w:rPr>
          <w:rFonts w:ascii="Times New Roman" w:hAnsi="Times New Roman" w:cs="Times New Roman" w:hint="eastAsia"/>
          <w:sz w:val="24"/>
        </w:rPr>
        <w:t>eople</w:t>
      </w:r>
      <w:r>
        <w:rPr>
          <w:rFonts w:ascii="Times New Roman" w:hAnsi="Times New Roman" w:cs="Times New Roman"/>
          <w:sz w:val="24"/>
        </w:rPr>
        <w:t xml:space="preserve"> with </w:t>
      </w:r>
      <w:r>
        <w:rPr>
          <w:rFonts w:ascii="Times New Roman" w:hAnsi="Times New Roman" w:cs="Times New Roman" w:hint="eastAsia"/>
          <w:sz w:val="24"/>
        </w:rPr>
        <w:t>pre</w:t>
      </w:r>
      <w:r>
        <w:rPr>
          <w:rFonts w:ascii="Times New Roman" w:hAnsi="Times New Roman" w:cs="Times New Roman"/>
          <w:sz w:val="24"/>
        </w:rPr>
        <w:t>diabetes and diabetes</w:t>
      </w:r>
    </w:p>
    <w:p w14:paraId="7C456483" w14:textId="77777777" w:rsidR="009007E6" w:rsidRDefault="009007E6">
      <w:pPr>
        <w:rPr>
          <w:rFonts w:ascii="Times New Roman" w:hAnsi="Times New Roman" w:cs="Times New Roman"/>
        </w:rPr>
      </w:pPr>
    </w:p>
    <w:tbl>
      <w:tblPr>
        <w:tblStyle w:val="a6"/>
        <w:tblW w:w="8827" w:type="dxa"/>
        <w:jc w:val="center"/>
        <w:tblLook w:val="04A0" w:firstRow="1" w:lastRow="0" w:firstColumn="1" w:lastColumn="0" w:noHBand="0" w:noVBand="1"/>
      </w:tblPr>
      <w:tblGrid>
        <w:gridCol w:w="2194"/>
        <w:gridCol w:w="1660"/>
        <w:gridCol w:w="1673"/>
        <w:gridCol w:w="1663"/>
        <w:gridCol w:w="1637"/>
      </w:tblGrid>
      <w:tr w:rsidR="009007E6" w14:paraId="3B7E450E" w14:textId="77777777">
        <w:trPr>
          <w:jc w:val="center"/>
        </w:trPr>
        <w:tc>
          <w:tcPr>
            <w:tcW w:w="2194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0D2E0169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Characteristic</w:t>
            </w:r>
          </w:p>
        </w:tc>
        <w:tc>
          <w:tcPr>
            <w:tcW w:w="6633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8F8CA86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Sedentary behavior, h/day</w:t>
            </w:r>
          </w:p>
        </w:tc>
      </w:tr>
      <w:tr w:rsidR="009007E6" w14:paraId="5E471D9A" w14:textId="77777777">
        <w:trPr>
          <w:trHeight w:val="260"/>
          <w:jc w:val="center"/>
        </w:trPr>
        <w:tc>
          <w:tcPr>
            <w:tcW w:w="219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62C03C6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1199AD08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 xml:space="preserve">Quartile 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4F8FC72D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 xml:space="preserve">Quartile 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59D8D6D2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 xml:space="preserve">Quartile 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6EB62F72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Quartile 4</w:t>
            </w:r>
          </w:p>
        </w:tc>
      </w:tr>
      <w:tr w:rsidR="009007E6" w14:paraId="753872DC" w14:textId="77777777">
        <w:trPr>
          <w:jc w:val="center"/>
        </w:trPr>
        <w:tc>
          <w:tcPr>
            <w:tcW w:w="219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9477A14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Prediabetes</w:t>
            </w:r>
            <w:r>
              <w:rPr>
                <w:rFonts w:ascii="Times New Roman" w:hAnsi="Times New Roman" w:cs="Times New Roman" w:hint="eastAsia"/>
                <w:b/>
                <w:bCs/>
              </w:rPr>
              <w:t xml:space="preserve"> (N = 964)</w:t>
            </w:r>
          </w:p>
        </w:tc>
        <w:tc>
          <w:tcPr>
            <w:tcW w:w="16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6234900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2B468E1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E285E86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DBF0BE8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07E6" w14:paraId="56A8E7E5" w14:textId="77777777">
        <w:trPr>
          <w:jc w:val="center"/>
        </w:trPr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119B48E0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 w:hint="eastAsia"/>
              </w:rPr>
              <w:t>o.</w:t>
            </w:r>
            <w:r>
              <w:rPr>
                <w:rFonts w:ascii="Times New Roman" w:hAnsi="Times New Roman" w:cs="Times New Roman"/>
              </w:rPr>
              <w:t xml:space="preserve"> of deaths/total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0D478308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21/241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</w:tcPr>
          <w:p w14:paraId="0B7A9297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26/241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785665AC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44/241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258767E1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55/241</w:t>
            </w:r>
          </w:p>
        </w:tc>
      </w:tr>
      <w:tr w:rsidR="009007E6" w14:paraId="6610C837" w14:textId="77777777">
        <w:trPr>
          <w:jc w:val="center"/>
        </w:trPr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28D52F22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Model 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157DF742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1.39 (0.82, 2.35)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</w:tcPr>
          <w:p w14:paraId="1C835288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.00 (ref)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7501DDAE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1.42 (0.84, 2.40)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63A257D7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2.87 (1.64, 5.01)</w:t>
            </w:r>
          </w:p>
        </w:tc>
      </w:tr>
      <w:tr w:rsidR="009007E6" w14:paraId="6336A3F8" w14:textId="77777777">
        <w:trPr>
          <w:jc w:val="center"/>
        </w:trPr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2CDDE283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Model </w:t>
            </w: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57479115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1.21 (0.64, 2.27)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</w:tcPr>
          <w:p w14:paraId="6F95B622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.00 (ref)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5D791895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1.34 (0.76, 2.37)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09B0EB11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2.63 (1.51, 4.57)</w:t>
            </w:r>
          </w:p>
        </w:tc>
      </w:tr>
      <w:tr w:rsidR="009007E6" w14:paraId="609A4143" w14:textId="77777777">
        <w:trPr>
          <w:jc w:val="center"/>
        </w:trPr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423D5528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Model </w:t>
            </w: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45F8C73B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1.31 (0.68, 2.52)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</w:tcPr>
          <w:p w14:paraId="74000B41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.00 (ref)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40BCC13D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 w:hint="eastAsia"/>
              </w:rPr>
              <w:t xml:space="preserve">15 </w:t>
            </w:r>
            <w:r>
              <w:rPr>
                <w:rFonts w:ascii="Times New Roman" w:hAnsi="Times New Roman" w:cs="Times New Roman"/>
              </w:rPr>
              <w:t>(0.</w:t>
            </w:r>
            <w:r>
              <w:rPr>
                <w:rFonts w:ascii="Times New Roman" w:hAnsi="Times New Roman" w:cs="Times New Roman" w:hint="eastAsia"/>
              </w:rPr>
              <w:t>63, 2.11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244E081F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2.02 (1.14, 3.58)</w:t>
            </w:r>
          </w:p>
        </w:tc>
      </w:tr>
      <w:tr w:rsidR="009007E6" w14:paraId="0B3F2BDD" w14:textId="77777777">
        <w:trPr>
          <w:jc w:val="center"/>
        </w:trPr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18C6836E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Diabetes</w:t>
            </w:r>
            <w:r>
              <w:rPr>
                <w:rFonts w:ascii="Times New Roman" w:hAnsi="Times New Roman" w:cs="Times New Roman" w:hint="eastAsia"/>
                <w:b/>
                <w:bCs/>
              </w:rPr>
              <w:t xml:space="preserve"> (N = 720)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12ACCF82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</w:tcPr>
          <w:p w14:paraId="0AA158B7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6AD51794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0BF68453" w14:textId="77777777" w:rsidR="009007E6" w:rsidRDefault="009007E6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07E6" w14:paraId="6AB6D0AB" w14:textId="77777777">
        <w:trPr>
          <w:jc w:val="center"/>
        </w:trPr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11826A3F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 w:hint="eastAsia"/>
              </w:rPr>
              <w:t>o.</w:t>
            </w:r>
            <w:r>
              <w:rPr>
                <w:rFonts w:ascii="Times New Roman" w:hAnsi="Times New Roman" w:cs="Times New Roman"/>
              </w:rPr>
              <w:t xml:space="preserve"> of deaths/total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5332A5C3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25/180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</w:tcPr>
          <w:p w14:paraId="590E107E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40/180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0B9B85C6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49/180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6867A1CB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62/180</w:t>
            </w:r>
          </w:p>
        </w:tc>
      </w:tr>
      <w:tr w:rsidR="009007E6" w14:paraId="5762025D" w14:textId="77777777">
        <w:trPr>
          <w:jc w:val="center"/>
        </w:trPr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02702DDB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Model 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249BD618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.00 (ref)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</w:tcPr>
          <w:p w14:paraId="09711EA8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1.52 (0.80, 2.91)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53B1C588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2.85 (1.24, 6.54)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65F3DC94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3.18 (1.59, 6.39)</w:t>
            </w:r>
          </w:p>
        </w:tc>
      </w:tr>
      <w:tr w:rsidR="009007E6" w14:paraId="14D0A0D0" w14:textId="77777777">
        <w:trPr>
          <w:jc w:val="center"/>
        </w:trPr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66019980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Model </w:t>
            </w: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666ABD08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.00 (ref)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</w:tcPr>
          <w:p w14:paraId="27E2CD93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1.41 (0.72, 2.75)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42F548EF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2.31 (0.97, 5.51)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56FBCC12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2.40 (1.07, 5.37)</w:t>
            </w:r>
          </w:p>
        </w:tc>
      </w:tr>
      <w:tr w:rsidR="009007E6" w14:paraId="74377A1D" w14:textId="77777777">
        <w:trPr>
          <w:jc w:val="center"/>
        </w:trPr>
        <w:tc>
          <w:tcPr>
            <w:tcW w:w="219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2B60FF9" w14:textId="77777777" w:rsidR="009007E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Model </w:t>
            </w: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D8F9714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.00 (ref)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8A3A904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1.36 </w:t>
            </w:r>
            <w:r>
              <w:rPr>
                <w:rFonts w:ascii="Times New Roman" w:hAnsi="Times New Roman" w:cs="Times New Roman"/>
              </w:rPr>
              <w:t>(0.</w:t>
            </w:r>
            <w:r>
              <w:rPr>
                <w:rFonts w:ascii="Times New Roman" w:hAnsi="Times New Roman" w:cs="Times New Roman" w:hint="eastAsia"/>
              </w:rPr>
              <w:t>72, 2.58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997D49F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2.29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1.03, 5.05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0C4AD41" w14:textId="77777777" w:rsidR="009007E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2.45 (1.07, 5.63)</w:t>
            </w:r>
          </w:p>
        </w:tc>
      </w:tr>
    </w:tbl>
    <w:p w14:paraId="0F54B322" w14:textId="77777777" w:rsidR="009007E6" w:rsidRDefault="00000000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Model 1: Adjusted for age (10-year intervals), sex (female or male), race/ethnicity (non-Hispanic white, non-Hispanic black, Hispanic Mexican, or others), and total wear time (continuous);</w:t>
      </w:r>
    </w:p>
    <w:p w14:paraId="3F68D7EC" w14:textId="77777777" w:rsidR="009007E6" w:rsidRDefault="00000000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Model 2: model 1 adjustments + potential confounders;</w:t>
      </w:r>
    </w:p>
    <w:p w14:paraId="343057E5" w14:textId="77777777" w:rsidR="009007E6" w:rsidRDefault="00000000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Model 3: model 2 adjustments + BMI (&lt;25.0, 25.0–29.9, or ≥30.0 kg/m2) and MVPA (continuous).</w:t>
      </w:r>
    </w:p>
    <w:p w14:paraId="3DA8B9E4" w14:textId="77777777" w:rsidR="009007E6" w:rsidRDefault="00000000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Potential confounders include education level (less than high school, high school or equivalent, or college or above), family income-to-poverty ratio (&lt;1.0, 1.0–3.0, or ≥3.0), smoking status (never, former, or current smoker), alcohol consumption (yes or no), HbA1c level (continuous), TC level (continuous), HDL-C level (continuous), prevalence of CVD, hypertension, or cancer (yes or no). Diabetes duration (&lt;5 or ≥5 years) and glucose-lowering medications (insulin, oral antidiabetic agents only, or neither) were specifically adjusted for patients with diabetes.</w:t>
      </w:r>
    </w:p>
    <w:p w14:paraId="0CF04788" w14:textId="77777777" w:rsidR="009007E6" w:rsidRDefault="00000000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Abbreviate: BMI, body mass index; CVD, cardiovascular disease; HbA1c, glycated hemoglobin A1c; HDL-C, high-density lipoprotein cholesterol; MVPA, moderate- to vigorous-intensity physical activity; TC, total cholesterol.</w:t>
      </w:r>
    </w:p>
    <w:p w14:paraId="78F4EEDD" w14:textId="77777777" w:rsidR="009007E6" w:rsidRDefault="009007E6">
      <w:pPr>
        <w:spacing w:line="360" w:lineRule="auto"/>
        <w:rPr>
          <w:rFonts w:ascii="Times New Roman" w:hAnsi="Times New Roman" w:cs="Times New Roman"/>
          <w:sz w:val="24"/>
        </w:rPr>
      </w:pPr>
    </w:p>
    <w:p w14:paraId="677C98E8" w14:textId="77777777" w:rsidR="009007E6" w:rsidRDefault="009007E6">
      <w:pPr>
        <w:spacing w:line="360" w:lineRule="auto"/>
        <w:rPr>
          <w:rFonts w:ascii="Times New Roman" w:hAnsi="Times New Roman" w:cs="Times New Roman"/>
          <w:sz w:val="24"/>
        </w:rPr>
      </w:pPr>
    </w:p>
    <w:p w14:paraId="3202E99A" w14:textId="77777777" w:rsidR="009007E6" w:rsidRDefault="009007E6">
      <w:pPr>
        <w:spacing w:line="360" w:lineRule="auto"/>
        <w:rPr>
          <w:rFonts w:ascii="Times New Roman" w:hAnsi="Times New Roman" w:cs="Times New Roman"/>
          <w:sz w:val="24"/>
        </w:rPr>
      </w:pPr>
    </w:p>
    <w:p w14:paraId="34C8934F" w14:textId="77777777" w:rsidR="009007E6" w:rsidRDefault="009007E6">
      <w:pPr>
        <w:spacing w:line="360" w:lineRule="auto"/>
        <w:rPr>
          <w:rFonts w:ascii="Times New Roman" w:hAnsi="Times New Roman" w:cs="Times New Roman"/>
          <w:sz w:val="24"/>
        </w:rPr>
      </w:pPr>
    </w:p>
    <w:sectPr w:rsidR="009007E6">
      <w:footerReference w:type="default" r:id="rId7"/>
      <w:pgSz w:w="11906" w:h="16838"/>
      <w:pgMar w:top="1440" w:right="1080" w:bottom="1440" w:left="108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3C651" w14:textId="77777777" w:rsidR="00D82AF1" w:rsidRDefault="00D82AF1">
      <w:r>
        <w:separator/>
      </w:r>
    </w:p>
  </w:endnote>
  <w:endnote w:type="continuationSeparator" w:id="0">
    <w:p w14:paraId="7AFF9F81" w14:textId="77777777" w:rsidR="00D82AF1" w:rsidRDefault="00D82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8AFC1" w14:textId="60BDD022" w:rsidR="007326A9" w:rsidRDefault="007326A9">
    <w:pPr>
      <w:pStyle w:val="a3"/>
      <w:jc w:val="center"/>
    </w:pPr>
  </w:p>
  <w:p w14:paraId="59C6B96C" w14:textId="77777777" w:rsidR="007326A9" w:rsidRDefault="007326A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485E2" w14:textId="4E6D47D3" w:rsidR="007326A9" w:rsidRDefault="007326A9">
    <w:pPr>
      <w:pStyle w:val="a3"/>
      <w:jc w:val="center"/>
    </w:pPr>
  </w:p>
  <w:p w14:paraId="3DAE04A2" w14:textId="27B950D3" w:rsidR="009007E6" w:rsidRDefault="009007E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093A2" w14:textId="77777777" w:rsidR="00D82AF1" w:rsidRDefault="00D82AF1">
      <w:r>
        <w:separator/>
      </w:r>
    </w:p>
  </w:footnote>
  <w:footnote w:type="continuationSeparator" w:id="0">
    <w:p w14:paraId="0A2B3863" w14:textId="77777777" w:rsidR="00D82AF1" w:rsidRDefault="00D82A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dlZDBhZjc0NWU4ZDVlYjcwN2I3MjI4MGQyMDgyMDgifQ=="/>
  </w:docVars>
  <w:rsids>
    <w:rsidRoot w:val="00FC6948"/>
    <w:rsid w:val="000017A7"/>
    <w:rsid w:val="00007689"/>
    <w:rsid w:val="00014236"/>
    <w:rsid w:val="00017990"/>
    <w:rsid w:val="00022620"/>
    <w:rsid w:val="0002327F"/>
    <w:rsid w:val="00047DD4"/>
    <w:rsid w:val="0005395D"/>
    <w:rsid w:val="00055C17"/>
    <w:rsid w:val="000775CD"/>
    <w:rsid w:val="00090ECA"/>
    <w:rsid w:val="00095259"/>
    <w:rsid w:val="00097106"/>
    <w:rsid w:val="00097A89"/>
    <w:rsid w:val="000A448F"/>
    <w:rsid w:val="000A528D"/>
    <w:rsid w:val="000A5656"/>
    <w:rsid w:val="000A701A"/>
    <w:rsid w:val="000A7E4E"/>
    <w:rsid w:val="000B0F67"/>
    <w:rsid w:val="000B28FC"/>
    <w:rsid w:val="000C0899"/>
    <w:rsid w:val="000C1FF9"/>
    <w:rsid w:val="000D1A15"/>
    <w:rsid w:val="000D1B09"/>
    <w:rsid w:val="00100438"/>
    <w:rsid w:val="001305CD"/>
    <w:rsid w:val="00141116"/>
    <w:rsid w:val="00147811"/>
    <w:rsid w:val="00176458"/>
    <w:rsid w:val="001879E1"/>
    <w:rsid w:val="00191CE3"/>
    <w:rsid w:val="001A1DE9"/>
    <w:rsid w:val="001A7F86"/>
    <w:rsid w:val="001B7096"/>
    <w:rsid w:val="00212FE2"/>
    <w:rsid w:val="002146D3"/>
    <w:rsid w:val="00227BBA"/>
    <w:rsid w:val="002304F4"/>
    <w:rsid w:val="002316BD"/>
    <w:rsid w:val="00237B13"/>
    <w:rsid w:val="002404A1"/>
    <w:rsid w:val="002413BB"/>
    <w:rsid w:val="00243308"/>
    <w:rsid w:val="00245E67"/>
    <w:rsid w:val="00263695"/>
    <w:rsid w:val="0028570B"/>
    <w:rsid w:val="00287DEA"/>
    <w:rsid w:val="002B6923"/>
    <w:rsid w:val="002D7EC6"/>
    <w:rsid w:val="002E1609"/>
    <w:rsid w:val="002E6018"/>
    <w:rsid w:val="00303140"/>
    <w:rsid w:val="00305FBF"/>
    <w:rsid w:val="00315D19"/>
    <w:rsid w:val="00330CEF"/>
    <w:rsid w:val="00333A2A"/>
    <w:rsid w:val="00335BDC"/>
    <w:rsid w:val="00343B13"/>
    <w:rsid w:val="0035068D"/>
    <w:rsid w:val="00352769"/>
    <w:rsid w:val="00352D94"/>
    <w:rsid w:val="0035407F"/>
    <w:rsid w:val="00356816"/>
    <w:rsid w:val="00360947"/>
    <w:rsid w:val="003906AE"/>
    <w:rsid w:val="003A66AE"/>
    <w:rsid w:val="003A71A6"/>
    <w:rsid w:val="003C59E5"/>
    <w:rsid w:val="003C6A15"/>
    <w:rsid w:val="00407A51"/>
    <w:rsid w:val="0041354F"/>
    <w:rsid w:val="00414AC9"/>
    <w:rsid w:val="00414C52"/>
    <w:rsid w:val="00437F86"/>
    <w:rsid w:val="00454EAA"/>
    <w:rsid w:val="00460E15"/>
    <w:rsid w:val="004710B0"/>
    <w:rsid w:val="00475927"/>
    <w:rsid w:val="004858FF"/>
    <w:rsid w:val="004B1849"/>
    <w:rsid w:val="004D535D"/>
    <w:rsid w:val="0051073F"/>
    <w:rsid w:val="00511A52"/>
    <w:rsid w:val="00526AAC"/>
    <w:rsid w:val="00527DB8"/>
    <w:rsid w:val="00532906"/>
    <w:rsid w:val="00541436"/>
    <w:rsid w:val="005444E4"/>
    <w:rsid w:val="0055480A"/>
    <w:rsid w:val="00586330"/>
    <w:rsid w:val="00591431"/>
    <w:rsid w:val="005970D3"/>
    <w:rsid w:val="005A08C5"/>
    <w:rsid w:val="005A3EAC"/>
    <w:rsid w:val="005D7732"/>
    <w:rsid w:val="005E31B2"/>
    <w:rsid w:val="005F0D71"/>
    <w:rsid w:val="005F3DCD"/>
    <w:rsid w:val="005F5133"/>
    <w:rsid w:val="005F7DA9"/>
    <w:rsid w:val="00614F8F"/>
    <w:rsid w:val="00640265"/>
    <w:rsid w:val="006575EA"/>
    <w:rsid w:val="006613BC"/>
    <w:rsid w:val="00673BAF"/>
    <w:rsid w:val="006750BA"/>
    <w:rsid w:val="006B1A4E"/>
    <w:rsid w:val="006B6FA5"/>
    <w:rsid w:val="006E64AA"/>
    <w:rsid w:val="00701101"/>
    <w:rsid w:val="007067B6"/>
    <w:rsid w:val="00731D09"/>
    <w:rsid w:val="007326A9"/>
    <w:rsid w:val="00752D7D"/>
    <w:rsid w:val="00756927"/>
    <w:rsid w:val="00771921"/>
    <w:rsid w:val="00780CB4"/>
    <w:rsid w:val="00795B46"/>
    <w:rsid w:val="007A48DE"/>
    <w:rsid w:val="007B1632"/>
    <w:rsid w:val="007C10B5"/>
    <w:rsid w:val="007C5DBD"/>
    <w:rsid w:val="007C69D3"/>
    <w:rsid w:val="008002CE"/>
    <w:rsid w:val="00804079"/>
    <w:rsid w:val="00830798"/>
    <w:rsid w:val="008656A8"/>
    <w:rsid w:val="008717B4"/>
    <w:rsid w:val="00880BEA"/>
    <w:rsid w:val="00885A29"/>
    <w:rsid w:val="008A2F5A"/>
    <w:rsid w:val="008B4D37"/>
    <w:rsid w:val="008E2AFE"/>
    <w:rsid w:val="008E7CA0"/>
    <w:rsid w:val="008F6C7D"/>
    <w:rsid w:val="009007E6"/>
    <w:rsid w:val="00906786"/>
    <w:rsid w:val="00907E4C"/>
    <w:rsid w:val="00914126"/>
    <w:rsid w:val="009217EC"/>
    <w:rsid w:val="00936EB6"/>
    <w:rsid w:val="0094045F"/>
    <w:rsid w:val="00942266"/>
    <w:rsid w:val="0094616A"/>
    <w:rsid w:val="00946C9A"/>
    <w:rsid w:val="0094770A"/>
    <w:rsid w:val="009633DB"/>
    <w:rsid w:val="009722BE"/>
    <w:rsid w:val="00980051"/>
    <w:rsid w:val="0098660B"/>
    <w:rsid w:val="009920B3"/>
    <w:rsid w:val="009A4925"/>
    <w:rsid w:val="009A5374"/>
    <w:rsid w:val="009C3458"/>
    <w:rsid w:val="009C7955"/>
    <w:rsid w:val="009D6DEC"/>
    <w:rsid w:val="009F5994"/>
    <w:rsid w:val="00A174E1"/>
    <w:rsid w:val="00A22A2B"/>
    <w:rsid w:val="00A33087"/>
    <w:rsid w:val="00A347DD"/>
    <w:rsid w:val="00A40602"/>
    <w:rsid w:val="00A571F5"/>
    <w:rsid w:val="00A84AEE"/>
    <w:rsid w:val="00A87321"/>
    <w:rsid w:val="00AA08BB"/>
    <w:rsid w:val="00AC64E4"/>
    <w:rsid w:val="00AD60F1"/>
    <w:rsid w:val="00AE35C8"/>
    <w:rsid w:val="00AF1302"/>
    <w:rsid w:val="00AF6553"/>
    <w:rsid w:val="00AF67E8"/>
    <w:rsid w:val="00B070A8"/>
    <w:rsid w:val="00B1189A"/>
    <w:rsid w:val="00B1246C"/>
    <w:rsid w:val="00B33342"/>
    <w:rsid w:val="00B33FD4"/>
    <w:rsid w:val="00B37D63"/>
    <w:rsid w:val="00B43E09"/>
    <w:rsid w:val="00B707B6"/>
    <w:rsid w:val="00B707E9"/>
    <w:rsid w:val="00B72ED3"/>
    <w:rsid w:val="00B92AAD"/>
    <w:rsid w:val="00BC5399"/>
    <w:rsid w:val="00BC5610"/>
    <w:rsid w:val="00BC5B9C"/>
    <w:rsid w:val="00BC6B0D"/>
    <w:rsid w:val="00BD2BD8"/>
    <w:rsid w:val="00BD60D4"/>
    <w:rsid w:val="00BF2198"/>
    <w:rsid w:val="00BF48DE"/>
    <w:rsid w:val="00C02B60"/>
    <w:rsid w:val="00C2222C"/>
    <w:rsid w:val="00C35758"/>
    <w:rsid w:val="00C54775"/>
    <w:rsid w:val="00C6240D"/>
    <w:rsid w:val="00C70369"/>
    <w:rsid w:val="00C75D65"/>
    <w:rsid w:val="00C85F20"/>
    <w:rsid w:val="00C90B2E"/>
    <w:rsid w:val="00C91B80"/>
    <w:rsid w:val="00CA22A2"/>
    <w:rsid w:val="00CE7A73"/>
    <w:rsid w:val="00D04A8B"/>
    <w:rsid w:val="00D13928"/>
    <w:rsid w:val="00D17D88"/>
    <w:rsid w:val="00D216CE"/>
    <w:rsid w:val="00D26704"/>
    <w:rsid w:val="00D40D69"/>
    <w:rsid w:val="00D63130"/>
    <w:rsid w:val="00D74CC1"/>
    <w:rsid w:val="00D77751"/>
    <w:rsid w:val="00D817FB"/>
    <w:rsid w:val="00D82AF1"/>
    <w:rsid w:val="00D84877"/>
    <w:rsid w:val="00D95B46"/>
    <w:rsid w:val="00DA0C4B"/>
    <w:rsid w:val="00DA7D20"/>
    <w:rsid w:val="00DD30F3"/>
    <w:rsid w:val="00DE70C5"/>
    <w:rsid w:val="00DF613D"/>
    <w:rsid w:val="00DF6287"/>
    <w:rsid w:val="00DF7B70"/>
    <w:rsid w:val="00E064F7"/>
    <w:rsid w:val="00E406B5"/>
    <w:rsid w:val="00E55D59"/>
    <w:rsid w:val="00E64A34"/>
    <w:rsid w:val="00E65DDE"/>
    <w:rsid w:val="00E862A3"/>
    <w:rsid w:val="00E978A1"/>
    <w:rsid w:val="00EC4295"/>
    <w:rsid w:val="00ED07F7"/>
    <w:rsid w:val="00F22F9D"/>
    <w:rsid w:val="00F37DD5"/>
    <w:rsid w:val="00F57331"/>
    <w:rsid w:val="00F7101A"/>
    <w:rsid w:val="00FB2EAA"/>
    <w:rsid w:val="00FC6948"/>
    <w:rsid w:val="00FE28EA"/>
    <w:rsid w:val="00FE45FD"/>
    <w:rsid w:val="00FF6BD5"/>
    <w:rsid w:val="011E1FE4"/>
    <w:rsid w:val="01397376"/>
    <w:rsid w:val="01415CD2"/>
    <w:rsid w:val="01516FF6"/>
    <w:rsid w:val="0156177E"/>
    <w:rsid w:val="015B4FE6"/>
    <w:rsid w:val="017D31E4"/>
    <w:rsid w:val="01A544B3"/>
    <w:rsid w:val="01C64740"/>
    <w:rsid w:val="01DE3F57"/>
    <w:rsid w:val="021A6C4F"/>
    <w:rsid w:val="021C1D73"/>
    <w:rsid w:val="024807CB"/>
    <w:rsid w:val="024D4A7D"/>
    <w:rsid w:val="02636518"/>
    <w:rsid w:val="02DC4A75"/>
    <w:rsid w:val="02E30379"/>
    <w:rsid w:val="02FC6355"/>
    <w:rsid w:val="0305345B"/>
    <w:rsid w:val="03413B21"/>
    <w:rsid w:val="034F46D6"/>
    <w:rsid w:val="03C249D5"/>
    <w:rsid w:val="03DD1CE2"/>
    <w:rsid w:val="03E545E5"/>
    <w:rsid w:val="0422003D"/>
    <w:rsid w:val="04357D70"/>
    <w:rsid w:val="0449381C"/>
    <w:rsid w:val="046046C1"/>
    <w:rsid w:val="046753C6"/>
    <w:rsid w:val="04794FFE"/>
    <w:rsid w:val="04913090"/>
    <w:rsid w:val="049923F7"/>
    <w:rsid w:val="049A553C"/>
    <w:rsid w:val="049F5E76"/>
    <w:rsid w:val="04AC51BF"/>
    <w:rsid w:val="05432019"/>
    <w:rsid w:val="05573D16"/>
    <w:rsid w:val="056C5A14"/>
    <w:rsid w:val="056D0012"/>
    <w:rsid w:val="05824E37"/>
    <w:rsid w:val="05917228"/>
    <w:rsid w:val="059C2BCF"/>
    <w:rsid w:val="05AC4062"/>
    <w:rsid w:val="05D31443"/>
    <w:rsid w:val="05DE5347"/>
    <w:rsid w:val="05F41565"/>
    <w:rsid w:val="0619721E"/>
    <w:rsid w:val="0627193B"/>
    <w:rsid w:val="064A35D8"/>
    <w:rsid w:val="065B5A88"/>
    <w:rsid w:val="06655A1B"/>
    <w:rsid w:val="0696086E"/>
    <w:rsid w:val="069A095C"/>
    <w:rsid w:val="069E5008"/>
    <w:rsid w:val="06AB6CCC"/>
    <w:rsid w:val="06B50CF4"/>
    <w:rsid w:val="06B82B85"/>
    <w:rsid w:val="06C74ECC"/>
    <w:rsid w:val="06E241AA"/>
    <w:rsid w:val="06FC78FF"/>
    <w:rsid w:val="070D6D82"/>
    <w:rsid w:val="071023CF"/>
    <w:rsid w:val="07195727"/>
    <w:rsid w:val="07421595"/>
    <w:rsid w:val="074D537B"/>
    <w:rsid w:val="075265B3"/>
    <w:rsid w:val="07550729"/>
    <w:rsid w:val="075D062C"/>
    <w:rsid w:val="0776276A"/>
    <w:rsid w:val="079052BE"/>
    <w:rsid w:val="07921036"/>
    <w:rsid w:val="07A64AE1"/>
    <w:rsid w:val="07AB1B05"/>
    <w:rsid w:val="07AE0440"/>
    <w:rsid w:val="07C136C9"/>
    <w:rsid w:val="07CF228A"/>
    <w:rsid w:val="07EA2C20"/>
    <w:rsid w:val="08011AAC"/>
    <w:rsid w:val="08192457"/>
    <w:rsid w:val="0849203C"/>
    <w:rsid w:val="084E0465"/>
    <w:rsid w:val="08646A72"/>
    <w:rsid w:val="089112ED"/>
    <w:rsid w:val="089840B6"/>
    <w:rsid w:val="089E3A0A"/>
    <w:rsid w:val="08A6071A"/>
    <w:rsid w:val="08AC2FBD"/>
    <w:rsid w:val="08C31C03"/>
    <w:rsid w:val="08C36849"/>
    <w:rsid w:val="08CC0577"/>
    <w:rsid w:val="08F800E0"/>
    <w:rsid w:val="08FB6200"/>
    <w:rsid w:val="09145998"/>
    <w:rsid w:val="09300B06"/>
    <w:rsid w:val="09331E83"/>
    <w:rsid w:val="09350AAC"/>
    <w:rsid w:val="094E36A6"/>
    <w:rsid w:val="095F585A"/>
    <w:rsid w:val="098350DA"/>
    <w:rsid w:val="098E5AB5"/>
    <w:rsid w:val="098E7ABC"/>
    <w:rsid w:val="09970B85"/>
    <w:rsid w:val="09A0649E"/>
    <w:rsid w:val="09B71227"/>
    <w:rsid w:val="09B72FD5"/>
    <w:rsid w:val="09BC6BC9"/>
    <w:rsid w:val="09D950A0"/>
    <w:rsid w:val="09F06795"/>
    <w:rsid w:val="0A160F37"/>
    <w:rsid w:val="0A187F18"/>
    <w:rsid w:val="0A1E456F"/>
    <w:rsid w:val="0A20501F"/>
    <w:rsid w:val="0A4E1383"/>
    <w:rsid w:val="0A544CC8"/>
    <w:rsid w:val="0A9F23E7"/>
    <w:rsid w:val="0AC37758"/>
    <w:rsid w:val="0AC84F74"/>
    <w:rsid w:val="0ADA51CD"/>
    <w:rsid w:val="0AF67B2D"/>
    <w:rsid w:val="0AFD710E"/>
    <w:rsid w:val="0B0D0E27"/>
    <w:rsid w:val="0B151530"/>
    <w:rsid w:val="0B1A333F"/>
    <w:rsid w:val="0B1A5988"/>
    <w:rsid w:val="0B352404"/>
    <w:rsid w:val="0B5C3E34"/>
    <w:rsid w:val="0B5F56D3"/>
    <w:rsid w:val="0B8213C1"/>
    <w:rsid w:val="0BA92DF2"/>
    <w:rsid w:val="0BD22464"/>
    <w:rsid w:val="0BDA71DC"/>
    <w:rsid w:val="0BEF2EFA"/>
    <w:rsid w:val="0C061FF2"/>
    <w:rsid w:val="0C193AD3"/>
    <w:rsid w:val="0C3300EE"/>
    <w:rsid w:val="0C566AD6"/>
    <w:rsid w:val="0C5C1C12"/>
    <w:rsid w:val="0C5F718D"/>
    <w:rsid w:val="0C6A07D3"/>
    <w:rsid w:val="0C8E44C1"/>
    <w:rsid w:val="0CA01CE4"/>
    <w:rsid w:val="0CE95B9C"/>
    <w:rsid w:val="0D0D6212"/>
    <w:rsid w:val="0D166265"/>
    <w:rsid w:val="0D4A5F0F"/>
    <w:rsid w:val="0D5E3708"/>
    <w:rsid w:val="0D63594E"/>
    <w:rsid w:val="0DA06F4E"/>
    <w:rsid w:val="0DE34399"/>
    <w:rsid w:val="0DF76096"/>
    <w:rsid w:val="0E0662D9"/>
    <w:rsid w:val="0E08691F"/>
    <w:rsid w:val="0E095BAA"/>
    <w:rsid w:val="0E15476E"/>
    <w:rsid w:val="0E37195A"/>
    <w:rsid w:val="0E466F5A"/>
    <w:rsid w:val="0E5A44C6"/>
    <w:rsid w:val="0E715E49"/>
    <w:rsid w:val="0E733B3A"/>
    <w:rsid w:val="0E786388"/>
    <w:rsid w:val="0E916475"/>
    <w:rsid w:val="0EA963F1"/>
    <w:rsid w:val="0EB465BD"/>
    <w:rsid w:val="0EDE1CAE"/>
    <w:rsid w:val="0F0E3C9A"/>
    <w:rsid w:val="0F1D6F97"/>
    <w:rsid w:val="0F3550C8"/>
    <w:rsid w:val="0F474DFC"/>
    <w:rsid w:val="0F692FC4"/>
    <w:rsid w:val="0F8120BC"/>
    <w:rsid w:val="0F890F70"/>
    <w:rsid w:val="0FA7589A"/>
    <w:rsid w:val="0FAB4071"/>
    <w:rsid w:val="0FFF7484"/>
    <w:rsid w:val="10392996"/>
    <w:rsid w:val="103D7E98"/>
    <w:rsid w:val="10B014A6"/>
    <w:rsid w:val="10B22749"/>
    <w:rsid w:val="10B464C1"/>
    <w:rsid w:val="10B84498"/>
    <w:rsid w:val="10C20BDE"/>
    <w:rsid w:val="10D11941"/>
    <w:rsid w:val="10DD0E9B"/>
    <w:rsid w:val="111156C1"/>
    <w:rsid w:val="11302D6E"/>
    <w:rsid w:val="113205DD"/>
    <w:rsid w:val="11360C84"/>
    <w:rsid w:val="1139151C"/>
    <w:rsid w:val="113D64B6"/>
    <w:rsid w:val="1156492B"/>
    <w:rsid w:val="1158509E"/>
    <w:rsid w:val="118539B9"/>
    <w:rsid w:val="11AA5212"/>
    <w:rsid w:val="11AC35DE"/>
    <w:rsid w:val="11B0587B"/>
    <w:rsid w:val="11B85B3D"/>
    <w:rsid w:val="11F8479F"/>
    <w:rsid w:val="12024E68"/>
    <w:rsid w:val="121A2353"/>
    <w:rsid w:val="123C051C"/>
    <w:rsid w:val="1243523B"/>
    <w:rsid w:val="129A558E"/>
    <w:rsid w:val="12AD766B"/>
    <w:rsid w:val="12CE23B3"/>
    <w:rsid w:val="12EA7F78"/>
    <w:rsid w:val="12F01208"/>
    <w:rsid w:val="13172421"/>
    <w:rsid w:val="131B6383"/>
    <w:rsid w:val="1331204B"/>
    <w:rsid w:val="133B22A1"/>
    <w:rsid w:val="134209C5"/>
    <w:rsid w:val="134A310C"/>
    <w:rsid w:val="13645F7C"/>
    <w:rsid w:val="136F7F1D"/>
    <w:rsid w:val="138E4DA7"/>
    <w:rsid w:val="139C2F9E"/>
    <w:rsid w:val="13A75E69"/>
    <w:rsid w:val="13BB0638"/>
    <w:rsid w:val="13EE606F"/>
    <w:rsid w:val="13F05A62"/>
    <w:rsid w:val="13F310AE"/>
    <w:rsid w:val="13F45BC9"/>
    <w:rsid w:val="13FB6F56"/>
    <w:rsid w:val="140C03C2"/>
    <w:rsid w:val="141E66A4"/>
    <w:rsid w:val="14302BD2"/>
    <w:rsid w:val="144B0EEA"/>
    <w:rsid w:val="145309A8"/>
    <w:rsid w:val="14581076"/>
    <w:rsid w:val="14714741"/>
    <w:rsid w:val="147C361A"/>
    <w:rsid w:val="14914B33"/>
    <w:rsid w:val="14921414"/>
    <w:rsid w:val="14D81D95"/>
    <w:rsid w:val="14FB2910"/>
    <w:rsid w:val="151412DC"/>
    <w:rsid w:val="152534E9"/>
    <w:rsid w:val="153320AA"/>
    <w:rsid w:val="15437E13"/>
    <w:rsid w:val="15783F61"/>
    <w:rsid w:val="15A66CC3"/>
    <w:rsid w:val="15A9411A"/>
    <w:rsid w:val="15AC59B8"/>
    <w:rsid w:val="15B91654"/>
    <w:rsid w:val="15D13671"/>
    <w:rsid w:val="15D272BE"/>
    <w:rsid w:val="15DB49C8"/>
    <w:rsid w:val="15FD7FC2"/>
    <w:rsid w:val="1606592F"/>
    <w:rsid w:val="16216BD3"/>
    <w:rsid w:val="162858ED"/>
    <w:rsid w:val="1638724C"/>
    <w:rsid w:val="163A1216"/>
    <w:rsid w:val="169A2138"/>
    <w:rsid w:val="169F551D"/>
    <w:rsid w:val="16B35B66"/>
    <w:rsid w:val="16B5089D"/>
    <w:rsid w:val="16B73D7F"/>
    <w:rsid w:val="16C90282"/>
    <w:rsid w:val="16DB155B"/>
    <w:rsid w:val="16DD3F72"/>
    <w:rsid w:val="16E11692"/>
    <w:rsid w:val="16F05677"/>
    <w:rsid w:val="16FE086C"/>
    <w:rsid w:val="170830C2"/>
    <w:rsid w:val="17173305"/>
    <w:rsid w:val="173E4D36"/>
    <w:rsid w:val="17424826"/>
    <w:rsid w:val="174A7237"/>
    <w:rsid w:val="175B7696"/>
    <w:rsid w:val="175E0F34"/>
    <w:rsid w:val="176221FA"/>
    <w:rsid w:val="17917BBC"/>
    <w:rsid w:val="179A0E39"/>
    <w:rsid w:val="179A3284"/>
    <w:rsid w:val="17B30A7F"/>
    <w:rsid w:val="17B977F3"/>
    <w:rsid w:val="17E94CA2"/>
    <w:rsid w:val="17F55EA9"/>
    <w:rsid w:val="18025D64"/>
    <w:rsid w:val="181D494B"/>
    <w:rsid w:val="1836271C"/>
    <w:rsid w:val="183D0B4A"/>
    <w:rsid w:val="18412EE9"/>
    <w:rsid w:val="18512847"/>
    <w:rsid w:val="1864257A"/>
    <w:rsid w:val="18826EA4"/>
    <w:rsid w:val="188729C7"/>
    <w:rsid w:val="18A43147"/>
    <w:rsid w:val="18A56B2C"/>
    <w:rsid w:val="18AF1B95"/>
    <w:rsid w:val="18B2083D"/>
    <w:rsid w:val="18B34875"/>
    <w:rsid w:val="18B3582B"/>
    <w:rsid w:val="18CE5C46"/>
    <w:rsid w:val="18EC1E32"/>
    <w:rsid w:val="18EE4E00"/>
    <w:rsid w:val="18FC6C57"/>
    <w:rsid w:val="1905121E"/>
    <w:rsid w:val="191E7B4D"/>
    <w:rsid w:val="192835A8"/>
    <w:rsid w:val="193B11FD"/>
    <w:rsid w:val="19526877"/>
    <w:rsid w:val="195E521C"/>
    <w:rsid w:val="1962709F"/>
    <w:rsid w:val="196721D6"/>
    <w:rsid w:val="199C6470"/>
    <w:rsid w:val="19A370D2"/>
    <w:rsid w:val="19A74E14"/>
    <w:rsid w:val="19C86B39"/>
    <w:rsid w:val="19CD231A"/>
    <w:rsid w:val="19D43730"/>
    <w:rsid w:val="19DA3B35"/>
    <w:rsid w:val="19DD4E65"/>
    <w:rsid w:val="19E17A05"/>
    <w:rsid w:val="19E35721"/>
    <w:rsid w:val="19FB0CBC"/>
    <w:rsid w:val="1A077661"/>
    <w:rsid w:val="1A25109A"/>
    <w:rsid w:val="1A3D7527"/>
    <w:rsid w:val="1A411606"/>
    <w:rsid w:val="1A485A9B"/>
    <w:rsid w:val="1A606D71"/>
    <w:rsid w:val="1A6B4094"/>
    <w:rsid w:val="1A775016"/>
    <w:rsid w:val="1AB676B3"/>
    <w:rsid w:val="1AC143C3"/>
    <w:rsid w:val="1ACB3E28"/>
    <w:rsid w:val="1B001A24"/>
    <w:rsid w:val="1B086E06"/>
    <w:rsid w:val="1B282581"/>
    <w:rsid w:val="1B842FED"/>
    <w:rsid w:val="1B8B5D8F"/>
    <w:rsid w:val="1BCA303C"/>
    <w:rsid w:val="1BE614F8"/>
    <w:rsid w:val="1BEF2AA3"/>
    <w:rsid w:val="1BF857AE"/>
    <w:rsid w:val="1BFD0D1C"/>
    <w:rsid w:val="1C083029"/>
    <w:rsid w:val="1C093B64"/>
    <w:rsid w:val="1C1442B7"/>
    <w:rsid w:val="1C222F92"/>
    <w:rsid w:val="1C381D54"/>
    <w:rsid w:val="1C3D7B09"/>
    <w:rsid w:val="1C552F3C"/>
    <w:rsid w:val="1C691997"/>
    <w:rsid w:val="1C8431EB"/>
    <w:rsid w:val="1C8D51CD"/>
    <w:rsid w:val="1CB515F6"/>
    <w:rsid w:val="1CDC3027"/>
    <w:rsid w:val="1CE1553B"/>
    <w:rsid w:val="1CEB6DAB"/>
    <w:rsid w:val="1D1A6E90"/>
    <w:rsid w:val="1D2E6AB7"/>
    <w:rsid w:val="1D306ECF"/>
    <w:rsid w:val="1D3C3AC6"/>
    <w:rsid w:val="1D8E6D09"/>
    <w:rsid w:val="1D981DBA"/>
    <w:rsid w:val="1DA01BE8"/>
    <w:rsid w:val="1DAA6C81"/>
    <w:rsid w:val="1DAE3FDB"/>
    <w:rsid w:val="1DB055BD"/>
    <w:rsid w:val="1DCD2970"/>
    <w:rsid w:val="1DD86F56"/>
    <w:rsid w:val="1E122A78"/>
    <w:rsid w:val="1E14234D"/>
    <w:rsid w:val="1E5906A7"/>
    <w:rsid w:val="1E652BA8"/>
    <w:rsid w:val="1EA27958"/>
    <w:rsid w:val="1EBF367A"/>
    <w:rsid w:val="1EBF79D1"/>
    <w:rsid w:val="1EDC730E"/>
    <w:rsid w:val="1F0A22C2"/>
    <w:rsid w:val="1F0C13AB"/>
    <w:rsid w:val="1F0D429B"/>
    <w:rsid w:val="1F136AA8"/>
    <w:rsid w:val="1F325180"/>
    <w:rsid w:val="1F37468A"/>
    <w:rsid w:val="1F4849A4"/>
    <w:rsid w:val="1F4B46D1"/>
    <w:rsid w:val="1F6A2B6C"/>
    <w:rsid w:val="1F78690B"/>
    <w:rsid w:val="1F8B663F"/>
    <w:rsid w:val="1F984063"/>
    <w:rsid w:val="1FA31BDA"/>
    <w:rsid w:val="1FAB118F"/>
    <w:rsid w:val="1FDA1374"/>
    <w:rsid w:val="1FE40369"/>
    <w:rsid w:val="1FE65F6B"/>
    <w:rsid w:val="1FE95082"/>
    <w:rsid w:val="1FF94191"/>
    <w:rsid w:val="20084133"/>
    <w:rsid w:val="201C373B"/>
    <w:rsid w:val="20335BBA"/>
    <w:rsid w:val="203647FC"/>
    <w:rsid w:val="20384A18"/>
    <w:rsid w:val="2039253E"/>
    <w:rsid w:val="20586E69"/>
    <w:rsid w:val="20776EE9"/>
    <w:rsid w:val="2079293B"/>
    <w:rsid w:val="20931AD4"/>
    <w:rsid w:val="20A53730"/>
    <w:rsid w:val="20AA7BDE"/>
    <w:rsid w:val="20AE781D"/>
    <w:rsid w:val="20C22534"/>
    <w:rsid w:val="20CA763A"/>
    <w:rsid w:val="20FA1CCE"/>
    <w:rsid w:val="211014F1"/>
    <w:rsid w:val="211C3D2F"/>
    <w:rsid w:val="212154AC"/>
    <w:rsid w:val="212B00D9"/>
    <w:rsid w:val="21350F58"/>
    <w:rsid w:val="21750C69"/>
    <w:rsid w:val="21AE2AB8"/>
    <w:rsid w:val="21BB3DA4"/>
    <w:rsid w:val="21C11884"/>
    <w:rsid w:val="21CB30B8"/>
    <w:rsid w:val="21CB5418"/>
    <w:rsid w:val="21DE15EF"/>
    <w:rsid w:val="21ED7FBB"/>
    <w:rsid w:val="21F36FFA"/>
    <w:rsid w:val="21FC1A76"/>
    <w:rsid w:val="222B4109"/>
    <w:rsid w:val="223C6316"/>
    <w:rsid w:val="224551CB"/>
    <w:rsid w:val="22494FF3"/>
    <w:rsid w:val="224D2058"/>
    <w:rsid w:val="225101A6"/>
    <w:rsid w:val="22543660"/>
    <w:rsid w:val="225E628C"/>
    <w:rsid w:val="22851FD8"/>
    <w:rsid w:val="22940D16"/>
    <w:rsid w:val="22955EC1"/>
    <w:rsid w:val="22AC6FF8"/>
    <w:rsid w:val="22AD39B9"/>
    <w:rsid w:val="22B064B2"/>
    <w:rsid w:val="22B70DA5"/>
    <w:rsid w:val="22F83FEB"/>
    <w:rsid w:val="23070E8A"/>
    <w:rsid w:val="230B6414"/>
    <w:rsid w:val="232079E6"/>
    <w:rsid w:val="23566F63"/>
    <w:rsid w:val="23593047"/>
    <w:rsid w:val="23621DAC"/>
    <w:rsid w:val="237637BA"/>
    <w:rsid w:val="23BF2D5C"/>
    <w:rsid w:val="23E427C1"/>
    <w:rsid w:val="23E80503"/>
    <w:rsid w:val="242A28CA"/>
    <w:rsid w:val="24661428"/>
    <w:rsid w:val="24967D69"/>
    <w:rsid w:val="24CA4117"/>
    <w:rsid w:val="24CB3C04"/>
    <w:rsid w:val="24D055DB"/>
    <w:rsid w:val="24E07603"/>
    <w:rsid w:val="24F00BB9"/>
    <w:rsid w:val="24FE1DF1"/>
    <w:rsid w:val="24FF3D57"/>
    <w:rsid w:val="25007ACF"/>
    <w:rsid w:val="25076767"/>
    <w:rsid w:val="255120D8"/>
    <w:rsid w:val="255F65A3"/>
    <w:rsid w:val="25893620"/>
    <w:rsid w:val="25914882"/>
    <w:rsid w:val="25926F33"/>
    <w:rsid w:val="2597066C"/>
    <w:rsid w:val="25C15C5D"/>
    <w:rsid w:val="25C26B32"/>
    <w:rsid w:val="25C40AFC"/>
    <w:rsid w:val="25D36F91"/>
    <w:rsid w:val="25DD571A"/>
    <w:rsid w:val="25F50CB6"/>
    <w:rsid w:val="25F91556"/>
    <w:rsid w:val="26125089"/>
    <w:rsid w:val="26217CFD"/>
    <w:rsid w:val="26225632"/>
    <w:rsid w:val="262B34A5"/>
    <w:rsid w:val="263827B2"/>
    <w:rsid w:val="26527EB6"/>
    <w:rsid w:val="265A4FBD"/>
    <w:rsid w:val="265A6BDC"/>
    <w:rsid w:val="266F26BA"/>
    <w:rsid w:val="26897617"/>
    <w:rsid w:val="26AA327D"/>
    <w:rsid w:val="26CC77A8"/>
    <w:rsid w:val="26D60AE7"/>
    <w:rsid w:val="26DE4EA4"/>
    <w:rsid w:val="26F7280B"/>
    <w:rsid w:val="27111B1F"/>
    <w:rsid w:val="27224BBC"/>
    <w:rsid w:val="272E5D11"/>
    <w:rsid w:val="27466863"/>
    <w:rsid w:val="276E6698"/>
    <w:rsid w:val="27724B12"/>
    <w:rsid w:val="277771ED"/>
    <w:rsid w:val="277A3B68"/>
    <w:rsid w:val="27AC1559"/>
    <w:rsid w:val="27B02DC6"/>
    <w:rsid w:val="27B957FE"/>
    <w:rsid w:val="27CD3671"/>
    <w:rsid w:val="27CE7A10"/>
    <w:rsid w:val="27D33279"/>
    <w:rsid w:val="27D94C4A"/>
    <w:rsid w:val="27F76F67"/>
    <w:rsid w:val="27FA25B3"/>
    <w:rsid w:val="283D2772"/>
    <w:rsid w:val="28462B22"/>
    <w:rsid w:val="28734236"/>
    <w:rsid w:val="287F7FEF"/>
    <w:rsid w:val="289724F8"/>
    <w:rsid w:val="289A78F2"/>
    <w:rsid w:val="28B5472C"/>
    <w:rsid w:val="28CA473F"/>
    <w:rsid w:val="28D81621"/>
    <w:rsid w:val="28F45255"/>
    <w:rsid w:val="28FC235B"/>
    <w:rsid w:val="28FE2577"/>
    <w:rsid w:val="292F2731"/>
    <w:rsid w:val="29385A89"/>
    <w:rsid w:val="293C5407"/>
    <w:rsid w:val="295852E0"/>
    <w:rsid w:val="295E073C"/>
    <w:rsid w:val="295E3016"/>
    <w:rsid w:val="29824F56"/>
    <w:rsid w:val="29CC5CF6"/>
    <w:rsid w:val="29E56A4D"/>
    <w:rsid w:val="29EF4FB4"/>
    <w:rsid w:val="2A047719"/>
    <w:rsid w:val="2A1645C6"/>
    <w:rsid w:val="2A2658E2"/>
    <w:rsid w:val="2A293624"/>
    <w:rsid w:val="2A3873C3"/>
    <w:rsid w:val="2A3A138D"/>
    <w:rsid w:val="2A4346E5"/>
    <w:rsid w:val="2A482DAC"/>
    <w:rsid w:val="2A5001C3"/>
    <w:rsid w:val="2A571B7B"/>
    <w:rsid w:val="2A887940"/>
    <w:rsid w:val="2ACE0F76"/>
    <w:rsid w:val="2AD309BF"/>
    <w:rsid w:val="2B034165"/>
    <w:rsid w:val="2B3A1DA5"/>
    <w:rsid w:val="2B3D50DE"/>
    <w:rsid w:val="2B563FA5"/>
    <w:rsid w:val="2B6B3DC4"/>
    <w:rsid w:val="2B7E52A9"/>
    <w:rsid w:val="2B82123D"/>
    <w:rsid w:val="2B8419BB"/>
    <w:rsid w:val="2B8723B0"/>
    <w:rsid w:val="2BA56CDA"/>
    <w:rsid w:val="2BDF5B89"/>
    <w:rsid w:val="2BE12CCC"/>
    <w:rsid w:val="2BE52B9F"/>
    <w:rsid w:val="2BEB4177"/>
    <w:rsid w:val="2C3C39FF"/>
    <w:rsid w:val="2C526E62"/>
    <w:rsid w:val="2C5F50DB"/>
    <w:rsid w:val="2C6916E0"/>
    <w:rsid w:val="2C8469CE"/>
    <w:rsid w:val="2C9E31FB"/>
    <w:rsid w:val="2CBA494F"/>
    <w:rsid w:val="2CCD0296"/>
    <w:rsid w:val="2CEB696E"/>
    <w:rsid w:val="2CF8348E"/>
    <w:rsid w:val="2D1101CC"/>
    <w:rsid w:val="2D1738B5"/>
    <w:rsid w:val="2D1A7254"/>
    <w:rsid w:val="2D5F62EE"/>
    <w:rsid w:val="2D6D1A79"/>
    <w:rsid w:val="2D83129D"/>
    <w:rsid w:val="2D883C2C"/>
    <w:rsid w:val="2D8B7B4C"/>
    <w:rsid w:val="2D8D4C69"/>
    <w:rsid w:val="2DAA05D8"/>
    <w:rsid w:val="2DAA74E0"/>
    <w:rsid w:val="2DB87198"/>
    <w:rsid w:val="2DC00027"/>
    <w:rsid w:val="2DC7272B"/>
    <w:rsid w:val="2DD85145"/>
    <w:rsid w:val="2DE136FB"/>
    <w:rsid w:val="2E086552"/>
    <w:rsid w:val="2E1272A7"/>
    <w:rsid w:val="2E156399"/>
    <w:rsid w:val="2E2E1B4B"/>
    <w:rsid w:val="2E344345"/>
    <w:rsid w:val="2E6A6D7F"/>
    <w:rsid w:val="2E7A61FC"/>
    <w:rsid w:val="2E7B083B"/>
    <w:rsid w:val="2E876B6B"/>
    <w:rsid w:val="2EB60BD1"/>
    <w:rsid w:val="2EFF2BA5"/>
    <w:rsid w:val="2F034CB8"/>
    <w:rsid w:val="2F0F0A9F"/>
    <w:rsid w:val="2F181B28"/>
    <w:rsid w:val="2F1856C3"/>
    <w:rsid w:val="2F3E05BD"/>
    <w:rsid w:val="2F462582"/>
    <w:rsid w:val="2F8337D6"/>
    <w:rsid w:val="2F9E5F1A"/>
    <w:rsid w:val="2FAA48BF"/>
    <w:rsid w:val="2FB125A0"/>
    <w:rsid w:val="2FBA51DB"/>
    <w:rsid w:val="2FBB6ACC"/>
    <w:rsid w:val="2FBF55B6"/>
    <w:rsid w:val="2FFE4C0B"/>
    <w:rsid w:val="300264A9"/>
    <w:rsid w:val="30085A89"/>
    <w:rsid w:val="302428C3"/>
    <w:rsid w:val="30384C45"/>
    <w:rsid w:val="306203B6"/>
    <w:rsid w:val="30680440"/>
    <w:rsid w:val="30980BBB"/>
    <w:rsid w:val="309F00FC"/>
    <w:rsid w:val="30B359F5"/>
    <w:rsid w:val="30C115AD"/>
    <w:rsid w:val="30C47C02"/>
    <w:rsid w:val="30EC6199"/>
    <w:rsid w:val="312468F3"/>
    <w:rsid w:val="31250BEA"/>
    <w:rsid w:val="3127315D"/>
    <w:rsid w:val="312C26A0"/>
    <w:rsid w:val="31440D43"/>
    <w:rsid w:val="31522AEA"/>
    <w:rsid w:val="3172765E"/>
    <w:rsid w:val="31734D6B"/>
    <w:rsid w:val="31837ABD"/>
    <w:rsid w:val="319E0088"/>
    <w:rsid w:val="319E0453"/>
    <w:rsid w:val="31A0241D"/>
    <w:rsid w:val="31A1198D"/>
    <w:rsid w:val="31AF4565"/>
    <w:rsid w:val="31B639EF"/>
    <w:rsid w:val="31BE4652"/>
    <w:rsid w:val="31E87920"/>
    <w:rsid w:val="31FD3D75"/>
    <w:rsid w:val="31FE5396"/>
    <w:rsid w:val="32032617"/>
    <w:rsid w:val="3207424B"/>
    <w:rsid w:val="32083CAA"/>
    <w:rsid w:val="322620F6"/>
    <w:rsid w:val="323112C7"/>
    <w:rsid w:val="323D4DDE"/>
    <w:rsid w:val="3252219F"/>
    <w:rsid w:val="328E04C8"/>
    <w:rsid w:val="329655CE"/>
    <w:rsid w:val="329A4AF1"/>
    <w:rsid w:val="32A53B58"/>
    <w:rsid w:val="32AE3353"/>
    <w:rsid w:val="32C91500"/>
    <w:rsid w:val="32D575F9"/>
    <w:rsid w:val="33180F62"/>
    <w:rsid w:val="33287143"/>
    <w:rsid w:val="33411C34"/>
    <w:rsid w:val="336631F3"/>
    <w:rsid w:val="33A1074F"/>
    <w:rsid w:val="33AF19E8"/>
    <w:rsid w:val="33B43F5E"/>
    <w:rsid w:val="33C07C3D"/>
    <w:rsid w:val="33C56C0A"/>
    <w:rsid w:val="33C96EAF"/>
    <w:rsid w:val="33D51B3A"/>
    <w:rsid w:val="33E8112B"/>
    <w:rsid w:val="340A0022"/>
    <w:rsid w:val="340A1DD0"/>
    <w:rsid w:val="340A2D87"/>
    <w:rsid w:val="341C35CE"/>
    <w:rsid w:val="34213455"/>
    <w:rsid w:val="34247EA3"/>
    <w:rsid w:val="34270BD4"/>
    <w:rsid w:val="34457212"/>
    <w:rsid w:val="34720A30"/>
    <w:rsid w:val="34746181"/>
    <w:rsid w:val="34785920"/>
    <w:rsid w:val="34A27313"/>
    <w:rsid w:val="34C5219B"/>
    <w:rsid w:val="34C83745"/>
    <w:rsid w:val="34D0301A"/>
    <w:rsid w:val="34E064ED"/>
    <w:rsid w:val="34EB7E53"/>
    <w:rsid w:val="35076310"/>
    <w:rsid w:val="350C1B78"/>
    <w:rsid w:val="355F7BD4"/>
    <w:rsid w:val="35665250"/>
    <w:rsid w:val="35AD6EB7"/>
    <w:rsid w:val="35B50461"/>
    <w:rsid w:val="35C36ED4"/>
    <w:rsid w:val="35C80195"/>
    <w:rsid w:val="35CD1B7A"/>
    <w:rsid w:val="35E1252F"/>
    <w:rsid w:val="36015455"/>
    <w:rsid w:val="36032F7B"/>
    <w:rsid w:val="361C5DEB"/>
    <w:rsid w:val="3635391C"/>
    <w:rsid w:val="36452B2F"/>
    <w:rsid w:val="364A2958"/>
    <w:rsid w:val="36693C81"/>
    <w:rsid w:val="367E6EAB"/>
    <w:rsid w:val="368D0E6A"/>
    <w:rsid w:val="368D152F"/>
    <w:rsid w:val="36910C58"/>
    <w:rsid w:val="36B81FB7"/>
    <w:rsid w:val="36B85B13"/>
    <w:rsid w:val="36DD557A"/>
    <w:rsid w:val="36FC7B8D"/>
    <w:rsid w:val="36FF7BE6"/>
    <w:rsid w:val="370451FC"/>
    <w:rsid w:val="37046FAB"/>
    <w:rsid w:val="3711264A"/>
    <w:rsid w:val="37127DB1"/>
    <w:rsid w:val="371F4BBF"/>
    <w:rsid w:val="371F7B4F"/>
    <w:rsid w:val="373830F8"/>
    <w:rsid w:val="373B7263"/>
    <w:rsid w:val="374B79FE"/>
    <w:rsid w:val="37736D19"/>
    <w:rsid w:val="37AE6F16"/>
    <w:rsid w:val="37AF415C"/>
    <w:rsid w:val="37B35DE1"/>
    <w:rsid w:val="37C4673A"/>
    <w:rsid w:val="37E32F05"/>
    <w:rsid w:val="38206066"/>
    <w:rsid w:val="38293454"/>
    <w:rsid w:val="384A6C3F"/>
    <w:rsid w:val="38621FBC"/>
    <w:rsid w:val="387168C2"/>
    <w:rsid w:val="38777FB4"/>
    <w:rsid w:val="38877C8F"/>
    <w:rsid w:val="38B034E5"/>
    <w:rsid w:val="38B4021F"/>
    <w:rsid w:val="38D155B2"/>
    <w:rsid w:val="38DD7AB3"/>
    <w:rsid w:val="38E37471"/>
    <w:rsid w:val="393022D9"/>
    <w:rsid w:val="393D49F6"/>
    <w:rsid w:val="394D7D1D"/>
    <w:rsid w:val="39641A4F"/>
    <w:rsid w:val="39700927"/>
    <w:rsid w:val="39754053"/>
    <w:rsid w:val="39904B26"/>
    <w:rsid w:val="39A7275E"/>
    <w:rsid w:val="39B13E01"/>
    <w:rsid w:val="39BC591B"/>
    <w:rsid w:val="39C46EC5"/>
    <w:rsid w:val="39EA1CCC"/>
    <w:rsid w:val="3A1439A9"/>
    <w:rsid w:val="3A431967"/>
    <w:rsid w:val="3A487CCD"/>
    <w:rsid w:val="3A541FF7"/>
    <w:rsid w:val="3A683CF4"/>
    <w:rsid w:val="3A6D4E67"/>
    <w:rsid w:val="3A6D5534"/>
    <w:rsid w:val="3AAC1CC4"/>
    <w:rsid w:val="3AB6769C"/>
    <w:rsid w:val="3ABB2076"/>
    <w:rsid w:val="3AD8758B"/>
    <w:rsid w:val="3AE075FD"/>
    <w:rsid w:val="3AF27F6A"/>
    <w:rsid w:val="3B167C0B"/>
    <w:rsid w:val="3B201ED9"/>
    <w:rsid w:val="3B2319C9"/>
    <w:rsid w:val="3B252777"/>
    <w:rsid w:val="3B293484"/>
    <w:rsid w:val="3B3855BB"/>
    <w:rsid w:val="3B53405D"/>
    <w:rsid w:val="3B645E75"/>
    <w:rsid w:val="3B6C15C2"/>
    <w:rsid w:val="3B843933"/>
    <w:rsid w:val="3BB70A8F"/>
    <w:rsid w:val="3BCE5DD9"/>
    <w:rsid w:val="3BD55E9F"/>
    <w:rsid w:val="3BF55114"/>
    <w:rsid w:val="3BF75330"/>
    <w:rsid w:val="3C0E2679"/>
    <w:rsid w:val="3C1063F2"/>
    <w:rsid w:val="3C1D60C2"/>
    <w:rsid w:val="3C31645C"/>
    <w:rsid w:val="3C495460"/>
    <w:rsid w:val="3C4A6BC7"/>
    <w:rsid w:val="3C677638"/>
    <w:rsid w:val="3C6F136A"/>
    <w:rsid w:val="3CA11C2A"/>
    <w:rsid w:val="3CA1620D"/>
    <w:rsid w:val="3CB43221"/>
    <w:rsid w:val="3CB76450"/>
    <w:rsid w:val="3CC66AB0"/>
    <w:rsid w:val="3CDE029E"/>
    <w:rsid w:val="3D0870C9"/>
    <w:rsid w:val="3D193084"/>
    <w:rsid w:val="3D2263DC"/>
    <w:rsid w:val="3D324D36"/>
    <w:rsid w:val="3D3B52AE"/>
    <w:rsid w:val="3D566544"/>
    <w:rsid w:val="3D632551"/>
    <w:rsid w:val="3D695DB9"/>
    <w:rsid w:val="3D6C0B43"/>
    <w:rsid w:val="3DE74A25"/>
    <w:rsid w:val="3DF00B18"/>
    <w:rsid w:val="3E0D6BA1"/>
    <w:rsid w:val="3E7358B0"/>
    <w:rsid w:val="3EC44D73"/>
    <w:rsid w:val="3EC75002"/>
    <w:rsid w:val="3EC94FA6"/>
    <w:rsid w:val="3EE60C2F"/>
    <w:rsid w:val="3EF47905"/>
    <w:rsid w:val="3EF53E39"/>
    <w:rsid w:val="3F127E97"/>
    <w:rsid w:val="3F131CAA"/>
    <w:rsid w:val="3F196B0F"/>
    <w:rsid w:val="3F1B7587"/>
    <w:rsid w:val="3F1C3851"/>
    <w:rsid w:val="3F30190B"/>
    <w:rsid w:val="3F3348D1"/>
    <w:rsid w:val="3F36673B"/>
    <w:rsid w:val="3F5412E8"/>
    <w:rsid w:val="3F6D1E4A"/>
    <w:rsid w:val="3F710F55"/>
    <w:rsid w:val="3F735A67"/>
    <w:rsid w:val="3FAB7626"/>
    <w:rsid w:val="3FBA57AE"/>
    <w:rsid w:val="3FBB0422"/>
    <w:rsid w:val="3FBF43B6"/>
    <w:rsid w:val="3FCC280A"/>
    <w:rsid w:val="3FDA11F0"/>
    <w:rsid w:val="3FF47FFE"/>
    <w:rsid w:val="3FF658FE"/>
    <w:rsid w:val="3FFD02C3"/>
    <w:rsid w:val="400D0A89"/>
    <w:rsid w:val="40773F0F"/>
    <w:rsid w:val="408D24DA"/>
    <w:rsid w:val="40C003E6"/>
    <w:rsid w:val="40DA7588"/>
    <w:rsid w:val="410433FD"/>
    <w:rsid w:val="410D1152"/>
    <w:rsid w:val="410F0A26"/>
    <w:rsid w:val="414032D5"/>
    <w:rsid w:val="41473131"/>
    <w:rsid w:val="41544BE6"/>
    <w:rsid w:val="41557186"/>
    <w:rsid w:val="41596145"/>
    <w:rsid w:val="41622A78"/>
    <w:rsid w:val="41650F8E"/>
    <w:rsid w:val="416F5968"/>
    <w:rsid w:val="41766CF7"/>
    <w:rsid w:val="418238EE"/>
    <w:rsid w:val="41886A2A"/>
    <w:rsid w:val="418E1DA6"/>
    <w:rsid w:val="41A22F02"/>
    <w:rsid w:val="41AF2209"/>
    <w:rsid w:val="41C07F72"/>
    <w:rsid w:val="41C719A1"/>
    <w:rsid w:val="41D06325"/>
    <w:rsid w:val="41F1637D"/>
    <w:rsid w:val="42022339"/>
    <w:rsid w:val="420259AD"/>
    <w:rsid w:val="420C48ED"/>
    <w:rsid w:val="422A387A"/>
    <w:rsid w:val="422F032D"/>
    <w:rsid w:val="425C0553"/>
    <w:rsid w:val="427C658F"/>
    <w:rsid w:val="428B66BB"/>
    <w:rsid w:val="42AF3F2A"/>
    <w:rsid w:val="42E63A08"/>
    <w:rsid w:val="42EC7A33"/>
    <w:rsid w:val="42F26851"/>
    <w:rsid w:val="43036368"/>
    <w:rsid w:val="433F136A"/>
    <w:rsid w:val="436D4129"/>
    <w:rsid w:val="43762FDE"/>
    <w:rsid w:val="438C45B0"/>
    <w:rsid w:val="43C42CE9"/>
    <w:rsid w:val="44580904"/>
    <w:rsid w:val="44803657"/>
    <w:rsid w:val="448B0D0B"/>
    <w:rsid w:val="449A1E91"/>
    <w:rsid w:val="449D07E3"/>
    <w:rsid w:val="44A75419"/>
    <w:rsid w:val="44A94087"/>
    <w:rsid w:val="44C914DB"/>
    <w:rsid w:val="44CD4E80"/>
    <w:rsid w:val="44D81A76"/>
    <w:rsid w:val="44DC1567"/>
    <w:rsid w:val="45120AE5"/>
    <w:rsid w:val="45344EFF"/>
    <w:rsid w:val="453E18DA"/>
    <w:rsid w:val="454343C8"/>
    <w:rsid w:val="454A4722"/>
    <w:rsid w:val="455226EB"/>
    <w:rsid w:val="456357E4"/>
    <w:rsid w:val="456A6920"/>
    <w:rsid w:val="4584125D"/>
    <w:rsid w:val="459251B1"/>
    <w:rsid w:val="45A96318"/>
    <w:rsid w:val="45C02D19"/>
    <w:rsid w:val="45D0379F"/>
    <w:rsid w:val="45D1274E"/>
    <w:rsid w:val="45E16265"/>
    <w:rsid w:val="45EF6E99"/>
    <w:rsid w:val="45F44519"/>
    <w:rsid w:val="463D7DE3"/>
    <w:rsid w:val="46955E71"/>
    <w:rsid w:val="46B856BC"/>
    <w:rsid w:val="46DC75FC"/>
    <w:rsid w:val="46FA6F06"/>
    <w:rsid w:val="470A4725"/>
    <w:rsid w:val="470D3C59"/>
    <w:rsid w:val="472C2952"/>
    <w:rsid w:val="47434B02"/>
    <w:rsid w:val="475A49C5"/>
    <w:rsid w:val="478749DE"/>
    <w:rsid w:val="47946129"/>
    <w:rsid w:val="479E48B1"/>
    <w:rsid w:val="47B70069"/>
    <w:rsid w:val="47F210A1"/>
    <w:rsid w:val="47F24511"/>
    <w:rsid w:val="47F77362"/>
    <w:rsid w:val="48013092"/>
    <w:rsid w:val="48180B08"/>
    <w:rsid w:val="48196185"/>
    <w:rsid w:val="481B4154"/>
    <w:rsid w:val="48212289"/>
    <w:rsid w:val="482D0EBE"/>
    <w:rsid w:val="48335083"/>
    <w:rsid w:val="48354F1B"/>
    <w:rsid w:val="48360B15"/>
    <w:rsid w:val="484138A0"/>
    <w:rsid w:val="484336AB"/>
    <w:rsid w:val="485F797E"/>
    <w:rsid w:val="48736FAF"/>
    <w:rsid w:val="487F4B81"/>
    <w:rsid w:val="489F6B33"/>
    <w:rsid w:val="48AE6E52"/>
    <w:rsid w:val="48C06AA9"/>
    <w:rsid w:val="48E44E8E"/>
    <w:rsid w:val="491017DF"/>
    <w:rsid w:val="491633B3"/>
    <w:rsid w:val="4948541D"/>
    <w:rsid w:val="49490D00"/>
    <w:rsid w:val="49570C8B"/>
    <w:rsid w:val="49583186"/>
    <w:rsid w:val="495F4514"/>
    <w:rsid w:val="49675177"/>
    <w:rsid w:val="49693E0B"/>
    <w:rsid w:val="499C3073"/>
    <w:rsid w:val="49A77BF1"/>
    <w:rsid w:val="49B6261E"/>
    <w:rsid w:val="49B72FF8"/>
    <w:rsid w:val="49FB0DA5"/>
    <w:rsid w:val="4A0B3E41"/>
    <w:rsid w:val="4A1E617D"/>
    <w:rsid w:val="4A322126"/>
    <w:rsid w:val="4A3B0ADD"/>
    <w:rsid w:val="4A427692"/>
    <w:rsid w:val="4A48715A"/>
    <w:rsid w:val="4A4F6337"/>
    <w:rsid w:val="4A693FCC"/>
    <w:rsid w:val="4A7D4C52"/>
    <w:rsid w:val="4A7E09CA"/>
    <w:rsid w:val="4A90327A"/>
    <w:rsid w:val="4AA56B33"/>
    <w:rsid w:val="4AAA5C63"/>
    <w:rsid w:val="4ACA3578"/>
    <w:rsid w:val="4AD34882"/>
    <w:rsid w:val="4ADE7103"/>
    <w:rsid w:val="4AE922E8"/>
    <w:rsid w:val="4AEF3676"/>
    <w:rsid w:val="4B0E1BB7"/>
    <w:rsid w:val="4B150BE3"/>
    <w:rsid w:val="4B162E07"/>
    <w:rsid w:val="4B2B56C8"/>
    <w:rsid w:val="4B6B7E57"/>
    <w:rsid w:val="4B6F23A0"/>
    <w:rsid w:val="4B8E56C3"/>
    <w:rsid w:val="4BA56959"/>
    <w:rsid w:val="4BAF1B59"/>
    <w:rsid w:val="4BDF36EB"/>
    <w:rsid w:val="4BE63387"/>
    <w:rsid w:val="4BED5E07"/>
    <w:rsid w:val="4C03387D"/>
    <w:rsid w:val="4C123A5E"/>
    <w:rsid w:val="4C2061DD"/>
    <w:rsid w:val="4C2D08FA"/>
    <w:rsid w:val="4C3B583D"/>
    <w:rsid w:val="4C716343"/>
    <w:rsid w:val="4C855A65"/>
    <w:rsid w:val="4C9359CC"/>
    <w:rsid w:val="4C9442AE"/>
    <w:rsid w:val="4CB62CCB"/>
    <w:rsid w:val="4CB875D3"/>
    <w:rsid w:val="4CB919EE"/>
    <w:rsid w:val="4CDF1BF4"/>
    <w:rsid w:val="4CE97F67"/>
    <w:rsid w:val="4CEC4311"/>
    <w:rsid w:val="4CFA4A2F"/>
    <w:rsid w:val="4D01315F"/>
    <w:rsid w:val="4D04450E"/>
    <w:rsid w:val="4D110C7C"/>
    <w:rsid w:val="4D6139D6"/>
    <w:rsid w:val="4D6D4B16"/>
    <w:rsid w:val="4D87403A"/>
    <w:rsid w:val="4D8D421C"/>
    <w:rsid w:val="4D9A23CB"/>
    <w:rsid w:val="4D9E1AAF"/>
    <w:rsid w:val="4DE30CDF"/>
    <w:rsid w:val="4DF06133"/>
    <w:rsid w:val="4E1847F5"/>
    <w:rsid w:val="4E7A5952"/>
    <w:rsid w:val="4E7D771A"/>
    <w:rsid w:val="4E9302C1"/>
    <w:rsid w:val="4E9B3516"/>
    <w:rsid w:val="4E9C0569"/>
    <w:rsid w:val="4EAD187E"/>
    <w:rsid w:val="4EDD4531"/>
    <w:rsid w:val="4EED611E"/>
    <w:rsid w:val="4EEE416B"/>
    <w:rsid w:val="4EEF1E97"/>
    <w:rsid w:val="4EF42215"/>
    <w:rsid w:val="4F025E6F"/>
    <w:rsid w:val="4F1638C7"/>
    <w:rsid w:val="4F1B712F"/>
    <w:rsid w:val="4F337512"/>
    <w:rsid w:val="4F4626F3"/>
    <w:rsid w:val="4F9D7B44"/>
    <w:rsid w:val="4F9F6992"/>
    <w:rsid w:val="4FF90B37"/>
    <w:rsid w:val="4FFB4050"/>
    <w:rsid w:val="4FFE6835"/>
    <w:rsid w:val="503235CF"/>
    <w:rsid w:val="50334005"/>
    <w:rsid w:val="50506965"/>
    <w:rsid w:val="505D3113"/>
    <w:rsid w:val="50641B59"/>
    <w:rsid w:val="50724B2D"/>
    <w:rsid w:val="50884351"/>
    <w:rsid w:val="50A51BB9"/>
    <w:rsid w:val="50AB04BB"/>
    <w:rsid w:val="50B96C00"/>
    <w:rsid w:val="50C730CB"/>
    <w:rsid w:val="50C765B1"/>
    <w:rsid w:val="50D24598"/>
    <w:rsid w:val="50EB46B7"/>
    <w:rsid w:val="5104673D"/>
    <w:rsid w:val="51062C23"/>
    <w:rsid w:val="51324B94"/>
    <w:rsid w:val="5143537C"/>
    <w:rsid w:val="51493AE0"/>
    <w:rsid w:val="514F0A29"/>
    <w:rsid w:val="5154562A"/>
    <w:rsid w:val="515661FD"/>
    <w:rsid w:val="515D56B7"/>
    <w:rsid w:val="51714DE5"/>
    <w:rsid w:val="518173CD"/>
    <w:rsid w:val="51A0610B"/>
    <w:rsid w:val="51A5466E"/>
    <w:rsid w:val="51C144CC"/>
    <w:rsid w:val="51CB6BEB"/>
    <w:rsid w:val="51EA067A"/>
    <w:rsid w:val="51ED4DB3"/>
    <w:rsid w:val="520E4D2A"/>
    <w:rsid w:val="52374643"/>
    <w:rsid w:val="523B491F"/>
    <w:rsid w:val="52546BE0"/>
    <w:rsid w:val="52695014"/>
    <w:rsid w:val="52A33867"/>
    <w:rsid w:val="52E276EE"/>
    <w:rsid w:val="52ED0DE3"/>
    <w:rsid w:val="52F73E9A"/>
    <w:rsid w:val="532234BE"/>
    <w:rsid w:val="532E27E7"/>
    <w:rsid w:val="53373E0C"/>
    <w:rsid w:val="533B38FC"/>
    <w:rsid w:val="536042AC"/>
    <w:rsid w:val="537223C7"/>
    <w:rsid w:val="53740BBC"/>
    <w:rsid w:val="539446A7"/>
    <w:rsid w:val="53C76B58"/>
    <w:rsid w:val="53E421E6"/>
    <w:rsid w:val="54183C3E"/>
    <w:rsid w:val="541C1316"/>
    <w:rsid w:val="54240834"/>
    <w:rsid w:val="542D593B"/>
    <w:rsid w:val="543E18F6"/>
    <w:rsid w:val="545164BA"/>
    <w:rsid w:val="54613836"/>
    <w:rsid w:val="54640C31"/>
    <w:rsid w:val="546D471F"/>
    <w:rsid w:val="5496645E"/>
    <w:rsid w:val="54A53786"/>
    <w:rsid w:val="54AA6F8B"/>
    <w:rsid w:val="54AD6A7C"/>
    <w:rsid w:val="54B73456"/>
    <w:rsid w:val="54DB5397"/>
    <w:rsid w:val="54EE7A4D"/>
    <w:rsid w:val="54F226E1"/>
    <w:rsid w:val="55147E09"/>
    <w:rsid w:val="552E3D40"/>
    <w:rsid w:val="556E11F3"/>
    <w:rsid w:val="559E63C4"/>
    <w:rsid w:val="55A0213D"/>
    <w:rsid w:val="55DD424C"/>
    <w:rsid w:val="55E02539"/>
    <w:rsid w:val="55EF5EE5"/>
    <w:rsid w:val="55F66200"/>
    <w:rsid w:val="56121037"/>
    <w:rsid w:val="5633540E"/>
    <w:rsid w:val="565021B3"/>
    <w:rsid w:val="565964E2"/>
    <w:rsid w:val="565B374D"/>
    <w:rsid w:val="565D002E"/>
    <w:rsid w:val="5661634C"/>
    <w:rsid w:val="56633896"/>
    <w:rsid w:val="566F191A"/>
    <w:rsid w:val="5682737E"/>
    <w:rsid w:val="56996066"/>
    <w:rsid w:val="56CB31E9"/>
    <w:rsid w:val="56EB73E7"/>
    <w:rsid w:val="56ED397B"/>
    <w:rsid w:val="56FA587C"/>
    <w:rsid w:val="571132F2"/>
    <w:rsid w:val="57144B90"/>
    <w:rsid w:val="57186338"/>
    <w:rsid w:val="572A0D39"/>
    <w:rsid w:val="57376AD1"/>
    <w:rsid w:val="5741351C"/>
    <w:rsid w:val="574370F4"/>
    <w:rsid w:val="5772563B"/>
    <w:rsid w:val="57741B55"/>
    <w:rsid w:val="5778511F"/>
    <w:rsid w:val="57840345"/>
    <w:rsid w:val="57923BF9"/>
    <w:rsid w:val="579D6934"/>
    <w:rsid w:val="57A83107"/>
    <w:rsid w:val="57B92DF2"/>
    <w:rsid w:val="57BC0417"/>
    <w:rsid w:val="57C637AE"/>
    <w:rsid w:val="57CD01AA"/>
    <w:rsid w:val="57FD3876"/>
    <w:rsid w:val="581C72C8"/>
    <w:rsid w:val="584E5E80"/>
    <w:rsid w:val="5853793A"/>
    <w:rsid w:val="585C67EF"/>
    <w:rsid w:val="58733B38"/>
    <w:rsid w:val="58A11B18"/>
    <w:rsid w:val="58B31DF9"/>
    <w:rsid w:val="58B37118"/>
    <w:rsid w:val="58BB78F8"/>
    <w:rsid w:val="58BF4A88"/>
    <w:rsid w:val="58F33F25"/>
    <w:rsid w:val="590A04CC"/>
    <w:rsid w:val="591E7487"/>
    <w:rsid w:val="59280D72"/>
    <w:rsid w:val="593432C8"/>
    <w:rsid w:val="595F636A"/>
    <w:rsid w:val="59680249"/>
    <w:rsid w:val="596D67DA"/>
    <w:rsid w:val="59705188"/>
    <w:rsid w:val="597C07CB"/>
    <w:rsid w:val="59AD4E28"/>
    <w:rsid w:val="59DA22FA"/>
    <w:rsid w:val="59E02644"/>
    <w:rsid w:val="59ED78D1"/>
    <w:rsid w:val="5A236FF5"/>
    <w:rsid w:val="5A35418C"/>
    <w:rsid w:val="5A557999"/>
    <w:rsid w:val="5A68520E"/>
    <w:rsid w:val="5A6B6476"/>
    <w:rsid w:val="5A955FE8"/>
    <w:rsid w:val="5A9743D1"/>
    <w:rsid w:val="5AA75D1B"/>
    <w:rsid w:val="5AB17173"/>
    <w:rsid w:val="5AB230A3"/>
    <w:rsid w:val="5AB50438"/>
    <w:rsid w:val="5AB75F5E"/>
    <w:rsid w:val="5AC661A1"/>
    <w:rsid w:val="5AC665E9"/>
    <w:rsid w:val="5AD154FF"/>
    <w:rsid w:val="5AEB0587"/>
    <w:rsid w:val="5AF018EE"/>
    <w:rsid w:val="5AF703B3"/>
    <w:rsid w:val="5AFB23F5"/>
    <w:rsid w:val="5B136F0D"/>
    <w:rsid w:val="5B1C7CE6"/>
    <w:rsid w:val="5B2335F4"/>
    <w:rsid w:val="5B2D6220"/>
    <w:rsid w:val="5B3D643E"/>
    <w:rsid w:val="5B467A81"/>
    <w:rsid w:val="5B504028"/>
    <w:rsid w:val="5B726329"/>
    <w:rsid w:val="5B8322E4"/>
    <w:rsid w:val="5B871DD5"/>
    <w:rsid w:val="5B955B74"/>
    <w:rsid w:val="5B9707FC"/>
    <w:rsid w:val="5B9B5AD1"/>
    <w:rsid w:val="5BA428B9"/>
    <w:rsid w:val="5BB16E51"/>
    <w:rsid w:val="5BC94A9A"/>
    <w:rsid w:val="5BD963A8"/>
    <w:rsid w:val="5BDE39BF"/>
    <w:rsid w:val="5BEC2113"/>
    <w:rsid w:val="5C0E58AD"/>
    <w:rsid w:val="5C1318BA"/>
    <w:rsid w:val="5C166CB5"/>
    <w:rsid w:val="5C1B68C0"/>
    <w:rsid w:val="5C2C08E3"/>
    <w:rsid w:val="5C5A225B"/>
    <w:rsid w:val="5C5F065B"/>
    <w:rsid w:val="5C82268E"/>
    <w:rsid w:val="5C903405"/>
    <w:rsid w:val="5CBF734C"/>
    <w:rsid w:val="5CCC3817"/>
    <w:rsid w:val="5CCE3909"/>
    <w:rsid w:val="5CD34BA6"/>
    <w:rsid w:val="5CEB0141"/>
    <w:rsid w:val="5D066101"/>
    <w:rsid w:val="5D175BAD"/>
    <w:rsid w:val="5D2B49E2"/>
    <w:rsid w:val="5D2E002E"/>
    <w:rsid w:val="5D2E44D2"/>
    <w:rsid w:val="5D594054"/>
    <w:rsid w:val="5D616655"/>
    <w:rsid w:val="5D681940"/>
    <w:rsid w:val="5D6821B5"/>
    <w:rsid w:val="5D712420"/>
    <w:rsid w:val="5DB6074F"/>
    <w:rsid w:val="5DC213DD"/>
    <w:rsid w:val="5E0A45F7"/>
    <w:rsid w:val="5E0E058B"/>
    <w:rsid w:val="5E263CC0"/>
    <w:rsid w:val="5E40270F"/>
    <w:rsid w:val="5E655CD1"/>
    <w:rsid w:val="5E6C7060"/>
    <w:rsid w:val="5E7A2B71"/>
    <w:rsid w:val="5E7F7F2F"/>
    <w:rsid w:val="5EC724E8"/>
    <w:rsid w:val="5EC96260"/>
    <w:rsid w:val="5ECE7D1A"/>
    <w:rsid w:val="5ED30E8D"/>
    <w:rsid w:val="5EDA10E7"/>
    <w:rsid w:val="5EDD7F5D"/>
    <w:rsid w:val="5EF61170"/>
    <w:rsid w:val="5F057304"/>
    <w:rsid w:val="5F0E38D9"/>
    <w:rsid w:val="5F321EFF"/>
    <w:rsid w:val="5F812FDF"/>
    <w:rsid w:val="5F84127C"/>
    <w:rsid w:val="5F8959EF"/>
    <w:rsid w:val="5F9D1511"/>
    <w:rsid w:val="5FA90A6A"/>
    <w:rsid w:val="5FB74466"/>
    <w:rsid w:val="5FF15D97"/>
    <w:rsid w:val="60107EBF"/>
    <w:rsid w:val="60116111"/>
    <w:rsid w:val="601259D2"/>
    <w:rsid w:val="60313453"/>
    <w:rsid w:val="603A3B19"/>
    <w:rsid w:val="605D1356"/>
    <w:rsid w:val="60634492"/>
    <w:rsid w:val="60736A8B"/>
    <w:rsid w:val="608265B2"/>
    <w:rsid w:val="60BD3529"/>
    <w:rsid w:val="60D55214"/>
    <w:rsid w:val="60D6588E"/>
    <w:rsid w:val="60EE6452"/>
    <w:rsid w:val="61031E60"/>
    <w:rsid w:val="6129748A"/>
    <w:rsid w:val="613E03B7"/>
    <w:rsid w:val="61573B26"/>
    <w:rsid w:val="616D1903"/>
    <w:rsid w:val="61747FB4"/>
    <w:rsid w:val="617E7959"/>
    <w:rsid w:val="61826B9A"/>
    <w:rsid w:val="618D7A19"/>
    <w:rsid w:val="61DC274E"/>
    <w:rsid w:val="61DE64C6"/>
    <w:rsid w:val="6208709F"/>
    <w:rsid w:val="62650996"/>
    <w:rsid w:val="6267026A"/>
    <w:rsid w:val="62671A71"/>
    <w:rsid w:val="62816E52"/>
    <w:rsid w:val="629A3770"/>
    <w:rsid w:val="62A44FC8"/>
    <w:rsid w:val="62C15A7B"/>
    <w:rsid w:val="62C67EDD"/>
    <w:rsid w:val="62CE46A0"/>
    <w:rsid w:val="62DC27EB"/>
    <w:rsid w:val="62EC02A8"/>
    <w:rsid w:val="62F835B8"/>
    <w:rsid w:val="63075904"/>
    <w:rsid w:val="635A1B7D"/>
    <w:rsid w:val="635B76A3"/>
    <w:rsid w:val="63732C3E"/>
    <w:rsid w:val="639112EC"/>
    <w:rsid w:val="639A641D"/>
    <w:rsid w:val="63AA7104"/>
    <w:rsid w:val="63BD3EBA"/>
    <w:rsid w:val="63C27CE6"/>
    <w:rsid w:val="63D336DD"/>
    <w:rsid w:val="63FB3DAC"/>
    <w:rsid w:val="63FE12CC"/>
    <w:rsid w:val="64124205"/>
    <w:rsid w:val="642A1F1A"/>
    <w:rsid w:val="64446389"/>
    <w:rsid w:val="64462101"/>
    <w:rsid w:val="644840CB"/>
    <w:rsid w:val="64513249"/>
    <w:rsid w:val="645667E8"/>
    <w:rsid w:val="646A29A0"/>
    <w:rsid w:val="64740CFA"/>
    <w:rsid w:val="647629E6"/>
    <w:rsid w:val="647D689B"/>
    <w:rsid w:val="649015CE"/>
    <w:rsid w:val="64990483"/>
    <w:rsid w:val="649B1F21"/>
    <w:rsid w:val="64A52CE0"/>
    <w:rsid w:val="64C73242"/>
    <w:rsid w:val="64C83E3F"/>
    <w:rsid w:val="64F93617"/>
    <w:rsid w:val="64F97173"/>
    <w:rsid w:val="65051FBC"/>
    <w:rsid w:val="651B1E3D"/>
    <w:rsid w:val="65515201"/>
    <w:rsid w:val="656715EB"/>
    <w:rsid w:val="657A02B4"/>
    <w:rsid w:val="657A4758"/>
    <w:rsid w:val="65801EF3"/>
    <w:rsid w:val="65855928"/>
    <w:rsid w:val="65956E9C"/>
    <w:rsid w:val="65BB44CB"/>
    <w:rsid w:val="65F92699"/>
    <w:rsid w:val="6612610A"/>
    <w:rsid w:val="663C1A0D"/>
    <w:rsid w:val="66404421"/>
    <w:rsid w:val="66527D73"/>
    <w:rsid w:val="66707909"/>
    <w:rsid w:val="669929BC"/>
    <w:rsid w:val="66AB26EF"/>
    <w:rsid w:val="66B5531C"/>
    <w:rsid w:val="66CD6B09"/>
    <w:rsid w:val="66D86E14"/>
    <w:rsid w:val="66E225B5"/>
    <w:rsid w:val="66FD392D"/>
    <w:rsid w:val="670047E9"/>
    <w:rsid w:val="67050051"/>
    <w:rsid w:val="672A3F5C"/>
    <w:rsid w:val="672C55DE"/>
    <w:rsid w:val="673646AF"/>
    <w:rsid w:val="673D77EB"/>
    <w:rsid w:val="675A1EDC"/>
    <w:rsid w:val="67695D61"/>
    <w:rsid w:val="676E5BF7"/>
    <w:rsid w:val="67746F85"/>
    <w:rsid w:val="67D42FA0"/>
    <w:rsid w:val="67D619EE"/>
    <w:rsid w:val="67E4235D"/>
    <w:rsid w:val="68000819"/>
    <w:rsid w:val="68142C42"/>
    <w:rsid w:val="68182006"/>
    <w:rsid w:val="681C2915"/>
    <w:rsid w:val="682255DD"/>
    <w:rsid w:val="682B4D41"/>
    <w:rsid w:val="68460921"/>
    <w:rsid w:val="68512E97"/>
    <w:rsid w:val="685400D7"/>
    <w:rsid w:val="686B0388"/>
    <w:rsid w:val="68896A60"/>
    <w:rsid w:val="688A1DD4"/>
    <w:rsid w:val="688B27D8"/>
    <w:rsid w:val="688E4077"/>
    <w:rsid w:val="68943190"/>
    <w:rsid w:val="68A00683"/>
    <w:rsid w:val="68B840A2"/>
    <w:rsid w:val="68DE6680"/>
    <w:rsid w:val="68E56DBC"/>
    <w:rsid w:val="68E76148"/>
    <w:rsid w:val="690B04B9"/>
    <w:rsid w:val="691E189E"/>
    <w:rsid w:val="69437D86"/>
    <w:rsid w:val="69453654"/>
    <w:rsid w:val="69456E2B"/>
    <w:rsid w:val="69562DE6"/>
    <w:rsid w:val="6977351D"/>
    <w:rsid w:val="69925B6A"/>
    <w:rsid w:val="69BB0E9B"/>
    <w:rsid w:val="69BB7F24"/>
    <w:rsid w:val="69BD3A54"/>
    <w:rsid w:val="69BE3E37"/>
    <w:rsid w:val="69D16911"/>
    <w:rsid w:val="69DC55A4"/>
    <w:rsid w:val="69E67E01"/>
    <w:rsid w:val="69FE2A0A"/>
    <w:rsid w:val="6A0102D7"/>
    <w:rsid w:val="6A2353BE"/>
    <w:rsid w:val="6A2627B9"/>
    <w:rsid w:val="6A2D7FEB"/>
    <w:rsid w:val="6A306DFA"/>
    <w:rsid w:val="6A5F5A24"/>
    <w:rsid w:val="6A601FFA"/>
    <w:rsid w:val="6A6A3BF6"/>
    <w:rsid w:val="6A6F6242"/>
    <w:rsid w:val="6A7774B8"/>
    <w:rsid w:val="6A7F45BF"/>
    <w:rsid w:val="6A9F07BD"/>
    <w:rsid w:val="6ABA55F7"/>
    <w:rsid w:val="6ACA583A"/>
    <w:rsid w:val="6ACD532A"/>
    <w:rsid w:val="6AE53247"/>
    <w:rsid w:val="6AF23593"/>
    <w:rsid w:val="6AF64881"/>
    <w:rsid w:val="6B0074AE"/>
    <w:rsid w:val="6B0C5E52"/>
    <w:rsid w:val="6B0F149F"/>
    <w:rsid w:val="6B100338"/>
    <w:rsid w:val="6B106BF7"/>
    <w:rsid w:val="6B376C47"/>
    <w:rsid w:val="6B39476E"/>
    <w:rsid w:val="6B4355EC"/>
    <w:rsid w:val="6B4750DC"/>
    <w:rsid w:val="6B5D6E33"/>
    <w:rsid w:val="6B6A4244"/>
    <w:rsid w:val="6B712159"/>
    <w:rsid w:val="6B8C0D41"/>
    <w:rsid w:val="6B9876E6"/>
    <w:rsid w:val="6B9B0F84"/>
    <w:rsid w:val="6BA353B4"/>
    <w:rsid w:val="6BAE1C75"/>
    <w:rsid w:val="6BC02799"/>
    <w:rsid w:val="6BCF0C2E"/>
    <w:rsid w:val="6C007039"/>
    <w:rsid w:val="6C1825D5"/>
    <w:rsid w:val="6C3039E9"/>
    <w:rsid w:val="6C3867D3"/>
    <w:rsid w:val="6C450EF0"/>
    <w:rsid w:val="6C5E0930"/>
    <w:rsid w:val="6C983716"/>
    <w:rsid w:val="6C984F0D"/>
    <w:rsid w:val="6CA65F6D"/>
    <w:rsid w:val="6CAE5806"/>
    <w:rsid w:val="6CB71DEE"/>
    <w:rsid w:val="6CC437D4"/>
    <w:rsid w:val="6CC91B21"/>
    <w:rsid w:val="6CE12020"/>
    <w:rsid w:val="6D5533B5"/>
    <w:rsid w:val="6D762C44"/>
    <w:rsid w:val="6D8008FA"/>
    <w:rsid w:val="6D9D5488"/>
    <w:rsid w:val="6D9E6B0A"/>
    <w:rsid w:val="6DA035FF"/>
    <w:rsid w:val="6DC26C9C"/>
    <w:rsid w:val="6DD32C57"/>
    <w:rsid w:val="6E2C3206"/>
    <w:rsid w:val="6E396833"/>
    <w:rsid w:val="6E43503C"/>
    <w:rsid w:val="6E4753F3"/>
    <w:rsid w:val="6E511DCE"/>
    <w:rsid w:val="6E5D131B"/>
    <w:rsid w:val="6E670F4A"/>
    <w:rsid w:val="6E721C27"/>
    <w:rsid w:val="6E9C531E"/>
    <w:rsid w:val="6EB1286D"/>
    <w:rsid w:val="6EB56801"/>
    <w:rsid w:val="6F280EC8"/>
    <w:rsid w:val="6F307625"/>
    <w:rsid w:val="6F3E3A03"/>
    <w:rsid w:val="6F434593"/>
    <w:rsid w:val="6F4436E1"/>
    <w:rsid w:val="6F502086"/>
    <w:rsid w:val="6F571B05"/>
    <w:rsid w:val="6F5971A6"/>
    <w:rsid w:val="6F5A4CB2"/>
    <w:rsid w:val="6F60051B"/>
    <w:rsid w:val="6F7915DC"/>
    <w:rsid w:val="6FA10B33"/>
    <w:rsid w:val="6FA431C6"/>
    <w:rsid w:val="6FC14D32"/>
    <w:rsid w:val="6FC7158D"/>
    <w:rsid w:val="6FCF744E"/>
    <w:rsid w:val="6FD05147"/>
    <w:rsid w:val="6FEB67AB"/>
    <w:rsid w:val="6FF31762"/>
    <w:rsid w:val="70015066"/>
    <w:rsid w:val="701A2DBF"/>
    <w:rsid w:val="70257579"/>
    <w:rsid w:val="706A7CD9"/>
    <w:rsid w:val="70716758"/>
    <w:rsid w:val="70761FC0"/>
    <w:rsid w:val="70763D6E"/>
    <w:rsid w:val="707A08B9"/>
    <w:rsid w:val="70866779"/>
    <w:rsid w:val="70934920"/>
    <w:rsid w:val="70A45E86"/>
    <w:rsid w:val="70BA1EAD"/>
    <w:rsid w:val="70E125ED"/>
    <w:rsid w:val="70F3716D"/>
    <w:rsid w:val="70F76C5D"/>
    <w:rsid w:val="70FA5450"/>
    <w:rsid w:val="71136E16"/>
    <w:rsid w:val="7161307A"/>
    <w:rsid w:val="71687B5B"/>
    <w:rsid w:val="718C604D"/>
    <w:rsid w:val="719D5B13"/>
    <w:rsid w:val="71BB412E"/>
    <w:rsid w:val="71CC0A42"/>
    <w:rsid w:val="71D275AE"/>
    <w:rsid w:val="71E847F7"/>
    <w:rsid w:val="71F66F14"/>
    <w:rsid w:val="72153255"/>
    <w:rsid w:val="721664C1"/>
    <w:rsid w:val="7225301E"/>
    <w:rsid w:val="72606A84"/>
    <w:rsid w:val="727D5888"/>
    <w:rsid w:val="727F41C7"/>
    <w:rsid w:val="72D45490"/>
    <w:rsid w:val="72DF5BFA"/>
    <w:rsid w:val="72FD2525"/>
    <w:rsid w:val="72FD42D3"/>
    <w:rsid w:val="731C29AB"/>
    <w:rsid w:val="732F4409"/>
    <w:rsid w:val="736C6506"/>
    <w:rsid w:val="73BB6668"/>
    <w:rsid w:val="73CD33F3"/>
    <w:rsid w:val="73D63523"/>
    <w:rsid w:val="73FE1558"/>
    <w:rsid w:val="74095E81"/>
    <w:rsid w:val="741E320F"/>
    <w:rsid w:val="74235FBB"/>
    <w:rsid w:val="744877CF"/>
    <w:rsid w:val="7451071A"/>
    <w:rsid w:val="747C191A"/>
    <w:rsid w:val="74890297"/>
    <w:rsid w:val="749869A9"/>
    <w:rsid w:val="749A44CF"/>
    <w:rsid w:val="74B758BF"/>
    <w:rsid w:val="74C1145E"/>
    <w:rsid w:val="74CE5502"/>
    <w:rsid w:val="74D472B5"/>
    <w:rsid w:val="74F02341"/>
    <w:rsid w:val="74F10857"/>
    <w:rsid w:val="757904DB"/>
    <w:rsid w:val="758807CB"/>
    <w:rsid w:val="759C17B7"/>
    <w:rsid w:val="759C7DD3"/>
    <w:rsid w:val="759D02E4"/>
    <w:rsid w:val="75CA11B6"/>
    <w:rsid w:val="75E76FA0"/>
    <w:rsid w:val="75FF7605"/>
    <w:rsid w:val="761A596B"/>
    <w:rsid w:val="76472BB8"/>
    <w:rsid w:val="76605011"/>
    <w:rsid w:val="766E5C13"/>
    <w:rsid w:val="768A2321"/>
    <w:rsid w:val="76C405B9"/>
    <w:rsid w:val="76C43A85"/>
    <w:rsid w:val="76C85111"/>
    <w:rsid w:val="76D261B0"/>
    <w:rsid w:val="76DC03FF"/>
    <w:rsid w:val="76E15473"/>
    <w:rsid w:val="76EF6628"/>
    <w:rsid w:val="76FA74A7"/>
    <w:rsid w:val="77000835"/>
    <w:rsid w:val="7706409E"/>
    <w:rsid w:val="77242776"/>
    <w:rsid w:val="77416E84"/>
    <w:rsid w:val="774E334F"/>
    <w:rsid w:val="7758332B"/>
    <w:rsid w:val="776B754E"/>
    <w:rsid w:val="77752853"/>
    <w:rsid w:val="77846D70"/>
    <w:rsid w:val="779D1D46"/>
    <w:rsid w:val="77CD61F2"/>
    <w:rsid w:val="77E66C06"/>
    <w:rsid w:val="77FE6B23"/>
    <w:rsid w:val="78072B15"/>
    <w:rsid w:val="78232A2D"/>
    <w:rsid w:val="7826607A"/>
    <w:rsid w:val="78267E28"/>
    <w:rsid w:val="784557A5"/>
    <w:rsid w:val="784F3138"/>
    <w:rsid w:val="785030F6"/>
    <w:rsid w:val="785250C1"/>
    <w:rsid w:val="78670B6C"/>
    <w:rsid w:val="78865168"/>
    <w:rsid w:val="789C633C"/>
    <w:rsid w:val="78AA797A"/>
    <w:rsid w:val="78D43D28"/>
    <w:rsid w:val="78D9133E"/>
    <w:rsid w:val="78DA1249"/>
    <w:rsid w:val="78FA30F0"/>
    <w:rsid w:val="790653DF"/>
    <w:rsid w:val="790C34C1"/>
    <w:rsid w:val="792241DA"/>
    <w:rsid w:val="79225507"/>
    <w:rsid w:val="793E16F5"/>
    <w:rsid w:val="795B4E2A"/>
    <w:rsid w:val="797A67EB"/>
    <w:rsid w:val="79935991"/>
    <w:rsid w:val="799A2065"/>
    <w:rsid w:val="79A61398"/>
    <w:rsid w:val="79A67472"/>
    <w:rsid w:val="79A77506"/>
    <w:rsid w:val="79D264B9"/>
    <w:rsid w:val="79DB76E8"/>
    <w:rsid w:val="79E70D0C"/>
    <w:rsid w:val="79E91D0B"/>
    <w:rsid w:val="7A173ECC"/>
    <w:rsid w:val="7A453EE6"/>
    <w:rsid w:val="7A6115EB"/>
    <w:rsid w:val="7A723E05"/>
    <w:rsid w:val="7A800FF8"/>
    <w:rsid w:val="7A862E00"/>
    <w:rsid w:val="7A9C2623"/>
    <w:rsid w:val="7AA65250"/>
    <w:rsid w:val="7ABC4A73"/>
    <w:rsid w:val="7AC34054"/>
    <w:rsid w:val="7AC53928"/>
    <w:rsid w:val="7ACB6F6A"/>
    <w:rsid w:val="7AE33E3B"/>
    <w:rsid w:val="7B0501C8"/>
    <w:rsid w:val="7B0A28DC"/>
    <w:rsid w:val="7B113FDC"/>
    <w:rsid w:val="7B450F0D"/>
    <w:rsid w:val="7B51165F"/>
    <w:rsid w:val="7B53447C"/>
    <w:rsid w:val="7B5829EE"/>
    <w:rsid w:val="7B6A2721"/>
    <w:rsid w:val="7B735A7A"/>
    <w:rsid w:val="7B810197"/>
    <w:rsid w:val="7B9D48A5"/>
    <w:rsid w:val="7BB11B75"/>
    <w:rsid w:val="7BC260B9"/>
    <w:rsid w:val="7BD127C4"/>
    <w:rsid w:val="7BF9790E"/>
    <w:rsid w:val="7C12092F"/>
    <w:rsid w:val="7C4371FA"/>
    <w:rsid w:val="7C625B3E"/>
    <w:rsid w:val="7C6260C7"/>
    <w:rsid w:val="7C6E1E61"/>
    <w:rsid w:val="7CA745A2"/>
    <w:rsid w:val="7CA852AF"/>
    <w:rsid w:val="7CCF4F32"/>
    <w:rsid w:val="7D060228"/>
    <w:rsid w:val="7D13210E"/>
    <w:rsid w:val="7D1B5244"/>
    <w:rsid w:val="7D2E7EAA"/>
    <w:rsid w:val="7D380E83"/>
    <w:rsid w:val="7D496A92"/>
    <w:rsid w:val="7D5D078F"/>
    <w:rsid w:val="7D5D253D"/>
    <w:rsid w:val="7D6D25D0"/>
    <w:rsid w:val="7D834497"/>
    <w:rsid w:val="7D9624F1"/>
    <w:rsid w:val="7D997CC5"/>
    <w:rsid w:val="7DAC5273"/>
    <w:rsid w:val="7DDC5490"/>
    <w:rsid w:val="7DF02CFD"/>
    <w:rsid w:val="7DF54524"/>
    <w:rsid w:val="7DF74740"/>
    <w:rsid w:val="7E105802"/>
    <w:rsid w:val="7E1C5C38"/>
    <w:rsid w:val="7E243734"/>
    <w:rsid w:val="7E353DF6"/>
    <w:rsid w:val="7E3F39F1"/>
    <w:rsid w:val="7E48328D"/>
    <w:rsid w:val="7E4B05E8"/>
    <w:rsid w:val="7E5771AC"/>
    <w:rsid w:val="7E67119B"/>
    <w:rsid w:val="7E705B9B"/>
    <w:rsid w:val="7E81736B"/>
    <w:rsid w:val="7EB22415"/>
    <w:rsid w:val="7EC87E8B"/>
    <w:rsid w:val="7EDC56E4"/>
    <w:rsid w:val="7EE06F82"/>
    <w:rsid w:val="7F116006"/>
    <w:rsid w:val="7F2826D7"/>
    <w:rsid w:val="7F4238FF"/>
    <w:rsid w:val="7F443531"/>
    <w:rsid w:val="7F45305F"/>
    <w:rsid w:val="7F480B58"/>
    <w:rsid w:val="7FA77AA0"/>
    <w:rsid w:val="7FB14DC3"/>
    <w:rsid w:val="7FCC7507"/>
    <w:rsid w:val="7FDF548C"/>
    <w:rsid w:val="7FEB1E37"/>
    <w:rsid w:val="7FEC5DFB"/>
    <w:rsid w:val="7FF6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532E52"/>
  <w15:docId w15:val="{3C25F51F-AD5D-4D41-8F6A-D51586A65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6">
    <w:name w:val="Table Grid"/>
    <w:basedOn w:val="a1"/>
    <w:uiPriority w:val="99"/>
    <w:qFormat/>
    <w:pPr>
      <w:widowControl w:val="0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4">
    <w:name w:val="页脚 字符"/>
    <w:basedOn w:val="a0"/>
    <w:link w:val="a3"/>
    <w:uiPriority w:val="99"/>
    <w:rsid w:val="005F0D71"/>
    <w:rPr>
      <w:rFonts w:asciiTheme="minorHAnsi" w:eastAsiaTheme="minorEastAsia" w:hAnsiTheme="minorHAnsi" w:cstheme="minorBidi"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2444</Words>
  <Characters>14031</Characters>
  <Application>Microsoft Office Word</Application>
  <DocSecurity>0</DocSecurity>
  <Lines>222</Lines>
  <Paragraphs>54</Paragraphs>
  <ScaleCrop>false</ScaleCrop>
  <Company/>
  <LinksUpToDate>false</LinksUpToDate>
  <CharactersWithSpaces>16421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ping</dc:creator>
  <cp:lastModifiedBy>ping</cp:lastModifiedBy>
  <cp:revision>4</cp:revision>
  <dcterms:created xsi:type="dcterms:W3CDTF">2023-06-28T15:32:00Z</dcterms:created>
  <dcterms:modified xsi:type="dcterms:W3CDTF">2023-06-29T03:30:00Z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EFB3CC3C902048C18838A0862DE30C8A_13</vt:lpwstr>
  </property>
</Properties>
</file>