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2ECD2" w14:textId="047EEABE" w:rsidR="00A3700E" w:rsidRPr="00B17585" w:rsidRDefault="00D63919" w:rsidP="00A3700E">
      <w:pPr>
        <w:rPr>
          <w:rFonts w:cs="Times New Roman"/>
          <w:b/>
          <w:bCs/>
          <w:szCs w:val="24"/>
        </w:rPr>
      </w:pPr>
      <w:r w:rsidRPr="00B17585">
        <w:rPr>
          <w:b/>
          <w:bCs/>
          <w:szCs w:val="24"/>
        </w:rPr>
        <w:t xml:space="preserve">Additional File </w:t>
      </w:r>
      <w:r w:rsidR="00501E76" w:rsidRPr="00B17585">
        <w:rPr>
          <w:b/>
          <w:bCs/>
          <w:szCs w:val="24"/>
        </w:rPr>
        <w:t>4</w:t>
      </w:r>
      <w:r w:rsidRPr="00B17585">
        <w:rPr>
          <w:b/>
          <w:bCs/>
          <w:szCs w:val="24"/>
        </w:rPr>
        <w:t xml:space="preserve">. </w:t>
      </w:r>
      <w:r w:rsidR="00A3700E" w:rsidRPr="00B17585">
        <w:rPr>
          <w:rFonts w:cs="Times New Roman"/>
          <w:b/>
          <w:bCs/>
          <w:szCs w:val="24"/>
        </w:rPr>
        <w:t xml:space="preserve">Supplementary Table </w:t>
      </w:r>
      <w:r w:rsidR="00501E76" w:rsidRPr="00B17585">
        <w:rPr>
          <w:rFonts w:cs="Times New Roman"/>
          <w:b/>
          <w:bCs/>
          <w:szCs w:val="24"/>
        </w:rPr>
        <w:t>4</w:t>
      </w:r>
      <w:r w:rsidR="00D22DDB" w:rsidRPr="00B17585">
        <w:rPr>
          <w:rFonts w:cs="Times New Roman"/>
          <w:b/>
          <w:bCs/>
          <w:szCs w:val="24"/>
        </w:rPr>
        <w:t xml:space="preserve">. </w:t>
      </w:r>
      <w:r w:rsidR="00A3700E" w:rsidRPr="00B17585">
        <w:rPr>
          <w:rFonts w:cs="Times New Roman"/>
          <w:b/>
          <w:bCs/>
          <w:szCs w:val="24"/>
        </w:rPr>
        <w:t xml:space="preserve">Linear and non-linear associations between skill competence scores (measured via the TGMD) and moderate and vigorous physical activity – sensitivity analysis including only the seven studies which used TGMD </w:t>
      </w:r>
      <w:proofErr w:type="gramStart"/>
      <w:r w:rsidR="00A3700E" w:rsidRPr="00B17585">
        <w:rPr>
          <w:rFonts w:cs="Times New Roman"/>
          <w:b/>
          <w:bCs/>
          <w:szCs w:val="24"/>
        </w:rPr>
        <w:t>v3</w:t>
      </w:r>
      <w:proofErr w:type="gramEnd"/>
    </w:p>
    <w:tbl>
      <w:tblPr>
        <w:tblStyle w:val="TableGrid"/>
        <w:tblW w:w="970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5"/>
        <w:gridCol w:w="1511"/>
        <w:gridCol w:w="916"/>
        <w:gridCol w:w="566"/>
        <w:gridCol w:w="1650"/>
        <w:gridCol w:w="979"/>
        <w:gridCol w:w="1263"/>
        <w:gridCol w:w="1137"/>
      </w:tblGrid>
      <w:tr w:rsidR="00A3700E" w:rsidRPr="00573DCA" w14:paraId="329C59C7" w14:textId="77777777" w:rsidTr="00D63221">
        <w:trPr>
          <w:trHeight w:val="330"/>
        </w:trPr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004159F" w14:textId="77777777" w:rsidR="00A3700E" w:rsidRPr="00573DC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Outcome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BE4CCE" w14:textId="77777777" w:rsidR="00A3700E" w:rsidRPr="00573DC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4A953EB8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Sample</w:t>
            </w:r>
          </w:p>
        </w:tc>
        <w:tc>
          <w:tcPr>
            <w:tcW w:w="319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A940869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Linear association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C138FBD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Non-linear</w:t>
            </w:r>
          </w:p>
          <w:p w14:paraId="157E3F92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73DCA">
              <w:rPr>
                <w:rFonts w:cs="Times New Roman"/>
                <w:sz w:val="20"/>
                <w:szCs w:val="20"/>
              </w:rPr>
              <w:t>association</w:t>
            </w:r>
            <w:r w:rsidRPr="00573DCA">
              <w:rPr>
                <w:rFonts w:cs="Times New Roman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7598BE6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Sex</w:t>
            </w:r>
          </w:p>
          <w:p w14:paraId="3158B173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proofErr w:type="spellStart"/>
            <w:r w:rsidRPr="00573DCA">
              <w:rPr>
                <w:rFonts w:cs="Times New Roman"/>
                <w:sz w:val="20"/>
                <w:szCs w:val="20"/>
              </w:rPr>
              <w:t>interaction</w:t>
            </w:r>
            <w:r w:rsidRPr="00573DCA">
              <w:rPr>
                <w:rFonts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</w:tr>
      <w:tr w:rsidR="00A3700E" w:rsidRPr="00573DCA" w14:paraId="7E88B0EA" w14:textId="77777777" w:rsidTr="00D63221">
        <w:trPr>
          <w:trHeight w:val="290"/>
        </w:trPr>
        <w:tc>
          <w:tcPr>
            <w:tcW w:w="1685" w:type="dxa"/>
            <w:tcBorders>
              <w:top w:val="single" w:sz="4" w:space="0" w:color="auto"/>
            </w:tcBorders>
            <w:noWrap/>
            <w:hideMark/>
          </w:tcPr>
          <w:p w14:paraId="332CE855" w14:textId="77777777" w:rsidR="00A3700E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 xml:space="preserve">Physical activity </w:t>
            </w:r>
          </w:p>
          <w:p w14:paraId="5CD9D1D4" w14:textId="77777777" w:rsidR="00A3700E" w:rsidRPr="00573DC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(3 days)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noWrap/>
            <w:hideMark/>
          </w:tcPr>
          <w:p w14:paraId="2B53A0C3" w14:textId="77777777" w:rsidR="00A3700E" w:rsidRPr="00573DC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Exposure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424B1E26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869</w:t>
            </w:r>
          </w:p>
        </w:tc>
        <w:tc>
          <w:tcPr>
            <w:tcW w:w="566" w:type="dxa"/>
            <w:tcBorders>
              <w:top w:val="single" w:sz="4" w:space="0" w:color="auto"/>
            </w:tcBorders>
          </w:tcPr>
          <w:p w14:paraId="56D07251" w14:textId="77777777" w:rsidR="00A3700E" w:rsidRPr="00A642E0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A642E0">
              <w:rPr>
                <w:rFonts w:cs="Times New Roman"/>
                <w:sz w:val="20"/>
                <w:szCs w:val="20"/>
              </w:rPr>
              <w:t>β</w:t>
            </w:r>
            <w:r w:rsidRPr="00A642E0">
              <w:rPr>
                <w:rFonts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650" w:type="dxa"/>
            <w:tcBorders>
              <w:top w:val="single" w:sz="4" w:space="0" w:color="auto"/>
            </w:tcBorders>
            <w:noWrap/>
            <w:hideMark/>
          </w:tcPr>
          <w:p w14:paraId="15BE7774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B (95% CI)</w:t>
            </w:r>
          </w:p>
        </w:tc>
        <w:tc>
          <w:tcPr>
            <w:tcW w:w="979" w:type="dxa"/>
            <w:tcBorders>
              <w:top w:val="single" w:sz="4" w:space="0" w:color="auto"/>
            </w:tcBorders>
            <w:noWrap/>
            <w:hideMark/>
          </w:tcPr>
          <w:p w14:paraId="46F95171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p-value</w:t>
            </w:r>
          </w:p>
        </w:tc>
        <w:tc>
          <w:tcPr>
            <w:tcW w:w="1263" w:type="dxa"/>
            <w:tcBorders>
              <w:top w:val="single" w:sz="4" w:space="0" w:color="auto"/>
            </w:tcBorders>
            <w:noWrap/>
            <w:hideMark/>
          </w:tcPr>
          <w:p w14:paraId="65B62DA5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p-value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noWrap/>
          </w:tcPr>
          <w:p w14:paraId="19020BBA" w14:textId="77777777" w:rsidR="00A3700E" w:rsidRPr="00573DC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73DCA">
              <w:rPr>
                <w:rFonts w:cs="Times New Roman"/>
                <w:sz w:val="20"/>
                <w:szCs w:val="20"/>
              </w:rPr>
              <w:t>p-value</w:t>
            </w:r>
          </w:p>
        </w:tc>
      </w:tr>
      <w:tr w:rsidR="00A3700E" w:rsidRPr="00584CDA" w14:paraId="54E53240" w14:textId="77777777" w:rsidTr="00D63221">
        <w:trPr>
          <w:trHeight w:val="290"/>
        </w:trPr>
        <w:tc>
          <w:tcPr>
            <w:tcW w:w="1685" w:type="dxa"/>
            <w:noWrap/>
          </w:tcPr>
          <w:p w14:paraId="5CF7F2BF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Moderate</w:t>
            </w:r>
          </w:p>
        </w:tc>
        <w:tc>
          <w:tcPr>
            <w:tcW w:w="1511" w:type="dxa"/>
            <w:noWrap/>
          </w:tcPr>
          <w:p w14:paraId="2F287F66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916" w:type="dxa"/>
            <w:vAlign w:val="bottom"/>
          </w:tcPr>
          <w:p w14:paraId="3FAC491E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730</w:t>
            </w:r>
          </w:p>
        </w:tc>
        <w:tc>
          <w:tcPr>
            <w:tcW w:w="566" w:type="dxa"/>
            <w:vAlign w:val="bottom"/>
          </w:tcPr>
          <w:p w14:paraId="4F7DCE4D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650" w:type="dxa"/>
            <w:noWrap/>
            <w:vAlign w:val="bottom"/>
          </w:tcPr>
          <w:p w14:paraId="286047FA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0.24 (0.16, 0.32)</w:t>
            </w:r>
          </w:p>
        </w:tc>
        <w:tc>
          <w:tcPr>
            <w:tcW w:w="979" w:type="dxa"/>
            <w:noWrap/>
            <w:vAlign w:val="bottom"/>
          </w:tcPr>
          <w:p w14:paraId="10B5F9CC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</w:tcPr>
          <w:p w14:paraId="303CAE86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1137" w:type="dxa"/>
            <w:noWrap/>
            <w:vAlign w:val="bottom"/>
          </w:tcPr>
          <w:p w14:paraId="230012FD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0.077</w:t>
            </w:r>
          </w:p>
        </w:tc>
      </w:tr>
      <w:tr w:rsidR="00A3700E" w:rsidRPr="00584CDA" w14:paraId="0C95C38A" w14:textId="77777777" w:rsidTr="00D63221">
        <w:trPr>
          <w:trHeight w:val="290"/>
        </w:trPr>
        <w:tc>
          <w:tcPr>
            <w:tcW w:w="1685" w:type="dxa"/>
            <w:noWrap/>
          </w:tcPr>
          <w:p w14:paraId="77C59FE2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Vigorous</w:t>
            </w:r>
          </w:p>
        </w:tc>
        <w:tc>
          <w:tcPr>
            <w:tcW w:w="1511" w:type="dxa"/>
            <w:noWrap/>
          </w:tcPr>
          <w:p w14:paraId="73938ABF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Total</w:t>
            </w:r>
          </w:p>
        </w:tc>
        <w:tc>
          <w:tcPr>
            <w:tcW w:w="916" w:type="dxa"/>
            <w:vAlign w:val="bottom"/>
          </w:tcPr>
          <w:p w14:paraId="7E3EC615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730</w:t>
            </w:r>
          </w:p>
        </w:tc>
        <w:tc>
          <w:tcPr>
            <w:tcW w:w="566" w:type="dxa"/>
            <w:vAlign w:val="bottom"/>
          </w:tcPr>
          <w:p w14:paraId="494207D8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0.38</w:t>
            </w:r>
          </w:p>
        </w:tc>
        <w:tc>
          <w:tcPr>
            <w:tcW w:w="1650" w:type="dxa"/>
            <w:noWrap/>
            <w:vAlign w:val="bottom"/>
          </w:tcPr>
          <w:p w14:paraId="0533B8D2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0.25 (0.18, 0.31)</w:t>
            </w:r>
          </w:p>
        </w:tc>
        <w:tc>
          <w:tcPr>
            <w:tcW w:w="979" w:type="dxa"/>
            <w:noWrap/>
            <w:vAlign w:val="bottom"/>
          </w:tcPr>
          <w:p w14:paraId="2C46117A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</w:tcPr>
          <w:p w14:paraId="17195036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137" w:type="dxa"/>
            <w:noWrap/>
            <w:vAlign w:val="bottom"/>
          </w:tcPr>
          <w:p w14:paraId="4126E7C2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0.055</w:t>
            </w:r>
          </w:p>
        </w:tc>
      </w:tr>
      <w:tr w:rsidR="00A3700E" w:rsidRPr="00584CDA" w14:paraId="1170EE3D" w14:textId="77777777" w:rsidTr="00D63221">
        <w:trPr>
          <w:trHeight w:val="290"/>
        </w:trPr>
        <w:tc>
          <w:tcPr>
            <w:tcW w:w="1685" w:type="dxa"/>
            <w:noWrap/>
            <w:hideMark/>
          </w:tcPr>
          <w:p w14:paraId="687B323D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 xml:space="preserve">Moderate </w:t>
            </w:r>
          </w:p>
        </w:tc>
        <w:tc>
          <w:tcPr>
            <w:tcW w:w="1511" w:type="dxa"/>
            <w:noWrap/>
            <w:hideMark/>
          </w:tcPr>
          <w:p w14:paraId="59433556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Locomotor</w:t>
            </w:r>
          </w:p>
        </w:tc>
        <w:tc>
          <w:tcPr>
            <w:tcW w:w="916" w:type="dxa"/>
            <w:vAlign w:val="bottom"/>
          </w:tcPr>
          <w:p w14:paraId="026202A8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746</w:t>
            </w:r>
          </w:p>
        </w:tc>
        <w:tc>
          <w:tcPr>
            <w:tcW w:w="566" w:type="dxa"/>
            <w:vAlign w:val="bottom"/>
          </w:tcPr>
          <w:p w14:paraId="050C956A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0.18</w:t>
            </w:r>
          </w:p>
        </w:tc>
        <w:tc>
          <w:tcPr>
            <w:tcW w:w="1650" w:type="dxa"/>
            <w:noWrap/>
            <w:vAlign w:val="bottom"/>
            <w:hideMark/>
          </w:tcPr>
          <w:p w14:paraId="4ECCC7B2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0.32 (0.18, 0.45)</w:t>
            </w:r>
          </w:p>
        </w:tc>
        <w:tc>
          <w:tcPr>
            <w:tcW w:w="979" w:type="dxa"/>
            <w:noWrap/>
            <w:vAlign w:val="bottom"/>
            <w:hideMark/>
          </w:tcPr>
          <w:p w14:paraId="2115CD60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  <w:hideMark/>
          </w:tcPr>
          <w:p w14:paraId="5C749EA2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0.16</w:t>
            </w:r>
          </w:p>
        </w:tc>
        <w:tc>
          <w:tcPr>
            <w:tcW w:w="1137" w:type="dxa"/>
            <w:noWrap/>
            <w:vAlign w:val="bottom"/>
          </w:tcPr>
          <w:p w14:paraId="00F6A6FD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0.14</w:t>
            </w:r>
          </w:p>
        </w:tc>
      </w:tr>
      <w:tr w:rsidR="00A3700E" w:rsidRPr="00584CDA" w14:paraId="60D87479" w14:textId="77777777" w:rsidTr="00D63221">
        <w:trPr>
          <w:trHeight w:val="290"/>
        </w:trPr>
        <w:tc>
          <w:tcPr>
            <w:tcW w:w="1685" w:type="dxa"/>
            <w:noWrap/>
            <w:hideMark/>
          </w:tcPr>
          <w:p w14:paraId="347041B9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Vigorous</w:t>
            </w:r>
          </w:p>
        </w:tc>
        <w:tc>
          <w:tcPr>
            <w:tcW w:w="1511" w:type="dxa"/>
            <w:noWrap/>
            <w:hideMark/>
          </w:tcPr>
          <w:p w14:paraId="519637F3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Locomotor</w:t>
            </w:r>
          </w:p>
        </w:tc>
        <w:tc>
          <w:tcPr>
            <w:tcW w:w="916" w:type="dxa"/>
            <w:vAlign w:val="bottom"/>
          </w:tcPr>
          <w:p w14:paraId="0AED5064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746</w:t>
            </w:r>
          </w:p>
        </w:tc>
        <w:tc>
          <w:tcPr>
            <w:tcW w:w="566" w:type="dxa"/>
            <w:vAlign w:val="bottom"/>
          </w:tcPr>
          <w:p w14:paraId="4D31C5B9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0.28</w:t>
            </w:r>
          </w:p>
        </w:tc>
        <w:tc>
          <w:tcPr>
            <w:tcW w:w="1650" w:type="dxa"/>
            <w:noWrap/>
            <w:vAlign w:val="bottom"/>
            <w:hideMark/>
          </w:tcPr>
          <w:p w14:paraId="097B294B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0.37 (0.26, 0.48)</w:t>
            </w:r>
          </w:p>
        </w:tc>
        <w:tc>
          <w:tcPr>
            <w:tcW w:w="979" w:type="dxa"/>
            <w:noWrap/>
            <w:vAlign w:val="bottom"/>
            <w:hideMark/>
          </w:tcPr>
          <w:p w14:paraId="54EBE8FA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  <w:hideMark/>
          </w:tcPr>
          <w:p w14:paraId="7955AAA4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0.41</w:t>
            </w:r>
          </w:p>
        </w:tc>
        <w:tc>
          <w:tcPr>
            <w:tcW w:w="1137" w:type="dxa"/>
            <w:noWrap/>
            <w:vAlign w:val="bottom"/>
          </w:tcPr>
          <w:p w14:paraId="66803E07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</w:tr>
      <w:tr w:rsidR="00A3700E" w:rsidRPr="00584CDA" w14:paraId="0E5720D4" w14:textId="77777777" w:rsidTr="00D63221">
        <w:trPr>
          <w:trHeight w:val="290"/>
        </w:trPr>
        <w:tc>
          <w:tcPr>
            <w:tcW w:w="1685" w:type="dxa"/>
            <w:noWrap/>
            <w:hideMark/>
          </w:tcPr>
          <w:p w14:paraId="6AF92F4E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Moderate</w:t>
            </w:r>
          </w:p>
        </w:tc>
        <w:tc>
          <w:tcPr>
            <w:tcW w:w="1511" w:type="dxa"/>
            <w:noWrap/>
            <w:hideMark/>
          </w:tcPr>
          <w:p w14:paraId="7498AC02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Object Control</w:t>
            </w:r>
          </w:p>
        </w:tc>
        <w:tc>
          <w:tcPr>
            <w:tcW w:w="916" w:type="dxa"/>
            <w:vAlign w:val="bottom"/>
          </w:tcPr>
          <w:p w14:paraId="200BBF7D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566" w:type="dxa"/>
            <w:vAlign w:val="bottom"/>
          </w:tcPr>
          <w:p w14:paraId="7DBDF480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0.21</w:t>
            </w:r>
          </w:p>
        </w:tc>
        <w:tc>
          <w:tcPr>
            <w:tcW w:w="1650" w:type="dxa"/>
            <w:noWrap/>
            <w:vAlign w:val="bottom"/>
            <w:hideMark/>
          </w:tcPr>
          <w:p w14:paraId="7B59C763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0.30 (0.18, 0.42)</w:t>
            </w:r>
          </w:p>
        </w:tc>
        <w:tc>
          <w:tcPr>
            <w:tcW w:w="979" w:type="dxa"/>
            <w:noWrap/>
            <w:vAlign w:val="bottom"/>
            <w:hideMark/>
          </w:tcPr>
          <w:p w14:paraId="3E430897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  <w:hideMark/>
          </w:tcPr>
          <w:p w14:paraId="2CAD6ACA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0.001</w:t>
            </w:r>
          </w:p>
        </w:tc>
        <w:tc>
          <w:tcPr>
            <w:tcW w:w="1137" w:type="dxa"/>
            <w:noWrap/>
            <w:vAlign w:val="bottom"/>
          </w:tcPr>
          <w:p w14:paraId="13E68A5F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0.66</w:t>
            </w:r>
          </w:p>
        </w:tc>
      </w:tr>
      <w:tr w:rsidR="00A3700E" w:rsidRPr="00584CDA" w14:paraId="35F53B29" w14:textId="77777777" w:rsidTr="00D63221">
        <w:trPr>
          <w:trHeight w:val="290"/>
        </w:trPr>
        <w:tc>
          <w:tcPr>
            <w:tcW w:w="1685" w:type="dxa"/>
            <w:noWrap/>
            <w:hideMark/>
          </w:tcPr>
          <w:p w14:paraId="3F930EFA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Vigorous</w:t>
            </w:r>
          </w:p>
        </w:tc>
        <w:tc>
          <w:tcPr>
            <w:tcW w:w="1511" w:type="dxa"/>
            <w:noWrap/>
            <w:hideMark/>
          </w:tcPr>
          <w:p w14:paraId="07B25BE0" w14:textId="77777777" w:rsidR="00A3700E" w:rsidRPr="00584CDA" w:rsidRDefault="00A3700E" w:rsidP="00D63221">
            <w:pPr>
              <w:spacing w:before="0" w:after="160" w:line="259" w:lineRule="auto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Object Control</w:t>
            </w:r>
          </w:p>
        </w:tc>
        <w:tc>
          <w:tcPr>
            <w:tcW w:w="916" w:type="dxa"/>
            <w:vAlign w:val="bottom"/>
          </w:tcPr>
          <w:p w14:paraId="607B45B0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853</w:t>
            </w:r>
          </w:p>
        </w:tc>
        <w:tc>
          <w:tcPr>
            <w:tcW w:w="566" w:type="dxa"/>
            <w:vAlign w:val="bottom"/>
          </w:tcPr>
          <w:p w14:paraId="742D5C4F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0.29</w:t>
            </w:r>
          </w:p>
        </w:tc>
        <w:tc>
          <w:tcPr>
            <w:tcW w:w="1650" w:type="dxa"/>
            <w:noWrap/>
            <w:vAlign w:val="bottom"/>
            <w:hideMark/>
          </w:tcPr>
          <w:p w14:paraId="0B3B27B5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0.32 (0.23, 0.42)</w:t>
            </w:r>
          </w:p>
        </w:tc>
        <w:tc>
          <w:tcPr>
            <w:tcW w:w="979" w:type="dxa"/>
            <w:noWrap/>
            <w:vAlign w:val="bottom"/>
            <w:hideMark/>
          </w:tcPr>
          <w:p w14:paraId="776EF888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263" w:type="dxa"/>
            <w:noWrap/>
            <w:vAlign w:val="bottom"/>
            <w:hideMark/>
          </w:tcPr>
          <w:p w14:paraId="774178EE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&lt;0.0005</w:t>
            </w:r>
          </w:p>
        </w:tc>
        <w:tc>
          <w:tcPr>
            <w:tcW w:w="1137" w:type="dxa"/>
            <w:noWrap/>
            <w:vAlign w:val="bottom"/>
          </w:tcPr>
          <w:p w14:paraId="25C948A9" w14:textId="77777777" w:rsidR="00A3700E" w:rsidRPr="00584CDA" w:rsidRDefault="00A3700E" w:rsidP="00D63221">
            <w:pPr>
              <w:spacing w:before="0" w:after="160" w:line="259" w:lineRule="auto"/>
              <w:jc w:val="center"/>
              <w:rPr>
                <w:rFonts w:cs="Times New Roman"/>
                <w:sz w:val="20"/>
                <w:szCs w:val="20"/>
              </w:rPr>
            </w:pPr>
            <w:r w:rsidRPr="00584CDA">
              <w:rPr>
                <w:rFonts w:cs="Times New Roman"/>
                <w:sz w:val="20"/>
                <w:szCs w:val="20"/>
              </w:rPr>
              <w:t>0.51</w:t>
            </w:r>
          </w:p>
        </w:tc>
      </w:tr>
    </w:tbl>
    <w:p w14:paraId="1BEB5D7A" w14:textId="77777777" w:rsidR="00A3700E" w:rsidRPr="0053447C" w:rsidRDefault="00A3700E" w:rsidP="00A3700E">
      <w:pPr>
        <w:spacing w:before="0" w:after="160" w:line="240" w:lineRule="auto"/>
        <w:rPr>
          <w:rFonts w:cs="Times New Roman"/>
          <w:sz w:val="20"/>
          <w:szCs w:val="20"/>
        </w:rPr>
      </w:pPr>
      <w:r w:rsidRPr="00D4477C">
        <w:rPr>
          <w:rFonts w:cs="Times New Roman"/>
          <w:sz w:val="20"/>
          <w:szCs w:val="20"/>
          <w:vertAlign w:val="superscript"/>
        </w:rPr>
        <w:t>a</w:t>
      </w:r>
      <w:r w:rsidRPr="0053447C">
        <w:rPr>
          <w:rFonts w:cs="Times New Roman"/>
          <w:sz w:val="20"/>
          <w:szCs w:val="20"/>
        </w:rPr>
        <w:t xml:space="preserve"> p-value for likelihood-ratio test comparing the non-linear restricted cubic spline model to the linear model.  Lower p-values indicate more evidence that the non-linear model provides a better fit to the data than the linear model.</w:t>
      </w:r>
    </w:p>
    <w:p w14:paraId="2F6DD309" w14:textId="77777777" w:rsidR="00A3700E" w:rsidRPr="00674FDF" w:rsidRDefault="00A3700E" w:rsidP="00A3700E">
      <w:pPr>
        <w:spacing w:line="240" w:lineRule="auto"/>
        <w:rPr>
          <w:rFonts w:cs="Times New Roman"/>
          <w:szCs w:val="24"/>
        </w:rPr>
      </w:pPr>
      <w:r w:rsidRPr="00D4477C">
        <w:rPr>
          <w:rFonts w:cs="Times New Roman"/>
          <w:sz w:val="20"/>
          <w:szCs w:val="20"/>
          <w:vertAlign w:val="superscript"/>
        </w:rPr>
        <w:t>b</w:t>
      </w:r>
      <w:r w:rsidRPr="0053447C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Sex interactions were examined using linear association models for the locomotor skills exposure models, and non-linear restricted cubic spline models for the object control and total skills models as these had shown evidence (at the p&lt;.05 level) of non-linearity in the overall models.</w:t>
      </w:r>
    </w:p>
    <w:p w14:paraId="2345BF36" w14:textId="77777777" w:rsidR="00A3700E" w:rsidRDefault="00A3700E" w:rsidP="00A3700E">
      <w:pPr>
        <w:spacing w:before="0" w:after="160" w:line="259" w:lineRule="auto"/>
        <w:rPr>
          <w:rFonts w:cs="Times New Roman"/>
          <w:b/>
          <w:bCs/>
          <w:szCs w:val="24"/>
        </w:rPr>
      </w:pPr>
      <w:r>
        <w:rPr>
          <w:rFonts w:cs="Times New Roman"/>
          <w:sz w:val="20"/>
          <w:szCs w:val="20"/>
          <w:vertAlign w:val="superscript"/>
        </w:rPr>
        <w:t>c</w:t>
      </w:r>
      <w:r>
        <w:rPr>
          <w:rFonts w:cs="Times New Roman"/>
          <w:sz w:val="20"/>
          <w:szCs w:val="20"/>
        </w:rPr>
        <w:t xml:space="preserve"> Standardised linear association</w:t>
      </w:r>
    </w:p>
    <w:p w14:paraId="062016E0" w14:textId="77777777" w:rsidR="00982C66" w:rsidRDefault="00982C66"/>
    <w:sectPr w:rsidR="00982C66" w:rsidSect="009F2A6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0E"/>
    <w:rsid w:val="00501E76"/>
    <w:rsid w:val="00982C66"/>
    <w:rsid w:val="00A3700E"/>
    <w:rsid w:val="00B17585"/>
    <w:rsid w:val="00B25A4F"/>
    <w:rsid w:val="00D01DE8"/>
    <w:rsid w:val="00D22DDB"/>
    <w:rsid w:val="00D63919"/>
    <w:rsid w:val="00E9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4145B"/>
  <w15:chartTrackingRefBased/>
  <w15:docId w15:val="{98EE1E95-A078-4428-9990-85202FE96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00E"/>
    <w:pPr>
      <w:spacing w:before="120" w:after="120" w:line="48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70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Barnett</dc:creator>
  <cp:keywords/>
  <dc:description/>
  <cp:lastModifiedBy>Simone Verswijveren</cp:lastModifiedBy>
  <cp:revision>6</cp:revision>
  <dcterms:created xsi:type="dcterms:W3CDTF">2023-04-03T04:57:00Z</dcterms:created>
  <dcterms:modified xsi:type="dcterms:W3CDTF">2023-11-03T02:40:00Z</dcterms:modified>
</cp:coreProperties>
</file>