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3F55A3" w14:textId="4D2B3719" w:rsidR="00FE507F" w:rsidRPr="005F25B7" w:rsidRDefault="00787C00" w:rsidP="00FE507F">
      <w:pPr>
        <w:spacing w:after="0" w:line="240" w:lineRule="auto"/>
        <w:jc w:val="both"/>
        <w:rPr>
          <w:rFonts w:cstheme="minorHAnsi"/>
        </w:rPr>
      </w:pPr>
      <w:bookmarkStart w:id="0" w:name="_Hlk155957343"/>
      <w:r>
        <w:rPr>
          <w:rFonts w:cstheme="minorHAnsi"/>
          <w:b/>
        </w:rPr>
        <w:t>Additional</w:t>
      </w:r>
      <w:r w:rsidR="00FE507F" w:rsidRPr="00882A7F">
        <w:rPr>
          <w:rFonts w:cstheme="minorHAnsi"/>
          <w:b/>
        </w:rPr>
        <w:t xml:space="preserve"> </w:t>
      </w:r>
      <w:r w:rsidR="007F36E4">
        <w:rPr>
          <w:rFonts w:cstheme="minorHAnsi"/>
          <w:b/>
        </w:rPr>
        <w:t>file 1</w:t>
      </w:r>
      <w:r>
        <w:rPr>
          <w:rFonts w:cstheme="minorHAnsi"/>
          <w:b/>
        </w:rPr>
        <w:t>2</w:t>
      </w:r>
      <w:r w:rsidR="00FE507F" w:rsidRPr="00882A7F">
        <w:rPr>
          <w:rFonts w:cstheme="minorHAnsi"/>
        </w:rPr>
        <w:t xml:space="preserve">. The relationship between PARS components and effect on </w:t>
      </w:r>
      <w:r>
        <w:rPr>
          <w:rFonts w:cstheme="minorHAnsi"/>
        </w:rPr>
        <w:t>physical activity</w:t>
      </w:r>
      <w:r w:rsidR="00FE507F" w:rsidRPr="00882A7F">
        <w:rPr>
          <w:rFonts w:cstheme="minorHAnsi"/>
        </w:rPr>
        <w:t xml:space="preserve"> lev</w:t>
      </w:r>
      <w:r w:rsidR="00FE507F">
        <w:rPr>
          <w:rFonts w:cstheme="minorHAnsi"/>
        </w:rPr>
        <w:t>el from</w:t>
      </w:r>
      <w:r w:rsidR="00A11C0A">
        <w:rPr>
          <w:rFonts w:cstheme="minorHAnsi"/>
        </w:rPr>
        <w:t xml:space="preserve"> 12</w:t>
      </w:r>
      <w:r w:rsidR="004452C5">
        <w:rPr>
          <w:rFonts w:cstheme="minorHAnsi"/>
        </w:rPr>
        <w:t xml:space="preserve"> pre-post studies</w:t>
      </w:r>
    </w:p>
    <w:tbl>
      <w:tblPr>
        <w:tblStyle w:val="EinfacheTabelle2"/>
        <w:tblW w:w="5000" w:type="pct"/>
        <w:tblBorders>
          <w:top w:val="none" w:sz="0" w:space="0" w:color="auto"/>
          <w:bottom w:val="single" w:sz="4" w:space="0" w:color="DBDBDB" w:themeColor="accent3" w:themeTint="66"/>
          <w:insideH w:val="single" w:sz="4" w:space="0" w:color="DBDBDB" w:themeColor="accent3" w:themeTint="66"/>
          <w:insideV w:val="single" w:sz="4" w:space="0" w:color="DBDBDB" w:themeColor="accent3" w:themeTint="66"/>
        </w:tblBorders>
        <w:tblLook w:val="04A0" w:firstRow="1" w:lastRow="0" w:firstColumn="1" w:lastColumn="0" w:noHBand="0" w:noVBand="1"/>
      </w:tblPr>
      <w:tblGrid>
        <w:gridCol w:w="1999"/>
        <w:gridCol w:w="1272"/>
        <w:gridCol w:w="1274"/>
        <w:gridCol w:w="1219"/>
        <w:gridCol w:w="826"/>
        <w:gridCol w:w="829"/>
        <w:gridCol w:w="827"/>
        <w:gridCol w:w="826"/>
      </w:tblGrid>
      <w:tr w:rsidR="00C92746" w:rsidRPr="00261DDF" w14:paraId="029AE162" w14:textId="77777777" w:rsidTr="00C927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2" w:type="pct"/>
            <w:tcBorders>
              <w:top w:val="single" w:sz="4" w:space="0" w:color="auto"/>
              <w:bottom w:val="single" w:sz="4" w:space="0" w:color="DBDBDB" w:themeColor="accent3" w:themeTint="66"/>
              <w:right w:val="nil"/>
            </w:tcBorders>
            <w:vAlign w:val="center"/>
          </w:tcPr>
          <w:bookmarkEnd w:id="0"/>
          <w:p w14:paraId="48C53E02" w14:textId="77777777" w:rsidR="00C92746" w:rsidRPr="00261DDF" w:rsidRDefault="00C92746" w:rsidP="00E62DA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61DDF">
              <w:rPr>
                <w:rFonts w:cstheme="minorHAnsi"/>
                <w:sz w:val="18"/>
                <w:szCs w:val="18"/>
              </w:rPr>
              <w:t>Component</w:t>
            </w:r>
          </w:p>
        </w:tc>
        <w:tc>
          <w:tcPr>
            <w:tcW w:w="701" w:type="pct"/>
            <w:tcBorders>
              <w:top w:val="single" w:sz="4" w:space="0" w:color="auto"/>
              <w:left w:val="nil"/>
              <w:bottom w:val="single" w:sz="4" w:space="0" w:color="DBDBDB" w:themeColor="accent3" w:themeTint="66"/>
              <w:right w:val="nil"/>
            </w:tcBorders>
            <w:vAlign w:val="center"/>
          </w:tcPr>
          <w:p w14:paraId="51E8ACDD" w14:textId="77777777" w:rsidR="00C92746" w:rsidRPr="00261DDF" w:rsidRDefault="00C92746" w:rsidP="00E62D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61DDF">
              <w:rPr>
                <w:rFonts w:cstheme="minorHAnsi"/>
                <w:sz w:val="18"/>
                <w:szCs w:val="18"/>
              </w:rPr>
              <w:t>PARS with the component</w:t>
            </w: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single" w:sz="4" w:space="0" w:color="DBDBDB" w:themeColor="accent3" w:themeTint="66"/>
              <w:right w:val="nil"/>
            </w:tcBorders>
            <w:vAlign w:val="center"/>
          </w:tcPr>
          <w:p w14:paraId="3B33BF49" w14:textId="77777777" w:rsidR="00C92746" w:rsidRPr="00261DDF" w:rsidRDefault="00C92746" w:rsidP="00E62D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61DDF">
              <w:rPr>
                <w:rFonts w:cstheme="minorHAnsi"/>
                <w:sz w:val="18"/>
                <w:szCs w:val="18"/>
              </w:rPr>
              <w:t>PARS without the component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DBDBDB" w:themeColor="accent3" w:themeTint="66"/>
              <w:right w:val="nil"/>
            </w:tcBorders>
            <w:vAlign w:val="center"/>
          </w:tcPr>
          <w:p w14:paraId="29DAE58E" w14:textId="77777777" w:rsidR="00C92746" w:rsidRPr="00261DDF" w:rsidRDefault="00C92746" w:rsidP="00E62D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61DDF">
              <w:rPr>
                <w:rFonts w:cstheme="minorHAnsi"/>
                <w:sz w:val="18"/>
                <w:szCs w:val="18"/>
              </w:rPr>
              <w:t>Regression coefficient (B)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DBDBDB" w:themeColor="accent3" w:themeTint="66"/>
              <w:right w:val="nil"/>
            </w:tcBorders>
            <w:vAlign w:val="center"/>
          </w:tcPr>
          <w:p w14:paraId="4DA53EDE" w14:textId="77777777" w:rsidR="00C92746" w:rsidRPr="00261DDF" w:rsidRDefault="00C92746" w:rsidP="00E62D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61DDF">
              <w:rPr>
                <w:rFonts w:cstheme="minorHAnsi"/>
                <w:sz w:val="18"/>
                <w:szCs w:val="18"/>
              </w:rPr>
              <w:t>SE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DBDBDB" w:themeColor="accent3" w:themeTint="66"/>
              <w:right w:val="nil"/>
            </w:tcBorders>
            <w:vAlign w:val="center"/>
          </w:tcPr>
          <w:p w14:paraId="5769B306" w14:textId="77777777" w:rsidR="00C92746" w:rsidRPr="00261DDF" w:rsidRDefault="00C92746" w:rsidP="00E62D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61DDF">
              <w:rPr>
                <w:rFonts w:cstheme="minorHAnsi"/>
                <w:sz w:val="18"/>
                <w:szCs w:val="18"/>
              </w:rPr>
              <w:t>p value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DBDBDB" w:themeColor="accent3" w:themeTint="66"/>
              <w:right w:val="nil"/>
            </w:tcBorders>
            <w:vAlign w:val="center"/>
          </w:tcPr>
          <w:p w14:paraId="0D05C7FF" w14:textId="77777777" w:rsidR="00C92746" w:rsidRPr="00261DDF" w:rsidRDefault="00C92746" w:rsidP="00E62D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61DDF">
              <w:rPr>
                <w:rFonts w:cstheme="minorHAnsi"/>
                <w:sz w:val="18"/>
                <w:szCs w:val="18"/>
              </w:rPr>
              <w:t>R</w:t>
            </w:r>
            <w:r w:rsidRPr="00261DDF">
              <w:rPr>
                <w:rFonts w:cstheme="minorHAnsi"/>
                <w:sz w:val="18"/>
                <w:szCs w:val="18"/>
                <w:vertAlign w:val="superscript"/>
              </w:rPr>
              <w:t>2</w:t>
            </w:r>
            <w:r w:rsidRPr="00261DDF">
              <w:rPr>
                <w:rFonts w:cstheme="minorHAnsi"/>
                <w:sz w:val="18"/>
                <w:szCs w:val="18"/>
              </w:rPr>
              <w:t xml:space="preserve"> (%)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DBDBDB" w:themeColor="accent3" w:themeTint="66"/>
            </w:tcBorders>
            <w:vAlign w:val="center"/>
          </w:tcPr>
          <w:p w14:paraId="31D63ACF" w14:textId="77777777" w:rsidR="00C92746" w:rsidRPr="00261DDF" w:rsidRDefault="00C92746" w:rsidP="00E62D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61DDF">
              <w:rPr>
                <w:rFonts w:cstheme="minorHAnsi"/>
                <w:sz w:val="18"/>
                <w:szCs w:val="18"/>
              </w:rPr>
              <w:t>I</w:t>
            </w:r>
            <w:r w:rsidRPr="00261DDF">
              <w:rPr>
                <w:rFonts w:cstheme="minorHAnsi"/>
                <w:sz w:val="18"/>
                <w:szCs w:val="18"/>
                <w:vertAlign w:val="superscript"/>
              </w:rPr>
              <w:t>2</w:t>
            </w:r>
            <w:r w:rsidRPr="00261DDF">
              <w:rPr>
                <w:rFonts w:cstheme="minorHAnsi"/>
                <w:sz w:val="18"/>
                <w:szCs w:val="18"/>
              </w:rPr>
              <w:t xml:space="preserve"> (%)</w:t>
            </w:r>
          </w:p>
        </w:tc>
      </w:tr>
      <w:tr w:rsidR="00C92746" w:rsidRPr="00261DDF" w14:paraId="5B6D1727" w14:textId="77777777" w:rsidTr="00C927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2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  <w:right w:val="nil"/>
            </w:tcBorders>
            <w:vAlign w:val="center"/>
          </w:tcPr>
          <w:p w14:paraId="0AC51956" w14:textId="77777777" w:rsidR="00C92746" w:rsidRPr="00261DDF" w:rsidRDefault="00C92746" w:rsidP="00E62DA2">
            <w:pPr>
              <w:rPr>
                <w:rFonts w:cstheme="minorHAnsi"/>
                <w:b w:val="0"/>
                <w:sz w:val="18"/>
                <w:szCs w:val="18"/>
              </w:rPr>
            </w:pPr>
            <w:r w:rsidRPr="00261DDF">
              <w:rPr>
                <w:rFonts w:cstheme="minorHAnsi"/>
                <w:b w:val="0"/>
                <w:sz w:val="18"/>
                <w:szCs w:val="18"/>
              </w:rPr>
              <w:t>Individualized content</w:t>
            </w:r>
          </w:p>
        </w:tc>
        <w:tc>
          <w:tcPr>
            <w:tcW w:w="701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  <w:right w:val="nil"/>
            </w:tcBorders>
            <w:vAlign w:val="center"/>
          </w:tcPr>
          <w:p w14:paraId="4669BC94" w14:textId="77777777" w:rsidR="00C92746" w:rsidRPr="00261DDF" w:rsidRDefault="00C92746" w:rsidP="00E62D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61DDF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702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  <w:right w:val="nil"/>
            </w:tcBorders>
            <w:vAlign w:val="center"/>
          </w:tcPr>
          <w:p w14:paraId="48306607" w14:textId="77777777" w:rsidR="00C92746" w:rsidRPr="00261DDF" w:rsidRDefault="00C92746" w:rsidP="00E62D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672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  <w:right w:val="nil"/>
            </w:tcBorders>
            <w:vAlign w:val="center"/>
          </w:tcPr>
          <w:p w14:paraId="01CE0E76" w14:textId="77777777" w:rsidR="00C92746" w:rsidRPr="00261DDF" w:rsidRDefault="00C92746" w:rsidP="00E62D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0.35</w:t>
            </w:r>
          </w:p>
        </w:tc>
        <w:tc>
          <w:tcPr>
            <w:tcW w:w="455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  <w:right w:val="nil"/>
            </w:tcBorders>
            <w:vAlign w:val="center"/>
          </w:tcPr>
          <w:p w14:paraId="590D6995" w14:textId="77777777" w:rsidR="00C92746" w:rsidRPr="00261DDF" w:rsidRDefault="00C92746" w:rsidP="00E62D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0.23</w:t>
            </w:r>
          </w:p>
        </w:tc>
        <w:tc>
          <w:tcPr>
            <w:tcW w:w="457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  <w:right w:val="nil"/>
            </w:tcBorders>
            <w:vAlign w:val="center"/>
          </w:tcPr>
          <w:p w14:paraId="7298531E" w14:textId="77777777" w:rsidR="00C92746" w:rsidRPr="00261DDF" w:rsidRDefault="00C92746" w:rsidP="00E62D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0.15</w:t>
            </w:r>
          </w:p>
        </w:tc>
        <w:tc>
          <w:tcPr>
            <w:tcW w:w="456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  <w:right w:val="nil"/>
            </w:tcBorders>
            <w:vAlign w:val="center"/>
          </w:tcPr>
          <w:p w14:paraId="58B99C82" w14:textId="77777777" w:rsidR="00C92746" w:rsidRPr="00261DDF" w:rsidRDefault="00C92746" w:rsidP="00E62D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8.0</w:t>
            </w:r>
          </w:p>
        </w:tc>
        <w:tc>
          <w:tcPr>
            <w:tcW w:w="455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</w:tcBorders>
            <w:vAlign w:val="center"/>
          </w:tcPr>
          <w:p w14:paraId="63B615BE" w14:textId="77777777" w:rsidR="00C92746" w:rsidRPr="00261DDF" w:rsidRDefault="00C92746" w:rsidP="00E62D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61DDF">
              <w:rPr>
                <w:rFonts w:cstheme="minorHAnsi"/>
                <w:sz w:val="18"/>
                <w:szCs w:val="18"/>
              </w:rPr>
              <w:t>95.</w:t>
            </w:r>
            <w:r>
              <w:rPr>
                <w:rFonts w:cstheme="minorHAnsi"/>
                <w:sz w:val="18"/>
                <w:szCs w:val="18"/>
              </w:rPr>
              <w:t>4</w:t>
            </w:r>
          </w:p>
        </w:tc>
      </w:tr>
      <w:tr w:rsidR="00C92746" w:rsidRPr="00261DDF" w14:paraId="7A32651D" w14:textId="77777777" w:rsidTr="00C9274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2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  <w:right w:val="nil"/>
            </w:tcBorders>
            <w:vAlign w:val="center"/>
          </w:tcPr>
          <w:p w14:paraId="031E1A0C" w14:textId="77777777" w:rsidR="00C92746" w:rsidRPr="00DD7FC4" w:rsidRDefault="00C92746" w:rsidP="00E62DA2">
            <w:pPr>
              <w:rPr>
                <w:rFonts w:cstheme="minorHAnsi"/>
                <w:b w:val="0"/>
                <w:sz w:val="18"/>
                <w:szCs w:val="18"/>
              </w:rPr>
            </w:pPr>
            <w:r w:rsidRPr="00DD7FC4">
              <w:rPr>
                <w:rFonts w:cstheme="minorHAnsi"/>
                <w:b w:val="0"/>
                <w:sz w:val="18"/>
                <w:szCs w:val="18"/>
              </w:rPr>
              <w:t>Behavior change theory</w:t>
            </w:r>
          </w:p>
        </w:tc>
        <w:tc>
          <w:tcPr>
            <w:tcW w:w="701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  <w:right w:val="nil"/>
            </w:tcBorders>
            <w:vAlign w:val="center"/>
          </w:tcPr>
          <w:p w14:paraId="34DA00E6" w14:textId="77777777" w:rsidR="00C92746" w:rsidRPr="00261DDF" w:rsidRDefault="00C92746" w:rsidP="00E62D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702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  <w:right w:val="nil"/>
            </w:tcBorders>
            <w:vAlign w:val="center"/>
          </w:tcPr>
          <w:p w14:paraId="6E71A6EC" w14:textId="77777777" w:rsidR="00C92746" w:rsidRDefault="00C92746" w:rsidP="00E62D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672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  <w:right w:val="nil"/>
            </w:tcBorders>
            <w:vAlign w:val="center"/>
          </w:tcPr>
          <w:p w14:paraId="1F09EE03" w14:textId="77777777" w:rsidR="00C92746" w:rsidRPr="00261DDF" w:rsidRDefault="00C92746" w:rsidP="00E62D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0.01</w:t>
            </w:r>
          </w:p>
        </w:tc>
        <w:tc>
          <w:tcPr>
            <w:tcW w:w="455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  <w:right w:val="nil"/>
            </w:tcBorders>
            <w:vAlign w:val="center"/>
          </w:tcPr>
          <w:p w14:paraId="5AFCB690" w14:textId="77777777" w:rsidR="00C92746" w:rsidRPr="00261DDF" w:rsidRDefault="00C92746" w:rsidP="00E62D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0.25</w:t>
            </w:r>
          </w:p>
        </w:tc>
        <w:tc>
          <w:tcPr>
            <w:tcW w:w="457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  <w:right w:val="nil"/>
            </w:tcBorders>
            <w:vAlign w:val="center"/>
          </w:tcPr>
          <w:p w14:paraId="2BF4AB79" w14:textId="77777777" w:rsidR="00C92746" w:rsidRPr="00261DDF" w:rsidRDefault="00C92746" w:rsidP="00E62D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0.97</w:t>
            </w:r>
          </w:p>
        </w:tc>
        <w:tc>
          <w:tcPr>
            <w:tcW w:w="456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  <w:right w:val="nil"/>
            </w:tcBorders>
            <w:vAlign w:val="center"/>
          </w:tcPr>
          <w:p w14:paraId="64630FC8" w14:textId="77777777" w:rsidR="00C92746" w:rsidRPr="00261DDF" w:rsidRDefault="00C92746" w:rsidP="00E62D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0.0</w:t>
            </w:r>
          </w:p>
        </w:tc>
        <w:tc>
          <w:tcPr>
            <w:tcW w:w="455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</w:tcBorders>
            <w:vAlign w:val="center"/>
          </w:tcPr>
          <w:p w14:paraId="476148CB" w14:textId="77777777" w:rsidR="00C92746" w:rsidRPr="00261DDF" w:rsidRDefault="00C92746" w:rsidP="00E62D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96.1</w:t>
            </w:r>
          </w:p>
        </w:tc>
      </w:tr>
      <w:tr w:rsidR="00C92746" w:rsidRPr="00261DDF" w14:paraId="74C4F973" w14:textId="77777777" w:rsidTr="00C927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2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  <w:right w:val="nil"/>
            </w:tcBorders>
            <w:vAlign w:val="center"/>
          </w:tcPr>
          <w:p w14:paraId="7A5E13C6" w14:textId="77777777" w:rsidR="00C92746" w:rsidRPr="00261DDF" w:rsidRDefault="00C92746" w:rsidP="00E62DA2">
            <w:pPr>
              <w:rPr>
                <w:rFonts w:cstheme="minorHAnsi"/>
                <w:b w:val="0"/>
                <w:sz w:val="18"/>
                <w:szCs w:val="18"/>
              </w:rPr>
            </w:pPr>
            <w:r w:rsidRPr="00261DDF">
              <w:rPr>
                <w:rFonts w:cstheme="minorHAnsi"/>
                <w:b w:val="0"/>
                <w:sz w:val="18"/>
                <w:szCs w:val="18"/>
              </w:rPr>
              <w:t>Behavior change techniques</w:t>
            </w:r>
          </w:p>
        </w:tc>
        <w:tc>
          <w:tcPr>
            <w:tcW w:w="701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  <w:right w:val="nil"/>
            </w:tcBorders>
            <w:vAlign w:val="center"/>
          </w:tcPr>
          <w:p w14:paraId="06299815" w14:textId="77777777" w:rsidR="00C92746" w:rsidRPr="00261DDF" w:rsidRDefault="00C92746" w:rsidP="00E62D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61DDF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702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  <w:right w:val="nil"/>
            </w:tcBorders>
            <w:vAlign w:val="center"/>
          </w:tcPr>
          <w:p w14:paraId="3CA15939" w14:textId="77777777" w:rsidR="00C92746" w:rsidRPr="00261DDF" w:rsidRDefault="00C92746" w:rsidP="00E62D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672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  <w:right w:val="nil"/>
            </w:tcBorders>
            <w:vAlign w:val="center"/>
          </w:tcPr>
          <w:p w14:paraId="407BF203" w14:textId="77777777" w:rsidR="00C92746" w:rsidRPr="00261DDF" w:rsidRDefault="00C92746" w:rsidP="00E62D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-0-03</w:t>
            </w:r>
          </w:p>
        </w:tc>
        <w:tc>
          <w:tcPr>
            <w:tcW w:w="455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  <w:right w:val="nil"/>
            </w:tcBorders>
            <w:vAlign w:val="center"/>
          </w:tcPr>
          <w:p w14:paraId="6E003AAC" w14:textId="77777777" w:rsidR="00C92746" w:rsidRPr="00261DDF" w:rsidRDefault="00C92746" w:rsidP="00E62D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0.25</w:t>
            </w:r>
          </w:p>
        </w:tc>
        <w:tc>
          <w:tcPr>
            <w:tcW w:w="457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  <w:right w:val="nil"/>
            </w:tcBorders>
            <w:vAlign w:val="center"/>
          </w:tcPr>
          <w:p w14:paraId="19D7D3AB" w14:textId="77777777" w:rsidR="00C92746" w:rsidRPr="00261DDF" w:rsidRDefault="00C92746" w:rsidP="00E62D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0.91</w:t>
            </w:r>
          </w:p>
        </w:tc>
        <w:tc>
          <w:tcPr>
            <w:tcW w:w="456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  <w:right w:val="nil"/>
            </w:tcBorders>
            <w:vAlign w:val="center"/>
          </w:tcPr>
          <w:p w14:paraId="07E01247" w14:textId="77777777" w:rsidR="00C92746" w:rsidRPr="00261DDF" w:rsidRDefault="00C92746" w:rsidP="00E62D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61DDF">
              <w:rPr>
                <w:rFonts w:cstheme="minorHAnsi"/>
                <w:sz w:val="18"/>
                <w:szCs w:val="18"/>
              </w:rPr>
              <w:t>0.0</w:t>
            </w:r>
          </w:p>
        </w:tc>
        <w:tc>
          <w:tcPr>
            <w:tcW w:w="455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</w:tcBorders>
            <w:vAlign w:val="center"/>
          </w:tcPr>
          <w:p w14:paraId="3A29E863" w14:textId="77777777" w:rsidR="00C92746" w:rsidRPr="00261DDF" w:rsidRDefault="00C92746" w:rsidP="00E62D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96.0</w:t>
            </w:r>
          </w:p>
        </w:tc>
      </w:tr>
      <w:tr w:rsidR="00C92746" w:rsidRPr="00261DDF" w14:paraId="0B208B1C" w14:textId="77777777" w:rsidTr="00C9274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2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  <w:right w:val="nil"/>
            </w:tcBorders>
            <w:vAlign w:val="center"/>
          </w:tcPr>
          <w:p w14:paraId="43A2A8AA" w14:textId="77777777" w:rsidR="00C92746" w:rsidRPr="00261DDF" w:rsidRDefault="00C92746" w:rsidP="00E62DA2">
            <w:pPr>
              <w:rPr>
                <w:rFonts w:cstheme="minorHAnsi"/>
                <w:b w:val="0"/>
                <w:sz w:val="18"/>
                <w:szCs w:val="18"/>
              </w:rPr>
            </w:pPr>
            <w:r w:rsidRPr="00261DDF">
              <w:rPr>
                <w:rFonts w:cstheme="minorHAnsi"/>
                <w:b w:val="0"/>
                <w:sz w:val="18"/>
                <w:szCs w:val="18"/>
              </w:rPr>
              <w:t>Baseline consultation</w:t>
            </w:r>
          </w:p>
        </w:tc>
        <w:tc>
          <w:tcPr>
            <w:tcW w:w="701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  <w:right w:val="nil"/>
            </w:tcBorders>
            <w:vAlign w:val="center"/>
          </w:tcPr>
          <w:p w14:paraId="522D4D36" w14:textId="77777777" w:rsidR="00C92746" w:rsidRPr="00261DDF" w:rsidRDefault="00C92746" w:rsidP="00E62D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61DDF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702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  <w:right w:val="nil"/>
            </w:tcBorders>
            <w:vAlign w:val="center"/>
          </w:tcPr>
          <w:p w14:paraId="776901FE" w14:textId="77777777" w:rsidR="00C92746" w:rsidRPr="00261DDF" w:rsidRDefault="00C92746" w:rsidP="00E62D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672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  <w:right w:val="nil"/>
            </w:tcBorders>
            <w:vAlign w:val="center"/>
          </w:tcPr>
          <w:p w14:paraId="16351EC4" w14:textId="77777777" w:rsidR="00C92746" w:rsidRPr="00261DDF" w:rsidRDefault="00C92746" w:rsidP="00E62D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0.83</w:t>
            </w:r>
          </w:p>
        </w:tc>
        <w:tc>
          <w:tcPr>
            <w:tcW w:w="455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  <w:right w:val="nil"/>
            </w:tcBorders>
            <w:vAlign w:val="center"/>
          </w:tcPr>
          <w:p w14:paraId="0EE9EF9E" w14:textId="77777777" w:rsidR="00C92746" w:rsidRPr="00261DDF" w:rsidRDefault="00C92746" w:rsidP="00E62D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0.60</w:t>
            </w:r>
          </w:p>
        </w:tc>
        <w:tc>
          <w:tcPr>
            <w:tcW w:w="457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  <w:right w:val="nil"/>
            </w:tcBorders>
            <w:vAlign w:val="center"/>
          </w:tcPr>
          <w:p w14:paraId="3F9A2C88" w14:textId="77777777" w:rsidR="00C92746" w:rsidRPr="00261DDF" w:rsidRDefault="00C92746" w:rsidP="00E62D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0.19</w:t>
            </w:r>
          </w:p>
        </w:tc>
        <w:tc>
          <w:tcPr>
            <w:tcW w:w="456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  <w:right w:val="nil"/>
            </w:tcBorders>
            <w:vAlign w:val="center"/>
          </w:tcPr>
          <w:p w14:paraId="18AB36B9" w14:textId="77777777" w:rsidR="00C92746" w:rsidRPr="00261DDF" w:rsidRDefault="00C92746" w:rsidP="00E62D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61DDF">
              <w:rPr>
                <w:rFonts w:cstheme="minorHAnsi"/>
                <w:sz w:val="18"/>
                <w:szCs w:val="18"/>
              </w:rPr>
              <w:t>0.0</w:t>
            </w:r>
          </w:p>
        </w:tc>
        <w:tc>
          <w:tcPr>
            <w:tcW w:w="455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</w:tcBorders>
            <w:vAlign w:val="center"/>
          </w:tcPr>
          <w:p w14:paraId="7B5F1E76" w14:textId="77777777" w:rsidR="00C92746" w:rsidRPr="00261DDF" w:rsidRDefault="00C92746" w:rsidP="00E62D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61DDF">
              <w:rPr>
                <w:rFonts w:cstheme="minorHAnsi"/>
                <w:sz w:val="18"/>
                <w:szCs w:val="18"/>
              </w:rPr>
              <w:t>99.7</w:t>
            </w:r>
          </w:p>
        </w:tc>
      </w:tr>
      <w:tr w:rsidR="00C92746" w:rsidRPr="00261DDF" w14:paraId="0F7A733D" w14:textId="77777777" w:rsidTr="00C927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2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  <w:right w:val="nil"/>
            </w:tcBorders>
            <w:vAlign w:val="center"/>
          </w:tcPr>
          <w:p w14:paraId="7A85568F" w14:textId="77777777" w:rsidR="00C92746" w:rsidRPr="00261DDF" w:rsidRDefault="00C92746" w:rsidP="00E62DA2">
            <w:pPr>
              <w:rPr>
                <w:rFonts w:cstheme="minorHAnsi"/>
                <w:b w:val="0"/>
                <w:sz w:val="18"/>
                <w:szCs w:val="18"/>
              </w:rPr>
            </w:pPr>
            <w:r w:rsidRPr="00261DDF">
              <w:rPr>
                <w:rFonts w:cstheme="minorHAnsi"/>
                <w:b w:val="0"/>
                <w:sz w:val="18"/>
                <w:szCs w:val="18"/>
              </w:rPr>
              <w:t>Exit consultation</w:t>
            </w:r>
          </w:p>
        </w:tc>
        <w:tc>
          <w:tcPr>
            <w:tcW w:w="701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  <w:right w:val="nil"/>
            </w:tcBorders>
            <w:vAlign w:val="center"/>
          </w:tcPr>
          <w:p w14:paraId="68569E4A" w14:textId="77777777" w:rsidR="00C92746" w:rsidRPr="00261DDF" w:rsidRDefault="00C92746" w:rsidP="00E62D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61DDF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702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  <w:right w:val="nil"/>
            </w:tcBorders>
            <w:vAlign w:val="center"/>
          </w:tcPr>
          <w:p w14:paraId="4236BC77" w14:textId="77777777" w:rsidR="00C92746" w:rsidRPr="00261DDF" w:rsidRDefault="00C92746" w:rsidP="00E62D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672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  <w:right w:val="nil"/>
            </w:tcBorders>
            <w:vAlign w:val="center"/>
          </w:tcPr>
          <w:p w14:paraId="2B1788AE" w14:textId="77777777" w:rsidR="00C92746" w:rsidRPr="00261DDF" w:rsidRDefault="00C92746" w:rsidP="00E62D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0.83</w:t>
            </w:r>
          </w:p>
        </w:tc>
        <w:tc>
          <w:tcPr>
            <w:tcW w:w="455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  <w:right w:val="nil"/>
            </w:tcBorders>
            <w:vAlign w:val="center"/>
          </w:tcPr>
          <w:p w14:paraId="40E34E28" w14:textId="77777777" w:rsidR="00C92746" w:rsidRPr="00261DDF" w:rsidRDefault="00C92746" w:rsidP="00E62D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0.60</w:t>
            </w:r>
          </w:p>
        </w:tc>
        <w:tc>
          <w:tcPr>
            <w:tcW w:w="457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  <w:right w:val="nil"/>
            </w:tcBorders>
            <w:vAlign w:val="center"/>
          </w:tcPr>
          <w:p w14:paraId="6B3A314A" w14:textId="77777777" w:rsidR="00C92746" w:rsidRPr="00261DDF" w:rsidRDefault="00C92746" w:rsidP="00E62D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0.19</w:t>
            </w:r>
          </w:p>
        </w:tc>
        <w:tc>
          <w:tcPr>
            <w:tcW w:w="456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  <w:right w:val="nil"/>
            </w:tcBorders>
            <w:vAlign w:val="center"/>
          </w:tcPr>
          <w:p w14:paraId="3281DF24" w14:textId="77777777" w:rsidR="00C92746" w:rsidRPr="00261DDF" w:rsidRDefault="00C92746" w:rsidP="00E62D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61DDF">
              <w:rPr>
                <w:rFonts w:cstheme="minorHAnsi"/>
                <w:sz w:val="18"/>
                <w:szCs w:val="18"/>
              </w:rPr>
              <w:t>0.0</w:t>
            </w:r>
          </w:p>
        </w:tc>
        <w:tc>
          <w:tcPr>
            <w:tcW w:w="455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</w:tcBorders>
            <w:vAlign w:val="center"/>
          </w:tcPr>
          <w:p w14:paraId="3B5A3A46" w14:textId="77777777" w:rsidR="00C92746" w:rsidRPr="00261DDF" w:rsidRDefault="00C92746" w:rsidP="00E62D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61DDF">
              <w:rPr>
                <w:rFonts w:cstheme="minorHAnsi"/>
                <w:sz w:val="18"/>
                <w:szCs w:val="18"/>
              </w:rPr>
              <w:t>99.7</w:t>
            </w:r>
          </w:p>
        </w:tc>
      </w:tr>
      <w:tr w:rsidR="00C92746" w:rsidRPr="00261DDF" w14:paraId="1A7E5886" w14:textId="77777777" w:rsidTr="00C9274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2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  <w:right w:val="nil"/>
            </w:tcBorders>
            <w:vAlign w:val="center"/>
          </w:tcPr>
          <w:p w14:paraId="67A39C89" w14:textId="77777777" w:rsidR="00C92746" w:rsidRPr="00261DDF" w:rsidRDefault="00C92746" w:rsidP="00E62DA2">
            <w:pPr>
              <w:rPr>
                <w:rFonts w:cstheme="minorHAnsi"/>
                <w:b w:val="0"/>
                <w:sz w:val="18"/>
                <w:szCs w:val="18"/>
              </w:rPr>
            </w:pPr>
            <w:r w:rsidRPr="00261DDF">
              <w:rPr>
                <w:rFonts w:cstheme="minorHAnsi"/>
                <w:b w:val="0"/>
                <w:sz w:val="18"/>
                <w:szCs w:val="18"/>
              </w:rPr>
              <w:t>Counselling support session(s)</w:t>
            </w:r>
          </w:p>
        </w:tc>
        <w:tc>
          <w:tcPr>
            <w:tcW w:w="701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  <w:right w:val="nil"/>
            </w:tcBorders>
            <w:vAlign w:val="center"/>
          </w:tcPr>
          <w:p w14:paraId="0AB92883" w14:textId="77777777" w:rsidR="00C92746" w:rsidRPr="00261DDF" w:rsidRDefault="00C92746" w:rsidP="00E62D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702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  <w:right w:val="nil"/>
            </w:tcBorders>
            <w:vAlign w:val="center"/>
          </w:tcPr>
          <w:p w14:paraId="384EE71B" w14:textId="77777777" w:rsidR="00C92746" w:rsidRPr="00261DDF" w:rsidRDefault="00C92746" w:rsidP="00E62D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61DDF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672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  <w:right w:val="nil"/>
            </w:tcBorders>
            <w:vAlign w:val="center"/>
          </w:tcPr>
          <w:p w14:paraId="42F03487" w14:textId="77777777" w:rsidR="00C92746" w:rsidRPr="00261DDF" w:rsidRDefault="00C92746" w:rsidP="00E62D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0.74</w:t>
            </w:r>
          </w:p>
        </w:tc>
        <w:tc>
          <w:tcPr>
            <w:tcW w:w="455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  <w:right w:val="nil"/>
            </w:tcBorders>
            <w:vAlign w:val="center"/>
          </w:tcPr>
          <w:p w14:paraId="141BF1D7" w14:textId="77777777" w:rsidR="00C92746" w:rsidRPr="00261DDF" w:rsidRDefault="00C92746" w:rsidP="00E62D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0.61</w:t>
            </w:r>
          </w:p>
        </w:tc>
        <w:tc>
          <w:tcPr>
            <w:tcW w:w="457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  <w:right w:val="nil"/>
            </w:tcBorders>
            <w:vAlign w:val="center"/>
          </w:tcPr>
          <w:p w14:paraId="0F1993EF" w14:textId="77777777" w:rsidR="00C92746" w:rsidRPr="00261DDF" w:rsidRDefault="00C92746" w:rsidP="00E62D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0.25</w:t>
            </w:r>
          </w:p>
        </w:tc>
        <w:tc>
          <w:tcPr>
            <w:tcW w:w="456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  <w:right w:val="nil"/>
            </w:tcBorders>
            <w:vAlign w:val="center"/>
          </w:tcPr>
          <w:p w14:paraId="634CEE98" w14:textId="77777777" w:rsidR="00C92746" w:rsidRPr="00261DDF" w:rsidRDefault="00C92746" w:rsidP="00E62D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61DDF">
              <w:rPr>
                <w:rFonts w:cstheme="minorHAnsi"/>
                <w:sz w:val="18"/>
                <w:szCs w:val="18"/>
              </w:rPr>
              <w:t>0.0</w:t>
            </w:r>
          </w:p>
        </w:tc>
        <w:tc>
          <w:tcPr>
            <w:tcW w:w="455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</w:tcBorders>
            <w:vAlign w:val="center"/>
          </w:tcPr>
          <w:p w14:paraId="196A34F5" w14:textId="77777777" w:rsidR="00C92746" w:rsidRPr="00261DDF" w:rsidRDefault="00C92746" w:rsidP="00E62D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61DDF">
              <w:rPr>
                <w:rFonts w:cstheme="minorHAnsi"/>
                <w:sz w:val="18"/>
                <w:szCs w:val="18"/>
              </w:rPr>
              <w:t>99.7</w:t>
            </w:r>
          </w:p>
        </w:tc>
      </w:tr>
      <w:tr w:rsidR="00C92746" w:rsidRPr="00261DDF" w14:paraId="76F2C34D" w14:textId="77777777" w:rsidTr="00C927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2" w:type="pct"/>
            <w:tcBorders>
              <w:top w:val="single" w:sz="4" w:space="0" w:color="DBDBDB" w:themeColor="accent3" w:themeTint="66"/>
              <w:bottom w:val="single" w:sz="4" w:space="0" w:color="DBDBDB" w:themeColor="accent3" w:themeTint="66"/>
              <w:right w:val="nil"/>
            </w:tcBorders>
            <w:vAlign w:val="center"/>
          </w:tcPr>
          <w:p w14:paraId="7C16C506" w14:textId="77777777" w:rsidR="00C92746" w:rsidRDefault="00C92746" w:rsidP="00E62DA2">
            <w:pPr>
              <w:rPr>
                <w:rFonts w:cstheme="minorHAnsi"/>
                <w:b w:val="0"/>
                <w:sz w:val="18"/>
                <w:szCs w:val="18"/>
              </w:rPr>
            </w:pPr>
            <w:r w:rsidRPr="00261DDF">
              <w:rPr>
                <w:rFonts w:cstheme="minorHAnsi"/>
                <w:b w:val="0"/>
                <w:sz w:val="18"/>
                <w:szCs w:val="18"/>
              </w:rPr>
              <w:t>Exit strategies/</w:t>
            </w:r>
          </w:p>
          <w:p w14:paraId="109167CD" w14:textId="77777777" w:rsidR="00C92746" w:rsidRPr="00261DDF" w:rsidRDefault="00C92746" w:rsidP="00E62DA2">
            <w:pPr>
              <w:rPr>
                <w:rFonts w:cstheme="minorHAnsi"/>
                <w:b w:val="0"/>
                <w:sz w:val="18"/>
                <w:szCs w:val="18"/>
              </w:rPr>
            </w:pPr>
            <w:r w:rsidRPr="00261DDF">
              <w:rPr>
                <w:rFonts w:cstheme="minorHAnsi"/>
                <w:b w:val="0"/>
                <w:sz w:val="18"/>
                <w:szCs w:val="18"/>
              </w:rPr>
              <w:t>routes</w:t>
            </w:r>
          </w:p>
        </w:tc>
        <w:tc>
          <w:tcPr>
            <w:tcW w:w="701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  <w:right w:val="nil"/>
            </w:tcBorders>
            <w:vAlign w:val="center"/>
          </w:tcPr>
          <w:p w14:paraId="3547D740" w14:textId="77777777" w:rsidR="00C92746" w:rsidRPr="00261DDF" w:rsidRDefault="00C92746" w:rsidP="00E62D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61DDF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702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  <w:right w:val="nil"/>
            </w:tcBorders>
            <w:vAlign w:val="center"/>
          </w:tcPr>
          <w:p w14:paraId="0C54603C" w14:textId="77777777" w:rsidR="00C92746" w:rsidRPr="00261DDF" w:rsidRDefault="00C92746" w:rsidP="00E62D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672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  <w:right w:val="nil"/>
            </w:tcBorders>
            <w:vAlign w:val="center"/>
          </w:tcPr>
          <w:p w14:paraId="41D9ED90" w14:textId="77777777" w:rsidR="00C92746" w:rsidRPr="00261DDF" w:rsidRDefault="00C92746" w:rsidP="00E62D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-0.95</w:t>
            </w:r>
          </w:p>
        </w:tc>
        <w:tc>
          <w:tcPr>
            <w:tcW w:w="455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  <w:right w:val="nil"/>
            </w:tcBorders>
            <w:vAlign w:val="center"/>
          </w:tcPr>
          <w:p w14:paraId="607B7398" w14:textId="77777777" w:rsidR="00C92746" w:rsidRPr="00261DDF" w:rsidRDefault="00C92746" w:rsidP="00E62D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0.58</w:t>
            </w:r>
          </w:p>
        </w:tc>
        <w:tc>
          <w:tcPr>
            <w:tcW w:w="457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  <w:right w:val="nil"/>
            </w:tcBorders>
            <w:vAlign w:val="center"/>
          </w:tcPr>
          <w:p w14:paraId="7B0E7697" w14:textId="77777777" w:rsidR="00C92746" w:rsidRPr="00261DDF" w:rsidRDefault="00C92746" w:rsidP="00E62D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61DDF">
              <w:rPr>
                <w:rFonts w:cstheme="minorHAnsi"/>
                <w:sz w:val="18"/>
                <w:szCs w:val="18"/>
              </w:rPr>
              <w:t>0.13</w:t>
            </w:r>
          </w:p>
        </w:tc>
        <w:tc>
          <w:tcPr>
            <w:tcW w:w="456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  <w:right w:val="nil"/>
            </w:tcBorders>
            <w:vAlign w:val="center"/>
          </w:tcPr>
          <w:p w14:paraId="74E88007" w14:textId="77777777" w:rsidR="00C92746" w:rsidRPr="00261DDF" w:rsidRDefault="00C92746" w:rsidP="00E62D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3.5</w:t>
            </w:r>
            <w:r w:rsidRPr="00261DDF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455" w:type="pct"/>
            <w:tcBorders>
              <w:top w:val="single" w:sz="4" w:space="0" w:color="DBDBDB" w:themeColor="accent3" w:themeTint="66"/>
              <w:left w:val="nil"/>
              <w:bottom w:val="single" w:sz="4" w:space="0" w:color="DBDBDB" w:themeColor="accent3" w:themeTint="66"/>
            </w:tcBorders>
            <w:vAlign w:val="center"/>
          </w:tcPr>
          <w:p w14:paraId="16849271" w14:textId="77777777" w:rsidR="00C92746" w:rsidRPr="00261DDF" w:rsidRDefault="00C92746" w:rsidP="00E62D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261DDF">
              <w:rPr>
                <w:rFonts w:cstheme="minorHAnsi"/>
                <w:sz w:val="18"/>
                <w:szCs w:val="18"/>
              </w:rPr>
              <w:t>99.6</w:t>
            </w:r>
          </w:p>
        </w:tc>
      </w:tr>
    </w:tbl>
    <w:p w14:paraId="5A3B6166" w14:textId="26A783B6" w:rsidR="00FE507F" w:rsidRPr="00C82292" w:rsidRDefault="00FE507F" w:rsidP="00545679">
      <w:pPr>
        <w:jc w:val="both"/>
        <w:rPr>
          <w:rFonts w:cstheme="minorHAnsi"/>
          <w:sz w:val="18"/>
          <w:szCs w:val="24"/>
        </w:rPr>
      </w:pPr>
      <w:r w:rsidRPr="007B06A5">
        <w:rPr>
          <w:rFonts w:cstheme="minorHAnsi"/>
          <w:sz w:val="18"/>
          <w:szCs w:val="24"/>
        </w:rPr>
        <w:t>Regression coefficient B: the difference in Hedges’ g between PARS with and without the component used as a predictor variable, SE: standard error of B, p value: significance of B, R</w:t>
      </w:r>
      <w:r w:rsidRPr="00CB3B7B">
        <w:rPr>
          <w:rFonts w:cstheme="minorHAnsi"/>
          <w:sz w:val="18"/>
          <w:szCs w:val="24"/>
          <w:vertAlign w:val="superscript"/>
        </w:rPr>
        <w:t>2</w:t>
      </w:r>
      <w:r w:rsidRPr="007B06A5">
        <w:rPr>
          <w:rFonts w:cstheme="minorHAnsi"/>
          <w:sz w:val="18"/>
          <w:szCs w:val="24"/>
        </w:rPr>
        <w:t xml:space="preserve">: the amount of </w:t>
      </w:r>
      <w:r w:rsidR="002C5274" w:rsidRPr="007B06A5">
        <w:rPr>
          <w:rFonts w:cstheme="minorHAnsi"/>
          <w:sz w:val="18"/>
          <w:szCs w:val="24"/>
        </w:rPr>
        <w:t>heterogeneity</w:t>
      </w:r>
      <w:r w:rsidRPr="007B06A5">
        <w:rPr>
          <w:rFonts w:cstheme="minorHAnsi"/>
          <w:sz w:val="18"/>
          <w:szCs w:val="24"/>
        </w:rPr>
        <w:t xml:space="preserve"> explained from the component used as a predictor variable, I</w:t>
      </w:r>
      <w:r w:rsidRPr="00CB3B7B">
        <w:rPr>
          <w:rFonts w:cstheme="minorHAnsi"/>
          <w:sz w:val="18"/>
          <w:szCs w:val="24"/>
          <w:vertAlign w:val="superscript"/>
        </w:rPr>
        <w:t>2</w:t>
      </w:r>
      <w:r w:rsidRPr="007B06A5">
        <w:rPr>
          <w:rFonts w:cstheme="minorHAnsi"/>
          <w:sz w:val="18"/>
          <w:szCs w:val="24"/>
        </w:rPr>
        <w:t xml:space="preserve">: residual </w:t>
      </w:r>
      <w:r w:rsidR="002C5274" w:rsidRPr="007B06A5">
        <w:rPr>
          <w:rFonts w:cstheme="minorHAnsi"/>
          <w:sz w:val="18"/>
          <w:szCs w:val="24"/>
        </w:rPr>
        <w:t>heterogeneity</w:t>
      </w:r>
      <w:r w:rsidRPr="007B06A5">
        <w:rPr>
          <w:rFonts w:cstheme="minorHAnsi"/>
          <w:sz w:val="18"/>
          <w:szCs w:val="24"/>
        </w:rPr>
        <w:t xml:space="preserve"> not accounted for by the component</w:t>
      </w:r>
      <w:bookmarkStart w:id="1" w:name="_GoBack"/>
      <w:bookmarkEnd w:id="1"/>
    </w:p>
    <w:p w14:paraId="33146CC8" w14:textId="77777777" w:rsidR="00AC3AF3" w:rsidRDefault="00CB3B7B"/>
    <w:sectPr w:rsidR="00AC3AF3">
      <w:foot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FFDBEB" w14:textId="77777777" w:rsidR="00403213" w:rsidRDefault="00403213" w:rsidP="00403213">
      <w:pPr>
        <w:spacing w:after="0" w:line="240" w:lineRule="auto"/>
      </w:pPr>
      <w:r>
        <w:separator/>
      </w:r>
    </w:p>
  </w:endnote>
  <w:endnote w:type="continuationSeparator" w:id="0">
    <w:p w14:paraId="623BE4F7" w14:textId="77777777" w:rsidR="00403213" w:rsidRDefault="00403213" w:rsidP="00403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73140533"/>
      <w:docPartObj>
        <w:docPartGallery w:val="Page Numbers (Bottom of Page)"/>
        <w:docPartUnique/>
      </w:docPartObj>
    </w:sdtPr>
    <w:sdtEndPr/>
    <w:sdtContent>
      <w:p w14:paraId="57458143" w14:textId="45B6645E" w:rsidR="00403213" w:rsidRDefault="00403213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3B7B" w:rsidRPr="00CB3B7B">
          <w:rPr>
            <w:noProof/>
            <w:lang w:val="de-DE"/>
          </w:rPr>
          <w:t>1</w:t>
        </w:r>
        <w:r>
          <w:fldChar w:fldCharType="end"/>
        </w:r>
      </w:p>
    </w:sdtContent>
  </w:sdt>
  <w:p w14:paraId="207CCBD2" w14:textId="77777777" w:rsidR="00403213" w:rsidRDefault="0040321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9E0F9F" w14:textId="77777777" w:rsidR="00403213" w:rsidRDefault="00403213" w:rsidP="00403213">
      <w:pPr>
        <w:spacing w:after="0" w:line="240" w:lineRule="auto"/>
      </w:pPr>
      <w:r>
        <w:separator/>
      </w:r>
    </w:p>
  </w:footnote>
  <w:footnote w:type="continuationSeparator" w:id="0">
    <w:p w14:paraId="3D82E5F3" w14:textId="77777777" w:rsidR="00403213" w:rsidRDefault="00403213" w:rsidP="004032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07F"/>
    <w:rsid w:val="00075798"/>
    <w:rsid w:val="001B708D"/>
    <w:rsid w:val="001C5C8D"/>
    <w:rsid w:val="002B7010"/>
    <w:rsid w:val="002C5274"/>
    <w:rsid w:val="00403213"/>
    <w:rsid w:val="00411B2B"/>
    <w:rsid w:val="004452C5"/>
    <w:rsid w:val="00545679"/>
    <w:rsid w:val="00787C00"/>
    <w:rsid w:val="007E4686"/>
    <w:rsid w:val="007F36E4"/>
    <w:rsid w:val="00826E16"/>
    <w:rsid w:val="00A11C0A"/>
    <w:rsid w:val="00AC31E8"/>
    <w:rsid w:val="00C65FD1"/>
    <w:rsid w:val="00C92746"/>
    <w:rsid w:val="00CB3B7B"/>
    <w:rsid w:val="00DD1758"/>
    <w:rsid w:val="00DD6EAA"/>
    <w:rsid w:val="00E46208"/>
    <w:rsid w:val="00FE5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1DD86"/>
  <w15:chartTrackingRefBased/>
  <w15:docId w15:val="{3E282E65-2B6D-48F3-84B7-82AF4554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E507F"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1C5C8D"/>
    <w:pPr>
      <w:spacing w:after="0" w:line="240" w:lineRule="auto"/>
    </w:pPr>
    <w:rPr>
      <w:rFonts w:eastAsiaTheme="minorEastAsia" w:cstheme="minorHAnsi"/>
      <w:color w:val="000000" w:themeColor="text1"/>
      <w:szCs w:val="21"/>
    </w:rPr>
    <w:tblPr/>
    <w:tblStylePr w:type="lastRow">
      <w:tblPr/>
      <w:tcPr>
        <w:tcBorders>
          <w:bottom w:val="single" w:sz="4" w:space="0" w:color="153A64"/>
        </w:tcBorders>
      </w:tcPr>
    </w:tblStylePr>
  </w:style>
  <w:style w:type="table" w:styleId="EinfacheTabelle2">
    <w:name w:val="Plain Table 2"/>
    <w:basedOn w:val="NormaleTabelle"/>
    <w:uiPriority w:val="42"/>
    <w:rsid w:val="00FE507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Kopfzeile">
    <w:name w:val="header"/>
    <w:basedOn w:val="Standard"/>
    <w:link w:val="KopfzeileZchn"/>
    <w:uiPriority w:val="99"/>
    <w:unhideWhenUsed/>
    <w:rsid w:val="00403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03213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403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03213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Mino, Eriselda</dc:creator>
  <cp:keywords/>
  <dc:description/>
  <cp:lastModifiedBy>Mino, Eriselda</cp:lastModifiedBy>
  <cp:revision>14</cp:revision>
  <dcterms:created xsi:type="dcterms:W3CDTF">2023-09-01T09:10:00Z</dcterms:created>
  <dcterms:modified xsi:type="dcterms:W3CDTF">2024-01-14T11:36:00Z</dcterms:modified>
</cp:coreProperties>
</file>