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026B0" w14:textId="2FB8EFCD" w:rsidR="00831AA0" w:rsidRPr="00E237F2" w:rsidRDefault="00831AA0">
      <w:pPr>
        <w:spacing w:line="360" w:lineRule="auto"/>
        <w:jc w:val="center"/>
        <w:rPr>
          <w:rFonts w:ascii="Times New Roman" w:hAnsi="Times New Roman" w:cs="Times New Roman"/>
          <w:b/>
          <w:sz w:val="24"/>
          <w:szCs w:val="24"/>
          <w:lang w:val="en-US"/>
        </w:rPr>
      </w:pPr>
      <w:r w:rsidRPr="00E237F2">
        <w:rPr>
          <w:rFonts w:ascii="Times New Roman" w:hAnsi="Times New Roman" w:cs="Times New Roman"/>
          <w:b/>
          <w:sz w:val="24"/>
          <w:szCs w:val="24"/>
          <w:lang w:val="en-US"/>
        </w:rPr>
        <w:t>Physical activity promotion in physical therapy, exercise therapy and other movement-based therapies: A scoping review and content analysis of interventional concepts</w:t>
      </w:r>
    </w:p>
    <w:p w14:paraId="30F151F4" w14:textId="77777777" w:rsidR="00410243" w:rsidRDefault="00C83D93">
      <w:pPr>
        <w:rPr>
          <w:rFonts w:ascii="Times New Roman" w:hAnsi="Times New Roman" w:cs="Times New Roman"/>
          <w:b/>
          <w:sz w:val="24"/>
          <w:szCs w:val="24"/>
          <w:lang w:val="en-US"/>
        </w:rPr>
      </w:pPr>
      <w:r>
        <w:rPr>
          <w:rFonts w:ascii="Times New Roman" w:hAnsi="Times New Roman" w:cs="Times New Roman"/>
          <w:b/>
          <w:sz w:val="24"/>
          <w:szCs w:val="24"/>
          <w:lang w:val="en-US"/>
        </w:rPr>
        <w:t>Additional file 1</w:t>
      </w:r>
    </w:p>
    <w:tbl>
      <w:tblPr>
        <w:tblStyle w:val="Tabellenraster"/>
        <w:tblW w:w="0" w:type="auto"/>
        <w:tblLook w:val="04A0" w:firstRow="1" w:lastRow="0" w:firstColumn="1" w:lastColumn="0" w:noHBand="0" w:noVBand="1"/>
      </w:tblPr>
      <w:tblGrid>
        <w:gridCol w:w="5524"/>
        <w:gridCol w:w="3538"/>
      </w:tblGrid>
      <w:tr w:rsidR="00410243" w14:paraId="30F151F7" w14:textId="77777777">
        <w:tc>
          <w:tcPr>
            <w:tcW w:w="5524" w:type="dxa"/>
          </w:tcPr>
          <w:p w14:paraId="30F151F5" w14:textId="77777777" w:rsidR="00410243" w:rsidRDefault="00C83D93">
            <w:pPr>
              <w:rPr>
                <w:rFonts w:ascii="Times New Roman" w:hAnsi="Times New Roman" w:cs="Times New Roman"/>
                <w:b/>
                <w:sz w:val="20"/>
                <w:szCs w:val="20"/>
                <w:lang w:val="en-US"/>
              </w:rPr>
            </w:pPr>
            <w:r>
              <w:rPr>
                <w:rFonts w:ascii="Times New Roman" w:hAnsi="Times New Roman" w:cs="Times New Roman"/>
                <w:b/>
                <w:sz w:val="20"/>
                <w:szCs w:val="20"/>
                <w:lang w:val="en-US"/>
              </w:rPr>
              <w:t>Table or Figure</w:t>
            </w:r>
          </w:p>
        </w:tc>
        <w:tc>
          <w:tcPr>
            <w:tcW w:w="3538" w:type="dxa"/>
          </w:tcPr>
          <w:p w14:paraId="30F151F6" w14:textId="77777777" w:rsidR="00410243" w:rsidRDefault="00C83D93">
            <w:pPr>
              <w:rPr>
                <w:rFonts w:ascii="Times New Roman" w:hAnsi="Times New Roman" w:cs="Times New Roman"/>
                <w:b/>
                <w:sz w:val="20"/>
                <w:szCs w:val="20"/>
                <w:lang w:val="en-US"/>
              </w:rPr>
            </w:pPr>
            <w:r>
              <w:rPr>
                <w:rFonts w:ascii="Times New Roman" w:hAnsi="Times New Roman" w:cs="Times New Roman"/>
                <w:b/>
                <w:sz w:val="20"/>
                <w:szCs w:val="20"/>
                <w:lang w:val="en-US"/>
              </w:rPr>
              <w:t>Page</w:t>
            </w:r>
          </w:p>
        </w:tc>
      </w:tr>
      <w:tr w:rsidR="00410243" w14:paraId="30F151FA" w14:textId="77777777">
        <w:tc>
          <w:tcPr>
            <w:tcW w:w="5524" w:type="dxa"/>
          </w:tcPr>
          <w:p w14:paraId="30F151F8" w14:textId="77777777" w:rsidR="00410243" w:rsidRDefault="00C83D93">
            <w:pPr>
              <w:rPr>
                <w:rFonts w:ascii="Times New Roman" w:hAnsi="Times New Roman" w:cs="Times New Roman"/>
                <w:sz w:val="20"/>
                <w:szCs w:val="20"/>
                <w:lang w:val="en-US"/>
              </w:rPr>
            </w:pPr>
            <w:r>
              <w:rPr>
                <w:rFonts w:ascii="Times New Roman" w:hAnsi="Times New Roman" w:cs="Times New Roman"/>
                <w:sz w:val="20"/>
                <w:szCs w:val="20"/>
                <w:lang w:val="en-US"/>
              </w:rPr>
              <w:t>Table S1:</w:t>
            </w:r>
            <w:r>
              <w:rPr>
                <w:lang w:val="en-US"/>
              </w:rPr>
              <w:t xml:space="preserve"> </w:t>
            </w:r>
            <w:r>
              <w:rPr>
                <w:rFonts w:ascii="Times New Roman" w:hAnsi="Times New Roman" w:cs="Times New Roman"/>
                <w:sz w:val="20"/>
                <w:szCs w:val="20"/>
                <w:lang w:val="en-US"/>
              </w:rPr>
              <w:t>Deviations from preregistered protocol</w:t>
            </w:r>
          </w:p>
        </w:tc>
        <w:tc>
          <w:tcPr>
            <w:tcW w:w="3538" w:type="dxa"/>
          </w:tcPr>
          <w:p w14:paraId="30F151F9" w14:textId="77777777" w:rsidR="00410243" w:rsidRDefault="00C83D93">
            <w:pPr>
              <w:rPr>
                <w:rFonts w:ascii="Times New Roman" w:hAnsi="Times New Roman" w:cs="Times New Roman"/>
                <w:sz w:val="20"/>
                <w:szCs w:val="20"/>
                <w:lang w:val="en-US"/>
              </w:rPr>
            </w:pPr>
            <w:r>
              <w:rPr>
                <w:rFonts w:ascii="Times New Roman" w:hAnsi="Times New Roman" w:cs="Times New Roman"/>
                <w:sz w:val="20"/>
                <w:szCs w:val="20"/>
                <w:lang w:val="en-US"/>
              </w:rPr>
              <w:t>1</w:t>
            </w:r>
          </w:p>
        </w:tc>
      </w:tr>
      <w:tr w:rsidR="00166322" w14:paraId="154310EE" w14:textId="77777777">
        <w:tc>
          <w:tcPr>
            <w:tcW w:w="5524" w:type="dxa"/>
          </w:tcPr>
          <w:p w14:paraId="2201E088" w14:textId="31F42AD9" w:rsidR="00166322" w:rsidRDefault="00166322">
            <w:pPr>
              <w:rPr>
                <w:rFonts w:ascii="Times New Roman" w:hAnsi="Times New Roman" w:cs="Times New Roman"/>
                <w:sz w:val="20"/>
                <w:szCs w:val="20"/>
                <w:lang w:val="en-US"/>
              </w:rPr>
            </w:pPr>
            <w:r>
              <w:rPr>
                <w:rFonts w:ascii="Times New Roman" w:hAnsi="Times New Roman" w:cs="Times New Roman"/>
                <w:sz w:val="20"/>
                <w:szCs w:val="20"/>
                <w:lang w:val="en-US"/>
              </w:rPr>
              <w:t>Table S2:</w:t>
            </w:r>
            <w:r w:rsidR="002349EB">
              <w:rPr>
                <w:rFonts w:ascii="Times New Roman" w:hAnsi="Times New Roman" w:cs="Times New Roman"/>
                <w:sz w:val="20"/>
                <w:szCs w:val="20"/>
                <w:lang w:val="en-US"/>
              </w:rPr>
              <w:t xml:space="preserve"> </w:t>
            </w:r>
            <w:r w:rsidR="00974803" w:rsidRPr="00974803">
              <w:rPr>
                <w:rFonts w:ascii="Times New Roman" w:hAnsi="Times New Roman" w:cs="Times New Roman"/>
                <w:sz w:val="20"/>
                <w:szCs w:val="20"/>
              </w:rPr>
              <w:t>Eligibility criteria</w:t>
            </w:r>
          </w:p>
        </w:tc>
        <w:tc>
          <w:tcPr>
            <w:tcW w:w="3538" w:type="dxa"/>
          </w:tcPr>
          <w:p w14:paraId="3D0F7688" w14:textId="5B0E68C6" w:rsidR="00166322" w:rsidRDefault="00E17196">
            <w:pPr>
              <w:rPr>
                <w:rFonts w:ascii="Times New Roman" w:hAnsi="Times New Roman" w:cs="Times New Roman"/>
                <w:sz w:val="20"/>
                <w:szCs w:val="20"/>
                <w:lang w:val="en-US"/>
              </w:rPr>
            </w:pPr>
            <w:r>
              <w:rPr>
                <w:rFonts w:ascii="Times New Roman" w:hAnsi="Times New Roman" w:cs="Times New Roman"/>
                <w:sz w:val="20"/>
                <w:szCs w:val="20"/>
                <w:lang w:val="en-US"/>
              </w:rPr>
              <w:t>2</w:t>
            </w:r>
          </w:p>
        </w:tc>
      </w:tr>
      <w:tr w:rsidR="00410243" w14:paraId="30F151FD" w14:textId="77777777">
        <w:tc>
          <w:tcPr>
            <w:tcW w:w="5524" w:type="dxa"/>
          </w:tcPr>
          <w:p w14:paraId="30F151FB" w14:textId="6D6A1DC2" w:rsidR="00410243" w:rsidRDefault="00C83D93">
            <w:pPr>
              <w:rPr>
                <w:rFonts w:ascii="Times New Roman" w:hAnsi="Times New Roman" w:cs="Times New Roman"/>
                <w:sz w:val="20"/>
                <w:szCs w:val="20"/>
                <w:lang w:val="en-US"/>
              </w:rPr>
            </w:pPr>
            <w:r>
              <w:rPr>
                <w:rFonts w:ascii="Times New Roman" w:hAnsi="Times New Roman" w:cs="Times New Roman"/>
                <w:sz w:val="20"/>
                <w:szCs w:val="20"/>
                <w:lang w:val="en-US"/>
              </w:rPr>
              <w:t>Table S</w:t>
            </w:r>
            <w:r w:rsidR="003A2BF8">
              <w:rPr>
                <w:rFonts w:ascii="Times New Roman" w:hAnsi="Times New Roman" w:cs="Times New Roman"/>
                <w:sz w:val="20"/>
                <w:szCs w:val="20"/>
                <w:lang w:val="en-US"/>
              </w:rPr>
              <w:t>3</w:t>
            </w:r>
            <w:r>
              <w:rPr>
                <w:rFonts w:ascii="Times New Roman" w:hAnsi="Times New Roman" w:cs="Times New Roman"/>
                <w:sz w:val="20"/>
                <w:szCs w:val="20"/>
                <w:lang w:val="en-US"/>
              </w:rPr>
              <w:t>: Search strategies</w:t>
            </w:r>
          </w:p>
        </w:tc>
        <w:tc>
          <w:tcPr>
            <w:tcW w:w="3538" w:type="dxa"/>
          </w:tcPr>
          <w:p w14:paraId="30F151FC" w14:textId="1376A60A" w:rsidR="00410243" w:rsidRDefault="00E17196">
            <w:pPr>
              <w:rPr>
                <w:rFonts w:ascii="Times New Roman" w:hAnsi="Times New Roman" w:cs="Times New Roman"/>
                <w:sz w:val="20"/>
                <w:szCs w:val="20"/>
                <w:lang w:val="en-US"/>
              </w:rPr>
            </w:pPr>
            <w:r>
              <w:rPr>
                <w:rFonts w:ascii="Times New Roman" w:hAnsi="Times New Roman" w:cs="Times New Roman"/>
                <w:sz w:val="20"/>
                <w:szCs w:val="20"/>
                <w:lang w:val="en-US"/>
              </w:rPr>
              <w:t>3</w:t>
            </w:r>
            <w:r w:rsidR="00C83D93">
              <w:rPr>
                <w:rFonts w:ascii="Times New Roman" w:hAnsi="Times New Roman" w:cs="Times New Roman"/>
                <w:sz w:val="20"/>
                <w:szCs w:val="20"/>
                <w:lang w:val="en-US"/>
              </w:rPr>
              <w:t>-</w:t>
            </w:r>
            <w:r>
              <w:rPr>
                <w:rFonts w:ascii="Times New Roman" w:hAnsi="Times New Roman" w:cs="Times New Roman"/>
                <w:sz w:val="20"/>
                <w:szCs w:val="20"/>
                <w:lang w:val="en-US"/>
              </w:rPr>
              <w:t>4</w:t>
            </w:r>
          </w:p>
        </w:tc>
      </w:tr>
      <w:tr w:rsidR="00410243" w14:paraId="30F15200" w14:textId="77777777">
        <w:tc>
          <w:tcPr>
            <w:tcW w:w="5524" w:type="dxa"/>
          </w:tcPr>
          <w:p w14:paraId="30F151FE" w14:textId="18629027" w:rsidR="00410243" w:rsidRDefault="00C83D93">
            <w:pPr>
              <w:rPr>
                <w:rFonts w:ascii="Times New Roman" w:hAnsi="Times New Roman" w:cs="Times New Roman"/>
                <w:sz w:val="20"/>
                <w:szCs w:val="20"/>
                <w:lang w:val="en-US"/>
              </w:rPr>
            </w:pPr>
            <w:r>
              <w:rPr>
                <w:rFonts w:ascii="Times New Roman" w:hAnsi="Times New Roman" w:cs="Times New Roman"/>
                <w:sz w:val="20"/>
                <w:szCs w:val="20"/>
                <w:lang w:val="en-US"/>
              </w:rPr>
              <w:t>Table S</w:t>
            </w:r>
            <w:r w:rsidR="003A2BF8">
              <w:rPr>
                <w:rFonts w:ascii="Times New Roman" w:hAnsi="Times New Roman" w:cs="Times New Roman"/>
                <w:sz w:val="20"/>
                <w:szCs w:val="20"/>
                <w:lang w:val="en-US"/>
              </w:rPr>
              <w:t>4</w:t>
            </w:r>
            <w:r>
              <w:rPr>
                <w:rFonts w:ascii="Times New Roman" w:hAnsi="Times New Roman" w:cs="Times New Roman"/>
                <w:sz w:val="20"/>
                <w:szCs w:val="20"/>
                <w:lang w:val="en-US"/>
              </w:rPr>
              <w:t>: Excluded studies and reasons for exclusion</w:t>
            </w:r>
          </w:p>
        </w:tc>
        <w:tc>
          <w:tcPr>
            <w:tcW w:w="3538" w:type="dxa"/>
          </w:tcPr>
          <w:p w14:paraId="30F151FF" w14:textId="50A2C9AA" w:rsidR="00410243" w:rsidRDefault="00E17196">
            <w:pPr>
              <w:rPr>
                <w:rFonts w:ascii="Times New Roman" w:hAnsi="Times New Roman" w:cs="Times New Roman"/>
                <w:sz w:val="20"/>
                <w:szCs w:val="20"/>
                <w:lang w:val="en-US"/>
              </w:rPr>
            </w:pPr>
            <w:r>
              <w:rPr>
                <w:rFonts w:ascii="Times New Roman" w:hAnsi="Times New Roman" w:cs="Times New Roman"/>
                <w:sz w:val="20"/>
                <w:szCs w:val="20"/>
                <w:lang w:val="en-US"/>
              </w:rPr>
              <w:t>5</w:t>
            </w:r>
            <w:r w:rsidR="00C83D93">
              <w:rPr>
                <w:rFonts w:ascii="Times New Roman" w:hAnsi="Times New Roman" w:cs="Times New Roman"/>
                <w:sz w:val="20"/>
                <w:szCs w:val="20"/>
                <w:lang w:val="en-US"/>
              </w:rPr>
              <w:t>-2</w:t>
            </w:r>
            <w:r>
              <w:rPr>
                <w:rFonts w:ascii="Times New Roman" w:hAnsi="Times New Roman" w:cs="Times New Roman"/>
                <w:sz w:val="20"/>
                <w:szCs w:val="20"/>
                <w:lang w:val="en-US"/>
              </w:rPr>
              <w:t>6</w:t>
            </w:r>
          </w:p>
        </w:tc>
      </w:tr>
    </w:tbl>
    <w:p w14:paraId="30F15201" w14:textId="77777777" w:rsidR="00410243" w:rsidRDefault="00410243">
      <w:pPr>
        <w:rPr>
          <w:rFonts w:ascii="Times New Roman" w:hAnsi="Times New Roman" w:cs="Times New Roman"/>
          <w:b/>
          <w:sz w:val="24"/>
          <w:szCs w:val="24"/>
          <w:lang w:val="en-US"/>
        </w:rPr>
      </w:pPr>
    </w:p>
    <w:p w14:paraId="30F15202" w14:textId="77777777" w:rsidR="00410243" w:rsidRDefault="00C83D93">
      <w:pPr>
        <w:rPr>
          <w:rFonts w:ascii="Times New Roman" w:hAnsi="Times New Roman" w:cs="Times New Roman"/>
          <w:b/>
          <w:lang w:val="en-US"/>
        </w:rPr>
      </w:pPr>
      <w:r>
        <w:rPr>
          <w:rFonts w:ascii="Times New Roman" w:hAnsi="Times New Roman" w:cs="Times New Roman"/>
          <w:b/>
          <w:lang w:val="en-US"/>
        </w:rPr>
        <w:t>Table S1</w:t>
      </w:r>
    </w:p>
    <w:tbl>
      <w:tblPr>
        <w:tblStyle w:val="Tabellenraster"/>
        <w:tblW w:w="0" w:type="auto"/>
        <w:tblLook w:val="04A0" w:firstRow="1" w:lastRow="0" w:firstColumn="1" w:lastColumn="0" w:noHBand="0" w:noVBand="1"/>
      </w:tblPr>
      <w:tblGrid>
        <w:gridCol w:w="1838"/>
        <w:gridCol w:w="7224"/>
      </w:tblGrid>
      <w:tr w:rsidR="00410243" w14:paraId="30F15204" w14:textId="77777777">
        <w:tc>
          <w:tcPr>
            <w:tcW w:w="9062" w:type="dxa"/>
            <w:gridSpan w:val="2"/>
          </w:tcPr>
          <w:p w14:paraId="30F15203" w14:textId="77777777" w:rsidR="00410243" w:rsidRDefault="00C83D93">
            <w:pPr>
              <w:jc w:val="center"/>
              <w:rPr>
                <w:rFonts w:ascii="Times New Roman" w:hAnsi="Times New Roman" w:cs="Times New Roman"/>
                <w:b/>
                <w:sz w:val="20"/>
                <w:szCs w:val="20"/>
                <w:lang w:val="en-US"/>
              </w:rPr>
            </w:pPr>
            <w:r>
              <w:rPr>
                <w:rFonts w:ascii="Times New Roman" w:hAnsi="Times New Roman" w:cs="Times New Roman"/>
                <w:b/>
                <w:sz w:val="20"/>
                <w:szCs w:val="20"/>
                <w:lang w:val="en-US"/>
              </w:rPr>
              <w:t>Deviations from preregistered protocol</w:t>
            </w:r>
          </w:p>
        </w:tc>
      </w:tr>
      <w:tr w:rsidR="00410243" w:rsidRPr="0057713D" w14:paraId="30F15207" w14:textId="77777777" w:rsidTr="00F21A04">
        <w:tc>
          <w:tcPr>
            <w:tcW w:w="1838" w:type="dxa"/>
          </w:tcPr>
          <w:p w14:paraId="30F15205" w14:textId="5B1E6D94" w:rsidR="00410243" w:rsidRDefault="00C83D93">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Eligibility criteria </w:t>
            </w:r>
          </w:p>
        </w:tc>
        <w:tc>
          <w:tcPr>
            <w:tcW w:w="7224" w:type="dxa"/>
          </w:tcPr>
          <w:p w14:paraId="30F15206" w14:textId="6BA80BBC" w:rsidR="00410243" w:rsidRDefault="00C83D93">
            <w:pPr>
              <w:spacing w:line="276" w:lineRule="auto"/>
              <w:rPr>
                <w:rFonts w:ascii="Times New Roman" w:hAnsi="Times New Roman" w:cs="Times New Roman"/>
                <w:sz w:val="18"/>
                <w:szCs w:val="18"/>
                <w:lang w:val="en-US"/>
              </w:rPr>
            </w:pPr>
            <w:r>
              <w:rPr>
                <w:rFonts w:ascii="Times New Roman" w:hAnsi="Times New Roman" w:cs="Times New Roman"/>
                <w:sz w:val="18"/>
                <w:szCs w:val="18"/>
                <w:lang w:val="en-US"/>
              </w:rPr>
              <w:t xml:space="preserve">During data extraction, we found that some reports (RCTs in most cases) did not describe the intervention concept in great detail, nor did they cite other publications that described the intervention concept. Therefore, there was not enough information to extract and perform the mapping and content </w:t>
            </w:r>
            <w:r w:rsidR="00767CC0">
              <w:rPr>
                <w:rFonts w:ascii="Times New Roman" w:hAnsi="Times New Roman" w:cs="Times New Roman"/>
                <w:sz w:val="18"/>
                <w:szCs w:val="18"/>
                <w:lang w:val="en-US"/>
              </w:rPr>
              <w:t>analysis</w:t>
            </w:r>
            <w:r>
              <w:rPr>
                <w:rFonts w:ascii="Times New Roman" w:hAnsi="Times New Roman" w:cs="Times New Roman"/>
                <w:sz w:val="18"/>
                <w:szCs w:val="18"/>
                <w:lang w:val="en-US"/>
              </w:rPr>
              <w:t>. We used the TIDIER checklist (Hoffmann et al. 2016) to assess whether a report (as described above) contained sufficient information about the intervention concept. Two reviewers assessed each of these reports individually and after consensus was reached, a decision was made to exclude or include the respective report. If the report did not provide sufficient information on the intervention concept (and thus no relevant information could be extracted according to the categories described below for the content analysis), the report was excluded from analysis. Additionally, there were concepts that included elements of promoting physical activity, but physical activity was not the primary focus of these concepts. Rather, physical activity was only used as a means to address pain management or disease-specific treatment. These concepts, which primarily focused on pain reduction, symptom management, or specific disease treatments rather than on promoting physical activity, were also excluded from the analysis. Concepts that focused exclusively on remote or e-health interventions were not included as well.</w:t>
            </w:r>
          </w:p>
        </w:tc>
      </w:tr>
      <w:tr w:rsidR="00410243" w:rsidRPr="0057713D" w14:paraId="30F1520A" w14:textId="77777777" w:rsidTr="00F21A04">
        <w:tc>
          <w:tcPr>
            <w:tcW w:w="1838" w:type="dxa"/>
          </w:tcPr>
          <w:p w14:paraId="30F15208" w14:textId="77777777" w:rsidR="00410243" w:rsidRDefault="00C83D93">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Mapping synthesis</w:t>
            </w:r>
          </w:p>
        </w:tc>
        <w:tc>
          <w:tcPr>
            <w:tcW w:w="7224" w:type="dxa"/>
          </w:tcPr>
          <w:p w14:paraId="30F15209" w14:textId="1E56A19C" w:rsidR="00410243" w:rsidRDefault="00C83D93">
            <w:pPr>
              <w:spacing w:line="276" w:lineRule="auto"/>
              <w:rPr>
                <w:rFonts w:ascii="Times New Roman" w:hAnsi="Times New Roman" w:cs="Times New Roman"/>
                <w:sz w:val="18"/>
                <w:szCs w:val="18"/>
                <w:lang w:val="en-US"/>
              </w:rPr>
            </w:pPr>
            <w:r>
              <w:rPr>
                <w:rFonts w:ascii="Times New Roman" w:hAnsi="Times New Roman" w:cs="Times New Roman"/>
                <w:sz w:val="18"/>
                <w:szCs w:val="18"/>
                <w:lang w:val="en-US"/>
              </w:rPr>
              <w:t xml:space="preserve">It was planned to extract and map the Data using a deductive content analysis method. The categories to be mapped refer to the therapeutic core elements according to the kybernetic model (assessment; therapy goals; contents and </w:t>
            </w:r>
            <w:r w:rsidR="009523B1">
              <w:rPr>
                <w:rFonts w:ascii="Times New Roman" w:hAnsi="Times New Roman" w:cs="Times New Roman"/>
                <w:sz w:val="18"/>
                <w:szCs w:val="18"/>
                <w:lang w:val="en-US"/>
              </w:rPr>
              <w:t>methodology; method</w:t>
            </w:r>
            <w:r>
              <w:rPr>
                <w:rFonts w:ascii="Times New Roman" w:hAnsi="Times New Roman" w:cs="Times New Roman"/>
                <w:sz w:val="18"/>
                <w:szCs w:val="18"/>
                <w:lang w:val="en-US"/>
              </w:rPr>
              <w:t xml:space="preserve"> of operation; therapy implementation; and therapy monitoring) and 2) to quality categories of a movement-promoting movement therapy following Geidl et al. 2022, e.g. interdisciplinarity, standardisation and manualisation, patient orientation, and theory-based. During the inductive process, we realized that it makes sense to expand methods of operation as didactic-methodical principles and to integrate therapy monitoring into the area of assessment. In addition, due to the poor reporting of the existing concepts, we decided against mapping the quality categories of </w:t>
            </w:r>
            <w:r w:rsidR="007D20BC">
              <w:rPr>
                <w:rFonts w:ascii="Times New Roman" w:hAnsi="Times New Roman" w:cs="Times New Roman"/>
                <w:sz w:val="18"/>
                <w:szCs w:val="18"/>
                <w:lang w:val="en-US"/>
              </w:rPr>
              <w:t>physical</w:t>
            </w:r>
            <w:r w:rsidR="00791511">
              <w:rPr>
                <w:rFonts w:ascii="Times New Roman" w:hAnsi="Times New Roman" w:cs="Times New Roman"/>
                <w:sz w:val="18"/>
                <w:szCs w:val="18"/>
                <w:lang w:val="en-US"/>
              </w:rPr>
              <w:t xml:space="preserve"> activity</w:t>
            </w:r>
            <w:r>
              <w:rPr>
                <w:rFonts w:ascii="Times New Roman" w:hAnsi="Times New Roman" w:cs="Times New Roman"/>
                <w:sz w:val="18"/>
                <w:szCs w:val="18"/>
                <w:lang w:val="en-US"/>
              </w:rPr>
              <w:t xml:space="preserve"> promoting movement therapy.</w:t>
            </w:r>
          </w:p>
        </w:tc>
      </w:tr>
    </w:tbl>
    <w:p w14:paraId="30F1520C" w14:textId="632A8868" w:rsidR="00410243" w:rsidRDefault="00410243">
      <w:pPr>
        <w:rPr>
          <w:rFonts w:ascii="Times New Roman" w:hAnsi="Times New Roman" w:cs="Times New Roman"/>
          <w:lang w:val="en-US"/>
        </w:rPr>
      </w:pPr>
    </w:p>
    <w:p w14:paraId="30F1520D" w14:textId="77777777" w:rsidR="00410243" w:rsidRDefault="00410243">
      <w:pPr>
        <w:rPr>
          <w:rFonts w:ascii="Times New Roman" w:hAnsi="Times New Roman" w:cs="Times New Roman"/>
          <w:lang w:val="en-US"/>
        </w:rPr>
      </w:pPr>
    </w:p>
    <w:p w14:paraId="30F1520E" w14:textId="65245444" w:rsidR="00410243" w:rsidRPr="0057713D" w:rsidRDefault="00953E96">
      <w:pPr>
        <w:rPr>
          <w:rFonts w:ascii="Times New Roman" w:hAnsi="Times New Roman" w:cs="Times New Roman"/>
          <w:b/>
          <w:bCs/>
          <w:lang w:val="en-US"/>
        </w:rPr>
      </w:pPr>
      <w:r w:rsidRPr="0057713D">
        <w:rPr>
          <w:rFonts w:ascii="Times New Roman" w:hAnsi="Times New Roman" w:cs="Times New Roman"/>
          <w:b/>
          <w:bCs/>
          <w:lang w:val="en-US"/>
        </w:rPr>
        <w:t>References</w:t>
      </w:r>
    </w:p>
    <w:p w14:paraId="30F1520F" w14:textId="5494B3C3" w:rsidR="00410243" w:rsidRDefault="00C83D93">
      <w:pPr>
        <w:ind w:left="709" w:hanging="709"/>
        <w:jc w:val="both"/>
        <w:rPr>
          <w:rFonts w:ascii="Times New Roman" w:hAnsi="Times New Roman" w:cs="Times New Roman"/>
          <w:color w:val="000000" w:themeColor="text1"/>
          <w:sz w:val="18"/>
          <w:szCs w:val="18"/>
          <w:lang w:val="en-US"/>
        </w:rPr>
      </w:pPr>
      <w:r w:rsidRPr="0057713D">
        <w:rPr>
          <w:rFonts w:ascii="Times New Roman" w:hAnsi="Times New Roman" w:cs="Times New Roman"/>
          <w:color w:val="000000" w:themeColor="text1"/>
          <w:sz w:val="18"/>
          <w:szCs w:val="18"/>
          <w:lang w:val="en-US"/>
        </w:rPr>
        <w:t xml:space="preserve">Geidl, W., Sudeck, G., Wais, J., &amp; Pfeifer, K. (2022). </w:t>
      </w:r>
      <w:r>
        <w:rPr>
          <w:rFonts w:ascii="Times New Roman" w:hAnsi="Times New Roman" w:cs="Times New Roman"/>
          <w:color w:val="000000" w:themeColor="text1"/>
          <w:sz w:val="18"/>
          <w:szCs w:val="18"/>
        </w:rPr>
        <w:t>Bewegungsförderliche Bewegungstherapie in der medizinischen Rehabilitation: Konsequenzen der bundesweiten Bestandsaufnahme für die Qualitätsentwicklung.</w:t>
      </w:r>
      <w:r w:rsidR="00A665E7">
        <w:rPr>
          <w:rFonts w:ascii="Times New Roman" w:hAnsi="Times New Roman" w:cs="Times New Roman"/>
          <w:color w:val="000000" w:themeColor="text1"/>
          <w:sz w:val="18"/>
          <w:szCs w:val="18"/>
        </w:rPr>
        <w:t xml:space="preserve"> </w:t>
      </w:r>
      <w:r w:rsidR="00A665E7" w:rsidRPr="00A665E7">
        <w:rPr>
          <w:rFonts w:ascii="Times New Roman" w:hAnsi="Times New Roman" w:cs="Times New Roman"/>
          <w:color w:val="000000" w:themeColor="text1"/>
          <w:sz w:val="18"/>
          <w:szCs w:val="18"/>
          <w:lang w:val="en-US"/>
        </w:rPr>
        <w:t>[Physical Activity Promotion in Exercise Therapy in Medical Rehabilitation: Consequences of the Nationwide Survey for Quality Development</w:t>
      </w:r>
      <w:r w:rsidR="00D42259">
        <w:rPr>
          <w:rFonts w:ascii="Times New Roman" w:hAnsi="Times New Roman" w:cs="Times New Roman"/>
          <w:color w:val="000000" w:themeColor="text1"/>
          <w:sz w:val="18"/>
          <w:szCs w:val="18"/>
          <w:lang w:val="en-US"/>
        </w:rPr>
        <w:t>]</w:t>
      </w:r>
      <w:r w:rsidR="00465E38">
        <w:rPr>
          <w:rFonts w:ascii="Times New Roman" w:hAnsi="Times New Roman" w:cs="Times New Roman"/>
          <w:color w:val="000000" w:themeColor="text1"/>
          <w:sz w:val="18"/>
          <w:szCs w:val="18"/>
          <w:lang w:val="en-US"/>
        </w:rPr>
        <w:t>.</w:t>
      </w:r>
      <w:r w:rsidRPr="00A665E7">
        <w:rPr>
          <w:rFonts w:ascii="Times New Roman" w:hAnsi="Times New Roman" w:cs="Times New Roman"/>
          <w:color w:val="000000" w:themeColor="text1"/>
          <w:sz w:val="18"/>
          <w:szCs w:val="18"/>
          <w:lang w:val="en-US"/>
        </w:rPr>
        <w:t xml:space="preserve"> </w:t>
      </w:r>
      <w:r>
        <w:rPr>
          <w:rFonts w:ascii="Times New Roman" w:hAnsi="Times New Roman" w:cs="Times New Roman"/>
          <w:i/>
          <w:iCs/>
          <w:color w:val="000000" w:themeColor="text1"/>
          <w:sz w:val="18"/>
          <w:szCs w:val="18"/>
          <w:lang w:val="en-US"/>
        </w:rPr>
        <w:t>Die Rehabilitation</w:t>
      </w:r>
      <w:r>
        <w:rPr>
          <w:rFonts w:ascii="Times New Roman" w:hAnsi="Times New Roman" w:cs="Times New Roman"/>
          <w:color w:val="000000" w:themeColor="text1"/>
          <w:sz w:val="18"/>
          <w:szCs w:val="18"/>
          <w:lang w:val="en-US"/>
        </w:rPr>
        <w:t xml:space="preserve">, </w:t>
      </w:r>
      <w:r>
        <w:rPr>
          <w:rFonts w:ascii="Times New Roman" w:hAnsi="Times New Roman" w:cs="Times New Roman"/>
          <w:i/>
          <w:iCs/>
          <w:color w:val="000000" w:themeColor="text1"/>
          <w:sz w:val="18"/>
          <w:szCs w:val="18"/>
          <w:lang w:val="en-US"/>
        </w:rPr>
        <w:t>61</w:t>
      </w:r>
      <w:r>
        <w:rPr>
          <w:rFonts w:ascii="Times New Roman" w:hAnsi="Times New Roman" w:cs="Times New Roman"/>
          <w:color w:val="000000" w:themeColor="text1"/>
          <w:sz w:val="18"/>
          <w:szCs w:val="18"/>
          <w:lang w:val="en-US"/>
        </w:rPr>
        <w:t>(5), 336–343. https://doi.org/10.1055/a-1693-8380</w:t>
      </w:r>
    </w:p>
    <w:p w14:paraId="30F15211" w14:textId="472F3E65" w:rsidR="00865381" w:rsidRDefault="00C83D93" w:rsidP="00D7671C">
      <w:pPr>
        <w:ind w:left="709" w:hanging="709"/>
        <w:jc w:val="both"/>
        <w:rPr>
          <w:rFonts w:ascii="Times New Roman" w:hAnsi="Times New Roman" w:cs="Times New Roman"/>
          <w:sz w:val="18"/>
          <w:szCs w:val="18"/>
        </w:rPr>
      </w:pPr>
      <w:r>
        <w:rPr>
          <w:rFonts w:ascii="Times New Roman" w:hAnsi="Times New Roman" w:cs="Times New Roman"/>
          <w:sz w:val="18"/>
          <w:szCs w:val="18"/>
          <w:lang w:val="en-US"/>
        </w:rPr>
        <w:t xml:space="preserve">Hoffmann, T. C., Glasziou, P. P., Boutron, I., Milne, R., Perera, R., Moher, D., Altman, D. G., Barbour, V., Macdonald, H., Johnston, M., Lamb, S. E., Dixon-Woods, M., McCulloch, P., Wyatt, J. C., Chan, A. W., &amp; Michie, S. (2016). </w:t>
      </w:r>
      <w:r>
        <w:rPr>
          <w:rFonts w:ascii="Times New Roman" w:hAnsi="Times New Roman" w:cs="Times New Roman"/>
          <w:sz w:val="18"/>
          <w:szCs w:val="18"/>
        </w:rPr>
        <w:t>Die TIDieR Checkliste und Anleitung – ein Instrument für eine verbesserte Interventionsbeschreibung und Replikation [Better Reporting of Interventions: Template for Intervention Description and Replication (TIDieR) Checklist and Guide]. </w:t>
      </w:r>
      <w:r>
        <w:rPr>
          <w:rFonts w:ascii="Times New Roman" w:hAnsi="Times New Roman" w:cs="Times New Roman"/>
          <w:i/>
          <w:iCs/>
          <w:sz w:val="18"/>
          <w:szCs w:val="18"/>
        </w:rPr>
        <w:t>Gesundheitswesen (Bundesverband der Arzte des Offentlichen Gesundheitsdienstes (Germany))</w:t>
      </w:r>
      <w:r>
        <w:rPr>
          <w:rFonts w:ascii="Times New Roman" w:hAnsi="Times New Roman" w:cs="Times New Roman"/>
          <w:sz w:val="18"/>
          <w:szCs w:val="18"/>
        </w:rPr>
        <w:t>, </w:t>
      </w:r>
      <w:r>
        <w:rPr>
          <w:rFonts w:ascii="Times New Roman" w:hAnsi="Times New Roman" w:cs="Times New Roman"/>
          <w:i/>
          <w:iCs/>
          <w:sz w:val="18"/>
          <w:szCs w:val="18"/>
        </w:rPr>
        <w:t>78</w:t>
      </w:r>
      <w:r>
        <w:rPr>
          <w:rFonts w:ascii="Times New Roman" w:hAnsi="Times New Roman" w:cs="Times New Roman"/>
          <w:sz w:val="18"/>
          <w:szCs w:val="18"/>
        </w:rPr>
        <w:t>(3), e174. https://doi.org/10.1055/s-0037-1600948</w:t>
      </w:r>
    </w:p>
    <w:p w14:paraId="41BE938C" w14:textId="46A4C7B2" w:rsidR="00410243" w:rsidRPr="00D7671C" w:rsidRDefault="00865381" w:rsidP="00865381">
      <w:pPr>
        <w:rPr>
          <w:rFonts w:ascii="Times New Roman" w:hAnsi="Times New Roman" w:cs="Times New Roman"/>
          <w:sz w:val="18"/>
          <w:szCs w:val="18"/>
        </w:rPr>
      </w:pPr>
      <w:r>
        <w:rPr>
          <w:rFonts w:ascii="Times New Roman" w:hAnsi="Times New Roman" w:cs="Times New Roman"/>
          <w:sz w:val="18"/>
          <w:szCs w:val="18"/>
        </w:rPr>
        <w:br w:type="page"/>
      </w:r>
    </w:p>
    <w:p w14:paraId="6013430A" w14:textId="02782D86" w:rsidR="00BC745E" w:rsidRDefault="00BC745E" w:rsidP="00BC745E">
      <w:pPr>
        <w:rPr>
          <w:rFonts w:ascii="Times New Roman" w:hAnsi="Times New Roman" w:cs="Times New Roman"/>
          <w:b/>
          <w:lang w:val="en-US"/>
        </w:rPr>
      </w:pPr>
      <w:r>
        <w:rPr>
          <w:rFonts w:ascii="Times New Roman" w:hAnsi="Times New Roman" w:cs="Times New Roman"/>
          <w:b/>
          <w:lang w:val="en-US"/>
        </w:rPr>
        <w:lastRenderedPageBreak/>
        <w:t xml:space="preserve">Table S2 </w:t>
      </w:r>
      <w:r w:rsidR="00216E37" w:rsidRPr="00216E37">
        <w:rPr>
          <w:rFonts w:ascii="Times New Roman" w:hAnsi="Times New Roman" w:cs="Times New Roman"/>
          <w:b/>
          <w:lang w:val="en-US"/>
        </w:rPr>
        <w:t>Eligibility criteria</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119"/>
        <w:gridCol w:w="3538"/>
      </w:tblGrid>
      <w:tr w:rsidR="003A2BF8" w:rsidRPr="003A2BF8" w14:paraId="1459F17C" w14:textId="77777777" w:rsidTr="00216E37">
        <w:trPr>
          <w:tblCellSpacing w:w="0" w:type="dxa"/>
        </w:trPr>
        <w:tc>
          <w:tcPr>
            <w:tcW w:w="2405" w:type="dxa"/>
            <w:vAlign w:val="center"/>
            <w:hideMark/>
          </w:tcPr>
          <w:p w14:paraId="5AC80CF2" w14:textId="77777777" w:rsidR="003A2BF8" w:rsidRPr="003A2BF8" w:rsidRDefault="003A2BF8" w:rsidP="003A2BF8">
            <w:pPr>
              <w:spacing w:after="0" w:line="276" w:lineRule="auto"/>
              <w:jc w:val="center"/>
              <w:rPr>
                <w:rFonts w:ascii="Times New Roman" w:hAnsi="Times New Roman" w:cs="Times New Roman"/>
                <w:sz w:val="20"/>
                <w:szCs w:val="20"/>
                <w:lang w:val="en-US"/>
              </w:rPr>
            </w:pPr>
            <w:r w:rsidRPr="003A2BF8">
              <w:rPr>
                <w:rFonts w:ascii="Times New Roman" w:hAnsi="Times New Roman" w:cs="Times New Roman"/>
                <w:sz w:val="20"/>
                <w:szCs w:val="20"/>
                <w:lang w:val="en-US"/>
              </w:rPr>
              <w:t>Criteria</w:t>
            </w:r>
          </w:p>
        </w:tc>
        <w:tc>
          <w:tcPr>
            <w:tcW w:w="3119" w:type="dxa"/>
            <w:vAlign w:val="center"/>
            <w:hideMark/>
          </w:tcPr>
          <w:p w14:paraId="47A58AD6" w14:textId="77777777" w:rsidR="003A2BF8" w:rsidRPr="003A2BF8" w:rsidRDefault="003A2BF8" w:rsidP="003A2BF8">
            <w:pPr>
              <w:spacing w:after="0" w:line="276" w:lineRule="auto"/>
              <w:jc w:val="center"/>
              <w:rPr>
                <w:rFonts w:ascii="Times New Roman" w:hAnsi="Times New Roman" w:cs="Times New Roman"/>
                <w:sz w:val="20"/>
                <w:szCs w:val="20"/>
                <w:lang w:val="en-US"/>
              </w:rPr>
            </w:pPr>
            <w:r w:rsidRPr="003A2BF8">
              <w:rPr>
                <w:rFonts w:ascii="Times New Roman" w:hAnsi="Times New Roman" w:cs="Times New Roman"/>
                <w:sz w:val="20"/>
                <w:szCs w:val="20"/>
                <w:lang w:val="en-US"/>
              </w:rPr>
              <w:t>Inclusion criteria</w:t>
            </w:r>
          </w:p>
        </w:tc>
        <w:tc>
          <w:tcPr>
            <w:tcW w:w="3538" w:type="dxa"/>
            <w:vAlign w:val="center"/>
            <w:hideMark/>
          </w:tcPr>
          <w:p w14:paraId="34CC154D" w14:textId="77777777" w:rsidR="003A2BF8" w:rsidRPr="003A2BF8" w:rsidRDefault="003A2BF8" w:rsidP="003A2BF8">
            <w:pPr>
              <w:spacing w:after="0" w:line="276" w:lineRule="auto"/>
              <w:jc w:val="center"/>
              <w:rPr>
                <w:rFonts w:ascii="Times New Roman" w:hAnsi="Times New Roman" w:cs="Times New Roman"/>
                <w:sz w:val="20"/>
                <w:szCs w:val="20"/>
                <w:lang w:val="en-US"/>
              </w:rPr>
            </w:pPr>
            <w:r w:rsidRPr="003A2BF8">
              <w:rPr>
                <w:rFonts w:ascii="Times New Roman" w:hAnsi="Times New Roman" w:cs="Times New Roman"/>
                <w:sz w:val="20"/>
                <w:szCs w:val="20"/>
                <w:lang w:val="en-US"/>
              </w:rPr>
              <w:t>Exclusion criteria</w:t>
            </w:r>
          </w:p>
        </w:tc>
      </w:tr>
      <w:tr w:rsidR="003A2BF8" w:rsidRPr="0057713D" w14:paraId="6E8BBBC7" w14:textId="77777777" w:rsidTr="00216E37">
        <w:trPr>
          <w:tblCellSpacing w:w="0" w:type="dxa"/>
        </w:trPr>
        <w:tc>
          <w:tcPr>
            <w:tcW w:w="2405" w:type="dxa"/>
            <w:vAlign w:val="center"/>
            <w:hideMark/>
          </w:tcPr>
          <w:p w14:paraId="5991D299" w14:textId="77777777" w:rsidR="003A2BF8" w:rsidRPr="003A2BF8" w:rsidRDefault="003A2BF8" w:rsidP="003A2BF8">
            <w:pPr>
              <w:spacing w:after="0" w:line="276" w:lineRule="auto"/>
              <w:jc w:val="center"/>
              <w:rPr>
                <w:rFonts w:ascii="Times New Roman" w:hAnsi="Times New Roman" w:cs="Times New Roman"/>
                <w:sz w:val="20"/>
                <w:szCs w:val="20"/>
                <w:lang w:val="en-US"/>
              </w:rPr>
            </w:pPr>
            <w:r w:rsidRPr="003A2BF8">
              <w:rPr>
                <w:rFonts w:ascii="Times New Roman" w:hAnsi="Times New Roman" w:cs="Times New Roman"/>
                <w:sz w:val="20"/>
                <w:szCs w:val="20"/>
                <w:lang w:val="en-US"/>
              </w:rPr>
              <w:t>Target population</w:t>
            </w:r>
          </w:p>
        </w:tc>
        <w:tc>
          <w:tcPr>
            <w:tcW w:w="3119" w:type="dxa"/>
            <w:vAlign w:val="center"/>
            <w:hideMark/>
          </w:tcPr>
          <w:p w14:paraId="4A492C65" w14:textId="35DC2926" w:rsidR="00F63B95" w:rsidRPr="003A2BF8" w:rsidRDefault="003A2BF8" w:rsidP="00F63B95">
            <w:pPr>
              <w:spacing w:after="0" w:line="276" w:lineRule="auto"/>
              <w:jc w:val="center"/>
              <w:rPr>
                <w:rFonts w:ascii="Times New Roman" w:hAnsi="Times New Roman" w:cs="Times New Roman"/>
                <w:sz w:val="20"/>
                <w:szCs w:val="20"/>
                <w:lang w:val="en-US"/>
              </w:rPr>
            </w:pPr>
            <w:r w:rsidRPr="003A2BF8">
              <w:rPr>
                <w:rFonts w:ascii="Times New Roman" w:hAnsi="Times New Roman" w:cs="Times New Roman"/>
                <w:sz w:val="20"/>
                <w:szCs w:val="20"/>
                <w:lang w:val="en-US"/>
              </w:rPr>
              <w:t>- Adult population with non-communicable diseases</w:t>
            </w:r>
            <w:r w:rsidR="007C6C23">
              <w:rPr>
                <w:rFonts w:ascii="Times New Roman" w:hAnsi="Times New Roman" w:cs="Times New Roman"/>
                <w:sz w:val="20"/>
                <w:szCs w:val="20"/>
                <w:lang w:val="en-US"/>
              </w:rPr>
              <w:t>.</w:t>
            </w:r>
          </w:p>
        </w:tc>
        <w:tc>
          <w:tcPr>
            <w:tcW w:w="3538" w:type="dxa"/>
            <w:vAlign w:val="center"/>
            <w:hideMark/>
          </w:tcPr>
          <w:p w14:paraId="7438FF59" w14:textId="46CB45D9" w:rsidR="003A2BF8" w:rsidRPr="003A2BF8" w:rsidRDefault="003A2BF8" w:rsidP="003A2BF8">
            <w:pPr>
              <w:spacing w:after="0" w:line="276" w:lineRule="auto"/>
              <w:jc w:val="center"/>
              <w:rPr>
                <w:rFonts w:ascii="Times New Roman" w:hAnsi="Times New Roman" w:cs="Times New Roman"/>
                <w:sz w:val="20"/>
                <w:szCs w:val="20"/>
                <w:lang w:val="en-US"/>
              </w:rPr>
            </w:pPr>
            <w:r w:rsidRPr="003A2BF8">
              <w:rPr>
                <w:rFonts w:ascii="Times New Roman" w:hAnsi="Times New Roman" w:cs="Times New Roman"/>
                <w:sz w:val="20"/>
                <w:szCs w:val="20"/>
                <w:lang w:val="en-US"/>
              </w:rPr>
              <w:t>- Patients with communicable diseases</w:t>
            </w:r>
            <w:r w:rsidR="007C6C23">
              <w:rPr>
                <w:rFonts w:ascii="Times New Roman" w:hAnsi="Times New Roman" w:cs="Times New Roman"/>
                <w:sz w:val="20"/>
                <w:szCs w:val="20"/>
                <w:lang w:val="en-US"/>
              </w:rPr>
              <w:t>.</w:t>
            </w:r>
          </w:p>
          <w:p w14:paraId="49A8DF4F" w14:textId="6E728AC8" w:rsidR="00F63B95" w:rsidRPr="003A2BF8" w:rsidRDefault="003A2BF8" w:rsidP="00F63B95">
            <w:pPr>
              <w:spacing w:after="0" w:line="276" w:lineRule="auto"/>
              <w:jc w:val="center"/>
              <w:rPr>
                <w:rFonts w:ascii="Times New Roman" w:hAnsi="Times New Roman" w:cs="Times New Roman"/>
                <w:sz w:val="20"/>
                <w:szCs w:val="20"/>
                <w:lang w:val="en-US"/>
              </w:rPr>
            </w:pPr>
            <w:r w:rsidRPr="003A2BF8">
              <w:rPr>
                <w:rFonts w:ascii="Times New Roman" w:hAnsi="Times New Roman" w:cs="Times New Roman"/>
                <w:sz w:val="20"/>
                <w:szCs w:val="20"/>
                <w:lang w:val="en-US"/>
              </w:rPr>
              <w:t>- non-adults (age &lt; 18 years)</w:t>
            </w:r>
            <w:r w:rsidR="007C6C23">
              <w:rPr>
                <w:rFonts w:ascii="Times New Roman" w:hAnsi="Times New Roman" w:cs="Times New Roman"/>
                <w:sz w:val="20"/>
                <w:szCs w:val="20"/>
                <w:lang w:val="en-US"/>
              </w:rPr>
              <w:t>.</w:t>
            </w:r>
          </w:p>
        </w:tc>
      </w:tr>
      <w:tr w:rsidR="003A2BF8" w:rsidRPr="0057713D" w14:paraId="7E641068" w14:textId="77777777" w:rsidTr="00216E37">
        <w:trPr>
          <w:tblCellSpacing w:w="0" w:type="dxa"/>
        </w:trPr>
        <w:tc>
          <w:tcPr>
            <w:tcW w:w="2405" w:type="dxa"/>
            <w:vAlign w:val="center"/>
            <w:hideMark/>
          </w:tcPr>
          <w:p w14:paraId="01AFB895" w14:textId="140CDBB1" w:rsidR="003A2BF8" w:rsidRPr="003A2BF8" w:rsidRDefault="00FB1856" w:rsidP="003A2BF8">
            <w:pPr>
              <w:spacing w:after="0"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Physical activity promotion c</w:t>
            </w:r>
            <w:r w:rsidR="003A2BF8" w:rsidRPr="003A2BF8">
              <w:rPr>
                <w:rFonts w:ascii="Times New Roman" w:hAnsi="Times New Roman" w:cs="Times New Roman"/>
                <w:sz w:val="20"/>
                <w:szCs w:val="20"/>
                <w:lang w:val="en-US"/>
              </w:rPr>
              <w:t>oncept</w:t>
            </w:r>
          </w:p>
        </w:tc>
        <w:tc>
          <w:tcPr>
            <w:tcW w:w="3119" w:type="dxa"/>
            <w:vAlign w:val="center"/>
            <w:hideMark/>
          </w:tcPr>
          <w:p w14:paraId="4D48E633" w14:textId="38E6328F" w:rsidR="003A2BF8" w:rsidRPr="003A2BF8" w:rsidRDefault="003A2BF8" w:rsidP="003A2BF8">
            <w:pPr>
              <w:spacing w:after="0" w:line="276" w:lineRule="auto"/>
              <w:jc w:val="center"/>
              <w:rPr>
                <w:rFonts w:ascii="Times New Roman" w:hAnsi="Times New Roman" w:cs="Times New Roman"/>
                <w:sz w:val="20"/>
                <w:szCs w:val="20"/>
                <w:lang w:val="en-US"/>
              </w:rPr>
            </w:pPr>
            <w:r w:rsidRPr="003A2BF8">
              <w:rPr>
                <w:rFonts w:ascii="Times New Roman" w:hAnsi="Times New Roman" w:cs="Times New Roman"/>
                <w:sz w:val="20"/>
                <w:szCs w:val="20"/>
                <w:lang w:val="en-US"/>
              </w:rPr>
              <w:t xml:space="preserve">- </w:t>
            </w:r>
            <w:r w:rsidR="00F957C8">
              <w:rPr>
                <w:rFonts w:ascii="Times New Roman" w:hAnsi="Times New Roman" w:cs="Times New Roman"/>
                <w:sz w:val="20"/>
                <w:szCs w:val="20"/>
                <w:lang w:val="en-US"/>
              </w:rPr>
              <w:t>C</w:t>
            </w:r>
            <w:r w:rsidRPr="003A2BF8">
              <w:rPr>
                <w:rFonts w:ascii="Times New Roman" w:hAnsi="Times New Roman" w:cs="Times New Roman"/>
                <w:sz w:val="20"/>
                <w:szCs w:val="20"/>
                <w:lang w:val="en-US"/>
              </w:rPr>
              <w:t xml:space="preserve">oncepts, which aim to promote </w:t>
            </w:r>
            <w:r w:rsidR="00216E37" w:rsidRPr="003A2BF8">
              <w:rPr>
                <w:rFonts w:ascii="Times New Roman" w:hAnsi="Times New Roman" w:cs="Times New Roman"/>
                <w:sz w:val="20"/>
                <w:szCs w:val="20"/>
                <w:lang w:val="en-US"/>
              </w:rPr>
              <w:t>physical activity</w:t>
            </w:r>
            <w:r w:rsidRPr="003A2BF8">
              <w:rPr>
                <w:rFonts w:ascii="Times New Roman" w:hAnsi="Times New Roman" w:cs="Times New Roman"/>
                <w:sz w:val="20"/>
                <w:szCs w:val="20"/>
                <w:lang w:val="en-US"/>
              </w:rPr>
              <w:t xml:space="preserve"> in </w:t>
            </w:r>
            <w:r w:rsidR="007C6C23" w:rsidRPr="003A2BF8">
              <w:rPr>
                <w:rFonts w:ascii="Times New Roman" w:hAnsi="Times New Roman" w:cs="Times New Roman"/>
                <w:sz w:val="20"/>
                <w:szCs w:val="20"/>
                <w:lang w:val="en-US"/>
              </w:rPr>
              <w:t>movement</w:t>
            </w:r>
            <w:r w:rsidRPr="003A2BF8">
              <w:rPr>
                <w:rFonts w:ascii="Times New Roman" w:hAnsi="Times New Roman" w:cs="Times New Roman"/>
                <w:sz w:val="20"/>
                <w:szCs w:val="20"/>
                <w:lang w:val="en-US"/>
              </w:rPr>
              <w:t>-based therapy</w:t>
            </w:r>
            <w:r w:rsidR="007C6C23">
              <w:rPr>
                <w:rFonts w:ascii="Times New Roman" w:hAnsi="Times New Roman" w:cs="Times New Roman"/>
                <w:sz w:val="20"/>
                <w:szCs w:val="20"/>
                <w:lang w:val="en-US"/>
              </w:rPr>
              <w:t>.</w:t>
            </w:r>
          </w:p>
        </w:tc>
        <w:tc>
          <w:tcPr>
            <w:tcW w:w="3538" w:type="dxa"/>
            <w:vAlign w:val="center"/>
            <w:hideMark/>
          </w:tcPr>
          <w:p w14:paraId="00B4039B" w14:textId="65D3F723" w:rsidR="003A2BF8" w:rsidRPr="003A2BF8" w:rsidRDefault="003A2BF8" w:rsidP="003A2BF8">
            <w:pPr>
              <w:spacing w:after="0" w:line="276" w:lineRule="auto"/>
              <w:jc w:val="center"/>
              <w:rPr>
                <w:rFonts w:ascii="Times New Roman" w:hAnsi="Times New Roman" w:cs="Times New Roman"/>
                <w:sz w:val="20"/>
                <w:szCs w:val="20"/>
                <w:lang w:val="en-US"/>
              </w:rPr>
            </w:pPr>
            <w:r w:rsidRPr="003A2BF8">
              <w:rPr>
                <w:rFonts w:ascii="Times New Roman" w:hAnsi="Times New Roman" w:cs="Times New Roman"/>
                <w:sz w:val="20"/>
                <w:szCs w:val="20"/>
                <w:lang w:val="en-US"/>
              </w:rPr>
              <w:t xml:space="preserve">- </w:t>
            </w:r>
            <w:r w:rsidR="008D4A2B" w:rsidRPr="008D4A2B">
              <w:rPr>
                <w:rFonts w:ascii="Times New Roman" w:hAnsi="Times New Roman" w:cs="Times New Roman"/>
                <w:sz w:val="20"/>
                <w:szCs w:val="20"/>
                <w:lang w:val="en-US"/>
              </w:rPr>
              <w:t>exercise therapy or physical therapy that is directed towards improving body functions and structures</w:t>
            </w:r>
            <w:r w:rsidR="007C6C23">
              <w:rPr>
                <w:rFonts w:ascii="Times New Roman" w:hAnsi="Times New Roman" w:cs="Times New Roman"/>
                <w:sz w:val="20"/>
                <w:szCs w:val="20"/>
                <w:lang w:val="en-US"/>
              </w:rPr>
              <w:t>.</w:t>
            </w:r>
          </w:p>
          <w:p w14:paraId="14FB09F5" w14:textId="685B5A52" w:rsidR="003A2BF8" w:rsidRPr="003A2BF8" w:rsidRDefault="003A2BF8" w:rsidP="003A2BF8">
            <w:pPr>
              <w:spacing w:after="0" w:line="276" w:lineRule="auto"/>
              <w:jc w:val="center"/>
              <w:rPr>
                <w:rFonts w:ascii="Times New Roman" w:hAnsi="Times New Roman" w:cs="Times New Roman"/>
                <w:sz w:val="20"/>
                <w:szCs w:val="20"/>
                <w:lang w:val="en-US"/>
              </w:rPr>
            </w:pPr>
            <w:r w:rsidRPr="003A2BF8">
              <w:rPr>
                <w:rFonts w:ascii="Times New Roman" w:hAnsi="Times New Roman" w:cs="Times New Roman"/>
                <w:sz w:val="20"/>
                <w:szCs w:val="20"/>
                <w:lang w:val="en-US"/>
              </w:rPr>
              <w:t xml:space="preserve">- </w:t>
            </w:r>
            <w:r w:rsidR="007C6C23" w:rsidRPr="003A2BF8">
              <w:rPr>
                <w:rFonts w:ascii="Times New Roman" w:hAnsi="Times New Roman" w:cs="Times New Roman"/>
                <w:sz w:val="20"/>
                <w:szCs w:val="20"/>
                <w:lang w:val="en-US"/>
              </w:rPr>
              <w:t>not providing</w:t>
            </w:r>
            <w:r w:rsidRPr="003A2BF8">
              <w:rPr>
                <w:rFonts w:ascii="Times New Roman" w:hAnsi="Times New Roman" w:cs="Times New Roman"/>
                <w:sz w:val="20"/>
                <w:szCs w:val="20"/>
                <w:lang w:val="en-US"/>
              </w:rPr>
              <w:t xml:space="preserve"> enough information (TIDIER)</w:t>
            </w:r>
            <w:r w:rsidR="007C6C23">
              <w:rPr>
                <w:rFonts w:ascii="Times New Roman" w:hAnsi="Times New Roman" w:cs="Times New Roman"/>
                <w:sz w:val="20"/>
                <w:szCs w:val="20"/>
                <w:lang w:val="en-US"/>
              </w:rPr>
              <w:t>.</w:t>
            </w:r>
          </w:p>
          <w:p w14:paraId="7DB9BBC4" w14:textId="32D9CB5C" w:rsidR="003A2BF8" w:rsidRPr="003A2BF8" w:rsidRDefault="003A2BF8" w:rsidP="003A2BF8">
            <w:pPr>
              <w:spacing w:after="0" w:line="276" w:lineRule="auto"/>
              <w:jc w:val="center"/>
              <w:rPr>
                <w:rFonts w:ascii="Times New Roman" w:hAnsi="Times New Roman" w:cs="Times New Roman"/>
                <w:sz w:val="20"/>
                <w:szCs w:val="20"/>
                <w:lang w:val="en-US"/>
              </w:rPr>
            </w:pPr>
            <w:r w:rsidRPr="003A2BF8">
              <w:rPr>
                <w:rFonts w:ascii="Times New Roman" w:hAnsi="Times New Roman" w:cs="Times New Roman"/>
                <w:sz w:val="20"/>
                <w:szCs w:val="20"/>
                <w:lang w:val="en-US"/>
              </w:rPr>
              <w:t>- being focused on pain issues or on specific disease treatments</w:t>
            </w:r>
            <w:r w:rsidR="007C6C23">
              <w:rPr>
                <w:rFonts w:ascii="Times New Roman" w:hAnsi="Times New Roman" w:cs="Times New Roman"/>
                <w:sz w:val="20"/>
                <w:szCs w:val="20"/>
                <w:lang w:val="en-US"/>
              </w:rPr>
              <w:t>.</w:t>
            </w:r>
          </w:p>
          <w:p w14:paraId="1DC735B5" w14:textId="627F5573" w:rsidR="00F63B95" w:rsidRPr="003A2BF8" w:rsidRDefault="003A2BF8" w:rsidP="00F63B95">
            <w:pPr>
              <w:spacing w:after="0" w:line="276" w:lineRule="auto"/>
              <w:jc w:val="center"/>
              <w:rPr>
                <w:rFonts w:ascii="Times New Roman" w:hAnsi="Times New Roman" w:cs="Times New Roman"/>
                <w:sz w:val="20"/>
                <w:szCs w:val="20"/>
                <w:lang w:val="en-US"/>
              </w:rPr>
            </w:pPr>
            <w:r w:rsidRPr="003A2BF8">
              <w:rPr>
                <w:rFonts w:ascii="Times New Roman" w:hAnsi="Times New Roman" w:cs="Times New Roman"/>
                <w:sz w:val="20"/>
                <w:szCs w:val="20"/>
                <w:lang w:val="en-US"/>
              </w:rPr>
              <w:t>- remote or e-health intervention</w:t>
            </w:r>
            <w:r w:rsidR="007C6C23">
              <w:rPr>
                <w:rFonts w:ascii="Times New Roman" w:hAnsi="Times New Roman" w:cs="Times New Roman"/>
                <w:sz w:val="20"/>
                <w:szCs w:val="20"/>
                <w:lang w:val="en-US"/>
              </w:rPr>
              <w:t>.</w:t>
            </w:r>
          </w:p>
        </w:tc>
      </w:tr>
      <w:tr w:rsidR="003A2BF8" w:rsidRPr="0057713D" w14:paraId="30E4FF9A" w14:textId="77777777" w:rsidTr="00216E37">
        <w:trPr>
          <w:tblCellSpacing w:w="0" w:type="dxa"/>
        </w:trPr>
        <w:tc>
          <w:tcPr>
            <w:tcW w:w="2405" w:type="dxa"/>
            <w:vAlign w:val="center"/>
            <w:hideMark/>
          </w:tcPr>
          <w:p w14:paraId="5FD653B3" w14:textId="77777777" w:rsidR="003A2BF8" w:rsidRPr="003A2BF8" w:rsidRDefault="003A2BF8" w:rsidP="003A2BF8">
            <w:pPr>
              <w:spacing w:after="0" w:line="276" w:lineRule="auto"/>
              <w:jc w:val="center"/>
              <w:rPr>
                <w:rFonts w:ascii="Times New Roman" w:hAnsi="Times New Roman" w:cs="Times New Roman"/>
                <w:sz w:val="20"/>
                <w:szCs w:val="20"/>
                <w:lang w:val="en-US"/>
              </w:rPr>
            </w:pPr>
            <w:r w:rsidRPr="003A2BF8">
              <w:rPr>
                <w:rFonts w:ascii="Times New Roman" w:hAnsi="Times New Roman" w:cs="Times New Roman"/>
                <w:sz w:val="20"/>
                <w:szCs w:val="20"/>
                <w:lang w:val="en-US"/>
              </w:rPr>
              <w:t>Context</w:t>
            </w:r>
          </w:p>
        </w:tc>
        <w:tc>
          <w:tcPr>
            <w:tcW w:w="3119" w:type="dxa"/>
            <w:vAlign w:val="center"/>
            <w:hideMark/>
          </w:tcPr>
          <w:p w14:paraId="3C55E5DA" w14:textId="34BAEC3E" w:rsidR="003A2BF8" w:rsidRPr="003A2BF8" w:rsidRDefault="003A2BF8" w:rsidP="003A2BF8">
            <w:pPr>
              <w:spacing w:after="0" w:line="276" w:lineRule="auto"/>
              <w:jc w:val="center"/>
              <w:rPr>
                <w:rFonts w:ascii="Times New Roman" w:hAnsi="Times New Roman" w:cs="Times New Roman"/>
                <w:sz w:val="20"/>
                <w:szCs w:val="20"/>
                <w:lang w:val="en-US"/>
              </w:rPr>
            </w:pPr>
            <w:r w:rsidRPr="003A2BF8">
              <w:rPr>
                <w:rFonts w:ascii="Times New Roman" w:hAnsi="Times New Roman" w:cs="Times New Roman"/>
                <w:sz w:val="20"/>
                <w:szCs w:val="20"/>
                <w:lang w:val="en-US"/>
              </w:rPr>
              <w:t xml:space="preserve">- Our main setting of interest is the health care setting with </w:t>
            </w:r>
            <w:r w:rsidR="007C6C23" w:rsidRPr="003A2BF8">
              <w:rPr>
                <w:rFonts w:ascii="Times New Roman" w:hAnsi="Times New Roman" w:cs="Times New Roman"/>
                <w:sz w:val="20"/>
                <w:szCs w:val="20"/>
                <w:lang w:val="en-US"/>
              </w:rPr>
              <w:t>a focus</w:t>
            </w:r>
            <w:r w:rsidRPr="003A2BF8">
              <w:rPr>
                <w:rFonts w:ascii="Times New Roman" w:hAnsi="Times New Roman" w:cs="Times New Roman"/>
                <w:sz w:val="20"/>
                <w:szCs w:val="20"/>
                <w:lang w:val="en-US"/>
              </w:rPr>
              <w:t xml:space="preserve"> on rehabilitation setting. </w:t>
            </w:r>
          </w:p>
          <w:p w14:paraId="465F9E48" w14:textId="192E6DD6" w:rsidR="00F63B95" w:rsidRPr="003A2BF8" w:rsidRDefault="003A2BF8" w:rsidP="00F63B95">
            <w:pPr>
              <w:spacing w:after="0" w:line="276" w:lineRule="auto"/>
              <w:jc w:val="center"/>
              <w:rPr>
                <w:rFonts w:ascii="Times New Roman" w:hAnsi="Times New Roman" w:cs="Times New Roman"/>
                <w:sz w:val="20"/>
                <w:szCs w:val="20"/>
                <w:lang w:val="en-US"/>
              </w:rPr>
            </w:pPr>
            <w:r w:rsidRPr="003A2BF8">
              <w:rPr>
                <w:rFonts w:ascii="Times New Roman" w:hAnsi="Times New Roman" w:cs="Times New Roman"/>
                <w:sz w:val="20"/>
                <w:szCs w:val="20"/>
                <w:lang w:val="en-US"/>
              </w:rPr>
              <w:t>- Other settings will be considered if they are applicable to the main setting of interest.</w:t>
            </w:r>
          </w:p>
        </w:tc>
        <w:tc>
          <w:tcPr>
            <w:tcW w:w="3538" w:type="dxa"/>
            <w:vAlign w:val="center"/>
            <w:hideMark/>
          </w:tcPr>
          <w:p w14:paraId="5D4811F0" w14:textId="77777777" w:rsidR="003A2BF8" w:rsidRPr="003A2BF8" w:rsidRDefault="003A2BF8" w:rsidP="003A2BF8">
            <w:pPr>
              <w:spacing w:after="0" w:line="276" w:lineRule="auto"/>
              <w:jc w:val="center"/>
              <w:rPr>
                <w:rFonts w:ascii="Times New Roman" w:hAnsi="Times New Roman" w:cs="Times New Roman"/>
                <w:sz w:val="20"/>
                <w:szCs w:val="20"/>
                <w:lang w:val="en-US"/>
              </w:rPr>
            </w:pPr>
            <w:r w:rsidRPr="003A2BF8">
              <w:rPr>
                <w:rFonts w:ascii="Times New Roman" w:hAnsi="Times New Roman" w:cs="Times New Roman"/>
                <w:sz w:val="20"/>
                <w:szCs w:val="20"/>
                <w:lang w:val="en-US"/>
              </w:rPr>
              <w:t>Settings not applicable to the main setting of interest.</w:t>
            </w:r>
          </w:p>
        </w:tc>
      </w:tr>
    </w:tbl>
    <w:p w14:paraId="457CFCF6" w14:textId="77777777" w:rsidR="00BC745E" w:rsidRDefault="00BC745E">
      <w:pPr>
        <w:rPr>
          <w:rFonts w:ascii="Times New Roman" w:hAnsi="Times New Roman" w:cs="Times New Roman"/>
          <w:b/>
          <w:lang w:val="en-US"/>
        </w:rPr>
      </w:pPr>
      <w:r>
        <w:rPr>
          <w:rFonts w:ascii="Times New Roman" w:hAnsi="Times New Roman" w:cs="Times New Roman"/>
          <w:b/>
          <w:lang w:val="en-US"/>
        </w:rPr>
        <w:br w:type="page"/>
      </w:r>
    </w:p>
    <w:p w14:paraId="30F15212" w14:textId="4B9E2491" w:rsidR="00410243" w:rsidRDefault="00C83D93">
      <w:pPr>
        <w:rPr>
          <w:rFonts w:ascii="Times New Roman" w:hAnsi="Times New Roman" w:cs="Times New Roman"/>
          <w:b/>
          <w:lang w:val="en-US"/>
        </w:rPr>
      </w:pPr>
      <w:r>
        <w:rPr>
          <w:rFonts w:ascii="Times New Roman" w:hAnsi="Times New Roman" w:cs="Times New Roman"/>
          <w:b/>
          <w:lang w:val="en-US"/>
        </w:rPr>
        <w:lastRenderedPageBreak/>
        <w:t>Table S</w:t>
      </w:r>
      <w:r w:rsidR="00670698">
        <w:rPr>
          <w:rFonts w:ascii="Times New Roman" w:hAnsi="Times New Roman" w:cs="Times New Roman"/>
          <w:b/>
          <w:lang w:val="en-US"/>
        </w:rPr>
        <w:t>3</w:t>
      </w:r>
      <w:r>
        <w:rPr>
          <w:rFonts w:ascii="Times New Roman" w:hAnsi="Times New Roman" w:cs="Times New Roman"/>
          <w:b/>
          <w:lang w:val="en-US"/>
        </w:rPr>
        <w:t xml:space="preserve"> Search strategies</w:t>
      </w:r>
    </w:p>
    <w:p w14:paraId="30F15213" w14:textId="77777777" w:rsidR="00410243" w:rsidRDefault="00C83D93">
      <w:pPr>
        <w:rPr>
          <w:rFonts w:ascii="Times New Roman" w:hAnsi="Times New Roman" w:cs="Times New Roman"/>
          <w:b/>
          <w:sz w:val="20"/>
          <w:szCs w:val="20"/>
        </w:rPr>
      </w:pPr>
      <w:r>
        <w:rPr>
          <w:rFonts w:ascii="Times New Roman" w:hAnsi="Times New Roman" w:cs="Times New Roman"/>
          <w:b/>
          <w:sz w:val="20"/>
          <w:szCs w:val="20"/>
        </w:rPr>
        <w:t>Pubmed</w:t>
      </w:r>
    </w:p>
    <w:tbl>
      <w:tblPr>
        <w:tblStyle w:val="Tabellenraster"/>
        <w:tblW w:w="0" w:type="auto"/>
        <w:tblLook w:val="04A0" w:firstRow="1" w:lastRow="0" w:firstColumn="1" w:lastColumn="0" w:noHBand="0" w:noVBand="1"/>
      </w:tblPr>
      <w:tblGrid>
        <w:gridCol w:w="562"/>
        <w:gridCol w:w="8500"/>
      </w:tblGrid>
      <w:tr w:rsidR="00410243" w14:paraId="30F15215" w14:textId="77777777">
        <w:tc>
          <w:tcPr>
            <w:tcW w:w="9062" w:type="dxa"/>
            <w:gridSpan w:val="2"/>
          </w:tcPr>
          <w:p w14:paraId="30F15214" w14:textId="77777777" w:rsidR="00410243" w:rsidRDefault="00C83D93">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Search strategy for Pubmed</w:t>
            </w:r>
          </w:p>
        </w:tc>
      </w:tr>
      <w:tr w:rsidR="00410243" w:rsidRPr="0057713D" w14:paraId="30F15218" w14:textId="77777777">
        <w:tc>
          <w:tcPr>
            <w:tcW w:w="562" w:type="dxa"/>
          </w:tcPr>
          <w:p w14:paraId="30F15216" w14:textId="77777777" w:rsidR="00410243" w:rsidRDefault="00C83D93">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8500" w:type="dxa"/>
          </w:tcPr>
          <w:p w14:paraId="30F15217" w14:textId="77777777" w:rsidR="00410243" w:rsidRDefault="00C83D93">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(physiotherap*[tiab] OR "physical therap*"[tiab] OR "exercise therap*"[tiab] OR "movement therap*"[tiab] OR "sport therap*"[tiab] OR "sports therap*"[tiab] OR “training therapy”[tiab] OR "Physical Therapists"[Mesh])</w:t>
            </w:r>
          </w:p>
        </w:tc>
      </w:tr>
      <w:tr w:rsidR="00410243" w:rsidRPr="0057713D" w14:paraId="30F1521B" w14:textId="77777777">
        <w:tc>
          <w:tcPr>
            <w:tcW w:w="562" w:type="dxa"/>
          </w:tcPr>
          <w:p w14:paraId="30F15219" w14:textId="77777777" w:rsidR="00410243" w:rsidRDefault="00C83D93">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8500" w:type="dxa"/>
          </w:tcPr>
          <w:p w14:paraId="30F1521A" w14:textId="77777777" w:rsidR="00410243" w:rsidRDefault="00C83D93">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("Health Education"[Mesh] OR "Health Promotion"[Mesh] OR "Health Literacy"[Mesh] OR "Behavior Therapy"[Mesh] OR "Cognitive Behavioral Therapy"[Mesh] OR "Motivational Interviewing"[Mesh] OR "motivational therap*"[tiab] OR "behaviour change*"[tiab] OR "behavior change*"[tiab] OR promoti*[tiab])</w:t>
            </w:r>
          </w:p>
        </w:tc>
      </w:tr>
      <w:tr w:rsidR="00410243" w:rsidRPr="0057713D" w14:paraId="30F1521E" w14:textId="77777777">
        <w:tc>
          <w:tcPr>
            <w:tcW w:w="562" w:type="dxa"/>
          </w:tcPr>
          <w:p w14:paraId="30F1521C" w14:textId="77777777" w:rsidR="00410243" w:rsidRDefault="00C83D93">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8500" w:type="dxa"/>
          </w:tcPr>
          <w:p w14:paraId="30F1521D" w14:textId="77777777" w:rsidR="00410243" w:rsidRDefault="00C83D93">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("physical activit*"[tiab] OR "healthy life-style"[tiab] OR "active lifestyle"[tiab] OR "Healthy Lifestyle"[Mesh] OR "Health Behavior"[Mesh] OR "Physical Fitness"[Mesh] OR "Treatment Adherence and Compliance"[Mesh] OR "Exercise Test"[Mesh])</w:t>
            </w:r>
          </w:p>
        </w:tc>
      </w:tr>
      <w:tr w:rsidR="00410243" w:rsidRPr="0057713D" w14:paraId="30F15221" w14:textId="77777777">
        <w:tc>
          <w:tcPr>
            <w:tcW w:w="562" w:type="dxa"/>
          </w:tcPr>
          <w:p w14:paraId="30F1521F" w14:textId="77777777" w:rsidR="00410243" w:rsidRDefault="00C83D93">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8500" w:type="dxa"/>
          </w:tcPr>
          <w:p w14:paraId="30F15220" w14:textId="77777777" w:rsidR="00410243" w:rsidRDefault="00C83D93">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("Child"[Mesh] OR "Infant"[Mesh] OR "Adolescent"[Mesh] OR school[tiab] OR “address”[Publication Type] OR “biography”[Publication Type] OR “case reports”[Publication Type] OR “comment”[Publication Type] OR “directory” [Publication Type] OR “editorial”[Publication Type] OR “festschrift”[Publication Type] OR “interview”[Publication Type] OR “lecture”[Publication Type] OR “legal case”[Publication Type] OR “legislation”[Publication Type] OR “letter”[Publication Type] OR “news”[Publication Type] OR “newspaper article”[Publication Type] OR “patient education handout”[Publication Type] OR “congress”[Publication Type] OR “consensus development conference”[Publication Type])</w:t>
            </w:r>
          </w:p>
        </w:tc>
      </w:tr>
      <w:tr w:rsidR="00410243" w14:paraId="30F15224" w14:textId="77777777">
        <w:tc>
          <w:tcPr>
            <w:tcW w:w="562" w:type="dxa"/>
          </w:tcPr>
          <w:p w14:paraId="30F15222" w14:textId="77777777" w:rsidR="00410243" w:rsidRDefault="00C83D93">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8500" w:type="dxa"/>
          </w:tcPr>
          <w:p w14:paraId="30F15223" w14:textId="77777777" w:rsidR="00410243" w:rsidRDefault="00C83D93">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 AND #2 AND #3) NOT #4</w:t>
            </w:r>
          </w:p>
        </w:tc>
      </w:tr>
    </w:tbl>
    <w:p w14:paraId="30F15225" w14:textId="77777777" w:rsidR="00410243" w:rsidRDefault="00410243">
      <w:pPr>
        <w:rPr>
          <w:rFonts w:ascii="Times New Roman" w:hAnsi="Times New Roman" w:cs="Times New Roman"/>
          <w:b/>
          <w:sz w:val="20"/>
          <w:szCs w:val="20"/>
          <w:lang w:val="en-US"/>
        </w:rPr>
      </w:pPr>
    </w:p>
    <w:p w14:paraId="30F15226" w14:textId="77777777" w:rsidR="00410243" w:rsidRDefault="00C83D93">
      <w:pPr>
        <w:rPr>
          <w:rFonts w:ascii="Times New Roman" w:hAnsi="Times New Roman" w:cs="Times New Roman"/>
          <w:b/>
          <w:sz w:val="20"/>
          <w:szCs w:val="20"/>
          <w:lang w:val="en-US"/>
        </w:rPr>
      </w:pPr>
      <w:r>
        <w:rPr>
          <w:rFonts w:ascii="Times New Roman" w:hAnsi="Times New Roman" w:cs="Times New Roman"/>
          <w:b/>
          <w:sz w:val="20"/>
          <w:szCs w:val="20"/>
          <w:lang w:val="en-US"/>
        </w:rPr>
        <w:t>Web of Science</w:t>
      </w:r>
    </w:p>
    <w:tbl>
      <w:tblPr>
        <w:tblStyle w:val="Tabellenraster"/>
        <w:tblW w:w="0" w:type="auto"/>
        <w:tblLook w:val="04A0" w:firstRow="1" w:lastRow="0" w:firstColumn="1" w:lastColumn="0" w:noHBand="0" w:noVBand="1"/>
      </w:tblPr>
      <w:tblGrid>
        <w:gridCol w:w="1129"/>
        <w:gridCol w:w="7933"/>
      </w:tblGrid>
      <w:tr w:rsidR="00410243" w:rsidRPr="0057713D" w14:paraId="30F15229" w14:textId="77777777">
        <w:tc>
          <w:tcPr>
            <w:tcW w:w="1129" w:type="dxa"/>
          </w:tcPr>
          <w:p w14:paraId="30F15227" w14:textId="77777777" w:rsidR="00410243" w:rsidRDefault="00C83D93">
            <w:pP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933" w:type="dxa"/>
          </w:tcPr>
          <w:p w14:paraId="30F15228" w14:textId="77777777" w:rsidR="00410243" w:rsidRDefault="00C83D93">
            <w:pPr>
              <w:rPr>
                <w:rFonts w:ascii="Times New Roman" w:hAnsi="Times New Roman" w:cs="Times New Roman"/>
                <w:sz w:val="20"/>
                <w:szCs w:val="20"/>
                <w:lang w:val="en-US"/>
              </w:rPr>
            </w:pPr>
            <w:r>
              <w:rPr>
                <w:rFonts w:ascii="Times New Roman" w:hAnsi="Times New Roman" w:cs="Times New Roman"/>
                <w:sz w:val="20"/>
                <w:szCs w:val="20"/>
                <w:lang w:val="en-US"/>
              </w:rPr>
              <w:t>TI = ( physiotherap* OR "physical therap*" OR "exercise therap*" OR "movement therap*" OR "sports therap*" OR "sport therap*" OR "training therap*" )</w:t>
            </w:r>
          </w:p>
        </w:tc>
      </w:tr>
      <w:tr w:rsidR="00410243" w:rsidRPr="0057713D" w14:paraId="30F1522C" w14:textId="77777777">
        <w:tc>
          <w:tcPr>
            <w:tcW w:w="1129" w:type="dxa"/>
          </w:tcPr>
          <w:p w14:paraId="30F1522A" w14:textId="77777777" w:rsidR="00410243" w:rsidRDefault="00C83D93">
            <w:pP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933" w:type="dxa"/>
          </w:tcPr>
          <w:p w14:paraId="30F1522B" w14:textId="77777777" w:rsidR="00410243" w:rsidRDefault="00C83D93">
            <w:pPr>
              <w:rPr>
                <w:rFonts w:ascii="Times New Roman" w:hAnsi="Times New Roman" w:cs="Times New Roman"/>
                <w:sz w:val="20"/>
                <w:szCs w:val="20"/>
                <w:lang w:val="en-US"/>
              </w:rPr>
            </w:pPr>
            <w:r>
              <w:rPr>
                <w:rFonts w:ascii="Times New Roman" w:hAnsi="Times New Roman" w:cs="Times New Roman"/>
                <w:sz w:val="20"/>
                <w:szCs w:val="20"/>
                <w:lang w:val="en-US"/>
              </w:rPr>
              <w:t>AB = ( physiotherap* OR "physical therap*" OR "exercise therap*" OR "movement therap*" OR "sports therap*" OR "sport therap*" OR "training therap*" )</w:t>
            </w:r>
          </w:p>
        </w:tc>
      </w:tr>
      <w:tr w:rsidR="00410243" w:rsidRPr="0057713D" w14:paraId="30F1522F" w14:textId="77777777">
        <w:tc>
          <w:tcPr>
            <w:tcW w:w="1129" w:type="dxa"/>
          </w:tcPr>
          <w:p w14:paraId="30F1522D" w14:textId="77777777" w:rsidR="00410243" w:rsidRDefault="00C83D93">
            <w:pP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933" w:type="dxa"/>
          </w:tcPr>
          <w:p w14:paraId="30F1522E" w14:textId="77777777" w:rsidR="00410243" w:rsidRDefault="00C83D93">
            <w:pPr>
              <w:rPr>
                <w:rFonts w:ascii="Times New Roman" w:hAnsi="Times New Roman" w:cs="Times New Roman"/>
                <w:sz w:val="20"/>
                <w:szCs w:val="20"/>
                <w:lang w:val="en-US"/>
              </w:rPr>
            </w:pPr>
            <w:r>
              <w:rPr>
                <w:rFonts w:ascii="Times New Roman" w:hAnsi="Times New Roman" w:cs="Times New Roman"/>
                <w:sz w:val="20"/>
                <w:szCs w:val="20"/>
                <w:lang w:val="en-US"/>
              </w:rPr>
              <w:t>TS = ( "health promoti*" OR coaching OR "health educati*" OR "health literac*" OR "Motivational Interview*" OR "Behavioral Therap*" OR "Behavioural Therap*" OR "Behaviour Therap*" OR "Behavior Therap*" OR "Behavior change*" OR "Behaviour change*" OR "motivational therap*" OR promot*)</w:t>
            </w:r>
          </w:p>
        </w:tc>
      </w:tr>
      <w:tr w:rsidR="00410243" w:rsidRPr="0057713D" w14:paraId="30F15232" w14:textId="77777777">
        <w:tc>
          <w:tcPr>
            <w:tcW w:w="1129" w:type="dxa"/>
          </w:tcPr>
          <w:p w14:paraId="30F15230" w14:textId="77777777" w:rsidR="00410243" w:rsidRDefault="00C83D93">
            <w:pP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7933" w:type="dxa"/>
          </w:tcPr>
          <w:p w14:paraId="30F15231" w14:textId="77777777" w:rsidR="00410243" w:rsidRDefault="00C83D93">
            <w:pPr>
              <w:rPr>
                <w:rFonts w:ascii="Times New Roman" w:hAnsi="Times New Roman" w:cs="Times New Roman"/>
                <w:sz w:val="20"/>
                <w:szCs w:val="20"/>
                <w:lang w:val="en-US"/>
              </w:rPr>
            </w:pPr>
            <w:r>
              <w:rPr>
                <w:rFonts w:ascii="Times New Roman" w:hAnsi="Times New Roman" w:cs="Times New Roman"/>
                <w:sz w:val="20"/>
                <w:szCs w:val="20"/>
                <w:lang w:val="en-US"/>
              </w:rPr>
              <w:t>TS = ("physical activit*" OR "healthy life-style" OR "healthy lifestyle" OR “health behavior” OR “health behaviour" OR “active lifestyle" OR “active life-style"  OR "Healthy Lifestyle*" OR "Physical Fitness")</w:t>
            </w:r>
          </w:p>
        </w:tc>
      </w:tr>
      <w:tr w:rsidR="00410243" w:rsidRPr="0057713D" w14:paraId="30F15235" w14:textId="77777777">
        <w:tc>
          <w:tcPr>
            <w:tcW w:w="1129" w:type="dxa"/>
          </w:tcPr>
          <w:p w14:paraId="30F15233" w14:textId="77777777" w:rsidR="00410243" w:rsidRDefault="00C83D93">
            <w:pP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7933" w:type="dxa"/>
          </w:tcPr>
          <w:p w14:paraId="30F15234" w14:textId="77777777" w:rsidR="00410243" w:rsidRDefault="00C83D93">
            <w:pPr>
              <w:rPr>
                <w:rFonts w:ascii="Times New Roman" w:hAnsi="Times New Roman" w:cs="Times New Roman"/>
                <w:sz w:val="20"/>
                <w:szCs w:val="20"/>
                <w:lang w:val="en-US"/>
              </w:rPr>
            </w:pPr>
            <w:r>
              <w:rPr>
                <w:rFonts w:ascii="Times New Roman" w:hAnsi="Times New Roman" w:cs="Times New Roman"/>
                <w:sz w:val="20"/>
                <w:szCs w:val="20"/>
                <w:lang w:val="en-US"/>
              </w:rPr>
              <w:t>TS = (child* OR minor OR adolescent OR school )</w:t>
            </w:r>
          </w:p>
        </w:tc>
      </w:tr>
      <w:tr w:rsidR="00410243" w14:paraId="30F15238" w14:textId="77777777">
        <w:tc>
          <w:tcPr>
            <w:tcW w:w="1129" w:type="dxa"/>
          </w:tcPr>
          <w:p w14:paraId="30F15236" w14:textId="77777777" w:rsidR="00410243" w:rsidRDefault="00C83D93">
            <w:pP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7933" w:type="dxa"/>
          </w:tcPr>
          <w:p w14:paraId="30F15237" w14:textId="77777777" w:rsidR="00410243" w:rsidRDefault="00C83D93">
            <w:pPr>
              <w:rPr>
                <w:rFonts w:ascii="Times New Roman" w:hAnsi="Times New Roman" w:cs="Times New Roman"/>
                <w:sz w:val="20"/>
                <w:szCs w:val="20"/>
                <w:lang w:val="en-US"/>
              </w:rPr>
            </w:pPr>
            <w:r>
              <w:rPr>
                <w:rFonts w:ascii="Times New Roman" w:hAnsi="Times New Roman" w:cs="Times New Roman"/>
                <w:sz w:val="20"/>
                <w:szCs w:val="20"/>
                <w:lang w:val="en-US"/>
              </w:rPr>
              <w:t>((#1 OR #2) AND #3 AND #4) NOT #5</w:t>
            </w:r>
          </w:p>
        </w:tc>
      </w:tr>
    </w:tbl>
    <w:p w14:paraId="30F15239" w14:textId="77777777" w:rsidR="00410243" w:rsidRDefault="00410243">
      <w:pPr>
        <w:rPr>
          <w:rFonts w:ascii="Times New Roman" w:hAnsi="Times New Roman" w:cs="Times New Roman"/>
          <w:sz w:val="20"/>
          <w:szCs w:val="20"/>
          <w:lang w:val="en-US"/>
        </w:rPr>
      </w:pPr>
    </w:p>
    <w:p w14:paraId="30F1523A" w14:textId="77777777" w:rsidR="00410243" w:rsidRDefault="00C83D93">
      <w:pPr>
        <w:rPr>
          <w:rFonts w:ascii="Times New Roman" w:hAnsi="Times New Roman" w:cs="Times New Roman"/>
          <w:sz w:val="20"/>
          <w:szCs w:val="20"/>
          <w:lang w:val="en-US"/>
        </w:rPr>
      </w:pPr>
      <w:r>
        <w:rPr>
          <w:rFonts w:ascii="Times New Roman" w:hAnsi="Times New Roman" w:cs="Times New Roman"/>
          <w:sz w:val="20"/>
          <w:szCs w:val="20"/>
          <w:lang w:val="en-US"/>
        </w:rPr>
        <w:br w:type="page" w:clear="all"/>
      </w:r>
    </w:p>
    <w:p w14:paraId="30F1523B" w14:textId="77777777" w:rsidR="00410243" w:rsidRDefault="00410243">
      <w:pPr>
        <w:rPr>
          <w:rFonts w:ascii="Times New Roman" w:hAnsi="Times New Roman" w:cs="Times New Roman"/>
          <w:sz w:val="20"/>
          <w:szCs w:val="20"/>
          <w:lang w:val="en-US"/>
        </w:rPr>
      </w:pPr>
    </w:p>
    <w:p w14:paraId="30F1523C" w14:textId="77777777" w:rsidR="00410243" w:rsidRDefault="00C83D93">
      <w:pPr>
        <w:rPr>
          <w:rFonts w:ascii="Times New Roman" w:hAnsi="Times New Roman" w:cs="Times New Roman"/>
          <w:b/>
          <w:sz w:val="20"/>
          <w:szCs w:val="20"/>
          <w:lang w:val="en-US"/>
        </w:rPr>
      </w:pPr>
      <w:r>
        <w:rPr>
          <w:rFonts w:ascii="Times New Roman" w:hAnsi="Times New Roman" w:cs="Times New Roman"/>
          <w:b/>
          <w:sz w:val="20"/>
          <w:szCs w:val="20"/>
          <w:lang w:val="en-US"/>
        </w:rPr>
        <w:t>PsycINFO</w:t>
      </w:r>
    </w:p>
    <w:tbl>
      <w:tblPr>
        <w:tblStyle w:val="Tabellenraster"/>
        <w:tblW w:w="0" w:type="auto"/>
        <w:tblLook w:val="04A0" w:firstRow="1" w:lastRow="0" w:firstColumn="1" w:lastColumn="0" w:noHBand="0" w:noVBand="1"/>
      </w:tblPr>
      <w:tblGrid>
        <w:gridCol w:w="704"/>
        <w:gridCol w:w="8358"/>
      </w:tblGrid>
      <w:tr w:rsidR="00410243" w14:paraId="30F15240" w14:textId="77777777">
        <w:tc>
          <w:tcPr>
            <w:tcW w:w="704" w:type="dxa"/>
          </w:tcPr>
          <w:p w14:paraId="30F1523D" w14:textId="77777777" w:rsidR="00410243" w:rsidRDefault="00C83D93">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8358" w:type="dxa"/>
          </w:tcPr>
          <w:p w14:paraId="30F1523E" w14:textId="77777777" w:rsidR="00410243" w:rsidRDefault="00C83D93">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((exp *Health Care Delivery/ OR exp *Rehabilitation/ OR exp *Therapists/) AND exp *Exercise/ ) OR exp *Physical Therapists/ or exp *Movement Therapy/ OR </w:t>
            </w:r>
            <w:r>
              <w:rPr>
                <w:rFonts w:ascii="Times New Roman" w:hAnsi="Times New Roman" w:cs="Times New Roman"/>
                <w:sz w:val="20"/>
                <w:szCs w:val="20"/>
                <w:lang w:val="en-US"/>
              </w:rPr>
              <w:tab/>
            </w:r>
          </w:p>
          <w:p w14:paraId="30F1523F" w14:textId="77777777" w:rsidR="00410243" w:rsidRDefault="00C83D93">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exp *Physical Therapy/</w:t>
            </w:r>
          </w:p>
        </w:tc>
      </w:tr>
      <w:tr w:rsidR="00410243" w:rsidRPr="0057713D" w14:paraId="30F15243" w14:textId="77777777">
        <w:tc>
          <w:tcPr>
            <w:tcW w:w="704" w:type="dxa"/>
          </w:tcPr>
          <w:p w14:paraId="30F15241" w14:textId="77777777" w:rsidR="00410243" w:rsidRDefault="00C83D93">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8358" w:type="dxa"/>
          </w:tcPr>
          <w:p w14:paraId="30F15242" w14:textId="77777777" w:rsidR="00410243" w:rsidRDefault="00C83D93">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(physiotherap* OR "physical therap*" OR "exercise therap*" OR "movement therap*" OR "sports therap*" OR "sport therap*" OR "training therap*" OR "trainings therap*").ti,ab</w:t>
            </w:r>
          </w:p>
        </w:tc>
      </w:tr>
      <w:tr w:rsidR="00410243" w14:paraId="30F15246" w14:textId="77777777">
        <w:tc>
          <w:tcPr>
            <w:tcW w:w="704" w:type="dxa"/>
          </w:tcPr>
          <w:p w14:paraId="30F15244" w14:textId="77777777" w:rsidR="00410243" w:rsidRDefault="00C83D93">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8358" w:type="dxa"/>
          </w:tcPr>
          <w:p w14:paraId="30F15245" w14:textId="77777777" w:rsidR="00410243" w:rsidRDefault="00C83D93">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#1 OR #2</w:t>
            </w:r>
          </w:p>
        </w:tc>
      </w:tr>
      <w:tr w:rsidR="00410243" w:rsidRPr="0057713D" w14:paraId="30F15249" w14:textId="77777777">
        <w:tc>
          <w:tcPr>
            <w:tcW w:w="704" w:type="dxa"/>
          </w:tcPr>
          <w:p w14:paraId="30F15247" w14:textId="77777777" w:rsidR="00410243" w:rsidRDefault="00C83D93">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8358" w:type="dxa"/>
          </w:tcPr>
          <w:p w14:paraId="30F15248" w14:textId="77777777" w:rsidR="00410243" w:rsidRDefault="00C83D93">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exp *Health Education/ or exp *Health Promotion/ or exp *Behavior Therapy/ or exp *Behavior Change/ or exp *Motivational Interviewing/ or exp *Health Literacy/</w:t>
            </w:r>
          </w:p>
        </w:tc>
      </w:tr>
      <w:tr w:rsidR="00410243" w:rsidRPr="0057713D" w14:paraId="30F1524C" w14:textId="77777777">
        <w:tc>
          <w:tcPr>
            <w:tcW w:w="704" w:type="dxa"/>
          </w:tcPr>
          <w:p w14:paraId="30F1524A" w14:textId="77777777" w:rsidR="00410243" w:rsidRDefault="00C83D93">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8358" w:type="dxa"/>
          </w:tcPr>
          <w:p w14:paraId="30F1524B" w14:textId="77777777" w:rsidR="00410243" w:rsidRDefault="00C83D93">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("motivational therap*" OR "Motivational Interview*" OR "behaviour change*" OR "behavior change*" OR promoti*).ti,ab</w:t>
            </w:r>
          </w:p>
        </w:tc>
      </w:tr>
      <w:tr w:rsidR="00410243" w14:paraId="30F1524F" w14:textId="77777777">
        <w:tc>
          <w:tcPr>
            <w:tcW w:w="704" w:type="dxa"/>
          </w:tcPr>
          <w:p w14:paraId="30F1524D" w14:textId="77777777" w:rsidR="00410243" w:rsidRDefault="00C83D93">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8358" w:type="dxa"/>
          </w:tcPr>
          <w:p w14:paraId="30F1524E" w14:textId="77777777" w:rsidR="00410243" w:rsidRDefault="00C83D93">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#4 OR #5</w:t>
            </w:r>
          </w:p>
        </w:tc>
      </w:tr>
      <w:tr w:rsidR="00410243" w:rsidRPr="0057713D" w14:paraId="30F15252" w14:textId="77777777">
        <w:tc>
          <w:tcPr>
            <w:tcW w:w="704" w:type="dxa"/>
          </w:tcPr>
          <w:p w14:paraId="30F15250" w14:textId="77777777" w:rsidR="00410243" w:rsidRDefault="00C83D93">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8358" w:type="dxa"/>
          </w:tcPr>
          <w:p w14:paraId="30F15251" w14:textId="77777777" w:rsidR="00410243" w:rsidRDefault="00C83D93">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exp *Physical Activity/ or exp Treatment Compliance/ or exp *Health Behavior/ or exp *Physical Fitness/ or ("physical activity" or "healthy lifestyle" OR "active lifestyle" ).ti,ab </w:t>
            </w:r>
          </w:p>
        </w:tc>
      </w:tr>
      <w:tr w:rsidR="00410243" w14:paraId="30F15255" w14:textId="77777777">
        <w:tc>
          <w:tcPr>
            <w:tcW w:w="704" w:type="dxa"/>
          </w:tcPr>
          <w:p w14:paraId="30F15253" w14:textId="77777777" w:rsidR="00410243" w:rsidRDefault="00C83D93">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8358" w:type="dxa"/>
          </w:tcPr>
          <w:p w14:paraId="30F15254" w14:textId="77777777" w:rsidR="00410243" w:rsidRDefault="00C83D93">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#3 AND #6 AND #7</w:t>
            </w:r>
          </w:p>
        </w:tc>
      </w:tr>
    </w:tbl>
    <w:p w14:paraId="30F15256" w14:textId="77777777" w:rsidR="00410243" w:rsidRDefault="00410243">
      <w:pPr>
        <w:rPr>
          <w:rFonts w:ascii="Times New Roman" w:hAnsi="Times New Roman" w:cs="Times New Roman"/>
          <w:sz w:val="20"/>
          <w:szCs w:val="20"/>
          <w:lang w:val="en-US"/>
        </w:rPr>
      </w:pPr>
    </w:p>
    <w:p w14:paraId="30F15257" w14:textId="77777777" w:rsidR="00410243" w:rsidRDefault="00C83D93">
      <w:pPr>
        <w:rPr>
          <w:rFonts w:ascii="Times New Roman" w:hAnsi="Times New Roman" w:cs="Times New Roman"/>
          <w:b/>
          <w:sz w:val="20"/>
          <w:szCs w:val="20"/>
          <w:lang w:val="en-US"/>
        </w:rPr>
      </w:pPr>
      <w:r>
        <w:rPr>
          <w:rFonts w:ascii="Times New Roman" w:hAnsi="Times New Roman" w:cs="Times New Roman"/>
          <w:b/>
          <w:sz w:val="20"/>
          <w:szCs w:val="20"/>
          <w:lang w:val="en-US"/>
        </w:rPr>
        <w:t>Scopus</w:t>
      </w:r>
    </w:p>
    <w:tbl>
      <w:tblPr>
        <w:tblStyle w:val="Tabellenraster"/>
        <w:tblW w:w="0" w:type="auto"/>
        <w:tblLook w:val="04A0" w:firstRow="1" w:lastRow="0" w:firstColumn="1" w:lastColumn="0" w:noHBand="0" w:noVBand="1"/>
      </w:tblPr>
      <w:tblGrid>
        <w:gridCol w:w="9062"/>
      </w:tblGrid>
      <w:tr w:rsidR="00410243" w:rsidRPr="0057713D" w14:paraId="30F15259" w14:textId="77777777">
        <w:tc>
          <w:tcPr>
            <w:tcW w:w="9062" w:type="dxa"/>
          </w:tcPr>
          <w:p w14:paraId="30F15258" w14:textId="77777777" w:rsidR="00410243" w:rsidRDefault="00C83D93">
            <w:pPr>
              <w:rPr>
                <w:rFonts w:ascii="Times New Roman" w:hAnsi="Times New Roman" w:cs="Times New Roman"/>
                <w:sz w:val="20"/>
                <w:szCs w:val="20"/>
                <w:lang w:val="en-US"/>
              </w:rPr>
            </w:pPr>
            <w:r>
              <w:rPr>
                <w:rFonts w:ascii="Times New Roman" w:hAnsi="Times New Roman" w:cs="Times New Roman"/>
                <w:sz w:val="20"/>
                <w:szCs w:val="20"/>
                <w:lang w:val="en-US"/>
              </w:rPr>
              <w:t>( TITLE-ABS ( physiotherap*  OR  "physical therap*"  OR  "exercise therap*"  OR  "movement therap*"  OR  "sports therap*"  OR  "sport therap*"  OR  "training therap*" )  AND  TITLE-ABS-KEY ( ( "health promoti*"  OR  coaching  OR  "health educati*"  OR  "health literac*"  OR  "Motivational Interview*"  OR  "Behavioral Therap*"  OR  "Behavioural Therap*"  OR  "Behaviour Therap*"  OR  "Behavior Therap*"  OR  "Behavior change*"  OR  "Behaviour change*"  OR  "motivational therap*"  OR  promoti* )  AND  ( "physical activit*"  OR  "healthy life-style"  OR  "healthy lifestyle"  OR  "health behavior"  OR  "health behaviour"  OR  "active lifestyle"  OR "active life-style" OR "Physical Fitness" ) ) )  AND NOT  TITLE-ABS-KEY ( child*  OR  minor  OR  adolescent  OR  school )</w:t>
            </w:r>
          </w:p>
        </w:tc>
      </w:tr>
    </w:tbl>
    <w:p w14:paraId="30F1525A" w14:textId="77777777" w:rsidR="00410243" w:rsidRDefault="00410243">
      <w:pPr>
        <w:rPr>
          <w:rFonts w:ascii="Times New Roman" w:hAnsi="Times New Roman" w:cs="Times New Roman"/>
          <w:sz w:val="20"/>
          <w:szCs w:val="20"/>
          <w:lang w:val="en-US"/>
        </w:rPr>
      </w:pPr>
    </w:p>
    <w:p w14:paraId="30F1525B" w14:textId="77777777" w:rsidR="00410243" w:rsidRDefault="00410243">
      <w:pPr>
        <w:rPr>
          <w:rFonts w:ascii="Times New Roman" w:hAnsi="Times New Roman" w:cs="Times New Roman"/>
          <w:sz w:val="20"/>
          <w:szCs w:val="20"/>
          <w:lang w:val="en-US"/>
        </w:rPr>
      </w:pPr>
    </w:p>
    <w:p w14:paraId="30F1525C" w14:textId="77777777" w:rsidR="00410243" w:rsidRDefault="00C83D93">
      <w:pPr>
        <w:rPr>
          <w:rFonts w:ascii="Times New Roman" w:hAnsi="Times New Roman" w:cs="Times New Roman"/>
          <w:sz w:val="20"/>
          <w:szCs w:val="20"/>
          <w:lang w:val="en-US"/>
        </w:rPr>
      </w:pPr>
      <w:r>
        <w:rPr>
          <w:rFonts w:ascii="Times New Roman" w:hAnsi="Times New Roman" w:cs="Times New Roman"/>
          <w:sz w:val="20"/>
          <w:szCs w:val="20"/>
          <w:lang w:val="en-US"/>
        </w:rPr>
        <w:br w:type="page" w:clear="all"/>
      </w:r>
    </w:p>
    <w:p w14:paraId="30F1525E" w14:textId="1AEA7DC2" w:rsidR="00410243" w:rsidRPr="00B35D1C" w:rsidRDefault="00C83D93">
      <w:pPr>
        <w:rPr>
          <w:rStyle w:val="eop"/>
          <w:rFonts w:ascii="Times New Roman" w:hAnsi="Times New Roman" w:cs="Times New Roman"/>
          <w:b/>
          <w:lang w:val="en-US"/>
        </w:rPr>
      </w:pPr>
      <w:r>
        <w:rPr>
          <w:rFonts w:ascii="Times New Roman" w:hAnsi="Times New Roman" w:cs="Times New Roman"/>
          <w:b/>
          <w:lang w:val="en-US"/>
        </w:rPr>
        <w:lastRenderedPageBreak/>
        <w:t>Table S</w:t>
      </w:r>
      <w:r w:rsidR="00670698">
        <w:rPr>
          <w:rFonts w:ascii="Times New Roman" w:hAnsi="Times New Roman" w:cs="Times New Roman"/>
          <w:b/>
          <w:lang w:val="en-US"/>
        </w:rPr>
        <w:t>4</w:t>
      </w:r>
      <w:r>
        <w:rPr>
          <w:rFonts w:ascii="Times New Roman" w:hAnsi="Times New Roman" w:cs="Times New Roman"/>
          <w:b/>
          <w:lang w:val="en-US"/>
        </w:rPr>
        <w:t>: Excluded studies and reasons for exclusion</w:t>
      </w:r>
    </w:p>
    <w:tbl>
      <w:tblPr>
        <w:tblStyle w:val="Tabellenraster1"/>
        <w:tblW w:w="9209" w:type="dxa"/>
        <w:tblLook w:val="04A0" w:firstRow="1" w:lastRow="0" w:firstColumn="1" w:lastColumn="0" w:noHBand="0" w:noVBand="1"/>
      </w:tblPr>
      <w:tblGrid>
        <w:gridCol w:w="7792"/>
        <w:gridCol w:w="1417"/>
      </w:tblGrid>
      <w:tr w:rsidR="00410243" w14:paraId="30F15261" w14:textId="77777777">
        <w:tc>
          <w:tcPr>
            <w:tcW w:w="7792" w:type="dxa"/>
          </w:tcPr>
          <w:p w14:paraId="30F1525F" w14:textId="77777777" w:rsidR="00410243" w:rsidRDefault="00C83D93">
            <w:pPr>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Studies </w:t>
            </w:r>
          </w:p>
        </w:tc>
        <w:tc>
          <w:tcPr>
            <w:tcW w:w="1417" w:type="dxa"/>
          </w:tcPr>
          <w:p w14:paraId="30F15260" w14:textId="77777777" w:rsidR="00410243" w:rsidRDefault="00C83D93">
            <w:pPr>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Reason(s) for exclusion</w:t>
            </w:r>
          </w:p>
        </w:tc>
      </w:tr>
    </w:tbl>
    <w:tbl>
      <w:tblPr>
        <w:tblStyle w:val="Tabellenraster"/>
        <w:tblW w:w="9209" w:type="dxa"/>
        <w:tblLook w:val="04A0" w:firstRow="1" w:lastRow="0" w:firstColumn="1" w:lastColumn="0" w:noHBand="0" w:noVBand="1"/>
      </w:tblPr>
      <w:tblGrid>
        <w:gridCol w:w="1016"/>
        <w:gridCol w:w="6698"/>
        <w:gridCol w:w="1495"/>
      </w:tblGrid>
      <w:tr w:rsidR="00410243" w14:paraId="30F15265" w14:textId="77777777" w:rsidTr="0031765C">
        <w:trPr>
          <w:trHeight w:val="866"/>
        </w:trPr>
        <w:tc>
          <w:tcPr>
            <w:tcW w:w="1016" w:type="dxa"/>
            <w:noWrap/>
          </w:tcPr>
          <w:p w14:paraId="30F15262"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63"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Achten, J. P. J., Mooren-van der Meer, S., Pisters, M. F., Veenhof, C., Koppenaal, T., &amp; Kloek, C. J. J. (2022). </w:t>
            </w:r>
            <w:r>
              <w:rPr>
                <w:rFonts w:ascii="Times New Roman" w:hAnsi="Times New Roman" w:cs="Times New Roman"/>
                <w:sz w:val="18"/>
                <w:szCs w:val="18"/>
                <w:lang w:val="en-US"/>
              </w:rPr>
              <w:t xml:space="preserve">Self-management behaviour after a physiotherapist guided blended self-management intervention in patients with chronic low back pain: A qualitative study. </w:t>
            </w:r>
            <w:r>
              <w:rPr>
                <w:rFonts w:ascii="Times New Roman" w:hAnsi="Times New Roman" w:cs="Times New Roman"/>
                <w:sz w:val="18"/>
                <w:szCs w:val="18"/>
              </w:rPr>
              <w:t>Musculoskeletal Science and Practice, 62. https://doi.org/10.1016/j.msksp.2022.102675</w:t>
            </w:r>
          </w:p>
        </w:tc>
        <w:tc>
          <w:tcPr>
            <w:tcW w:w="1495" w:type="dxa"/>
          </w:tcPr>
          <w:p w14:paraId="30F15264"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Exclusively e-health intervention</w:t>
            </w:r>
          </w:p>
        </w:tc>
      </w:tr>
      <w:tr w:rsidR="00410243" w14:paraId="30F1526A" w14:textId="77777777" w:rsidTr="0031765C">
        <w:trPr>
          <w:trHeight w:val="975"/>
        </w:trPr>
        <w:tc>
          <w:tcPr>
            <w:tcW w:w="1016" w:type="dxa"/>
            <w:noWrap/>
          </w:tcPr>
          <w:p w14:paraId="30F15266"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67"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rPr>
              <w:t xml:space="preserve">Aittasalo, M., Raitanen, J., Kinnunen, T. I., Ojala, K., Kolu, P., &amp; Luoto, R. (2012). </w:t>
            </w:r>
            <w:r>
              <w:rPr>
                <w:rFonts w:ascii="Times New Roman" w:hAnsi="Times New Roman" w:cs="Times New Roman"/>
                <w:sz w:val="18"/>
                <w:szCs w:val="18"/>
                <w:lang w:val="en-US"/>
              </w:rPr>
              <w:t>Is intensive counseling in maternity care feasible and effective in promoting physical activity among women at risk for gestational diabetes? Secondary analysis of a cluster randomized NELLI study in Finland. The International Journal of Behavioral Nutrition and Physical Activity, 9(1). https://dx.doi.org/10.1186/1479-5868-9-104</w:t>
            </w:r>
          </w:p>
        </w:tc>
        <w:tc>
          <w:tcPr>
            <w:tcW w:w="1495" w:type="dxa"/>
          </w:tcPr>
          <w:p w14:paraId="30F15268"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Concept already included</w:t>
            </w:r>
          </w:p>
          <w:p w14:paraId="30F15269" w14:textId="77777777" w:rsidR="00410243" w:rsidRDefault="00410243">
            <w:pPr>
              <w:rPr>
                <w:rFonts w:ascii="Times New Roman" w:hAnsi="Times New Roman" w:cs="Times New Roman"/>
                <w:sz w:val="18"/>
                <w:szCs w:val="18"/>
              </w:rPr>
            </w:pPr>
          </w:p>
        </w:tc>
      </w:tr>
      <w:tr w:rsidR="00410243" w14:paraId="30F1526E" w14:textId="77777777" w:rsidTr="0031765C">
        <w:trPr>
          <w:trHeight w:val="1216"/>
        </w:trPr>
        <w:tc>
          <w:tcPr>
            <w:tcW w:w="1016" w:type="dxa"/>
            <w:noWrap/>
          </w:tcPr>
          <w:p w14:paraId="30F1526B"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6C"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Akylbekov, A., Orme, M. W., Jones, A. V., Mademilov, M., Muratbekova, A., Aidaralieva, S., Mirzalieva, G., Oleinik, A., Magdieva, K., Taalaibekova, A., Rysbek Kyzy, A., Yusuf, Z. K., Rupert, J., Barton, A., Miah, R. B., Manise, A., Matheson, J. A., Malcolm, D., Free, R. C., … </w:t>
            </w:r>
            <w:r>
              <w:rPr>
                <w:rFonts w:ascii="Times New Roman" w:hAnsi="Times New Roman" w:cs="Times New Roman"/>
                <w:sz w:val="18"/>
                <w:szCs w:val="18"/>
                <w:lang w:val="en-US"/>
              </w:rPr>
              <w:t xml:space="preserve">Singh, S. J. (2022). Culturally adapted pulmonary rehabilitation for adults living with post-tuberculosis lung disease in Kyrgyzstan: Protocol for a randomised controlled trial with blinded outcome measures. </w:t>
            </w:r>
            <w:r>
              <w:rPr>
                <w:rFonts w:ascii="Times New Roman" w:hAnsi="Times New Roman" w:cs="Times New Roman"/>
                <w:sz w:val="18"/>
                <w:szCs w:val="18"/>
              </w:rPr>
              <w:t>BMJ Open, 12(2). https://doi.org/10.1136/bmjopen-2021-048664</w:t>
            </w:r>
          </w:p>
        </w:tc>
        <w:tc>
          <w:tcPr>
            <w:tcW w:w="1495" w:type="dxa"/>
          </w:tcPr>
          <w:p w14:paraId="30F1526D" w14:textId="1486CB2C" w:rsidR="00410243" w:rsidRDefault="00C83D93">
            <w:pPr>
              <w:rPr>
                <w:rFonts w:ascii="Times New Roman" w:hAnsi="Times New Roman" w:cs="Times New Roman"/>
                <w:sz w:val="18"/>
                <w:szCs w:val="18"/>
              </w:rPr>
            </w:pPr>
            <w:r>
              <w:rPr>
                <w:rFonts w:ascii="Times New Roman" w:hAnsi="Times New Roman" w:cs="Times New Roman"/>
                <w:sz w:val="18"/>
                <w:szCs w:val="18"/>
              </w:rPr>
              <w:t>TIDier (</w:t>
            </w:r>
            <w:r w:rsidR="009B2A2A"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272" w14:textId="77777777" w:rsidTr="0031765C">
        <w:trPr>
          <w:trHeight w:val="525"/>
        </w:trPr>
        <w:tc>
          <w:tcPr>
            <w:tcW w:w="1016" w:type="dxa"/>
            <w:noWrap/>
          </w:tcPr>
          <w:p w14:paraId="30F1526F"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70"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Albaladejo, C., Kovacs, F. M., Royuela, A., del Pino, R., &amp; Zamora, J. (2010). The efficacy of a short education program and a short physiotherapy program for treating low back pain in primary care: A cluster randomized trial. </w:t>
            </w:r>
            <w:r>
              <w:rPr>
                <w:rFonts w:ascii="Times New Roman" w:hAnsi="Times New Roman" w:cs="Times New Roman"/>
                <w:sz w:val="18"/>
                <w:szCs w:val="18"/>
              </w:rPr>
              <w:t>Spine, 35(5), 483–496. https://doi.org/10.1097/BRS.0b013e3181b9c9a7</w:t>
            </w:r>
          </w:p>
        </w:tc>
        <w:tc>
          <w:tcPr>
            <w:tcW w:w="1495" w:type="dxa"/>
          </w:tcPr>
          <w:p w14:paraId="30F15271"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276" w14:textId="77777777" w:rsidTr="0031765C">
        <w:trPr>
          <w:trHeight w:val="680"/>
        </w:trPr>
        <w:tc>
          <w:tcPr>
            <w:tcW w:w="1016" w:type="dxa"/>
            <w:noWrap/>
          </w:tcPr>
          <w:p w14:paraId="30F15273"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74" w14:textId="77777777" w:rsidR="00410243" w:rsidRDefault="00C83D93">
            <w:pPr>
              <w:rPr>
                <w:rFonts w:ascii="Times New Roman" w:hAnsi="Times New Roman" w:cs="Times New Roman"/>
                <w:sz w:val="18"/>
                <w:szCs w:val="18"/>
                <w:lang w:val="it-IT"/>
              </w:rPr>
            </w:pPr>
            <w:r>
              <w:rPr>
                <w:rFonts w:ascii="Times New Roman" w:hAnsi="Times New Roman" w:cs="Times New Roman"/>
                <w:sz w:val="18"/>
                <w:szCs w:val="18"/>
                <w:lang w:val="it-IT"/>
              </w:rPr>
              <w:t xml:space="preserve">Albertini, S., Ciocca, A., Opasich, C., Pinna, G. D., &amp; Cobelli, F. (2011). </w:t>
            </w:r>
            <w:r>
              <w:rPr>
                <w:rFonts w:ascii="Times New Roman" w:hAnsi="Times New Roman" w:cs="Times New Roman"/>
                <w:sz w:val="18"/>
                <w:szCs w:val="18"/>
                <w:lang w:val="en-US"/>
              </w:rPr>
              <w:t xml:space="preserve">[Third phase of cardiac rehabilitation: A nurse-based „home-control“ model]. </w:t>
            </w:r>
            <w:r>
              <w:rPr>
                <w:rFonts w:ascii="Times New Roman" w:hAnsi="Times New Roman" w:cs="Times New Roman"/>
                <w:sz w:val="18"/>
                <w:szCs w:val="18"/>
                <w:lang w:val="it-IT"/>
              </w:rPr>
              <w:t>Monaldi archives for chest disease = Archivio Monaldi per le malattie del torace, 76(4), 168–174. https://doi.org/10.4081/monaldi.2011.173</w:t>
            </w:r>
          </w:p>
        </w:tc>
        <w:tc>
          <w:tcPr>
            <w:tcW w:w="1495" w:type="dxa"/>
          </w:tcPr>
          <w:p w14:paraId="30F15275"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Wrong language</w:t>
            </w:r>
          </w:p>
        </w:tc>
      </w:tr>
      <w:tr w:rsidR="00410243" w14:paraId="30F1527A" w14:textId="77777777" w:rsidTr="0031765C">
        <w:trPr>
          <w:trHeight w:val="561"/>
        </w:trPr>
        <w:tc>
          <w:tcPr>
            <w:tcW w:w="1016" w:type="dxa"/>
            <w:noWrap/>
          </w:tcPr>
          <w:p w14:paraId="30F15277"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78"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rPr>
              <w:t xml:space="preserve">Alewijnse, D., Mesters, I. E. P. E., Metsemakers, J. F. M., &amp; van den Borne Ilse E. P. E.; ORCID: https://orcid.org/0000-0001-8940-5271, B. H. W. A. I.-M. (2002). </w:t>
            </w:r>
            <w:r>
              <w:rPr>
                <w:rFonts w:ascii="Times New Roman" w:hAnsi="Times New Roman" w:cs="Times New Roman"/>
                <w:sz w:val="18"/>
                <w:szCs w:val="18"/>
                <w:lang w:val="en-US"/>
              </w:rPr>
              <w:t xml:space="preserve">Program development for promoting adherence during and after exercise therapy for urinary incontinence. </w:t>
            </w:r>
            <w:r>
              <w:rPr>
                <w:rFonts w:ascii="Times New Roman" w:hAnsi="Times New Roman" w:cs="Times New Roman"/>
                <w:sz w:val="18"/>
                <w:szCs w:val="18"/>
              </w:rPr>
              <w:t>Patient Education and Counseling, 48(2), 147–160. https://dx.doi.org/10.1016/S0738-3991%2802%2900021-6</w:t>
            </w:r>
          </w:p>
        </w:tc>
        <w:tc>
          <w:tcPr>
            <w:tcW w:w="1495" w:type="dxa"/>
          </w:tcPr>
          <w:p w14:paraId="30F15279"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27E" w14:textId="77777777" w:rsidTr="0031765C">
        <w:trPr>
          <w:trHeight w:val="857"/>
        </w:trPr>
        <w:tc>
          <w:tcPr>
            <w:tcW w:w="1016" w:type="dxa"/>
            <w:noWrap/>
          </w:tcPr>
          <w:p w14:paraId="30F1527B"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7C"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Alewijnse, D., Metsemakers, J. F. M., Mesters, I. E. P. E., &amp; van den Borne, B. (2003). Effectiveness of pelvic floor muscle exercise therapy supplemented with a health education program to promote long-term adherence among women with urinary incontinence. </w:t>
            </w:r>
            <w:r>
              <w:rPr>
                <w:rFonts w:ascii="Times New Roman" w:hAnsi="Times New Roman" w:cs="Times New Roman"/>
                <w:sz w:val="18"/>
                <w:szCs w:val="18"/>
              </w:rPr>
              <w:t>Neurourology and Urodynamics, 22(4), 284–295. https://doi.org/10.1002/nau.10122</w:t>
            </w:r>
          </w:p>
        </w:tc>
        <w:tc>
          <w:tcPr>
            <w:tcW w:w="1495" w:type="dxa"/>
          </w:tcPr>
          <w:p w14:paraId="30F1527D"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282" w14:textId="77777777" w:rsidTr="0031765C">
        <w:trPr>
          <w:trHeight w:val="402"/>
        </w:trPr>
        <w:tc>
          <w:tcPr>
            <w:tcW w:w="1016" w:type="dxa"/>
            <w:noWrap/>
          </w:tcPr>
          <w:p w14:paraId="30F1527F"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80"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sv-SE"/>
              </w:rPr>
              <w:t xml:space="preserve">Ali, R., Siddiqi, M. H., Lee, S., &amp; Kang, B. H. (2015). </w:t>
            </w:r>
            <w:r>
              <w:rPr>
                <w:rFonts w:ascii="Times New Roman" w:hAnsi="Times New Roman" w:cs="Times New Roman"/>
                <w:sz w:val="18"/>
                <w:szCs w:val="18"/>
                <w:lang w:val="en-US"/>
              </w:rPr>
              <w:t xml:space="preserve">KARE: A hybrid reasoning approach for promoting active lifestyle. </w:t>
            </w:r>
            <w:r>
              <w:rPr>
                <w:rFonts w:ascii="Times New Roman" w:hAnsi="Times New Roman" w:cs="Times New Roman"/>
                <w:sz w:val="18"/>
                <w:szCs w:val="18"/>
              </w:rPr>
              <w:t>ACM IMCOM 2015 - Proceedings. https://doi.org/10.1145/2701126.2701156</w:t>
            </w:r>
          </w:p>
        </w:tc>
        <w:tc>
          <w:tcPr>
            <w:tcW w:w="1495" w:type="dxa"/>
          </w:tcPr>
          <w:p w14:paraId="30F15281"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Exclusively e-health intervention</w:t>
            </w:r>
          </w:p>
        </w:tc>
      </w:tr>
      <w:tr w:rsidR="00410243" w14:paraId="30F15286" w14:textId="77777777" w:rsidTr="0031765C">
        <w:trPr>
          <w:trHeight w:val="765"/>
        </w:trPr>
        <w:tc>
          <w:tcPr>
            <w:tcW w:w="1016" w:type="dxa"/>
            <w:noWrap/>
          </w:tcPr>
          <w:p w14:paraId="30F15283"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84"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Allen, K. D., Bosworth, H. B., Brock, D. S., Chapman, J. G., Chatterjee, R., Coffman, C. J., Datta, S. K., Dolor, R. J., Jeffreys, A. S., Juntilla, K. A., Kruszewski, J., Marbrey, L. E., McDuffie, J., Oddone, E. Z., Sperber, N., Sochacki, M. P., Stanwyck, C., Strauss, J. L., &amp; Yancy, W. S. J. (2012). </w:t>
            </w:r>
            <w:r>
              <w:rPr>
                <w:rFonts w:ascii="Times New Roman" w:hAnsi="Times New Roman" w:cs="Times New Roman"/>
                <w:sz w:val="18"/>
                <w:szCs w:val="18"/>
                <w:lang w:val="en-US"/>
              </w:rPr>
              <w:t xml:space="preserve">Patient and provider interventions for managing osteoarthritis in primary care: Protocols for two randomized controlled trials. </w:t>
            </w:r>
            <w:r>
              <w:rPr>
                <w:rFonts w:ascii="Times New Roman" w:hAnsi="Times New Roman" w:cs="Times New Roman"/>
                <w:sz w:val="18"/>
                <w:szCs w:val="18"/>
              </w:rPr>
              <w:t>BMC Musculoskeletal Disorders, 13, 60–60. https://doi.org/10.1186/1471-2474-13-60</w:t>
            </w:r>
          </w:p>
        </w:tc>
        <w:tc>
          <w:tcPr>
            <w:tcW w:w="1495" w:type="dxa"/>
          </w:tcPr>
          <w:p w14:paraId="30F15285"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Exclusively e-health intervention</w:t>
            </w:r>
          </w:p>
        </w:tc>
      </w:tr>
      <w:tr w:rsidR="00410243" w14:paraId="30F1528A" w14:textId="77777777" w:rsidTr="0031765C">
        <w:trPr>
          <w:trHeight w:val="67"/>
        </w:trPr>
        <w:tc>
          <w:tcPr>
            <w:tcW w:w="1016" w:type="dxa"/>
            <w:noWrap/>
          </w:tcPr>
          <w:p w14:paraId="30F15287"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88"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sv-SE"/>
              </w:rPr>
              <w:t xml:space="preserve">Alston, S. D., &amp; O’Sullivan, T. J. (2005). </w:t>
            </w:r>
            <w:r>
              <w:rPr>
                <w:rFonts w:ascii="Times New Roman" w:hAnsi="Times New Roman" w:cs="Times New Roman"/>
                <w:sz w:val="18"/>
                <w:szCs w:val="18"/>
                <w:lang w:val="en-US"/>
              </w:rPr>
              <w:t xml:space="preserve">Patient education in physiotherapy of low back pain: Acute outcomes of group instruction. </w:t>
            </w:r>
            <w:r>
              <w:rPr>
                <w:rFonts w:ascii="Times New Roman" w:hAnsi="Times New Roman" w:cs="Times New Roman"/>
                <w:sz w:val="18"/>
                <w:szCs w:val="18"/>
              </w:rPr>
              <w:t>Irish Journal of Medical Science, 174(3), 64–69. https://doi.org/10.1007/BF03169151</w:t>
            </w:r>
          </w:p>
        </w:tc>
        <w:tc>
          <w:tcPr>
            <w:tcW w:w="1495" w:type="dxa"/>
          </w:tcPr>
          <w:p w14:paraId="30F15289"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28E" w14:textId="77777777" w:rsidTr="0031765C">
        <w:trPr>
          <w:trHeight w:val="310"/>
        </w:trPr>
        <w:tc>
          <w:tcPr>
            <w:tcW w:w="1016" w:type="dxa"/>
            <w:noWrap/>
          </w:tcPr>
          <w:p w14:paraId="30F1528B"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8C"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Amalakuhan, B., &amp; Adams, S. G. (2015). Improving outcomes in chronic obstructive pulmonary disease: The role of the interprofessional approach. International Journal of Chronic Obstructive Pulmonary Disease, 10, 1225–1232. https://doi.org/10.2147/COPD.S71450</w:t>
            </w:r>
          </w:p>
        </w:tc>
        <w:tc>
          <w:tcPr>
            <w:tcW w:w="1495" w:type="dxa"/>
          </w:tcPr>
          <w:p w14:paraId="30F1528D"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292" w14:textId="77777777" w:rsidTr="0031765C">
        <w:trPr>
          <w:trHeight w:val="2040"/>
        </w:trPr>
        <w:tc>
          <w:tcPr>
            <w:tcW w:w="1016" w:type="dxa"/>
            <w:noWrap/>
          </w:tcPr>
          <w:p w14:paraId="30F1528F"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90"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Aminian, S., Motl, R. W., Rowley, J., &amp; Manns, P. J. (2019). Management of multiple sclerosis symptoms through reductions in sedentary behaviour: Protocol for a feasibility study. </w:t>
            </w:r>
            <w:r>
              <w:rPr>
                <w:rFonts w:ascii="Times New Roman" w:hAnsi="Times New Roman" w:cs="Times New Roman"/>
                <w:sz w:val="18"/>
                <w:szCs w:val="18"/>
              </w:rPr>
              <w:t>BMJ OPEN, 9(4). https://doi.org/10.1136/bmjopen-2018-026622</w:t>
            </w:r>
          </w:p>
        </w:tc>
        <w:tc>
          <w:tcPr>
            <w:tcW w:w="1495" w:type="dxa"/>
          </w:tcPr>
          <w:p w14:paraId="30F15291" w14:textId="108BDFF4"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296" w14:textId="77777777" w:rsidTr="0031765C">
        <w:trPr>
          <w:trHeight w:val="992"/>
        </w:trPr>
        <w:tc>
          <w:tcPr>
            <w:tcW w:w="1016" w:type="dxa"/>
            <w:noWrap/>
          </w:tcPr>
          <w:p w14:paraId="30F15293"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94" w14:textId="77777777" w:rsidR="00410243" w:rsidRDefault="00C83D93">
            <w:pPr>
              <w:rPr>
                <w:rFonts w:ascii="Times New Roman" w:hAnsi="Times New Roman" w:cs="Times New Roman"/>
                <w:sz w:val="18"/>
                <w:szCs w:val="18"/>
                <w:lang w:val="en-US"/>
              </w:rPr>
            </w:pPr>
            <w:r w:rsidRPr="0057713D">
              <w:rPr>
                <w:rFonts w:ascii="Times New Roman" w:hAnsi="Times New Roman" w:cs="Times New Roman"/>
                <w:sz w:val="18"/>
                <w:szCs w:val="18"/>
                <w:lang w:val="en-US"/>
              </w:rPr>
              <w:t xml:space="preserve">Andersen, M. R., Clausen, A., Sternhagen Nielsen, A. B., &amp; Hjort Svendsen, A. L. (2021). </w:t>
            </w:r>
            <w:r>
              <w:rPr>
                <w:rFonts w:ascii="Times New Roman" w:hAnsi="Times New Roman" w:cs="Times New Roman"/>
                <w:sz w:val="18"/>
                <w:szCs w:val="18"/>
                <w:lang w:val="en-US"/>
              </w:rPr>
              <w:t>Experiences with basic body awareness therapy as an add-on to cognitive behavioural therapy among Danish military veterans with PTSD: An interview study. Journal of Bodywork and Movement Therapies, 27, 550–559. https://doi.org/10.1016/j.jbmt.2021.03.023</w:t>
            </w:r>
          </w:p>
        </w:tc>
        <w:tc>
          <w:tcPr>
            <w:tcW w:w="1495" w:type="dxa"/>
          </w:tcPr>
          <w:p w14:paraId="30F15295"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29A" w14:textId="77777777" w:rsidTr="0031765C">
        <w:trPr>
          <w:trHeight w:val="838"/>
        </w:trPr>
        <w:tc>
          <w:tcPr>
            <w:tcW w:w="1016" w:type="dxa"/>
            <w:noWrap/>
          </w:tcPr>
          <w:p w14:paraId="30F15297"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98"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Andersen, R. M., Skou, S. T., Clausen, M. B., Jager, M., Zangger, G., Grontved, A., Brond, J. C., Soja, A. M. B., &amp; Tang, L. H. (2022). </w:t>
            </w:r>
            <w:r>
              <w:rPr>
                <w:rFonts w:ascii="Times New Roman" w:hAnsi="Times New Roman" w:cs="Times New Roman"/>
                <w:sz w:val="18"/>
                <w:szCs w:val="18"/>
                <w:lang w:val="en-US"/>
              </w:rPr>
              <w:t xml:space="preserve">Maintenance of physical activity after cardiac rehabilitation (FAIR): Study protocol for a feasibility trial. </w:t>
            </w:r>
            <w:r>
              <w:rPr>
                <w:rFonts w:ascii="Times New Roman" w:hAnsi="Times New Roman" w:cs="Times New Roman"/>
                <w:sz w:val="18"/>
                <w:szCs w:val="18"/>
              </w:rPr>
              <w:t>BMJ OPEN, 12(4). https://doi.org/10.1136/bmjopen-2021-060157</w:t>
            </w:r>
          </w:p>
        </w:tc>
        <w:tc>
          <w:tcPr>
            <w:tcW w:w="1495" w:type="dxa"/>
          </w:tcPr>
          <w:p w14:paraId="30F15299"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Exclusively e-health intervention</w:t>
            </w:r>
          </w:p>
        </w:tc>
      </w:tr>
      <w:tr w:rsidR="00410243" w14:paraId="30F1529E" w14:textId="77777777" w:rsidTr="0031765C">
        <w:trPr>
          <w:trHeight w:val="694"/>
        </w:trPr>
        <w:tc>
          <w:tcPr>
            <w:tcW w:w="1016" w:type="dxa"/>
            <w:noWrap/>
          </w:tcPr>
          <w:p w14:paraId="30F1529B"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9C"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Araya-Quintanilla, F., Gutierrez-Espinoza, H., Munoz-Yanez, M. J., Cavero-Redondo, I., Alvarez-Bueno, C., &amp; Martinez-Vizcaino, V. (2020). </w:t>
            </w:r>
            <w:r>
              <w:rPr>
                <w:rFonts w:ascii="Times New Roman" w:hAnsi="Times New Roman" w:cs="Times New Roman"/>
                <w:sz w:val="18"/>
                <w:szCs w:val="18"/>
                <w:lang w:val="en-US"/>
              </w:rPr>
              <w:t xml:space="preserve">Effectiveness of a multicomponent treatment versus conventional treatment in patients with fibromyalgia Study protocol. </w:t>
            </w:r>
            <w:r>
              <w:rPr>
                <w:rFonts w:ascii="Times New Roman" w:hAnsi="Times New Roman" w:cs="Times New Roman"/>
                <w:sz w:val="18"/>
                <w:szCs w:val="18"/>
              </w:rPr>
              <w:t>MEDICINE, 99(4). https://doi.org/10.1097/MD.0000000000018833</w:t>
            </w:r>
          </w:p>
        </w:tc>
        <w:tc>
          <w:tcPr>
            <w:tcW w:w="1495" w:type="dxa"/>
          </w:tcPr>
          <w:p w14:paraId="30F1529D"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2A3" w14:textId="77777777" w:rsidTr="0031765C">
        <w:trPr>
          <w:trHeight w:val="861"/>
        </w:trPr>
        <w:tc>
          <w:tcPr>
            <w:tcW w:w="1016" w:type="dxa"/>
            <w:noWrap/>
          </w:tcPr>
          <w:p w14:paraId="30F1529F"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A0"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rPr>
              <w:t xml:space="preserve">Archer, K. R., Coronado, R. A., Haug, C. M., Vanston, S. W., Devin, C. J., Fonnesbeck, C. J., Aaronson, O. S., Cheng, J. S., Skolasky, R. L., Riley, L. H., &amp; Wegener, S. T. (2014). </w:t>
            </w:r>
            <w:r>
              <w:rPr>
                <w:rFonts w:ascii="Times New Roman" w:hAnsi="Times New Roman" w:cs="Times New Roman"/>
                <w:sz w:val="18"/>
                <w:szCs w:val="18"/>
                <w:lang w:val="en-US"/>
              </w:rPr>
              <w:t xml:space="preserve">A comparative effectiveness trial of postoperative management for lumbar spine surgery: Changing behavior through physical therapy (CBPT) study protocol. </w:t>
            </w:r>
            <w:r>
              <w:rPr>
                <w:rFonts w:ascii="Times New Roman" w:hAnsi="Times New Roman" w:cs="Times New Roman"/>
                <w:sz w:val="18"/>
                <w:szCs w:val="18"/>
              </w:rPr>
              <w:t>BMC MUSCULOSKELETAL DISORDERS, 15. https://doi.org/10.1186/1471-2474-15-325</w:t>
            </w:r>
          </w:p>
        </w:tc>
        <w:tc>
          <w:tcPr>
            <w:tcW w:w="1495" w:type="dxa"/>
          </w:tcPr>
          <w:p w14:paraId="30F152A1"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2A2" w14:textId="77777777" w:rsidR="00410243" w:rsidRDefault="00410243">
            <w:pPr>
              <w:rPr>
                <w:rFonts w:ascii="Times New Roman" w:hAnsi="Times New Roman" w:cs="Times New Roman"/>
                <w:sz w:val="18"/>
                <w:szCs w:val="18"/>
                <w:lang w:val="en-US"/>
              </w:rPr>
            </w:pPr>
          </w:p>
        </w:tc>
      </w:tr>
      <w:tr w:rsidR="00410243" w14:paraId="30F152A7" w14:textId="77777777" w:rsidTr="0031765C">
        <w:trPr>
          <w:trHeight w:val="366"/>
        </w:trPr>
        <w:tc>
          <w:tcPr>
            <w:tcW w:w="1016" w:type="dxa"/>
            <w:noWrap/>
          </w:tcPr>
          <w:p w14:paraId="30F152A4"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2A5"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Arena, R., Ozemek, C., Laddu, D., Campbell, T., Rouleau, C. R., Standley, R., Bond, S., Abril, E. P., Hills, A. P., &amp; Lavie, C. J. (2018). Applying Precision Medicine to Healthy Living for the Prevention and Treatment of Cardiovascular Disease. </w:t>
            </w:r>
            <w:r>
              <w:rPr>
                <w:rFonts w:ascii="Times New Roman" w:hAnsi="Times New Roman" w:cs="Times New Roman"/>
                <w:sz w:val="18"/>
                <w:szCs w:val="18"/>
              </w:rPr>
              <w:t>Current problems in cardiology, 43(12), 448–483. https://doi.org/10.1016/j.cpcardiol.2018.06.001</w:t>
            </w:r>
          </w:p>
        </w:tc>
        <w:tc>
          <w:tcPr>
            <w:tcW w:w="1495" w:type="dxa"/>
          </w:tcPr>
          <w:p w14:paraId="30F152A6"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Discussion paper</w:t>
            </w:r>
          </w:p>
        </w:tc>
      </w:tr>
      <w:tr w:rsidR="00410243" w14:paraId="30F152AB" w14:textId="77777777" w:rsidTr="0031765C">
        <w:trPr>
          <w:trHeight w:val="236"/>
        </w:trPr>
        <w:tc>
          <w:tcPr>
            <w:tcW w:w="1016" w:type="dxa"/>
            <w:noWrap/>
          </w:tcPr>
          <w:p w14:paraId="30F152A8"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A9"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Arida, R. M. (2014). Impact of physical exercise therapy on behavioral and psychosocial aspects of epilepsy. </w:t>
            </w:r>
            <w:r>
              <w:rPr>
                <w:rFonts w:ascii="Times New Roman" w:hAnsi="Times New Roman" w:cs="Times New Roman"/>
                <w:sz w:val="18"/>
                <w:szCs w:val="18"/>
              </w:rPr>
              <w:t>Epilepsy and Behavior, 40, 90–91. https://doi.org/10.1016/j.yebeh.2014.08.031</w:t>
            </w:r>
          </w:p>
        </w:tc>
        <w:tc>
          <w:tcPr>
            <w:tcW w:w="1495" w:type="dxa"/>
          </w:tcPr>
          <w:p w14:paraId="30F152AA"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2AF" w14:textId="77777777" w:rsidTr="0031765C">
        <w:trPr>
          <w:trHeight w:val="316"/>
        </w:trPr>
        <w:tc>
          <w:tcPr>
            <w:tcW w:w="1016" w:type="dxa"/>
            <w:noWrap/>
          </w:tcPr>
          <w:p w14:paraId="30F152AC"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AD"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Arkkukangas, M., &amp; Hultgren, S. (2019). Implementation of motivational interviewing in a fall prevention exercise program: Experiences from a randomized controlled trial. </w:t>
            </w:r>
            <w:r>
              <w:rPr>
                <w:rFonts w:ascii="Times New Roman" w:hAnsi="Times New Roman" w:cs="Times New Roman"/>
                <w:sz w:val="18"/>
                <w:szCs w:val="18"/>
              </w:rPr>
              <w:t>BMC Research Notes, 12(1). https://doi.org/10.1186/s13104-019-4309-x</w:t>
            </w:r>
          </w:p>
        </w:tc>
        <w:tc>
          <w:tcPr>
            <w:tcW w:w="1495" w:type="dxa"/>
          </w:tcPr>
          <w:p w14:paraId="30F152AE"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Wrong setting</w:t>
            </w:r>
          </w:p>
        </w:tc>
      </w:tr>
      <w:tr w:rsidR="00410243" w:rsidRPr="0057713D" w14:paraId="30F152B4" w14:textId="77777777" w:rsidTr="0031765C">
        <w:trPr>
          <w:trHeight w:val="538"/>
        </w:trPr>
        <w:tc>
          <w:tcPr>
            <w:tcW w:w="1016" w:type="dxa"/>
            <w:noWrap/>
          </w:tcPr>
          <w:p w14:paraId="30F152B0"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B1"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lang w:val="en-US"/>
              </w:rPr>
              <w:t xml:space="preserve">Asenlöf, P., Denison, E., &amp; Lindberg, P. (2005). </w:t>
            </w:r>
            <w:r>
              <w:rPr>
                <w:rFonts w:ascii="Times New Roman" w:hAnsi="Times New Roman" w:cs="Times New Roman"/>
                <w:sz w:val="18"/>
                <w:szCs w:val="18"/>
                <w:lang w:val="en-US"/>
              </w:rPr>
              <w:t xml:space="preserve">Individually tailored treatment targeting activity, motor behavior, and cognition reduces pain-related disability: A randomized controlled trial in patients with musculoskeletal pain. </w:t>
            </w:r>
            <w:r>
              <w:rPr>
                <w:rFonts w:ascii="Times New Roman" w:hAnsi="Times New Roman" w:cs="Times New Roman"/>
                <w:sz w:val="18"/>
                <w:szCs w:val="18"/>
              </w:rPr>
              <w:t>The Journal of Pain, 6(9), 588–603. https://doi.org/10.1016/j.jpain.2005.03.008</w:t>
            </w:r>
          </w:p>
        </w:tc>
        <w:tc>
          <w:tcPr>
            <w:tcW w:w="1495" w:type="dxa"/>
          </w:tcPr>
          <w:p w14:paraId="30F152B2"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2B3" w14:textId="77777777" w:rsidR="00410243" w:rsidRDefault="00410243">
            <w:pPr>
              <w:rPr>
                <w:rFonts w:ascii="Times New Roman" w:hAnsi="Times New Roman" w:cs="Times New Roman"/>
                <w:sz w:val="18"/>
                <w:szCs w:val="18"/>
                <w:lang w:val="en-US"/>
              </w:rPr>
            </w:pPr>
          </w:p>
        </w:tc>
      </w:tr>
      <w:tr w:rsidR="00410243" w:rsidRPr="0057713D" w14:paraId="30F152B9" w14:textId="77777777" w:rsidTr="0031765C">
        <w:trPr>
          <w:trHeight w:val="691"/>
        </w:trPr>
        <w:tc>
          <w:tcPr>
            <w:tcW w:w="1016" w:type="dxa"/>
            <w:noWrap/>
          </w:tcPr>
          <w:p w14:paraId="30F152B5"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2B6"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lang w:val="en-US"/>
              </w:rPr>
              <w:t xml:space="preserve">Asenlöf, P., Denison, E., &amp; Lindberg, P. (2005). </w:t>
            </w:r>
            <w:r>
              <w:rPr>
                <w:rFonts w:ascii="Times New Roman" w:hAnsi="Times New Roman" w:cs="Times New Roman"/>
                <w:sz w:val="18"/>
                <w:szCs w:val="18"/>
                <w:lang w:val="en-US"/>
              </w:rPr>
              <w:t xml:space="preserve">Individually tailored treatment targeting motor behavior, cognition, and disability: 2 experimental single-case studies of patients with recurrent and persistent musculoskeletal pain in primary health care. </w:t>
            </w:r>
            <w:r>
              <w:rPr>
                <w:rFonts w:ascii="Times New Roman" w:hAnsi="Times New Roman" w:cs="Times New Roman"/>
                <w:sz w:val="18"/>
                <w:szCs w:val="18"/>
              </w:rPr>
              <w:t>Physical therapy, 85(10), 1061–1077.</w:t>
            </w:r>
          </w:p>
        </w:tc>
        <w:tc>
          <w:tcPr>
            <w:tcW w:w="1495" w:type="dxa"/>
          </w:tcPr>
          <w:p w14:paraId="30F152B7"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2B8" w14:textId="77777777" w:rsidR="00410243" w:rsidRDefault="00410243">
            <w:pPr>
              <w:rPr>
                <w:rFonts w:ascii="Times New Roman" w:hAnsi="Times New Roman" w:cs="Times New Roman"/>
                <w:sz w:val="18"/>
                <w:szCs w:val="18"/>
                <w:lang w:val="en-US"/>
              </w:rPr>
            </w:pPr>
          </w:p>
        </w:tc>
      </w:tr>
      <w:tr w:rsidR="00410243" w:rsidRPr="0057713D" w14:paraId="30F152BE" w14:textId="77777777" w:rsidTr="0031765C">
        <w:trPr>
          <w:trHeight w:val="703"/>
        </w:trPr>
        <w:tc>
          <w:tcPr>
            <w:tcW w:w="1016" w:type="dxa"/>
            <w:noWrap/>
          </w:tcPr>
          <w:p w14:paraId="30F152BA"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2BB"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lang w:val="en-US"/>
              </w:rPr>
              <w:t xml:space="preserve">Asenlöf, P., Denison, E., &amp; Lindberg, P. (2006). </w:t>
            </w:r>
            <w:r>
              <w:rPr>
                <w:rFonts w:ascii="Times New Roman" w:hAnsi="Times New Roman" w:cs="Times New Roman"/>
                <w:sz w:val="18"/>
                <w:szCs w:val="18"/>
                <w:lang w:val="en-US"/>
              </w:rPr>
              <w:t xml:space="preserve">Idiographic outcome analyses of the clinical significance of two interventions for patients with musculoskeletal pain. </w:t>
            </w:r>
            <w:r>
              <w:rPr>
                <w:rFonts w:ascii="Times New Roman" w:hAnsi="Times New Roman" w:cs="Times New Roman"/>
                <w:sz w:val="18"/>
                <w:szCs w:val="18"/>
              </w:rPr>
              <w:t>Behaviour Research and Therapy, 44(7), 947–965. https://doi.org/10.1016/j.brat.2005.07.005</w:t>
            </w:r>
          </w:p>
        </w:tc>
        <w:tc>
          <w:tcPr>
            <w:tcW w:w="1495" w:type="dxa"/>
          </w:tcPr>
          <w:p w14:paraId="30F152BC"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2BD" w14:textId="77777777" w:rsidR="00410243" w:rsidRDefault="00410243">
            <w:pPr>
              <w:rPr>
                <w:rFonts w:ascii="Times New Roman" w:hAnsi="Times New Roman" w:cs="Times New Roman"/>
                <w:sz w:val="18"/>
                <w:szCs w:val="18"/>
                <w:lang w:val="en-US"/>
              </w:rPr>
            </w:pPr>
          </w:p>
        </w:tc>
      </w:tr>
      <w:tr w:rsidR="00410243" w14:paraId="30F152C2" w14:textId="77777777" w:rsidTr="0031765C">
        <w:trPr>
          <w:trHeight w:val="729"/>
        </w:trPr>
        <w:tc>
          <w:tcPr>
            <w:tcW w:w="1016" w:type="dxa"/>
            <w:noWrap/>
          </w:tcPr>
          <w:p w14:paraId="30F152BF"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2C0"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lang w:val="en-US"/>
              </w:rPr>
              <w:t xml:space="preserve">Askim, T., Langhammer, B., Ihle-Hansen, H., Magnussen, J., Engstad, T., &amp; Indredavik, B. (2012). </w:t>
            </w:r>
            <w:r>
              <w:rPr>
                <w:rFonts w:ascii="Times New Roman" w:hAnsi="Times New Roman" w:cs="Times New Roman"/>
                <w:sz w:val="18"/>
                <w:szCs w:val="18"/>
                <w:lang w:val="en-US"/>
              </w:rPr>
              <w:t xml:space="preserve">A long-term follow-up programme for maintenance of motor function after stroke: Protocol of the life after stroke—The last study. </w:t>
            </w:r>
            <w:r>
              <w:rPr>
                <w:rFonts w:ascii="Times New Roman" w:hAnsi="Times New Roman" w:cs="Times New Roman"/>
                <w:sz w:val="18"/>
                <w:szCs w:val="18"/>
              </w:rPr>
              <w:t>Stroke Research and Treatment. https://doi.org/10.1155/2012/392101</w:t>
            </w:r>
          </w:p>
        </w:tc>
        <w:tc>
          <w:tcPr>
            <w:tcW w:w="1495" w:type="dxa"/>
          </w:tcPr>
          <w:p w14:paraId="30F152C1"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2C6" w14:textId="77777777" w:rsidTr="0031765C">
        <w:trPr>
          <w:trHeight w:val="741"/>
        </w:trPr>
        <w:tc>
          <w:tcPr>
            <w:tcW w:w="1016" w:type="dxa"/>
            <w:noWrap/>
          </w:tcPr>
          <w:p w14:paraId="30F152C3"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C4"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Atkins CJ, Kaplan RM, Timms RM, Reinsch S, Lofback K. Behavioral exercise programs in the management of chronic obstructive pulmonary disease. </w:t>
            </w:r>
            <w:r>
              <w:rPr>
                <w:rFonts w:ascii="Times New Roman" w:hAnsi="Times New Roman" w:cs="Times New Roman"/>
                <w:sz w:val="18"/>
                <w:szCs w:val="18"/>
              </w:rPr>
              <w:t>J Consult Clin Psychol. 1984 Aug;52(4):591-603. doi: 10.1037//0022-006x.52.4.591. PMID: 6470285.</w:t>
            </w:r>
          </w:p>
        </w:tc>
        <w:tc>
          <w:tcPr>
            <w:tcW w:w="1495" w:type="dxa"/>
          </w:tcPr>
          <w:p w14:paraId="30F152C5" w14:textId="6DCF03B7"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2CA" w14:textId="77777777" w:rsidTr="0031765C">
        <w:trPr>
          <w:trHeight w:val="1121"/>
        </w:trPr>
        <w:tc>
          <w:tcPr>
            <w:tcW w:w="1016" w:type="dxa"/>
            <w:noWrap/>
          </w:tcPr>
          <w:p w14:paraId="30F152C7"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C8"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Baadjou, V. A. E., Verbunt, J. A. M. C. F., van Eijsden-Besseling, M. D. F., de Bie, R. A., Girard, O., Twisk, J. W. R., &amp; Smeets V. A. E.; ORCID: https://orcid.org/0000-0002-7864-1938, R. J. E. M. A. I.-B. (2018). </w:t>
            </w:r>
            <w:r>
              <w:rPr>
                <w:rFonts w:ascii="Times New Roman" w:hAnsi="Times New Roman" w:cs="Times New Roman"/>
                <w:sz w:val="18"/>
                <w:szCs w:val="18"/>
                <w:lang w:val="en-US"/>
              </w:rPr>
              <w:t xml:space="preserve">Preventing musculoskeletal complaints in music students: A randomized controlled trial. </w:t>
            </w:r>
            <w:r>
              <w:rPr>
                <w:rFonts w:ascii="Times New Roman" w:hAnsi="Times New Roman" w:cs="Times New Roman"/>
                <w:sz w:val="18"/>
                <w:szCs w:val="18"/>
              </w:rPr>
              <w:t>Occupational Medicine, 68(7), 469–477. https://dx.doi.org/10.1093/occmed/kqy105</w:t>
            </w:r>
          </w:p>
        </w:tc>
        <w:tc>
          <w:tcPr>
            <w:tcW w:w="1495" w:type="dxa"/>
          </w:tcPr>
          <w:p w14:paraId="30F152C9"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2CE" w14:textId="77777777" w:rsidTr="0031765C">
        <w:trPr>
          <w:trHeight w:val="937"/>
        </w:trPr>
        <w:tc>
          <w:tcPr>
            <w:tcW w:w="1016" w:type="dxa"/>
            <w:noWrap/>
          </w:tcPr>
          <w:p w14:paraId="30F152CB"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CC"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rPr>
              <w:t xml:space="preserve">Bach, E., Beissner, K., Murtaugh, C., Trachtenberg, M., &amp; Reid, M. C. (2013). </w:t>
            </w:r>
            <w:r>
              <w:rPr>
                <w:rFonts w:ascii="Times New Roman" w:hAnsi="Times New Roman" w:cs="Times New Roman"/>
                <w:sz w:val="18"/>
                <w:szCs w:val="18"/>
                <w:lang w:val="en-US"/>
              </w:rPr>
              <w:t>Implementing a cognitive-behavioral pain self-management program in home health care, part 2: Feasibility and acceptability cohort study. Journal of Geriatric Physical Therapy (2001), 36(3), 130–137. https://doi.org/10.1519/JPT.0b013e31826ef84d</w:t>
            </w:r>
          </w:p>
        </w:tc>
        <w:tc>
          <w:tcPr>
            <w:tcW w:w="1495" w:type="dxa"/>
          </w:tcPr>
          <w:p w14:paraId="30F152CD"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2D2" w14:textId="77777777" w:rsidTr="0031765C">
        <w:trPr>
          <w:trHeight w:val="1559"/>
        </w:trPr>
        <w:tc>
          <w:tcPr>
            <w:tcW w:w="1016" w:type="dxa"/>
            <w:noWrap/>
          </w:tcPr>
          <w:p w14:paraId="30F152CF"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D0"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rPr>
              <w:t xml:space="preserve">Bajwa, R. K., Goldberg, S. E., Van der Wardt, V., Burgon, C., Di Lorito, C., Godfrey, M., Dunlop, M., Logan, P., Masud, T., Gladman, J., Smith, H., Hood-Moore, V., Booth, V., Das Nair, R., Pollock, K., Vedhara, K., Edwards, R. T., Jones, C., Hoare, Z., Brand, A., … </w:t>
            </w:r>
            <w:r>
              <w:rPr>
                <w:rFonts w:ascii="Times New Roman" w:hAnsi="Times New Roman" w:cs="Times New Roman"/>
                <w:sz w:val="18"/>
                <w:szCs w:val="18"/>
                <w:lang w:val="en-US"/>
              </w:rPr>
              <w:t xml:space="preserve">Harwood, R. H. (2019). A randomised controlled trial of an exercise intervention promoting activity, independence and stability in older adults with mild cognitive impairment and early dementia (PrAISED) - A Protocol. </w:t>
            </w:r>
            <w:r>
              <w:rPr>
                <w:rFonts w:ascii="Times New Roman" w:hAnsi="Times New Roman" w:cs="Times New Roman"/>
                <w:sz w:val="18"/>
                <w:szCs w:val="18"/>
              </w:rPr>
              <w:t>Trials, 20(1), 815. https://doi.org/10.1186/s13063-019-3871-9</w:t>
            </w:r>
          </w:p>
        </w:tc>
        <w:tc>
          <w:tcPr>
            <w:tcW w:w="1495" w:type="dxa"/>
          </w:tcPr>
          <w:p w14:paraId="30F152D1"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Wrong setting</w:t>
            </w:r>
          </w:p>
        </w:tc>
      </w:tr>
      <w:tr w:rsidR="00410243" w14:paraId="30F152D6" w14:textId="77777777" w:rsidTr="0031765C">
        <w:trPr>
          <w:trHeight w:val="850"/>
        </w:trPr>
        <w:tc>
          <w:tcPr>
            <w:tcW w:w="1016" w:type="dxa"/>
            <w:noWrap/>
          </w:tcPr>
          <w:p w14:paraId="30F152D3"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D4"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Baldus, A., Bruggemann, S., Geidl, W., Gohner, W., Heimsoth, J., Huber, G., Kinkel, S., Klassen, O., Messner, T., Pfeifer, K., Probst, A., Rauch, A., Schulte, R., Schupp, W., Sudeck, G., &amp; Bewegungstherapie, D.-A. (2021). </w:t>
            </w:r>
            <w:r>
              <w:rPr>
                <w:rFonts w:ascii="Times New Roman" w:hAnsi="Times New Roman" w:cs="Times New Roman"/>
                <w:sz w:val="18"/>
                <w:szCs w:val="18"/>
                <w:lang w:val="en-US"/>
              </w:rPr>
              <w:t xml:space="preserve">Exercise Therapy and Exercise Demands in the Rehabilitation—Tasks and Goals for Research and Development DGRW Working Group on Exercise Therapy. </w:t>
            </w:r>
            <w:r>
              <w:rPr>
                <w:rFonts w:ascii="Times New Roman" w:hAnsi="Times New Roman" w:cs="Times New Roman"/>
                <w:sz w:val="18"/>
                <w:szCs w:val="18"/>
              </w:rPr>
              <w:t>REHABILITATION, 60(2), 152–158.</w:t>
            </w:r>
          </w:p>
        </w:tc>
        <w:tc>
          <w:tcPr>
            <w:tcW w:w="1495" w:type="dxa"/>
          </w:tcPr>
          <w:p w14:paraId="30F152D5"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2DA" w14:textId="77777777" w:rsidTr="0031765C">
        <w:trPr>
          <w:trHeight w:val="511"/>
        </w:trPr>
        <w:tc>
          <w:tcPr>
            <w:tcW w:w="1016" w:type="dxa"/>
            <w:noWrap/>
          </w:tcPr>
          <w:p w14:paraId="30F152D7"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D8"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Bandura A. (1977). Self-efficacy: toward a unifying theory of behavioral change. </w:t>
            </w:r>
            <w:r>
              <w:rPr>
                <w:rFonts w:ascii="Times New Roman" w:hAnsi="Times New Roman" w:cs="Times New Roman"/>
                <w:sz w:val="18"/>
                <w:szCs w:val="18"/>
              </w:rPr>
              <w:t>Psychological review, 84(2), 191–215. https://doi.org/10.1037//0033-295x.84.2.191</w:t>
            </w:r>
          </w:p>
        </w:tc>
        <w:tc>
          <w:tcPr>
            <w:tcW w:w="1495" w:type="dxa"/>
          </w:tcPr>
          <w:p w14:paraId="30F152D9"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2DE" w14:textId="77777777" w:rsidTr="0031765C">
        <w:trPr>
          <w:trHeight w:val="560"/>
        </w:trPr>
        <w:tc>
          <w:tcPr>
            <w:tcW w:w="1016" w:type="dxa"/>
            <w:noWrap/>
          </w:tcPr>
          <w:p w14:paraId="30F152DB"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DC"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sv-SE"/>
              </w:rPr>
              <w:t xml:space="preserve">Barrett, E. M., Hussey, J. &amp; Darker, C. D. (2017). </w:t>
            </w:r>
            <w:r>
              <w:rPr>
                <w:rFonts w:ascii="Times New Roman" w:hAnsi="Times New Roman" w:cs="Times New Roman"/>
                <w:sz w:val="18"/>
                <w:szCs w:val="18"/>
                <w:lang w:val="en-US"/>
              </w:rPr>
              <w:t>Feasibility of a physical activity pathway for Irish primary care physiotherapy services. </w:t>
            </w:r>
            <w:r>
              <w:rPr>
                <w:rFonts w:ascii="Times New Roman" w:hAnsi="Times New Roman" w:cs="Times New Roman"/>
                <w:sz w:val="18"/>
                <w:szCs w:val="18"/>
              </w:rPr>
              <w:t>Physiotherapy, 103(1), 106–112. https://doi.org/10.1016/j.physio.2016.02.001</w:t>
            </w:r>
          </w:p>
        </w:tc>
        <w:tc>
          <w:tcPr>
            <w:tcW w:w="1495" w:type="dxa"/>
          </w:tcPr>
          <w:p w14:paraId="30F152DD"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Concept already included</w:t>
            </w:r>
          </w:p>
        </w:tc>
      </w:tr>
      <w:tr w:rsidR="00410243" w:rsidRPr="0057713D" w14:paraId="30F152E2" w14:textId="77777777" w:rsidTr="0031765C">
        <w:trPr>
          <w:trHeight w:val="923"/>
        </w:trPr>
        <w:tc>
          <w:tcPr>
            <w:tcW w:w="1016" w:type="dxa"/>
            <w:noWrap/>
          </w:tcPr>
          <w:p w14:paraId="30F152DF"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E0"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Basler, H. D., Bertalanffy, H., Quint, S., Wilke, A., &amp; Wolf, U. (2007). </w:t>
            </w:r>
            <w:r>
              <w:rPr>
                <w:rFonts w:ascii="Times New Roman" w:hAnsi="Times New Roman" w:cs="Times New Roman"/>
                <w:sz w:val="18"/>
                <w:szCs w:val="18"/>
                <w:lang w:val="en-US"/>
              </w:rPr>
              <w:t xml:space="preserve">TTM-based counselling in physiotherapy does not contribute to an increase of adherence to activity recommendations in older adults with chronic low back pain—A randomised controlled trial. </w:t>
            </w:r>
            <w:r>
              <w:rPr>
                <w:rFonts w:ascii="Times New Roman" w:hAnsi="Times New Roman" w:cs="Times New Roman"/>
                <w:sz w:val="18"/>
                <w:szCs w:val="18"/>
              </w:rPr>
              <w:t>EUROPEAN JOURNAL OF PAIN, 11(1), 31–37. https://doi.org/10.1016/j.ejpain.2005.12.009</w:t>
            </w:r>
          </w:p>
        </w:tc>
        <w:tc>
          <w:tcPr>
            <w:tcW w:w="1495" w:type="dxa"/>
          </w:tcPr>
          <w:p w14:paraId="30F152E1"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tc>
      </w:tr>
      <w:tr w:rsidR="00410243" w14:paraId="30F152E6" w14:textId="77777777" w:rsidTr="0031765C">
        <w:trPr>
          <w:trHeight w:val="158"/>
        </w:trPr>
        <w:tc>
          <w:tcPr>
            <w:tcW w:w="1016" w:type="dxa"/>
            <w:noWrap/>
          </w:tcPr>
          <w:p w14:paraId="30F152E3"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2E4"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Bassett, S. F., &amp; Prapavessis, H. (2011). A test of an adherence-enhancing adjunct to physiotherapy steeped in the protection motivation theory. </w:t>
            </w:r>
            <w:r>
              <w:rPr>
                <w:rFonts w:ascii="Times New Roman" w:hAnsi="Times New Roman" w:cs="Times New Roman"/>
                <w:sz w:val="18"/>
                <w:szCs w:val="18"/>
              </w:rPr>
              <w:t>Physiotherapy Theory and Practice, 27(5), 360–372. https://doi.org/10.3109/09593985.2010.507238</w:t>
            </w:r>
          </w:p>
        </w:tc>
        <w:tc>
          <w:tcPr>
            <w:tcW w:w="1495" w:type="dxa"/>
          </w:tcPr>
          <w:p w14:paraId="30F152E5"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2EB" w14:textId="77777777" w:rsidTr="0031765C">
        <w:trPr>
          <w:trHeight w:val="649"/>
        </w:trPr>
        <w:tc>
          <w:tcPr>
            <w:tcW w:w="1016" w:type="dxa"/>
            <w:noWrap/>
          </w:tcPr>
          <w:p w14:paraId="30F152E7"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E8"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Bearne, L. M., Manning, V. L., Choy, E., Scott, D. L., &amp; Hurley, M. V. (2017). Participants’ experiences of an Education, self-management and upper extremity eXercise Training for people with Rheumatoid Arthritis programme (EXTRA). </w:t>
            </w:r>
            <w:r>
              <w:rPr>
                <w:rFonts w:ascii="Times New Roman" w:hAnsi="Times New Roman" w:cs="Times New Roman"/>
                <w:sz w:val="18"/>
                <w:szCs w:val="18"/>
              </w:rPr>
              <w:t>PHYSIOTHERAPY, 103(4), 430–438. https://doi.org/10.1016/j.physio.2016.12.002</w:t>
            </w:r>
          </w:p>
        </w:tc>
        <w:tc>
          <w:tcPr>
            <w:tcW w:w="1495" w:type="dxa"/>
          </w:tcPr>
          <w:p w14:paraId="30F152E9"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2EA" w14:textId="77777777" w:rsidR="00410243" w:rsidRDefault="00410243">
            <w:pPr>
              <w:rPr>
                <w:rFonts w:ascii="Times New Roman" w:hAnsi="Times New Roman" w:cs="Times New Roman"/>
                <w:sz w:val="18"/>
                <w:szCs w:val="18"/>
                <w:lang w:val="en-US"/>
              </w:rPr>
            </w:pPr>
          </w:p>
        </w:tc>
      </w:tr>
      <w:tr w:rsidR="00410243" w14:paraId="30F152EF" w14:textId="77777777" w:rsidTr="0031765C">
        <w:trPr>
          <w:trHeight w:val="1100"/>
        </w:trPr>
        <w:tc>
          <w:tcPr>
            <w:tcW w:w="1016" w:type="dxa"/>
            <w:noWrap/>
          </w:tcPr>
          <w:p w14:paraId="30F152EC"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2ED"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Bearne, L. M., Volkmer, B., Peacock, J., Sekhon, M., Fisher, G., Holmes, M. N. G., Douiri, A., Amirova, A., Farran, D., Quirke-McFarlane, S., Modarai, B., Sackley, C., Weinman, J., Bieles, J., French, D., Williamson, E., Lowe, C. M., Longford, N., Patel, S., . . . May, P. (2022). Effect of a Home-Based, Walking Exercise Behavior Change Intervention vs Usual Care on Walking in Adults With Peripheral Artery Disease. </w:t>
            </w:r>
            <w:r>
              <w:rPr>
                <w:rFonts w:ascii="Times New Roman" w:hAnsi="Times New Roman" w:cs="Times New Roman"/>
                <w:i/>
                <w:iCs/>
                <w:sz w:val="18"/>
                <w:szCs w:val="18"/>
              </w:rPr>
              <w:t>JAMA</w:t>
            </w:r>
            <w:r>
              <w:rPr>
                <w:rFonts w:ascii="Times New Roman" w:hAnsi="Times New Roman" w:cs="Times New Roman"/>
                <w:sz w:val="18"/>
                <w:szCs w:val="18"/>
              </w:rPr>
              <w:t>, </w:t>
            </w:r>
            <w:r>
              <w:rPr>
                <w:rFonts w:ascii="Times New Roman" w:hAnsi="Times New Roman" w:cs="Times New Roman"/>
                <w:i/>
                <w:iCs/>
                <w:sz w:val="18"/>
                <w:szCs w:val="18"/>
              </w:rPr>
              <w:t>327</w:t>
            </w:r>
            <w:r>
              <w:rPr>
                <w:rFonts w:ascii="Times New Roman" w:hAnsi="Times New Roman" w:cs="Times New Roman"/>
                <w:sz w:val="18"/>
                <w:szCs w:val="18"/>
              </w:rPr>
              <w:t>(14),1344. https://doi.org/10.1001/jama.2022.3391</w:t>
            </w:r>
          </w:p>
        </w:tc>
        <w:tc>
          <w:tcPr>
            <w:tcW w:w="1495" w:type="dxa"/>
          </w:tcPr>
          <w:p w14:paraId="30F152EE"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2F4" w14:textId="77777777" w:rsidTr="0031765C">
        <w:trPr>
          <w:trHeight w:val="1261"/>
        </w:trPr>
        <w:tc>
          <w:tcPr>
            <w:tcW w:w="1016" w:type="dxa"/>
            <w:noWrap/>
          </w:tcPr>
          <w:p w14:paraId="30F152F0"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F1"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Bearne, L., Galea Holmes, M., Bieles, J., Eddy, S., Fisher, G., Modarai, B., Patel, S., Peacock, J. L., Sackley, C., Volkmer, B., &amp; Weinman, J. (2019). </w:t>
            </w:r>
            <w:r>
              <w:rPr>
                <w:rFonts w:ascii="Times New Roman" w:hAnsi="Times New Roman" w:cs="Times New Roman"/>
                <w:sz w:val="18"/>
                <w:szCs w:val="18"/>
                <w:lang w:val="en-US"/>
              </w:rPr>
              <w:t xml:space="preserve">Motivating Structured walking Activity in people with Intermittent Claudication (MOSAIC): protocol for a randomised controlled trial of a physiotherapist-led, behavioural change intervention versus usual care in adults with intermittent claudication. </w:t>
            </w:r>
            <w:r>
              <w:rPr>
                <w:rFonts w:ascii="Times New Roman" w:hAnsi="Times New Roman" w:cs="Times New Roman"/>
                <w:sz w:val="18"/>
                <w:szCs w:val="18"/>
              </w:rPr>
              <w:t>BMJ open, 9(8), e030002. https://doi.org/10.1136/bmjopen-2019-030002</w:t>
            </w:r>
          </w:p>
        </w:tc>
        <w:tc>
          <w:tcPr>
            <w:tcW w:w="1495" w:type="dxa"/>
          </w:tcPr>
          <w:p w14:paraId="30F152F2"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2F3" w14:textId="77777777" w:rsidR="00410243" w:rsidRDefault="00410243">
            <w:pPr>
              <w:rPr>
                <w:rFonts w:ascii="Times New Roman" w:hAnsi="Times New Roman" w:cs="Times New Roman"/>
                <w:sz w:val="18"/>
                <w:szCs w:val="18"/>
                <w:lang w:val="en-US"/>
              </w:rPr>
            </w:pPr>
          </w:p>
        </w:tc>
      </w:tr>
      <w:tr w:rsidR="00410243" w:rsidRPr="0057713D" w14:paraId="30F152F8" w14:textId="77777777" w:rsidTr="0031765C">
        <w:trPr>
          <w:trHeight w:val="286"/>
        </w:trPr>
        <w:tc>
          <w:tcPr>
            <w:tcW w:w="1016" w:type="dxa"/>
            <w:noWrap/>
          </w:tcPr>
          <w:p w14:paraId="30F152F5"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2F6"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rPr>
              <w:t xml:space="preserve">Beissner K, Bach E, Murtaugh C, Parker SJ, Trachtenberg M, Reid MC. </w:t>
            </w:r>
            <w:r>
              <w:rPr>
                <w:rFonts w:ascii="Times New Roman" w:hAnsi="Times New Roman" w:cs="Times New Roman"/>
                <w:sz w:val="18"/>
                <w:szCs w:val="18"/>
                <w:lang w:val="en-US"/>
              </w:rPr>
              <w:t>Implementing a cognitive-behavioral pain self-management program in home health care, part 1: program adaptation. J Geriatr Phys Ther. 2013 Jul-Sep;36(3):123-9. doi: 10.1519/JPT.0b013e31826ef67b. PMID: 22976814; PMCID: PMC4098704.</w:t>
            </w:r>
          </w:p>
        </w:tc>
        <w:tc>
          <w:tcPr>
            <w:tcW w:w="1495" w:type="dxa"/>
          </w:tcPr>
          <w:p w14:paraId="30F152F7"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tc>
      </w:tr>
      <w:tr w:rsidR="00410243" w14:paraId="30F152FC" w14:textId="77777777" w:rsidTr="0031765C">
        <w:trPr>
          <w:trHeight w:val="426"/>
        </w:trPr>
        <w:tc>
          <w:tcPr>
            <w:tcW w:w="1016" w:type="dxa"/>
            <w:noWrap/>
          </w:tcPr>
          <w:p w14:paraId="30F152F9"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2FA"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Bell, E. C., O’Halloran, P., Wallis, J. A., Crossley, K. M., Gibbs, A. J., Lee, A., Jennings, S. &amp; Barton, C. J. (2023). Using SUpported Motivational InTerviewing (SUMIT) to increase physical activity for people with knee osteoarthritis: a pilot, feasibility randomised controlled trial. </w:t>
            </w:r>
            <w:r>
              <w:rPr>
                <w:rFonts w:ascii="Times New Roman" w:hAnsi="Times New Roman" w:cs="Times New Roman"/>
                <w:i/>
                <w:iCs/>
                <w:sz w:val="18"/>
                <w:szCs w:val="18"/>
              </w:rPr>
              <w:t>BMJ Open</w:t>
            </w:r>
            <w:r>
              <w:rPr>
                <w:rFonts w:ascii="Times New Roman" w:hAnsi="Times New Roman" w:cs="Times New Roman"/>
                <w:sz w:val="18"/>
                <w:szCs w:val="18"/>
              </w:rPr>
              <w:t xml:space="preserve">, </w:t>
            </w:r>
            <w:r>
              <w:rPr>
                <w:rFonts w:ascii="Times New Roman" w:hAnsi="Times New Roman" w:cs="Times New Roman"/>
                <w:i/>
                <w:iCs/>
                <w:sz w:val="18"/>
                <w:szCs w:val="18"/>
              </w:rPr>
              <w:t>13</w:t>
            </w:r>
            <w:r>
              <w:rPr>
                <w:rFonts w:ascii="Times New Roman" w:hAnsi="Times New Roman" w:cs="Times New Roman"/>
                <w:sz w:val="18"/>
                <w:szCs w:val="18"/>
              </w:rPr>
              <w:t>(11), e075014. https://doi.org/10.1136/bmjopen-2023-075014</w:t>
            </w:r>
          </w:p>
        </w:tc>
        <w:tc>
          <w:tcPr>
            <w:tcW w:w="1495" w:type="dxa"/>
          </w:tcPr>
          <w:p w14:paraId="30F152FB"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Exclusively e-health intervention</w:t>
            </w:r>
          </w:p>
        </w:tc>
      </w:tr>
      <w:tr w:rsidR="00410243" w:rsidRPr="0057713D" w14:paraId="30F15300" w14:textId="77777777" w:rsidTr="0031765C">
        <w:trPr>
          <w:trHeight w:val="667"/>
        </w:trPr>
        <w:tc>
          <w:tcPr>
            <w:tcW w:w="1016" w:type="dxa"/>
            <w:noWrap/>
          </w:tcPr>
          <w:p w14:paraId="30F152FD"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2FE"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Ben-Ami, N., Chodick, G., Mirovsky, Y., Pincus, T., &amp; Shapiro, Y. (2017). Increasing Recreational Physical Activity in Patients With Chronic Low Back Pain: A Pragmatic Controlled Clinical Trial. JOURNAL OF ORTHOPAEDIC &amp; SPORTS PHYSICAL THERAPY, 47(2), 57–66. https://doi.org/10.2519/jospt.2017.7057</w:t>
            </w:r>
          </w:p>
        </w:tc>
        <w:tc>
          <w:tcPr>
            <w:tcW w:w="1495" w:type="dxa"/>
          </w:tcPr>
          <w:p w14:paraId="30F152FF"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tc>
      </w:tr>
      <w:tr w:rsidR="00410243" w14:paraId="30F15304" w14:textId="77777777" w:rsidTr="0031765C">
        <w:trPr>
          <w:trHeight w:val="396"/>
        </w:trPr>
        <w:tc>
          <w:tcPr>
            <w:tcW w:w="1016" w:type="dxa"/>
            <w:noWrap/>
          </w:tcPr>
          <w:p w14:paraId="30F15301"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302"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Beneciuk, J. M., Robinson, M. E., &amp; George, S. Z. (2012). Low back pain subgroups using fear-avoidance model measures: Results of a cluster analysis. The Clinical Journal of Pain, 28(8), 658–666. https://dx.doi.org/10.1097/AJP.0b013e31824306ed</w:t>
            </w:r>
          </w:p>
        </w:tc>
        <w:tc>
          <w:tcPr>
            <w:tcW w:w="1495" w:type="dxa"/>
          </w:tcPr>
          <w:p w14:paraId="30F15303"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08" w14:textId="77777777" w:rsidTr="0031765C">
        <w:trPr>
          <w:trHeight w:val="901"/>
        </w:trPr>
        <w:tc>
          <w:tcPr>
            <w:tcW w:w="1016" w:type="dxa"/>
            <w:noWrap/>
          </w:tcPr>
          <w:p w14:paraId="30F15305"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06"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Benedetti, Tânia Rosane Bertoldo; Schwingel, Andiara; Gomez, Luiz Salomão Ribas; Chodzko-Zajko, Wojtek . </w:t>
            </w:r>
            <w:r>
              <w:rPr>
                <w:rFonts w:ascii="Times New Roman" w:hAnsi="Times New Roman" w:cs="Times New Roman"/>
                <w:sz w:val="18"/>
                <w:szCs w:val="18"/>
                <w:lang w:val="pt-PT"/>
              </w:rPr>
              <w:t xml:space="preserve">(2012). Programa “VAMOS” (Vida Ativa Melhorando a Saúde): da concepção aos primeiros resultados.. </w:t>
            </w:r>
            <w:r>
              <w:rPr>
                <w:rFonts w:ascii="Times New Roman" w:hAnsi="Times New Roman" w:cs="Times New Roman"/>
                <w:sz w:val="18"/>
                <w:szCs w:val="18"/>
              </w:rPr>
              <w:t xml:space="preserve">Revista Brasileira de Cineantropometria e Desempenho Humano, 14(6), –. doi:10.5007/1980-0037.2012v14n6p723 </w:t>
            </w:r>
          </w:p>
        </w:tc>
        <w:tc>
          <w:tcPr>
            <w:tcW w:w="1495" w:type="dxa"/>
          </w:tcPr>
          <w:p w14:paraId="30F15307"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Wrong setting</w:t>
            </w:r>
          </w:p>
        </w:tc>
      </w:tr>
      <w:tr w:rsidR="00410243" w14:paraId="30F1530C" w14:textId="77777777" w:rsidTr="0031765C">
        <w:trPr>
          <w:trHeight w:val="1134"/>
        </w:trPr>
        <w:tc>
          <w:tcPr>
            <w:tcW w:w="1016" w:type="dxa"/>
            <w:noWrap/>
          </w:tcPr>
          <w:p w14:paraId="30F15309"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0A"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Berendsen, B. A. J., Hendriks, M. R. C., Rutten, G. M., Kremers, S. P. J., Savelberg, H., &amp; Schaper, N. C. (2020). </w:t>
            </w:r>
            <w:r>
              <w:rPr>
                <w:rFonts w:ascii="Times New Roman" w:hAnsi="Times New Roman" w:cs="Times New Roman"/>
                <w:sz w:val="18"/>
                <w:szCs w:val="18"/>
                <w:lang w:val="en-US"/>
              </w:rPr>
              <w:t xml:space="preserve">The added value of frequent physical activity group sessions in a combined lifestyle intervention: A cluster randomised trial in primary care. </w:t>
            </w:r>
            <w:r>
              <w:rPr>
                <w:rFonts w:ascii="Times New Roman" w:hAnsi="Times New Roman" w:cs="Times New Roman"/>
                <w:sz w:val="18"/>
                <w:szCs w:val="18"/>
              </w:rPr>
              <w:t>PREVENTIVE MEDICINE REPORTS, 20. https://doi.org/10.1016/j.pmedr.2020.101204</w:t>
            </w:r>
          </w:p>
        </w:tc>
        <w:tc>
          <w:tcPr>
            <w:tcW w:w="1495" w:type="dxa"/>
          </w:tcPr>
          <w:p w14:paraId="30F1530B"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10" w14:textId="77777777" w:rsidTr="0031765C">
        <w:trPr>
          <w:trHeight w:val="1133"/>
        </w:trPr>
        <w:tc>
          <w:tcPr>
            <w:tcW w:w="1016" w:type="dxa"/>
            <w:noWrap/>
          </w:tcPr>
          <w:p w14:paraId="30F1530D"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0E"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Berg, S. K., Svendsen, J. H., Zwisler, A.-D., Pedersen, B. D., Preisler, P., Siersbæk-Hansen, L., Hansen, M. B., Nielsen, R. H., &amp; Pedersen, P. U. (2011). </w:t>
            </w:r>
            <w:r>
              <w:rPr>
                <w:rFonts w:ascii="Times New Roman" w:hAnsi="Times New Roman" w:cs="Times New Roman"/>
                <w:sz w:val="18"/>
                <w:szCs w:val="18"/>
                <w:lang w:val="en-US"/>
              </w:rPr>
              <w:t xml:space="preserve">COPE-ICD: a randomised clinical trial studying the effects and meaning of a comprehensive rehabilitation programme for ICD recipients -design, intervention and population. </w:t>
            </w:r>
            <w:r>
              <w:rPr>
                <w:rFonts w:ascii="Times New Roman" w:hAnsi="Times New Roman" w:cs="Times New Roman"/>
                <w:sz w:val="18"/>
                <w:szCs w:val="18"/>
              </w:rPr>
              <w:t>BMC Cardiovascular Disorders, 11, 33–33. https://doi.org/10.1186/1471-2261-11-33</w:t>
            </w:r>
          </w:p>
        </w:tc>
        <w:tc>
          <w:tcPr>
            <w:tcW w:w="1495" w:type="dxa"/>
          </w:tcPr>
          <w:p w14:paraId="30F1530F"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14" w14:textId="77777777" w:rsidTr="0031765C">
        <w:trPr>
          <w:trHeight w:val="980"/>
        </w:trPr>
        <w:tc>
          <w:tcPr>
            <w:tcW w:w="1016" w:type="dxa"/>
            <w:noWrap/>
          </w:tcPr>
          <w:p w14:paraId="30F15311"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12"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sv-SE"/>
              </w:rPr>
              <w:t xml:space="preserve">Bergström, C., Jensen, I., Hagberg, J., Busch, H., &amp; Bergström, G. (2012). </w:t>
            </w:r>
            <w:r>
              <w:rPr>
                <w:rFonts w:ascii="Times New Roman" w:hAnsi="Times New Roman" w:cs="Times New Roman"/>
                <w:sz w:val="18"/>
                <w:szCs w:val="18"/>
                <w:lang w:val="en-US"/>
              </w:rPr>
              <w:t xml:space="preserve">Effectiveness of different interventions using a psychosocial subgroup assignment in chronic neck and back pain patients: A 10-year follow-up. </w:t>
            </w:r>
            <w:r>
              <w:rPr>
                <w:rFonts w:ascii="Times New Roman" w:hAnsi="Times New Roman" w:cs="Times New Roman"/>
                <w:sz w:val="18"/>
                <w:szCs w:val="18"/>
              </w:rPr>
              <w:t>Disability and Rehabilitation, 34(2), 110–118. https://doi.org/10.3109/09638288.2011.607218</w:t>
            </w:r>
          </w:p>
        </w:tc>
        <w:tc>
          <w:tcPr>
            <w:tcW w:w="1495" w:type="dxa"/>
          </w:tcPr>
          <w:p w14:paraId="30F15313"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18" w14:textId="77777777" w:rsidTr="0031765C">
        <w:trPr>
          <w:trHeight w:val="696"/>
        </w:trPr>
        <w:tc>
          <w:tcPr>
            <w:tcW w:w="1016" w:type="dxa"/>
            <w:noWrap/>
          </w:tcPr>
          <w:p w14:paraId="30F15315"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16"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Berner, P., Bezner, J. R., Morris, D., &amp; Lein, D. H. (2021). </w:t>
            </w:r>
            <w:r>
              <w:rPr>
                <w:rFonts w:ascii="Times New Roman" w:hAnsi="Times New Roman" w:cs="Times New Roman"/>
                <w:sz w:val="18"/>
                <w:szCs w:val="18"/>
                <w:lang w:val="en-US"/>
              </w:rPr>
              <w:t xml:space="preserve">Nutrition in Physical Therapist Practice: Tools and Strategies to Act Now. </w:t>
            </w:r>
            <w:r>
              <w:rPr>
                <w:rFonts w:ascii="Times New Roman" w:hAnsi="Times New Roman" w:cs="Times New Roman"/>
                <w:sz w:val="18"/>
                <w:szCs w:val="18"/>
              </w:rPr>
              <w:t>Physical Therapy, 101(5). https://doi.org/10.1093/ptj/pzab061</w:t>
            </w:r>
          </w:p>
        </w:tc>
        <w:tc>
          <w:tcPr>
            <w:tcW w:w="1495" w:type="dxa"/>
          </w:tcPr>
          <w:p w14:paraId="30F15317"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1C" w14:textId="77777777" w:rsidTr="0031765C">
        <w:trPr>
          <w:trHeight w:val="563"/>
        </w:trPr>
        <w:tc>
          <w:tcPr>
            <w:tcW w:w="1016" w:type="dxa"/>
            <w:noWrap/>
          </w:tcPr>
          <w:p w14:paraId="30F15319"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1A" w14:textId="77777777" w:rsidR="00410243" w:rsidRDefault="00C83D93">
            <w:pPr>
              <w:rPr>
                <w:rFonts w:ascii="Times New Roman" w:hAnsi="Times New Roman" w:cs="Times New Roman"/>
                <w:sz w:val="18"/>
                <w:szCs w:val="18"/>
                <w:lang w:val="en-US"/>
              </w:rPr>
            </w:pPr>
            <w:r w:rsidRPr="0057713D">
              <w:rPr>
                <w:rFonts w:ascii="Times New Roman" w:hAnsi="Times New Roman" w:cs="Times New Roman"/>
                <w:sz w:val="18"/>
                <w:szCs w:val="18"/>
                <w:lang w:val="en-US"/>
              </w:rPr>
              <w:t xml:space="preserve">Berra, K., Rippe, J., &amp; Manson, J. E. (2015). </w:t>
            </w:r>
            <w:r>
              <w:rPr>
                <w:rFonts w:ascii="Times New Roman" w:hAnsi="Times New Roman" w:cs="Times New Roman"/>
                <w:sz w:val="18"/>
                <w:szCs w:val="18"/>
                <w:lang w:val="en-US"/>
              </w:rPr>
              <w:t>Making Physical Activity Counseling a Priority in Clinical Practice: The Time for Action Is Now. JAMA: Journal of the American Medical Association, 314(24), 2617–2618. https://dx.doi.org/10.1001/jama.2015.16244</w:t>
            </w:r>
          </w:p>
        </w:tc>
        <w:tc>
          <w:tcPr>
            <w:tcW w:w="1495" w:type="dxa"/>
          </w:tcPr>
          <w:p w14:paraId="30F1531B"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20" w14:textId="77777777" w:rsidTr="0031765C">
        <w:trPr>
          <w:trHeight w:val="927"/>
        </w:trPr>
        <w:tc>
          <w:tcPr>
            <w:tcW w:w="1016" w:type="dxa"/>
            <w:noWrap/>
          </w:tcPr>
          <w:p w14:paraId="30F1531D"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1E"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da-DK"/>
              </w:rPr>
              <w:t xml:space="preserve">Berry, M. J., Rejeski, W. J., Miller, M. E., Adair, N. E., Lang, W., Foy, C. G., &amp; Katula, J. A. (2010). </w:t>
            </w:r>
            <w:r>
              <w:rPr>
                <w:rFonts w:ascii="Times New Roman" w:hAnsi="Times New Roman" w:cs="Times New Roman"/>
                <w:sz w:val="18"/>
                <w:szCs w:val="18"/>
                <w:lang w:val="en-US"/>
              </w:rPr>
              <w:t xml:space="preserve">A lifestyle activity intervention in patients with chronic obstructive pulmonary disease. </w:t>
            </w:r>
            <w:r>
              <w:rPr>
                <w:rFonts w:ascii="Times New Roman" w:hAnsi="Times New Roman" w:cs="Times New Roman"/>
                <w:sz w:val="18"/>
                <w:szCs w:val="18"/>
              </w:rPr>
              <w:t>RESPIRATORY MEDICINE, 104(6), 829–839. https://doi.org/10.1016/j.rmed.2010.02.015</w:t>
            </w:r>
          </w:p>
        </w:tc>
        <w:tc>
          <w:tcPr>
            <w:tcW w:w="1495" w:type="dxa"/>
          </w:tcPr>
          <w:p w14:paraId="30F1531F" w14:textId="41375290"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324" w14:textId="77777777" w:rsidTr="0031765C">
        <w:trPr>
          <w:trHeight w:val="841"/>
        </w:trPr>
        <w:tc>
          <w:tcPr>
            <w:tcW w:w="1016" w:type="dxa"/>
            <w:noWrap/>
          </w:tcPr>
          <w:p w14:paraId="30F15321"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22"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rPr>
              <w:t xml:space="preserve">Betschart, M., Rezek, S., Unger, I., Beyer, S., Gisi, D., Shannon, H., &amp; Sieber, C. (2021). </w:t>
            </w:r>
            <w:r>
              <w:rPr>
                <w:rFonts w:ascii="Times New Roman" w:hAnsi="Times New Roman" w:cs="Times New Roman"/>
                <w:sz w:val="18"/>
                <w:szCs w:val="18"/>
                <w:lang w:val="en-US"/>
              </w:rPr>
              <w:t>Feasibility of an Outpatient Training Program after COVID-19. INTERNATIONAL JOURNAL OF ENVIRONMENTAL RESEARCH AND PUBLIC HEALTH, 18(8). https://doi.org/10.3390/ijerph18083978</w:t>
            </w:r>
          </w:p>
        </w:tc>
        <w:tc>
          <w:tcPr>
            <w:tcW w:w="1495" w:type="dxa"/>
          </w:tcPr>
          <w:p w14:paraId="30F15323"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28" w14:textId="77777777" w:rsidTr="0031765C">
        <w:trPr>
          <w:trHeight w:val="825"/>
        </w:trPr>
        <w:tc>
          <w:tcPr>
            <w:tcW w:w="1016" w:type="dxa"/>
            <w:noWrap/>
          </w:tcPr>
          <w:p w14:paraId="30F15325"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26"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Birch, S., Stilling, M., Mechlenburg, I., &amp; Hansen, T. B. (2017). </w:t>
            </w:r>
            <w:r>
              <w:rPr>
                <w:rFonts w:ascii="Times New Roman" w:hAnsi="Times New Roman" w:cs="Times New Roman"/>
                <w:sz w:val="18"/>
                <w:szCs w:val="18"/>
                <w:lang w:val="en-US"/>
              </w:rPr>
              <w:t xml:space="preserve">Effectiveness of a physiotherapist delivered cognitive-behavioral patient education for patients who undergoes operation for total knee arthroplasty: A protocol of a randomized controlled trial. </w:t>
            </w:r>
            <w:r>
              <w:rPr>
                <w:rFonts w:ascii="Times New Roman" w:hAnsi="Times New Roman" w:cs="Times New Roman"/>
                <w:sz w:val="18"/>
                <w:szCs w:val="18"/>
              </w:rPr>
              <w:t>BMC Musculoskeletal Disorders, 18(1). https://doi.org/10.1186/s12891-017-1476-6</w:t>
            </w:r>
          </w:p>
        </w:tc>
        <w:tc>
          <w:tcPr>
            <w:tcW w:w="1495" w:type="dxa"/>
          </w:tcPr>
          <w:p w14:paraId="30F15327"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2C" w14:textId="77777777" w:rsidTr="0031765C">
        <w:trPr>
          <w:trHeight w:val="412"/>
        </w:trPr>
        <w:tc>
          <w:tcPr>
            <w:tcW w:w="1016" w:type="dxa"/>
            <w:noWrap/>
          </w:tcPr>
          <w:p w14:paraId="30F15329"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2A"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Blair, S. N., Sallis, R. E., Hutber, A., &amp; Archer, E. (2012). Exercise therapy—The public health message. SCANDINAVIAN JOURNAL OF MEDICINE &amp; SCIENCE IN SPORTS, 22(4), E24–E28. https://doi.org/10.1111/j.1600-0838.2012.01462.x</w:t>
            </w:r>
          </w:p>
        </w:tc>
        <w:tc>
          <w:tcPr>
            <w:tcW w:w="1495" w:type="dxa"/>
          </w:tcPr>
          <w:p w14:paraId="30F1532B"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30" w14:textId="77777777" w:rsidTr="0031765C">
        <w:trPr>
          <w:trHeight w:val="208"/>
        </w:trPr>
        <w:tc>
          <w:tcPr>
            <w:tcW w:w="1016" w:type="dxa"/>
            <w:noWrap/>
          </w:tcPr>
          <w:p w14:paraId="30F1532D"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2E"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Bland, M. D., Birkenmeier, R. L., Barco, P., Lenard, E., Lang, C. E., &amp; Lenze, E. J. (2016). Enhanced Medical Rehabilitation: Effectiveness of a clinical training model. </w:t>
            </w:r>
          </w:p>
        </w:tc>
        <w:tc>
          <w:tcPr>
            <w:tcW w:w="1495" w:type="dxa"/>
          </w:tcPr>
          <w:p w14:paraId="30F1532F"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34" w14:textId="77777777" w:rsidTr="0031765C">
        <w:trPr>
          <w:trHeight w:val="923"/>
        </w:trPr>
        <w:tc>
          <w:tcPr>
            <w:tcW w:w="1016" w:type="dxa"/>
            <w:noWrap/>
          </w:tcPr>
          <w:p w14:paraId="30F15331"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32"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s-ES"/>
              </w:rPr>
              <w:t xml:space="preserve">Blánquez Moreno, C., Colungo Francia, C., Alvira Balada, M. C., Kostov, B., González-de Paz, L., &amp; Sisó-Almirall, A. (2018). </w:t>
            </w:r>
            <w:r>
              <w:rPr>
                <w:rFonts w:ascii="Times New Roman" w:hAnsi="Times New Roman" w:cs="Times New Roman"/>
                <w:sz w:val="18"/>
                <w:szCs w:val="18"/>
                <w:lang w:val="en-US"/>
              </w:rPr>
              <w:t xml:space="preserve">[Effectiveness of an educational program for respiratory rehabilitation of Chronic Obstructive Pulmonary Disease patients in Primary Care in improving the quality of life, symptoms, and clinical risk]. </w:t>
            </w:r>
            <w:r>
              <w:rPr>
                <w:rFonts w:ascii="Times New Roman" w:hAnsi="Times New Roman" w:cs="Times New Roman"/>
                <w:sz w:val="18"/>
                <w:szCs w:val="18"/>
              </w:rPr>
              <w:t>Atencion primaria, 50(9), 539–546. https://doi.org/10.1016/j.aprim.2017.03.019</w:t>
            </w:r>
          </w:p>
        </w:tc>
        <w:tc>
          <w:tcPr>
            <w:tcW w:w="1495" w:type="dxa"/>
          </w:tcPr>
          <w:p w14:paraId="30F15333"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Wrong language</w:t>
            </w:r>
          </w:p>
        </w:tc>
      </w:tr>
      <w:tr w:rsidR="00410243" w14:paraId="30F15338" w14:textId="77777777" w:rsidTr="0031765C">
        <w:trPr>
          <w:trHeight w:val="1008"/>
        </w:trPr>
        <w:tc>
          <w:tcPr>
            <w:tcW w:w="1016" w:type="dxa"/>
            <w:noWrap/>
          </w:tcPr>
          <w:p w14:paraId="30F15335"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36"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Booth, V., Harwood, R. H., Hood-Moore, V., Bramley, T., Hancox, J. E., Robertson, K., Hall, J., Van Der Wardt, V., &amp; Logan, P. A. (2018). Promoting activity, independence and stability in early dementia and mild cognitive impairment (PrAISED): development of an intervention for people with mild cognitive impairment and dementia. </w:t>
            </w:r>
            <w:r>
              <w:rPr>
                <w:rFonts w:ascii="Times New Roman" w:hAnsi="Times New Roman" w:cs="Times New Roman"/>
                <w:sz w:val="18"/>
                <w:szCs w:val="18"/>
              </w:rPr>
              <w:t>Clinical rehabilitation, 32(7), 855–864. https://doi.org/10.1177/0269215518758149</w:t>
            </w:r>
          </w:p>
        </w:tc>
        <w:tc>
          <w:tcPr>
            <w:tcW w:w="1495" w:type="dxa"/>
          </w:tcPr>
          <w:p w14:paraId="30F15337"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Wrong setting</w:t>
            </w:r>
          </w:p>
        </w:tc>
      </w:tr>
      <w:tr w:rsidR="00410243" w14:paraId="30F1533C" w14:textId="77777777" w:rsidTr="0031765C">
        <w:trPr>
          <w:trHeight w:val="825"/>
        </w:trPr>
        <w:tc>
          <w:tcPr>
            <w:tcW w:w="1016" w:type="dxa"/>
            <w:noWrap/>
          </w:tcPr>
          <w:p w14:paraId="30F15339"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3A"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Brauer, S. G., Kuys, S. S., Paratz, J. D., &amp; Ada, L. (2018). </w:t>
            </w:r>
            <w:r>
              <w:rPr>
                <w:rFonts w:ascii="Times New Roman" w:hAnsi="Times New Roman" w:cs="Times New Roman"/>
                <w:sz w:val="18"/>
                <w:szCs w:val="18"/>
                <w:lang w:val="en-US"/>
              </w:rPr>
              <w:t xml:space="preserve">Improving physical activity after stroke via treadmill training and self management (IMPACT): A protocol for a randomised controlled trial. </w:t>
            </w:r>
            <w:r>
              <w:rPr>
                <w:rFonts w:ascii="Times New Roman" w:hAnsi="Times New Roman" w:cs="Times New Roman"/>
                <w:sz w:val="18"/>
                <w:szCs w:val="18"/>
              </w:rPr>
              <w:t>BMC Neurology, 18(1), 13–13. https://doi.org/10.1186/s12883-018-1015-6</w:t>
            </w:r>
          </w:p>
        </w:tc>
        <w:tc>
          <w:tcPr>
            <w:tcW w:w="1495" w:type="dxa"/>
          </w:tcPr>
          <w:p w14:paraId="30F1533B" w14:textId="4B9D3074"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340" w14:textId="77777777" w:rsidTr="0031765C">
        <w:trPr>
          <w:trHeight w:val="837"/>
        </w:trPr>
        <w:tc>
          <w:tcPr>
            <w:tcW w:w="1016" w:type="dxa"/>
            <w:noWrap/>
          </w:tcPr>
          <w:p w14:paraId="30F1533D"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3E"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Brawley, L. R., Rejeski, W. J., &amp; Lutes, L. (2000). A Group‐Mediated Cognitive‐Behavioral intervention for Increasing Adherence to Physical Activity in Older Adults. Journal of Applied Biobehavioral Research, 5(1), 47–65. https://doi.org/10.1111/j.1751-9861.2000.tb00063.x</w:t>
            </w:r>
          </w:p>
        </w:tc>
        <w:tc>
          <w:tcPr>
            <w:tcW w:w="1495" w:type="dxa"/>
          </w:tcPr>
          <w:p w14:paraId="30F1533F"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45" w14:textId="77777777" w:rsidTr="0031765C">
        <w:trPr>
          <w:trHeight w:val="977"/>
        </w:trPr>
        <w:tc>
          <w:tcPr>
            <w:tcW w:w="1016" w:type="dxa"/>
            <w:noWrap/>
          </w:tcPr>
          <w:p w14:paraId="30F15341"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42"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Brawley, L. R., Rejeski, W. J., &amp; Lutes, L. (2000). A Group‐Mediated Cognitive‐Behavioral intervention for Increasing Adherence to Physical Activity in Older Adults. Journal of Applied Biobehavioral Research, 5(1), 47–65. https://doi.org/10.1111/j.1751-9861.2000.tb00063.x</w:t>
            </w:r>
          </w:p>
        </w:tc>
        <w:tc>
          <w:tcPr>
            <w:tcW w:w="1495" w:type="dxa"/>
          </w:tcPr>
          <w:p w14:paraId="30F15343"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Concept already included</w:t>
            </w:r>
          </w:p>
          <w:p w14:paraId="30F15344" w14:textId="77777777" w:rsidR="00410243" w:rsidRDefault="00410243">
            <w:pPr>
              <w:rPr>
                <w:rFonts w:ascii="Times New Roman" w:hAnsi="Times New Roman" w:cs="Times New Roman"/>
                <w:sz w:val="18"/>
                <w:szCs w:val="18"/>
              </w:rPr>
            </w:pPr>
          </w:p>
        </w:tc>
      </w:tr>
      <w:tr w:rsidR="00410243" w14:paraId="30F15349" w14:textId="77777777" w:rsidTr="0031765C">
        <w:trPr>
          <w:trHeight w:val="1275"/>
        </w:trPr>
        <w:tc>
          <w:tcPr>
            <w:tcW w:w="1016" w:type="dxa"/>
            <w:noWrap/>
          </w:tcPr>
          <w:p w14:paraId="30F15346"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47"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it-IT"/>
              </w:rPr>
              <w:t xml:space="preserve">Briguglio, M., Cordani, C., Langella, F., Perazzo, P., Pregliasco, F., Banfi, G. &amp; Wainwright, T. (2023). </w:t>
            </w:r>
            <w:r>
              <w:rPr>
                <w:rFonts w:ascii="Times New Roman" w:hAnsi="Times New Roman" w:cs="Times New Roman"/>
                <w:sz w:val="18"/>
                <w:szCs w:val="18"/>
                <w:lang w:val="en-US"/>
              </w:rPr>
              <w:t xml:space="preserve">Why Treat Patients with a Major Orthopaedic Surgery Only to Send Them Back to the Vulnerable Conditions That Made Them Sick in the First Place? A Conceptual Scenario to Improve Patient’s Journey. </w:t>
            </w:r>
            <w:r>
              <w:rPr>
                <w:rFonts w:ascii="Times New Roman" w:hAnsi="Times New Roman" w:cs="Times New Roman"/>
                <w:i/>
                <w:iCs/>
                <w:sz w:val="18"/>
                <w:szCs w:val="18"/>
                <w:lang w:val="en-US"/>
              </w:rPr>
              <w:t>International Journal Of General Medicine</w:t>
            </w:r>
            <w:r>
              <w:rPr>
                <w:rFonts w:ascii="Times New Roman" w:hAnsi="Times New Roman" w:cs="Times New Roman"/>
                <w:sz w:val="18"/>
                <w:szCs w:val="18"/>
                <w:lang w:val="en-US"/>
              </w:rPr>
              <w:t xml:space="preserve">, </w:t>
            </w:r>
            <w:r>
              <w:rPr>
                <w:rFonts w:ascii="Times New Roman" w:hAnsi="Times New Roman" w:cs="Times New Roman"/>
                <w:i/>
                <w:iCs/>
                <w:sz w:val="18"/>
                <w:szCs w:val="18"/>
                <w:lang w:val="en-US"/>
              </w:rPr>
              <w:t>Volume 16</w:t>
            </w:r>
            <w:r>
              <w:rPr>
                <w:rFonts w:ascii="Times New Roman" w:hAnsi="Times New Roman" w:cs="Times New Roman"/>
                <w:sz w:val="18"/>
                <w:szCs w:val="18"/>
                <w:lang w:val="en-US"/>
              </w:rPr>
              <w:t>, 4729–4735. https://doi.org/10.2147/ijgm.s431055</w:t>
            </w:r>
          </w:p>
        </w:tc>
        <w:tc>
          <w:tcPr>
            <w:tcW w:w="1495" w:type="dxa"/>
          </w:tcPr>
          <w:p w14:paraId="30F15348"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4D" w14:textId="77777777" w:rsidTr="0031765C">
        <w:trPr>
          <w:trHeight w:val="850"/>
        </w:trPr>
        <w:tc>
          <w:tcPr>
            <w:tcW w:w="1016" w:type="dxa"/>
            <w:noWrap/>
          </w:tcPr>
          <w:p w14:paraId="30F1534A"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4B"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sv-SE"/>
              </w:rPr>
              <w:t xml:space="preserve">Brodin, N., Eurenius, E., Jensen, I., Nisell, R., Opava, C. H., &amp; Grp, P. S. (2008). </w:t>
            </w:r>
            <w:r>
              <w:rPr>
                <w:rFonts w:ascii="Times New Roman" w:hAnsi="Times New Roman" w:cs="Times New Roman"/>
                <w:sz w:val="18"/>
                <w:szCs w:val="18"/>
                <w:lang w:val="en-US"/>
              </w:rPr>
              <w:t xml:space="preserve">Coaching patients with early rheumatoid arthritis to healthy physical activity: A multicenter, randomized, controlled study. </w:t>
            </w:r>
            <w:r>
              <w:rPr>
                <w:rFonts w:ascii="Times New Roman" w:hAnsi="Times New Roman" w:cs="Times New Roman"/>
                <w:sz w:val="18"/>
                <w:szCs w:val="18"/>
              </w:rPr>
              <w:t>ARTHRITIS &amp; RHEUMATISM-ARTHRITIS CARE &amp; RESEARCH, 59(3), 325–331. https://doi.org/10.1002/art.23327</w:t>
            </w:r>
          </w:p>
        </w:tc>
        <w:tc>
          <w:tcPr>
            <w:tcW w:w="1495" w:type="dxa"/>
          </w:tcPr>
          <w:p w14:paraId="30F1534C"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51" w14:textId="77777777" w:rsidTr="0031765C">
        <w:trPr>
          <w:trHeight w:val="422"/>
        </w:trPr>
        <w:tc>
          <w:tcPr>
            <w:tcW w:w="1016" w:type="dxa"/>
            <w:noWrap/>
          </w:tcPr>
          <w:p w14:paraId="30F1534E"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4F"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Brosseau, L. (2011). Ottawa panel evidence-based clinical practice guidelines for patient education programmes in the management of osteoarthritis. </w:t>
            </w:r>
            <w:r>
              <w:rPr>
                <w:rFonts w:ascii="Times New Roman" w:hAnsi="Times New Roman" w:cs="Times New Roman"/>
                <w:sz w:val="18"/>
                <w:szCs w:val="18"/>
              </w:rPr>
              <w:t>Health Education Journal, 70(3), 318–358. https://doi.org/10.1177/0017896910394335</w:t>
            </w:r>
          </w:p>
        </w:tc>
        <w:tc>
          <w:tcPr>
            <w:tcW w:w="1495" w:type="dxa"/>
          </w:tcPr>
          <w:p w14:paraId="30F15350"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56" w14:textId="77777777" w:rsidTr="0031765C">
        <w:trPr>
          <w:trHeight w:val="1055"/>
        </w:trPr>
        <w:tc>
          <w:tcPr>
            <w:tcW w:w="1016" w:type="dxa"/>
            <w:noWrap/>
          </w:tcPr>
          <w:p w14:paraId="30F15352"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53"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rPr>
              <w:t xml:space="preserve">Bruce, J., Mazuquin, B., Mistry, P., Rees, S., Canaway, A., Hossain, A., Williamson, E., Padfield, E. J., Lall, R., Richmond, H., Chowdhury, L., Lait, C., Petrou, S., Booth, K., Lamb, S. E., Vidya, R., &amp; Thompson, A. M. (2022). </w:t>
            </w:r>
            <w:r>
              <w:rPr>
                <w:rFonts w:ascii="Times New Roman" w:hAnsi="Times New Roman" w:cs="Times New Roman"/>
                <w:sz w:val="18"/>
                <w:szCs w:val="18"/>
                <w:lang w:val="en-US"/>
              </w:rPr>
              <w:t xml:space="preserve">Exercise to prevent shoulder problems after breast cancer surgery: The PROSPER RCT. </w:t>
            </w:r>
            <w:r>
              <w:rPr>
                <w:rFonts w:ascii="Times New Roman" w:hAnsi="Times New Roman" w:cs="Times New Roman"/>
                <w:sz w:val="18"/>
                <w:szCs w:val="18"/>
              </w:rPr>
              <w:t>Health Technology Assessment, 26(15). https://doi.org/10.3310/JKNZ2003</w:t>
            </w:r>
          </w:p>
        </w:tc>
        <w:tc>
          <w:tcPr>
            <w:tcW w:w="1495" w:type="dxa"/>
          </w:tcPr>
          <w:p w14:paraId="30F15354"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Concept already included</w:t>
            </w:r>
          </w:p>
          <w:p w14:paraId="30F15355" w14:textId="77777777" w:rsidR="00410243" w:rsidRDefault="00410243">
            <w:pPr>
              <w:rPr>
                <w:rFonts w:ascii="Times New Roman" w:hAnsi="Times New Roman" w:cs="Times New Roman"/>
                <w:sz w:val="18"/>
                <w:szCs w:val="18"/>
              </w:rPr>
            </w:pPr>
          </w:p>
        </w:tc>
      </w:tr>
      <w:tr w:rsidR="00410243" w14:paraId="30F1535A" w14:textId="77777777" w:rsidTr="0031765C">
        <w:trPr>
          <w:trHeight w:val="701"/>
        </w:trPr>
        <w:tc>
          <w:tcPr>
            <w:tcW w:w="1016" w:type="dxa"/>
            <w:noWrap/>
          </w:tcPr>
          <w:p w14:paraId="30F15357"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58"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Bury, T., &amp; Moffat, M. (2014). Physiotherapists have a vital part to play in combatting the burden of noncommunicable diseases. </w:t>
            </w:r>
            <w:r>
              <w:rPr>
                <w:rFonts w:ascii="Times New Roman" w:hAnsi="Times New Roman" w:cs="Times New Roman"/>
                <w:sz w:val="18"/>
                <w:szCs w:val="18"/>
              </w:rPr>
              <w:t>Physiotherapy (United Kingdom), 100(2), 94–96. https://doi.org/10.1016/j.physio.2014.03.004</w:t>
            </w:r>
          </w:p>
        </w:tc>
        <w:tc>
          <w:tcPr>
            <w:tcW w:w="1495" w:type="dxa"/>
          </w:tcPr>
          <w:p w14:paraId="30F15359"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Exclusively e-health intervention</w:t>
            </w:r>
          </w:p>
        </w:tc>
      </w:tr>
      <w:tr w:rsidR="00410243" w14:paraId="30F1535E" w14:textId="77777777" w:rsidTr="0031765C">
        <w:trPr>
          <w:trHeight w:val="839"/>
        </w:trPr>
        <w:tc>
          <w:tcPr>
            <w:tcW w:w="1016" w:type="dxa"/>
            <w:noWrap/>
          </w:tcPr>
          <w:p w14:paraId="30F1535B"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5C"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it-IT"/>
              </w:rPr>
              <w:t xml:space="preserve">Calbimonte, J.-P., Calvaresi, D., &amp; Schumacher, M. (2021). </w:t>
            </w:r>
            <w:r>
              <w:rPr>
                <w:rFonts w:ascii="Times New Roman" w:hAnsi="Times New Roman" w:cs="Times New Roman"/>
                <w:sz w:val="18"/>
                <w:szCs w:val="18"/>
                <w:lang w:val="en-US"/>
              </w:rPr>
              <w:t>Towards Collaborative Creativity in Persuasive Multi-agent Systems. Lecture Notes in Computer Science (including subseries Lecture Notes in Artificial Intelligence and Lecture Notes in Bioinformatics), 12946, 40–51. https://doi.org/10.1007/978-3-030-85739-4_4</w:t>
            </w:r>
          </w:p>
        </w:tc>
        <w:tc>
          <w:tcPr>
            <w:tcW w:w="1495" w:type="dxa"/>
          </w:tcPr>
          <w:p w14:paraId="30F1535D"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62" w14:textId="77777777" w:rsidTr="0031765C">
        <w:trPr>
          <w:trHeight w:val="837"/>
        </w:trPr>
        <w:tc>
          <w:tcPr>
            <w:tcW w:w="1016" w:type="dxa"/>
            <w:noWrap/>
          </w:tcPr>
          <w:p w14:paraId="30F1535F"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60"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it-IT"/>
              </w:rPr>
              <w:t xml:space="preserve">Calugi, S., Taricco, M., Rucci, P., Fugazzaro, S., Stuart, M., Dallolio, L., Pillastrini, P., &amp; Fantini, M. P. (2016). </w:t>
            </w:r>
            <w:r>
              <w:rPr>
                <w:rFonts w:ascii="Times New Roman" w:hAnsi="Times New Roman" w:cs="Times New Roman"/>
                <w:sz w:val="18"/>
                <w:szCs w:val="18"/>
                <w:lang w:val="en-US"/>
              </w:rPr>
              <w:t xml:space="preserve">Effectiveness of adaptive physical activity combined with therapeutic patient education in stroke survivors at twelve months: A non-randomized parallel group study. </w:t>
            </w:r>
            <w:r>
              <w:rPr>
                <w:rFonts w:ascii="Times New Roman" w:hAnsi="Times New Roman" w:cs="Times New Roman"/>
                <w:sz w:val="18"/>
                <w:szCs w:val="18"/>
              </w:rPr>
              <w:t>European Journal of Physical and Rehabilitation Medicine, 52(1), 72–80.</w:t>
            </w:r>
          </w:p>
        </w:tc>
        <w:tc>
          <w:tcPr>
            <w:tcW w:w="1495" w:type="dxa"/>
          </w:tcPr>
          <w:p w14:paraId="30F15361"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367" w14:textId="77777777" w:rsidTr="0031765C">
        <w:trPr>
          <w:trHeight w:val="923"/>
        </w:trPr>
        <w:tc>
          <w:tcPr>
            <w:tcW w:w="1016" w:type="dxa"/>
            <w:noWrap/>
          </w:tcPr>
          <w:p w14:paraId="30F15363"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64"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Canaway, A., Pincus, T., Underwood, M., Shapiro, Y., Chodick, G., &amp; Ben-Ami, N. (2018). Is an enhanced behaviour change intervention cost-effective compared with physiotherapy for patients with chronic low back pain? Results from a multicentre trial in Israel. BMJ OPEN, 8(4). https://doi.org/10.1136/bmjopen-2017-019928</w:t>
            </w:r>
          </w:p>
        </w:tc>
        <w:tc>
          <w:tcPr>
            <w:tcW w:w="1495" w:type="dxa"/>
          </w:tcPr>
          <w:p w14:paraId="30F15365"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366" w14:textId="77777777" w:rsidR="00410243" w:rsidRDefault="00410243">
            <w:pPr>
              <w:rPr>
                <w:rFonts w:ascii="Times New Roman" w:hAnsi="Times New Roman" w:cs="Times New Roman"/>
                <w:sz w:val="18"/>
                <w:szCs w:val="18"/>
                <w:lang w:val="en-US"/>
              </w:rPr>
            </w:pPr>
          </w:p>
        </w:tc>
      </w:tr>
      <w:tr w:rsidR="00410243" w14:paraId="30F1536B" w14:textId="77777777" w:rsidTr="0031765C">
        <w:trPr>
          <w:trHeight w:val="851"/>
        </w:trPr>
        <w:tc>
          <w:tcPr>
            <w:tcW w:w="1016" w:type="dxa"/>
            <w:noWrap/>
          </w:tcPr>
          <w:p w14:paraId="30F15368"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369"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Cederbom, S., Leveille, S. G., &amp; Bergland, A. (2019). Effects of a behavioral medicine intervention on pain, health, and behavior among communitydwelling older adults: A randomized controlled trial. </w:t>
            </w:r>
            <w:r>
              <w:rPr>
                <w:rFonts w:ascii="Times New Roman" w:hAnsi="Times New Roman" w:cs="Times New Roman"/>
                <w:sz w:val="18"/>
                <w:szCs w:val="18"/>
              </w:rPr>
              <w:t>CLINICAL INTERVENTIONS IN AGING, 14, 1207–1220. https://doi.org/10.2147/CIA.S208102</w:t>
            </w:r>
          </w:p>
        </w:tc>
        <w:tc>
          <w:tcPr>
            <w:tcW w:w="1495" w:type="dxa"/>
          </w:tcPr>
          <w:p w14:paraId="30F1536A"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Wrong setting</w:t>
            </w:r>
          </w:p>
        </w:tc>
      </w:tr>
      <w:tr w:rsidR="00410243" w14:paraId="30F1536F" w14:textId="77777777" w:rsidTr="0031765C">
        <w:trPr>
          <w:trHeight w:val="835"/>
        </w:trPr>
        <w:tc>
          <w:tcPr>
            <w:tcW w:w="1016" w:type="dxa"/>
            <w:noWrap/>
          </w:tcPr>
          <w:p w14:paraId="30F1536C"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6D"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Cederbom, S., Rydwik, E., Soderlund, A., Denison, E., Frandin, K., &amp; Wagert, P. V. (2014). A behavioral medicine intervention for older women living alone with chronic pain—A feasibility study. </w:t>
            </w:r>
            <w:r>
              <w:rPr>
                <w:rFonts w:ascii="Times New Roman" w:hAnsi="Times New Roman" w:cs="Times New Roman"/>
                <w:sz w:val="18"/>
                <w:szCs w:val="18"/>
              </w:rPr>
              <w:t>CLINICAL INTERVENTIONS IN AGING, 9, 1383–1397. https://doi.org/10.2147/CIA.S66943</w:t>
            </w:r>
          </w:p>
        </w:tc>
        <w:tc>
          <w:tcPr>
            <w:tcW w:w="1495" w:type="dxa"/>
          </w:tcPr>
          <w:p w14:paraId="30F1536E"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Wrong setting</w:t>
            </w:r>
          </w:p>
        </w:tc>
      </w:tr>
      <w:tr w:rsidR="00410243" w14:paraId="30F15373" w14:textId="77777777" w:rsidTr="0031765C">
        <w:trPr>
          <w:trHeight w:val="989"/>
        </w:trPr>
        <w:tc>
          <w:tcPr>
            <w:tcW w:w="1016" w:type="dxa"/>
            <w:noWrap/>
          </w:tcPr>
          <w:p w14:paraId="30F15370"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71"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rPr>
              <w:t xml:space="preserve">Chaléat-Valayer, E., Denis, A., Abelin-Genevois, K., Zelmar, A., Siani-Trebern, F., Touzet, S., Bergeret, A., Colin, C., &amp; Fassier, J.-B. (2016). </w:t>
            </w:r>
            <w:r>
              <w:rPr>
                <w:rFonts w:ascii="Times New Roman" w:hAnsi="Times New Roman" w:cs="Times New Roman"/>
                <w:sz w:val="18"/>
                <w:szCs w:val="18"/>
                <w:lang w:val="en-US"/>
              </w:rPr>
              <w:t>Long-term effectiveness of an educational and physical intervention for preventing low-back pain recurrence: A randomized controlled trial. Scandinavian Journal of Work, Environment and Health, 42(6), 510–519. https://doi.org/10.5271/sjweh.3597</w:t>
            </w:r>
          </w:p>
        </w:tc>
        <w:tc>
          <w:tcPr>
            <w:tcW w:w="1495" w:type="dxa"/>
          </w:tcPr>
          <w:p w14:paraId="30F15372"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77" w14:textId="77777777" w:rsidTr="0031765C">
        <w:trPr>
          <w:trHeight w:val="650"/>
        </w:trPr>
        <w:tc>
          <w:tcPr>
            <w:tcW w:w="1016" w:type="dxa"/>
            <w:noWrap/>
          </w:tcPr>
          <w:p w14:paraId="30F15374"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75"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Champagne, E. R. (2023). Caregiver Resilience and Dance/Movement Therapy: A Theoretical Review and Conceptual Model. </w:t>
            </w:r>
            <w:r>
              <w:rPr>
                <w:rFonts w:ascii="Times New Roman" w:hAnsi="Times New Roman" w:cs="Times New Roman"/>
                <w:i/>
                <w:iCs/>
                <w:sz w:val="18"/>
                <w:szCs w:val="18"/>
              </w:rPr>
              <w:t>Journal Of Applied Gerontology</w:t>
            </w:r>
            <w:r>
              <w:rPr>
                <w:rFonts w:ascii="Times New Roman" w:hAnsi="Times New Roman" w:cs="Times New Roman"/>
                <w:sz w:val="18"/>
                <w:szCs w:val="18"/>
              </w:rPr>
              <w:t xml:space="preserve">, </w:t>
            </w:r>
            <w:r>
              <w:rPr>
                <w:rFonts w:ascii="Times New Roman" w:hAnsi="Times New Roman" w:cs="Times New Roman"/>
                <w:i/>
                <w:iCs/>
                <w:sz w:val="18"/>
                <w:szCs w:val="18"/>
              </w:rPr>
              <w:t>43</w:t>
            </w:r>
            <w:r>
              <w:rPr>
                <w:rFonts w:ascii="Times New Roman" w:hAnsi="Times New Roman" w:cs="Times New Roman"/>
                <w:sz w:val="18"/>
                <w:szCs w:val="18"/>
              </w:rPr>
              <w:t>(3), 319–327. https://doi.org/10.1177/07334648231210679</w:t>
            </w:r>
          </w:p>
        </w:tc>
        <w:tc>
          <w:tcPr>
            <w:tcW w:w="1495" w:type="dxa"/>
          </w:tcPr>
          <w:p w14:paraId="30F15376"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7B" w14:textId="77777777" w:rsidTr="0031765C">
        <w:trPr>
          <w:trHeight w:val="404"/>
        </w:trPr>
        <w:tc>
          <w:tcPr>
            <w:tcW w:w="1016" w:type="dxa"/>
            <w:noWrap/>
          </w:tcPr>
          <w:p w14:paraId="30F15378"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79"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Chang, L. P. (2013). Development of motivation to exercise in patients with Parkinson’s disease: An application of self determination theory. Dissertation Abstracts International: Section B: The Sciences and Engineering, 73(9), No-Specified.</w:t>
            </w:r>
          </w:p>
        </w:tc>
        <w:tc>
          <w:tcPr>
            <w:tcW w:w="1495" w:type="dxa"/>
          </w:tcPr>
          <w:p w14:paraId="30F1537A"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7F" w14:textId="77777777" w:rsidTr="0031765C">
        <w:trPr>
          <w:trHeight w:val="1193"/>
        </w:trPr>
        <w:tc>
          <w:tcPr>
            <w:tcW w:w="1016" w:type="dxa"/>
            <w:noWrap/>
          </w:tcPr>
          <w:p w14:paraId="30F1537C"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7D" w14:textId="77777777" w:rsidR="00410243" w:rsidRDefault="00C83D93">
            <w:pPr>
              <w:rPr>
                <w:rFonts w:ascii="Times New Roman" w:hAnsi="Times New Roman" w:cs="Times New Roman"/>
                <w:sz w:val="18"/>
                <w:szCs w:val="18"/>
                <w:lang w:val="en-US"/>
              </w:rPr>
            </w:pPr>
            <w:r w:rsidRPr="0057713D">
              <w:rPr>
                <w:rFonts w:ascii="Times New Roman" w:hAnsi="Times New Roman" w:cs="Times New Roman"/>
                <w:sz w:val="18"/>
                <w:szCs w:val="18"/>
              </w:rPr>
              <w:t xml:space="preserve">Chevalley, T., Hoffmeyer, P., Bonjour, J.-P., &amp; Rizzoli, R. (2002). </w:t>
            </w:r>
            <w:r>
              <w:rPr>
                <w:rFonts w:ascii="Times New Roman" w:hAnsi="Times New Roman" w:cs="Times New Roman"/>
                <w:sz w:val="18"/>
                <w:szCs w:val="18"/>
                <w:lang w:val="en-US"/>
              </w:rPr>
              <w:t>An osteoporosis clinical pathway for the medical management of patients with low-trauma fracture. Osteoporosis International : A Journal Established as Result of Cooperation between the European Foundation for Osteoporosis and the National Osteoporosis Foundation of the USA, 13(6), 450–455. https://doi.org/10.1007/s001980200053</w:t>
            </w:r>
          </w:p>
        </w:tc>
        <w:tc>
          <w:tcPr>
            <w:tcW w:w="1495" w:type="dxa"/>
          </w:tcPr>
          <w:p w14:paraId="30F1537E"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83" w14:textId="77777777" w:rsidTr="0031765C">
        <w:trPr>
          <w:trHeight w:val="850"/>
        </w:trPr>
        <w:tc>
          <w:tcPr>
            <w:tcW w:w="1016" w:type="dxa"/>
            <w:noWrap/>
          </w:tcPr>
          <w:p w14:paraId="30F15380"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81"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Chevan J, Barrett M, Nowakowski K, Pappas K, Murphy H, Erck E, Weisner S. Responding to stakeholder needs to engage rehabilitation professionals in the delivery of evidence-based health programming for adults with osteoarthritis. </w:t>
            </w:r>
            <w:r>
              <w:rPr>
                <w:rFonts w:ascii="Times New Roman" w:hAnsi="Times New Roman" w:cs="Times New Roman"/>
                <w:sz w:val="18"/>
                <w:szCs w:val="18"/>
              </w:rPr>
              <w:t>Front Rehabil Sci. 2022 Aug 2;3:907477. doi: 10.3389/fresc.2022.907477. PMID: 36188917; PMCID: PMC9397695.</w:t>
            </w:r>
          </w:p>
        </w:tc>
        <w:tc>
          <w:tcPr>
            <w:tcW w:w="1495" w:type="dxa"/>
          </w:tcPr>
          <w:p w14:paraId="30F15382"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388" w14:textId="77777777" w:rsidTr="0031765C">
        <w:trPr>
          <w:trHeight w:val="283"/>
        </w:trPr>
        <w:tc>
          <w:tcPr>
            <w:tcW w:w="1016" w:type="dxa"/>
            <w:noWrap/>
          </w:tcPr>
          <w:p w14:paraId="30F15384"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85"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Cinciripini, P. M., &amp; Floreen, A. (1982). An evaluation of a behavioral program for chronic pain. </w:t>
            </w:r>
            <w:r>
              <w:rPr>
                <w:rFonts w:ascii="Times New Roman" w:hAnsi="Times New Roman" w:cs="Times New Roman"/>
                <w:sz w:val="18"/>
                <w:szCs w:val="18"/>
              </w:rPr>
              <w:t>Journal of Behavioral Medicine, 5(3), 375–389. https://doi.org/10.1007/BF00846164</w:t>
            </w:r>
          </w:p>
        </w:tc>
        <w:tc>
          <w:tcPr>
            <w:tcW w:w="1495" w:type="dxa"/>
          </w:tcPr>
          <w:p w14:paraId="30F15386"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387" w14:textId="77777777" w:rsidR="00410243" w:rsidRDefault="00410243">
            <w:pPr>
              <w:rPr>
                <w:rFonts w:ascii="Times New Roman" w:hAnsi="Times New Roman" w:cs="Times New Roman"/>
                <w:sz w:val="18"/>
                <w:szCs w:val="18"/>
                <w:lang w:val="en-US"/>
              </w:rPr>
            </w:pPr>
          </w:p>
        </w:tc>
      </w:tr>
      <w:tr w:rsidR="00410243" w14:paraId="30F1538C" w14:textId="77777777" w:rsidTr="0031765C">
        <w:trPr>
          <w:trHeight w:val="1213"/>
        </w:trPr>
        <w:tc>
          <w:tcPr>
            <w:tcW w:w="1016" w:type="dxa"/>
            <w:noWrap/>
          </w:tcPr>
          <w:p w14:paraId="30F15389"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38A"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Coca-Martinez, M., Lopez-Hernandez, A., Montane-Muntane, M., Arguis, M. J., Gimeno-Santos, E., Navarro-Ripoll, R., Perdomo, J., Lopez-Baamonde, M., Rios, J., Moises, J., de la Garza, M. S., Sandoval, E., Romano, B., Sebio, R., Dana, F., &amp; Martinez-Palli, G. (2020). Multimodal prehabilitation as strategy for reduction of postoperative complications after cardiac surgery: A randomised controlled trial protocol. </w:t>
            </w:r>
            <w:r>
              <w:rPr>
                <w:rFonts w:ascii="Times New Roman" w:hAnsi="Times New Roman" w:cs="Times New Roman"/>
                <w:sz w:val="18"/>
                <w:szCs w:val="18"/>
              </w:rPr>
              <w:t>BMJ OPEN, 10(12). https://doi.org/10.1136/bmjopen-2020-039885</w:t>
            </w:r>
          </w:p>
        </w:tc>
        <w:tc>
          <w:tcPr>
            <w:tcW w:w="1495" w:type="dxa"/>
          </w:tcPr>
          <w:p w14:paraId="30F1538B"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90" w14:textId="77777777" w:rsidTr="0031765C">
        <w:trPr>
          <w:trHeight w:val="946"/>
        </w:trPr>
        <w:tc>
          <w:tcPr>
            <w:tcW w:w="1016" w:type="dxa"/>
            <w:noWrap/>
          </w:tcPr>
          <w:p w14:paraId="30F1538D"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8E" w14:textId="77777777" w:rsidR="00410243" w:rsidRDefault="00C83D93">
            <w:pPr>
              <w:rPr>
                <w:rFonts w:ascii="Times New Roman" w:hAnsi="Times New Roman" w:cs="Times New Roman"/>
                <w:sz w:val="18"/>
                <w:szCs w:val="18"/>
                <w:lang w:val="en-US"/>
              </w:rPr>
            </w:pPr>
            <w:r w:rsidRPr="0057713D">
              <w:rPr>
                <w:rFonts w:ascii="Times New Roman" w:hAnsi="Times New Roman" w:cs="Times New Roman"/>
                <w:sz w:val="18"/>
                <w:szCs w:val="18"/>
              </w:rPr>
              <w:t xml:space="preserve">Courtney, M. D., Edwards, H. E., Chang, A. M., Parker, A. W., Finlayson, K., Bradbury, C., &amp; Nielsen Helen E.; ORCID: https://orcid.org/0000-0002-4451-0577 AI - Finlayson, Z. A. I.-E., Kathleen; ORCID: https://orcid. org/0000-0002-5743-2731. </w:t>
            </w:r>
            <w:r>
              <w:rPr>
                <w:rFonts w:ascii="Times New Roman" w:hAnsi="Times New Roman" w:cs="Times New Roman"/>
                <w:sz w:val="18"/>
                <w:szCs w:val="18"/>
                <w:lang w:val="en-US"/>
              </w:rPr>
              <w:t>(2012). Improved functional ability and independence in activities of daily living for older adults at high risk of hospital readmission: A randomized controlled trial. Journal of Evaluation in Clinical Practice, 18(1), 128–134. https://dx.doi.org/10.1111/j.1365-2753.2010.01547.x</w:t>
            </w:r>
          </w:p>
        </w:tc>
        <w:tc>
          <w:tcPr>
            <w:tcW w:w="1495" w:type="dxa"/>
          </w:tcPr>
          <w:p w14:paraId="30F1538F"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94" w14:textId="77777777" w:rsidTr="0031765C">
        <w:trPr>
          <w:trHeight w:val="797"/>
        </w:trPr>
        <w:tc>
          <w:tcPr>
            <w:tcW w:w="1016" w:type="dxa"/>
            <w:noWrap/>
          </w:tcPr>
          <w:p w14:paraId="30F15391"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92"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Courtney, M., Edwards, H., Chang, A., Parker, A., Finlayson, K., &amp; Hamilton, K. (2009). Fewer emergency readmissions and better quality of life for older adults at risk of hospital readmission: a randomized controlled trial to determine the effectiveness of a 24-week exercise and telephone follow-up program. Journal of the American Geriatrics Society, 57(3), 395–402. https://doi.org/10.1111/j.1532-5415.2009.02138.x</w:t>
            </w:r>
          </w:p>
        </w:tc>
        <w:tc>
          <w:tcPr>
            <w:tcW w:w="1495" w:type="dxa"/>
          </w:tcPr>
          <w:p w14:paraId="30F15393"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98" w14:textId="77777777" w:rsidTr="0031765C">
        <w:trPr>
          <w:trHeight w:val="1064"/>
        </w:trPr>
        <w:tc>
          <w:tcPr>
            <w:tcW w:w="1016" w:type="dxa"/>
            <w:noWrap/>
          </w:tcPr>
          <w:p w14:paraId="30F15395"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96"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rPr>
              <w:t xml:space="preserve">Cowley, A., Booth, V., Di Lorito, C., Chandria, P., Chadwick, O., Stanislas, C., Dunlop, M., Howe, L., Harwood, R. H., &amp; Logan, P. A. (2022). </w:t>
            </w:r>
            <w:r>
              <w:rPr>
                <w:rFonts w:ascii="Times New Roman" w:hAnsi="Times New Roman" w:cs="Times New Roman"/>
                <w:sz w:val="18"/>
                <w:szCs w:val="18"/>
                <w:lang w:val="en-US"/>
              </w:rPr>
              <w:t xml:space="preserve">A Qualitative Study on the Experiences of Therapists Delivering the Promoting Activity, Independence and Stability in Early Dementia (PrAISED) Intervention During the COVID-19 Pandemic. </w:t>
            </w:r>
            <w:r>
              <w:rPr>
                <w:rFonts w:ascii="Times New Roman" w:hAnsi="Times New Roman" w:cs="Times New Roman"/>
                <w:sz w:val="18"/>
                <w:szCs w:val="18"/>
              </w:rPr>
              <w:t>Journal of Alzheimer’s Disease : JAD. https://doi.org/10.3233/JAD-220424</w:t>
            </w:r>
          </w:p>
        </w:tc>
        <w:tc>
          <w:tcPr>
            <w:tcW w:w="1495" w:type="dxa"/>
          </w:tcPr>
          <w:p w14:paraId="30F15397"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9C" w14:textId="77777777" w:rsidTr="0031765C">
        <w:trPr>
          <w:trHeight w:val="980"/>
        </w:trPr>
        <w:tc>
          <w:tcPr>
            <w:tcW w:w="1016" w:type="dxa"/>
            <w:noWrap/>
          </w:tcPr>
          <w:p w14:paraId="30F15399"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9A"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rPr>
              <w:t xml:space="preserve">Creamer, P., Singh, B. B., Hochberg, M. C., &amp; Berman, B. M. (2000). </w:t>
            </w:r>
            <w:r>
              <w:rPr>
                <w:rFonts w:ascii="Times New Roman" w:hAnsi="Times New Roman" w:cs="Times New Roman"/>
                <w:sz w:val="18"/>
                <w:szCs w:val="18"/>
                <w:lang w:val="en-US"/>
              </w:rPr>
              <w:t>Sustained improvement produced by nonpharmacologic intervention in fibromyalgia: Results of a pilot study. ARTHRITIS CARE AND RESEARCH, 13(4), 198–204. https://doi.org/10.1002/1529-0131(200008)13:4&lt;198::AID-ANR4&gt;3.0.CO;2-P</w:t>
            </w:r>
          </w:p>
        </w:tc>
        <w:tc>
          <w:tcPr>
            <w:tcW w:w="1495" w:type="dxa"/>
          </w:tcPr>
          <w:p w14:paraId="30F1539B"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A0" w14:textId="77777777" w:rsidTr="0031765C">
        <w:trPr>
          <w:trHeight w:val="272"/>
        </w:trPr>
        <w:tc>
          <w:tcPr>
            <w:tcW w:w="1016" w:type="dxa"/>
            <w:noWrap/>
          </w:tcPr>
          <w:p w14:paraId="30F1539D"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9E"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Crozier, A (2023) Exploration of embedding registered Clinical Exercise Physiologists into clinical exercise service provision in the UK. </w:t>
            </w:r>
            <w:r>
              <w:rPr>
                <w:rFonts w:ascii="Times New Roman" w:hAnsi="Times New Roman" w:cs="Times New Roman"/>
                <w:sz w:val="18"/>
                <w:szCs w:val="18"/>
              </w:rPr>
              <w:t>Doctoral thesis, Liverpool John Moores University.10.24377/LJMU.t.00019191</w:t>
            </w:r>
          </w:p>
        </w:tc>
        <w:tc>
          <w:tcPr>
            <w:tcW w:w="1495" w:type="dxa"/>
          </w:tcPr>
          <w:p w14:paraId="30F1539F"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A4" w14:textId="77777777" w:rsidTr="0031765C">
        <w:trPr>
          <w:trHeight w:val="919"/>
        </w:trPr>
        <w:tc>
          <w:tcPr>
            <w:tcW w:w="1016" w:type="dxa"/>
            <w:noWrap/>
          </w:tcPr>
          <w:p w14:paraId="30F153A1"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A2" w14:textId="77777777" w:rsidR="00410243" w:rsidRDefault="00C83D93">
            <w:pPr>
              <w:rPr>
                <w:rFonts w:ascii="Times New Roman" w:hAnsi="Times New Roman" w:cs="Times New Roman"/>
                <w:sz w:val="18"/>
                <w:szCs w:val="18"/>
                <w:lang w:val="it-IT"/>
              </w:rPr>
            </w:pPr>
            <w:r>
              <w:rPr>
                <w:rFonts w:ascii="Times New Roman" w:hAnsi="Times New Roman" w:cs="Times New Roman"/>
                <w:sz w:val="18"/>
                <w:szCs w:val="18"/>
                <w:lang w:val="it-IT"/>
              </w:rPr>
              <w:t xml:space="preserve">Da Vico, L., Ciompi, M., Schininà, F., Sogaro, E., Mannelli, W., &amp; Cortini, S. (2014). </w:t>
            </w:r>
            <w:r>
              <w:rPr>
                <w:rFonts w:ascii="Times New Roman" w:hAnsi="Times New Roman" w:cs="Times New Roman"/>
                <w:sz w:val="18"/>
                <w:szCs w:val="18"/>
                <w:lang w:val="en-US"/>
              </w:rPr>
              <w:t xml:space="preserve">[Multidisciplinary team in cardiac rehabilitation and secondary prevention, from the assessment to the education: An educational project]. </w:t>
            </w:r>
            <w:r>
              <w:rPr>
                <w:rFonts w:ascii="Times New Roman" w:hAnsi="Times New Roman" w:cs="Times New Roman"/>
                <w:sz w:val="18"/>
                <w:szCs w:val="18"/>
                <w:lang w:val="it-IT"/>
              </w:rPr>
              <w:t>Monaldi archives for chest disease = Archivio Monaldi per le malattie del torace, 82(1), 35–42. https://doi.org/10.4081/monaldi.2014.41</w:t>
            </w:r>
          </w:p>
        </w:tc>
        <w:tc>
          <w:tcPr>
            <w:tcW w:w="1495" w:type="dxa"/>
          </w:tcPr>
          <w:p w14:paraId="30F153A3"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Wrong language</w:t>
            </w:r>
          </w:p>
        </w:tc>
      </w:tr>
      <w:tr w:rsidR="00410243" w14:paraId="30F153A8" w14:textId="77777777" w:rsidTr="0031765C">
        <w:trPr>
          <w:trHeight w:val="452"/>
        </w:trPr>
        <w:tc>
          <w:tcPr>
            <w:tcW w:w="1016" w:type="dxa"/>
            <w:noWrap/>
          </w:tcPr>
          <w:p w14:paraId="30F153A5"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A6"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rPr>
              <w:t xml:space="preserve">Danzl, M. M., Harrison, A., Hunter, E. G., Kuperstein, J., Sylvia, V., Maddy, K., &amp; Campbell, S. (2016). </w:t>
            </w:r>
            <w:r>
              <w:rPr>
                <w:rFonts w:ascii="Times New Roman" w:hAnsi="Times New Roman" w:cs="Times New Roman"/>
                <w:sz w:val="18"/>
                <w:szCs w:val="18"/>
                <w:lang w:val="en-US"/>
              </w:rPr>
              <w:t xml:space="preserve">„A Lot of Things Passed Me by“: Rural Stroke Survivors’ and Caregivers’ Experience of Receiving Education From Health Care Providers. </w:t>
            </w:r>
            <w:r>
              <w:rPr>
                <w:rFonts w:ascii="Times New Roman" w:hAnsi="Times New Roman" w:cs="Times New Roman"/>
                <w:sz w:val="18"/>
                <w:szCs w:val="18"/>
              </w:rPr>
              <w:t>JOURNAL OF RURAL HEALTH, 32(1), 13–24. https://doi.org/10.1111/jrh.12124</w:t>
            </w:r>
          </w:p>
        </w:tc>
        <w:tc>
          <w:tcPr>
            <w:tcW w:w="1495" w:type="dxa"/>
          </w:tcPr>
          <w:p w14:paraId="30F153A7"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3AC" w14:textId="77777777" w:rsidTr="0031765C">
        <w:trPr>
          <w:trHeight w:val="1016"/>
        </w:trPr>
        <w:tc>
          <w:tcPr>
            <w:tcW w:w="1016" w:type="dxa"/>
            <w:noWrap/>
          </w:tcPr>
          <w:p w14:paraId="30F153A9"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AA"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Dapp, U., Anders, J., Von Renteln-Kruse, W., &amp; Meier-Baumgartner, H. P. (2005). </w:t>
            </w:r>
            <w:r>
              <w:rPr>
                <w:rFonts w:ascii="Times New Roman" w:hAnsi="Times New Roman" w:cs="Times New Roman"/>
                <w:sz w:val="18"/>
                <w:szCs w:val="18"/>
                <w:lang w:val="en-US"/>
              </w:rPr>
              <w:t xml:space="preserve">Active health promotion in old age: Methodology of a preventive intervention programme provided by an interdisciplinary health advisory team for independent older people. </w:t>
            </w:r>
            <w:r>
              <w:rPr>
                <w:rFonts w:ascii="Times New Roman" w:hAnsi="Times New Roman" w:cs="Times New Roman"/>
                <w:sz w:val="18"/>
                <w:szCs w:val="18"/>
              </w:rPr>
              <w:t>Journal of Public Health, 13(3), 122–127. https://doi.org/10.1007/s10389-004-0097-3</w:t>
            </w:r>
          </w:p>
        </w:tc>
        <w:tc>
          <w:tcPr>
            <w:tcW w:w="1495" w:type="dxa"/>
          </w:tcPr>
          <w:p w14:paraId="30F153AB"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Wrong setting</w:t>
            </w:r>
          </w:p>
        </w:tc>
      </w:tr>
      <w:tr w:rsidR="00410243" w14:paraId="30F153B1" w14:textId="77777777" w:rsidTr="0031765C">
        <w:trPr>
          <w:trHeight w:val="1272"/>
        </w:trPr>
        <w:tc>
          <w:tcPr>
            <w:tcW w:w="1016" w:type="dxa"/>
            <w:noWrap/>
          </w:tcPr>
          <w:p w14:paraId="30F153AD"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AE"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rPr>
              <w:t xml:space="preserve">Daun, J. T., Capozzi, L. C., Roldan Urgoiti, G., McDonough, M. H., Easaw, J. C., McNeely, M. L., Francis, G. J., Williamson, T., Danyluk, J., McLaughlin, E., Ospina, P. A., de Guzman Wilding, M., Radke, L., Driga, A., Lesiuk, C., &amp; Culos-Reed, S. N. (2022). </w:t>
            </w:r>
            <w:r>
              <w:rPr>
                <w:rFonts w:ascii="Times New Roman" w:hAnsi="Times New Roman" w:cs="Times New Roman"/>
                <w:sz w:val="18"/>
                <w:szCs w:val="18"/>
                <w:lang w:val="en-US"/>
              </w:rPr>
              <w:t xml:space="preserve">ACE-Neuro: A tailored exercise oncology program for neuro-oncology patients – Study protocol. </w:t>
            </w:r>
            <w:r>
              <w:rPr>
                <w:rFonts w:ascii="Times New Roman" w:hAnsi="Times New Roman" w:cs="Times New Roman"/>
                <w:sz w:val="18"/>
                <w:szCs w:val="18"/>
              </w:rPr>
              <w:t>Contemporary Clinical Trials Communications, 28. https://doi.org/10.1016/j.conctc.2022.100925</w:t>
            </w:r>
          </w:p>
        </w:tc>
        <w:tc>
          <w:tcPr>
            <w:tcW w:w="1495" w:type="dxa"/>
          </w:tcPr>
          <w:p w14:paraId="30F153AF" w14:textId="77777777" w:rsidR="00410243" w:rsidRDefault="00C83D93">
            <w:pPr>
              <w:tabs>
                <w:tab w:val="left" w:pos="2043"/>
              </w:tabs>
              <w:rPr>
                <w:rFonts w:ascii="Times New Roman" w:hAnsi="Times New Roman" w:cs="Times New Roman"/>
                <w:sz w:val="18"/>
                <w:szCs w:val="18"/>
              </w:rPr>
            </w:pPr>
            <w:r>
              <w:rPr>
                <w:rFonts w:ascii="Times New Roman" w:hAnsi="Times New Roman" w:cs="Times New Roman"/>
                <w:sz w:val="18"/>
                <w:szCs w:val="18"/>
              </w:rPr>
              <w:t>Exclusively e-health intervention</w:t>
            </w:r>
          </w:p>
          <w:p w14:paraId="30F153B0" w14:textId="77777777" w:rsidR="00410243" w:rsidRDefault="00410243">
            <w:pPr>
              <w:rPr>
                <w:rFonts w:ascii="Times New Roman" w:hAnsi="Times New Roman" w:cs="Times New Roman"/>
                <w:sz w:val="18"/>
                <w:szCs w:val="18"/>
              </w:rPr>
            </w:pPr>
          </w:p>
        </w:tc>
      </w:tr>
      <w:tr w:rsidR="00410243" w14:paraId="30F153B5" w14:textId="77777777" w:rsidTr="0031765C">
        <w:trPr>
          <w:trHeight w:val="566"/>
        </w:trPr>
        <w:tc>
          <w:tcPr>
            <w:tcW w:w="1016" w:type="dxa"/>
            <w:noWrap/>
          </w:tcPr>
          <w:p w14:paraId="30F153B2"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B3"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sv-SE"/>
              </w:rPr>
              <w:t xml:space="preserve">Davenport, T. E., Stevens, S. R., VanNess, M. J., Snell, C. R., &amp; Little, T. (2010). </w:t>
            </w:r>
            <w:r>
              <w:rPr>
                <w:rFonts w:ascii="Times New Roman" w:hAnsi="Times New Roman" w:cs="Times New Roman"/>
                <w:sz w:val="18"/>
                <w:szCs w:val="18"/>
                <w:lang w:val="en-US"/>
              </w:rPr>
              <w:t xml:space="preserve">Conceptual model for physical therapist management of chronic fatigue syndrome/myalgic encephalomyelitis. </w:t>
            </w:r>
            <w:r>
              <w:rPr>
                <w:rFonts w:ascii="Times New Roman" w:hAnsi="Times New Roman" w:cs="Times New Roman"/>
                <w:sz w:val="18"/>
                <w:szCs w:val="18"/>
              </w:rPr>
              <w:t>Physical Therapy, 90(4), 602–614. https://doi.org/10.2522/ptj.20090047</w:t>
            </w:r>
          </w:p>
        </w:tc>
        <w:tc>
          <w:tcPr>
            <w:tcW w:w="1495" w:type="dxa"/>
          </w:tcPr>
          <w:p w14:paraId="30F153B4"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3BA" w14:textId="77777777" w:rsidTr="0031765C">
        <w:trPr>
          <w:trHeight w:val="141"/>
        </w:trPr>
        <w:tc>
          <w:tcPr>
            <w:tcW w:w="1016" w:type="dxa"/>
            <w:noWrap/>
          </w:tcPr>
          <w:p w14:paraId="30F153B6"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B7"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Davidson, D. M., &amp; Maloney, C. A. (1985). Recovery after cardiac events. Physical Therapy, 65(12), 1820–1827. https://doi.org/10.1093/ptj/65.12.1820</w:t>
            </w:r>
          </w:p>
        </w:tc>
        <w:tc>
          <w:tcPr>
            <w:tcW w:w="1495" w:type="dxa"/>
          </w:tcPr>
          <w:p w14:paraId="30F153B8"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3B9" w14:textId="77777777" w:rsidR="00410243" w:rsidRDefault="00410243">
            <w:pPr>
              <w:rPr>
                <w:rFonts w:ascii="Times New Roman" w:hAnsi="Times New Roman" w:cs="Times New Roman"/>
                <w:sz w:val="18"/>
                <w:szCs w:val="18"/>
                <w:lang w:val="en-US"/>
              </w:rPr>
            </w:pPr>
          </w:p>
        </w:tc>
      </w:tr>
      <w:tr w:rsidR="00410243" w14:paraId="30F153BE" w14:textId="77777777" w:rsidTr="0031765C">
        <w:trPr>
          <w:trHeight w:val="850"/>
        </w:trPr>
        <w:tc>
          <w:tcPr>
            <w:tcW w:w="1016" w:type="dxa"/>
            <w:noWrap/>
          </w:tcPr>
          <w:p w14:paraId="30F153BB"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3BC"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de Dios-Rodríguez E, Patino-Alonso C, González-Sánchez S, Tamayo-Morales O, Ripoll J, Mora-Simón S, Unzueta-Arce J, Gómez-Marcos MA, García-Ortiz L, Rodríguez-Sánchez E. Promoting Physical Activity in a Primary Care Practice in People Living with Dementia and Their Family Caregivers. </w:t>
            </w:r>
            <w:r>
              <w:rPr>
                <w:rFonts w:ascii="Times New Roman" w:hAnsi="Times New Roman" w:cs="Times New Roman"/>
                <w:sz w:val="18"/>
                <w:szCs w:val="18"/>
              </w:rPr>
              <w:t>Healthcare (Basel). 2023 Apr 27;11(9):1255. doi: 10.3390/healthcare11091255. PMID: 37174797; PMCID: PMC10178700</w:t>
            </w:r>
          </w:p>
        </w:tc>
        <w:tc>
          <w:tcPr>
            <w:tcW w:w="1495" w:type="dxa"/>
          </w:tcPr>
          <w:p w14:paraId="30F153BD"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Wrong setting</w:t>
            </w:r>
          </w:p>
        </w:tc>
      </w:tr>
      <w:tr w:rsidR="00410243" w14:paraId="30F153C2" w14:textId="77777777" w:rsidTr="0031765C">
        <w:trPr>
          <w:trHeight w:val="850"/>
        </w:trPr>
        <w:tc>
          <w:tcPr>
            <w:tcW w:w="1016" w:type="dxa"/>
            <w:noWrap/>
          </w:tcPr>
          <w:p w14:paraId="30F153BF"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C0" w14:textId="77777777" w:rsidR="00410243" w:rsidRDefault="00C83D93">
            <w:pPr>
              <w:rPr>
                <w:rFonts w:ascii="Times New Roman" w:hAnsi="Times New Roman" w:cs="Times New Roman"/>
                <w:sz w:val="18"/>
                <w:szCs w:val="18"/>
                <w:lang w:val="en-US"/>
              </w:rPr>
            </w:pPr>
            <w:r w:rsidRPr="0057713D">
              <w:rPr>
                <w:rFonts w:ascii="Times New Roman" w:hAnsi="Times New Roman" w:cs="Times New Roman"/>
                <w:sz w:val="18"/>
                <w:szCs w:val="18"/>
                <w:lang w:val="en-US"/>
              </w:rPr>
              <w:t xml:space="preserve">De Janssen, V., Gucht, V., van Exel, H., &amp; Maes, S. (2014). </w:t>
            </w:r>
            <w:r>
              <w:rPr>
                <w:rFonts w:ascii="Times New Roman" w:hAnsi="Times New Roman" w:cs="Times New Roman"/>
                <w:sz w:val="18"/>
                <w:szCs w:val="18"/>
                <w:lang w:val="en-US"/>
              </w:rPr>
              <w:t>A self-regulation lifestyle program for post-cardiac rehabilitation patients has long-term effects on exercise adherence. Journal of Behavioral Medicine, 37(2), 308–321. https://dx.doi.org/10.1007/s10865-012-9489-y</w:t>
            </w:r>
          </w:p>
        </w:tc>
        <w:tc>
          <w:tcPr>
            <w:tcW w:w="1495" w:type="dxa"/>
          </w:tcPr>
          <w:p w14:paraId="30F153C1" w14:textId="2D857C74"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3C6" w14:textId="77777777" w:rsidTr="0031765C">
        <w:trPr>
          <w:trHeight w:val="1556"/>
        </w:trPr>
        <w:tc>
          <w:tcPr>
            <w:tcW w:w="1016" w:type="dxa"/>
            <w:noWrap/>
          </w:tcPr>
          <w:p w14:paraId="30F153C3"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C4"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De Leeuwerk, M., De Groot, V., Dam, S. T., Kruizenga, H., Weijs, P., Geleijn, E., Van der Leeden, M., Van der Schaaf, M., Dickhoff, C., Besselink, M. G., Tuynman, J. B., Van Berge Henegouwen, M. I., Erdmann, J. I., Huijsmans, R. J., Van der Ploeg, H. P., Eskes, A. M., Pijnappels, M. A. G. M., Van Leeuwen, L. S., Smits, A. B., . . . </w:t>
            </w:r>
            <w:r>
              <w:rPr>
                <w:rFonts w:ascii="Times New Roman" w:hAnsi="Times New Roman" w:cs="Times New Roman"/>
                <w:sz w:val="18"/>
                <w:szCs w:val="18"/>
                <w:lang w:val="en-US"/>
              </w:rPr>
              <w:t xml:space="preserve">Grimbergen, E. (2023). The efficacy of a blended intervention to improve physical activity and protein intake for optimal physical recovery after oncological gastrointestinal and lung cancer surgery, the Optimal Physical Recovery After Hospitalization (OPRAH) trial: study protocol for a randomized controlled multicenter trial. </w:t>
            </w:r>
            <w:r>
              <w:rPr>
                <w:rFonts w:ascii="Times New Roman" w:hAnsi="Times New Roman" w:cs="Times New Roman"/>
                <w:i/>
                <w:iCs/>
                <w:sz w:val="18"/>
                <w:szCs w:val="18"/>
              </w:rPr>
              <w:t>Trials</w:t>
            </w:r>
            <w:r>
              <w:rPr>
                <w:rFonts w:ascii="Times New Roman" w:hAnsi="Times New Roman" w:cs="Times New Roman"/>
                <w:sz w:val="18"/>
                <w:szCs w:val="18"/>
              </w:rPr>
              <w:t xml:space="preserve">, </w:t>
            </w:r>
            <w:r>
              <w:rPr>
                <w:rFonts w:ascii="Times New Roman" w:hAnsi="Times New Roman" w:cs="Times New Roman"/>
                <w:i/>
                <w:iCs/>
                <w:sz w:val="18"/>
                <w:szCs w:val="18"/>
              </w:rPr>
              <w:t>24</w:t>
            </w:r>
            <w:r>
              <w:rPr>
                <w:rFonts w:ascii="Times New Roman" w:hAnsi="Times New Roman" w:cs="Times New Roman"/>
                <w:sz w:val="18"/>
                <w:szCs w:val="18"/>
              </w:rPr>
              <w:t>(1). https://doi.org/10.1186/s13063-023-07705-2</w:t>
            </w:r>
          </w:p>
        </w:tc>
        <w:tc>
          <w:tcPr>
            <w:tcW w:w="1495" w:type="dxa"/>
          </w:tcPr>
          <w:p w14:paraId="30F153C5"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Exclusively e-health intervention</w:t>
            </w:r>
          </w:p>
        </w:tc>
      </w:tr>
      <w:tr w:rsidR="00410243" w14:paraId="30F153CA" w14:textId="77777777" w:rsidTr="0031765C">
        <w:trPr>
          <w:trHeight w:val="1370"/>
        </w:trPr>
        <w:tc>
          <w:tcPr>
            <w:tcW w:w="1016" w:type="dxa"/>
            <w:noWrap/>
          </w:tcPr>
          <w:p w14:paraId="30F153C7"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C8" w14:textId="77777777" w:rsidR="00410243" w:rsidRDefault="00C83D93">
            <w:pPr>
              <w:rPr>
                <w:rFonts w:ascii="Times New Roman" w:hAnsi="Times New Roman" w:cs="Times New Roman"/>
                <w:sz w:val="18"/>
                <w:szCs w:val="18"/>
                <w:lang w:val="en-US"/>
              </w:rPr>
            </w:pPr>
            <w:r w:rsidRPr="0057713D">
              <w:rPr>
                <w:rFonts w:ascii="Times New Roman" w:hAnsi="Times New Roman" w:cs="Times New Roman"/>
                <w:sz w:val="18"/>
                <w:szCs w:val="18"/>
              </w:rPr>
              <w:t xml:space="preserve">de Melo Ghisi, G. L., Grace, S. L., Thomas, S., &amp; Oh Sherry L.; ORCID: https://orcid.org/0000-0001-7063-3610 AI - Oh, P. A. I.-G., Paul; ORCID: https://orcid. org/0000-0002-0603-6958. </w:t>
            </w:r>
            <w:r>
              <w:rPr>
                <w:rFonts w:ascii="Times New Roman" w:hAnsi="Times New Roman" w:cs="Times New Roman"/>
                <w:sz w:val="18"/>
                <w:szCs w:val="18"/>
                <w:lang w:val="en-US"/>
              </w:rPr>
              <w:t>(2015). Behavior determinants among cardiac rehabilitation patients receiving educational interventions: An application of the health action process approach. Patient Education and Counseling, 98(5), 612–621. https://dx.doi.org/10.1016/j.pec.2015.01.006</w:t>
            </w:r>
          </w:p>
        </w:tc>
        <w:tc>
          <w:tcPr>
            <w:tcW w:w="1495" w:type="dxa"/>
          </w:tcPr>
          <w:p w14:paraId="30F153C9" w14:textId="3EF7091E"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rsidRPr="0057713D" w14:paraId="30F153CF" w14:textId="77777777" w:rsidTr="0031765C">
        <w:trPr>
          <w:trHeight w:val="1134"/>
        </w:trPr>
        <w:tc>
          <w:tcPr>
            <w:tcW w:w="1016" w:type="dxa"/>
            <w:noWrap/>
          </w:tcPr>
          <w:p w14:paraId="30F153CB"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CC"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lang w:val="en-US"/>
              </w:rPr>
              <w:t xml:space="preserve">de Vos, B. C., Runhaar, J., Van Middelkoop, M., Krul, M., &amp; Bierma-Zeinstra, S. M. A. (2016). </w:t>
            </w:r>
            <w:r>
              <w:rPr>
                <w:rFonts w:ascii="Times New Roman" w:hAnsi="Times New Roman" w:cs="Times New Roman"/>
                <w:sz w:val="18"/>
                <w:szCs w:val="18"/>
                <w:lang w:val="en-US"/>
              </w:rPr>
              <w:t xml:space="preserve">Long-term effects of a randomized, controlled, tailor-made weight-loss intervention in primary care on the health and lifestyle of overweight and obese women. </w:t>
            </w:r>
            <w:r>
              <w:rPr>
                <w:rFonts w:ascii="Times New Roman" w:hAnsi="Times New Roman" w:cs="Times New Roman"/>
                <w:sz w:val="18"/>
                <w:szCs w:val="18"/>
              </w:rPr>
              <w:t>American Journal of Clinical Nutrition, 104(1), 33–40. https://doi.org/10.3945/ajcn.116.133512</w:t>
            </w:r>
          </w:p>
        </w:tc>
        <w:tc>
          <w:tcPr>
            <w:tcW w:w="1495" w:type="dxa"/>
          </w:tcPr>
          <w:p w14:paraId="30F153CD"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3CE" w14:textId="77777777" w:rsidR="00410243" w:rsidRDefault="00410243">
            <w:pPr>
              <w:rPr>
                <w:rFonts w:ascii="Times New Roman" w:hAnsi="Times New Roman" w:cs="Times New Roman"/>
                <w:sz w:val="18"/>
                <w:szCs w:val="18"/>
                <w:lang w:val="en-US"/>
              </w:rPr>
            </w:pPr>
          </w:p>
        </w:tc>
      </w:tr>
      <w:tr w:rsidR="00410243" w14:paraId="30F153D3" w14:textId="77777777" w:rsidTr="0031765C">
        <w:trPr>
          <w:trHeight w:val="683"/>
        </w:trPr>
        <w:tc>
          <w:tcPr>
            <w:tcW w:w="1016" w:type="dxa"/>
            <w:noWrap/>
          </w:tcPr>
          <w:p w14:paraId="30F153D0"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3D1"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de Vos, B.C., Runhaar, J. &amp; Bierma-Zeinstra, S.M.A. Effectiveness of a tailor-made weight loss intervention in primary care. </w:t>
            </w:r>
            <w:r>
              <w:rPr>
                <w:rFonts w:ascii="Times New Roman" w:hAnsi="Times New Roman" w:cs="Times New Roman"/>
                <w:sz w:val="18"/>
                <w:szCs w:val="18"/>
              </w:rPr>
              <w:t>European Journal of Nutrition 53, 95–104 (2014). https://doi.org/10.1007/s00394-013-0505-y</w:t>
            </w:r>
          </w:p>
        </w:tc>
        <w:tc>
          <w:tcPr>
            <w:tcW w:w="1495" w:type="dxa"/>
          </w:tcPr>
          <w:p w14:paraId="30F153D2"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Wrong setting</w:t>
            </w:r>
          </w:p>
        </w:tc>
      </w:tr>
      <w:tr w:rsidR="00410243" w14:paraId="30F153D8" w14:textId="77777777" w:rsidTr="0031765C">
        <w:trPr>
          <w:trHeight w:val="1274"/>
        </w:trPr>
        <w:tc>
          <w:tcPr>
            <w:tcW w:w="1016" w:type="dxa"/>
            <w:noWrap/>
          </w:tcPr>
          <w:p w14:paraId="30F153D4"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D5"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de Vries, N. M., van Ravensberg, C. D., Hobbelen, J. S. M., van der Wees, P. J., Rikkert, M., Staal, J. B., &amp; Nijhuis-van der Sanden, M. W. G. (2015). </w:t>
            </w:r>
            <w:r>
              <w:rPr>
                <w:rFonts w:ascii="Times New Roman" w:hAnsi="Times New Roman" w:cs="Times New Roman"/>
                <w:sz w:val="18"/>
                <w:szCs w:val="18"/>
                <w:lang w:val="en-US"/>
              </w:rPr>
              <w:t xml:space="preserve">The Coach2Move Approach: Development and Acceptability of an Individually Tailored Physical Therapy Strategy to Increase Activity Levels in Older Adults With Mobility Problems. </w:t>
            </w:r>
            <w:r>
              <w:rPr>
                <w:rFonts w:ascii="Times New Roman" w:hAnsi="Times New Roman" w:cs="Times New Roman"/>
                <w:sz w:val="18"/>
                <w:szCs w:val="18"/>
              </w:rPr>
              <w:t>JOURNAL OF GERIATRIC PHYSICAL THERAPY, 38(4), 169–182. https://doi.org/10.1519/JPT.0000000000000038</w:t>
            </w:r>
          </w:p>
        </w:tc>
        <w:tc>
          <w:tcPr>
            <w:tcW w:w="1495" w:type="dxa"/>
          </w:tcPr>
          <w:p w14:paraId="30F153D6"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Concept already included</w:t>
            </w:r>
          </w:p>
          <w:p w14:paraId="30F153D7" w14:textId="77777777" w:rsidR="00410243" w:rsidRDefault="00410243">
            <w:pPr>
              <w:rPr>
                <w:rFonts w:ascii="Times New Roman" w:hAnsi="Times New Roman" w:cs="Times New Roman"/>
                <w:sz w:val="18"/>
                <w:szCs w:val="18"/>
              </w:rPr>
            </w:pPr>
          </w:p>
        </w:tc>
      </w:tr>
      <w:tr w:rsidR="00410243" w14:paraId="30F153DD" w14:textId="77777777" w:rsidTr="0031765C">
        <w:trPr>
          <w:trHeight w:val="712"/>
        </w:trPr>
        <w:tc>
          <w:tcPr>
            <w:tcW w:w="1016" w:type="dxa"/>
            <w:noWrap/>
          </w:tcPr>
          <w:p w14:paraId="30F153D9"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DA"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Dean, E. (2009a). Physical therapy in the 21st century (Part I): Toward practice informed by epidemiology and the crisis of lifestyle conditions. </w:t>
            </w:r>
            <w:r>
              <w:rPr>
                <w:rFonts w:ascii="Times New Roman" w:hAnsi="Times New Roman" w:cs="Times New Roman"/>
                <w:sz w:val="18"/>
                <w:szCs w:val="18"/>
              </w:rPr>
              <w:t>Physiotherapy Theory and Practice, 25(5), 330–353. https://doi.org/10.1080/09593980802668027</w:t>
            </w:r>
          </w:p>
        </w:tc>
        <w:tc>
          <w:tcPr>
            <w:tcW w:w="1495" w:type="dxa"/>
          </w:tcPr>
          <w:p w14:paraId="30F153DB" w14:textId="77777777" w:rsidR="00410243" w:rsidRDefault="00C83D93">
            <w:pPr>
              <w:tabs>
                <w:tab w:val="left" w:pos="2043"/>
              </w:tabs>
              <w:rPr>
                <w:rFonts w:ascii="Times New Roman" w:hAnsi="Times New Roman" w:cs="Times New Roman"/>
                <w:sz w:val="18"/>
                <w:szCs w:val="18"/>
              </w:rPr>
            </w:pPr>
            <w:r>
              <w:rPr>
                <w:rFonts w:ascii="Times New Roman" w:hAnsi="Times New Roman" w:cs="Times New Roman"/>
                <w:sz w:val="18"/>
                <w:szCs w:val="18"/>
              </w:rPr>
              <w:t>No PAP-concept</w:t>
            </w:r>
            <w:r>
              <w:rPr>
                <w:rFonts w:ascii="Times New Roman" w:hAnsi="Times New Roman" w:cs="Times New Roman"/>
                <w:sz w:val="18"/>
                <w:szCs w:val="18"/>
              </w:rPr>
              <w:tab/>
            </w:r>
          </w:p>
          <w:p w14:paraId="30F153DC" w14:textId="77777777" w:rsidR="00410243" w:rsidRDefault="00410243">
            <w:pPr>
              <w:rPr>
                <w:rFonts w:ascii="Times New Roman" w:hAnsi="Times New Roman" w:cs="Times New Roman"/>
                <w:sz w:val="18"/>
                <w:szCs w:val="18"/>
              </w:rPr>
            </w:pPr>
          </w:p>
        </w:tc>
      </w:tr>
      <w:tr w:rsidR="00410243" w14:paraId="30F153E2" w14:textId="77777777" w:rsidTr="0031765C">
        <w:trPr>
          <w:trHeight w:val="693"/>
        </w:trPr>
        <w:tc>
          <w:tcPr>
            <w:tcW w:w="1016" w:type="dxa"/>
            <w:noWrap/>
          </w:tcPr>
          <w:p w14:paraId="30F153DE"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DF"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Dean, E. (2009b). Physical therapy in the 21st century (Part II): Evidence-based practice within the context of evidence-informed practice. </w:t>
            </w:r>
            <w:r>
              <w:rPr>
                <w:rFonts w:ascii="Times New Roman" w:hAnsi="Times New Roman" w:cs="Times New Roman"/>
                <w:sz w:val="18"/>
                <w:szCs w:val="18"/>
              </w:rPr>
              <w:t>Physiotherapy Theory and Practice, 25(5), 354–368. https://doi.org/10.1080/09593980902813416</w:t>
            </w:r>
          </w:p>
        </w:tc>
        <w:tc>
          <w:tcPr>
            <w:tcW w:w="1495" w:type="dxa"/>
          </w:tcPr>
          <w:p w14:paraId="30F153E0" w14:textId="77777777" w:rsidR="00410243" w:rsidRDefault="00C83D93">
            <w:pPr>
              <w:tabs>
                <w:tab w:val="left" w:pos="2043"/>
              </w:tabs>
              <w:rPr>
                <w:rFonts w:ascii="Times New Roman" w:hAnsi="Times New Roman" w:cs="Times New Roman"/>
                <w:sz w:val="18"/>
                <w:szCs w:val="18"/>
              </w:rPr>
            </w:pPr>
            <w:r>
              <w:rPr>
                <w:rFonts w:ascii="Times New Roman" w:hAnsi="Times New Roman" w:cs="Times New Roman"/>
                <w:sz w:val="18"/>
                <w:szCs w:val="18"/>
              </w:rPr>
              <w:t>No PAP-concept</w:t>
            </w:r>
            <w:r>
              <w:rPr>
                <w:rFonts w:ascii="Times New Roman" w:hAnsi="Times New Roman" w:cs="Times New Roman"/>
                <w:sz w:val="18"/>
                <w:szCs w:val="18"/>
              </w:rPr>
              <w:tab/>
            </w:r>
          </w:p>
          <w:p w14:paraId="30F153E1" w14:textId="77777777" w:rsidR="00410243" w:rsidRDefault="00410243">
            <w:pPr>
              <w:rPr>
                <w:rFonts w:ascii="Times New Roman" w:hAnsi="Times New Roman" w:cs="Times New Roman"/>
                <w:sz w:val="18"/>
                <w:szCs w:val="18"/>
              </w:rPr>
            </w:pPr>
          </w:p>
        </w:tc>
      </w:tr>
      <w:tr w:rsidR="00410243" w14:paraId="30F153E7" w14:textId="77777777" w:rsidTr="0031765C">
        <w:trPr>
          <w:trHeight w:val="1412"/>
        </w:trPr>
        <w:tc>
          <w:tcPr>
            <w:tcW w:w="1016" w:type="dxa"/>
            <w:noWrap/>
          </w:tcPr>
          <w:p w14:paraId="30F153E3"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E4"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Dean, E., Al-Obaidi, S., De Andrade, A. D., Gosselink, R., Umerah, G., Al-Abdelwahab, S., Anthony, J., Bhise, A. R., Bruno, S., Butcher, S., Olsén, M. F., Frownfelter, D., Gappmaier, E., Gylfadttir, S., Habibi, M., Hanekom, S., Hasson, S., Jones, A., Lapier, T., … </w:t>
            </w:r>
            <w:r>
              <w:rPr>
                <w:rFonts w:ascii="Times New Roman" w:hAnsi="Times New Roman" w:cs="Times New Roman"/>
                <w:sz w:val="18"/>
                <w:szCs w:val="18"/>
                <w:lang w:val="en-US"/>
              </w:rPr>
              <w:t xml:space="preserve">Wong, A. W. P. (2011). The First Physical Therapy Summit on Global Health: Implications and Recommendations for the 21st century. </w:t>
            </w:r>
            <w:r>
              <w:rPr>
                <w:rFonts w:ascii="Times New Roman" w:hAnsi="Times New Roman" w:cs="Times New Roman"/>
                <w:sz w:val="18"/>
                <w:szCs w:val="18"/>
              </w:rPr>
              <w:t>Physiotherapy Theory and Practice, 27(8), 531–547. https://doi.org/10.3109/09593985.2010.544052</w:t>
            </w:r>
          </w:p>
        </w:tc>
        <w:tc>
          <w:tcPr>
            <w:tcW w:w="1495" w:type="dxa"/>
          </w:tcPr>
          <w:p w14:paraId="30F153E5" w14:textId="77777777" w:rsidR="00410243" w:rsidRDefault="00C83D93">
            <w:pPr>
              <w:tabs>
                <w:tab w:val="left" w:pos="2043"/>
              </w:tabs>
              <w:rPr>
                <w:rFonts w:ascii="Times New Roman" w:hAnsi="Times New Roman" w:cs="Times New Roman"/>
                <w:sz w:val="18"/>
                <w:szCs w:val="18"/>
              </w:rPr>
            </w:pPr>
            <w:r>
              <w:rPr>
                <w:rFonts w:ascii="Times New Roman" w:hAnsi="Times New Roman" w:cs="Times New Roman"/>
                <w:sz w:val="18"/>
                <w:szCs w:val="18"/>
              </w:rPr>
              <w:t>No PAP-concept</w:t>
            </w:r>
            <w:r>
              <w:rPr>
                <w:rFonts w:ascii="Times New Roman" w:hAnsi="Times New Roman" w:cs="Times New Roman"/>
                <w:sz w:val="18"/>
                <w:szCs w:val="18"/>
              </w:rPr>
              <w:tab/>
            </w:r>
          </w:p>
          <w:p w14:paraId="30F153E6" w14:textId="77777777" w:rsidR="00410243" w:rsidRDefault="00410243">
            <w:pPr>
              <w:rPr>
                <w:rFonts w:ascii="Times New Roman" w:hAnsi="Times New Roman" w:cs="Times New Roman"/>
                <w:sz w:val="18"/>
                <w:szCs w:val="18"/>
              </w:rPr>
            </w:pPr>
          </w:p>
        </w:tc>
      </w:tr>
      <w:tr w:rsidR="00410243" w14:paraId="30F153EC" w14:textId="77777777" w:rsidTr="0031765C">
        <w:trPr>
          <w:trHeight w:val="1275"/>
        </w:trPr>
        <w:tc>
          <w:tcPr>
            <w:tcW w:w="1016" w:type="dxa"/>
            <w:noWrap/>
          </w:tcPr>
          <w:p w14:paraId="30F153E8"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E9"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Dean, E., Dornelas De Andrade, A., O’Donoghue, G., Skinner, M., Umereh, G., Beenen, P., Cleaver, S., Afzalzada, D., Fran Delaune, M., Footer, C., Gannotti, M., Gappmaier, E., Figl-Hertlein, A., Henderson, B., Hudson, M. K., Spiteri, K., King, J., Klug, J. L., Laakso, E.-L., … </w:t>
            </w:r>
            <w:r>
              <w:rPr>
                <w:rFonts w:ascii="Times New Roman" w:hAnsi="Times New Roman" w:cs="Times New Roman"/>
                <w:sz w:val="18"/>
                <w:szCs w:val="18"/>
                <w:lang w:val="en-US"/>
              </w:rPr>
              <w:t xml:space="preserve">Wong, W. P. (2014). The second physical therapy summit on global health: Developing an action plan to promote health in daily practice and reduce the burden of non-communicable diseases. </w:t>
            </w:r>
            <w:r>
              <w:rPr>
                <w:rFonts w:ascii="Times New Roman" w:hAnsi="Times New Roman" w:cs="Times New Roman"/>
                <w:sz w:val="18"/>
                <w:szCs w:val="18"/>
              </w:rPr>
              <w:t>Physiotherapy Theory and Practice, 30(4), 261–275. https://doi.org/10.3109/09593985.2013.856977</w:t>
            </w:r>
          </w:p>
        </w:tc>
        <w:tc>
          <w:tcPr>
            <w:tcW w:w="1495" w:type="dxa"/>
          </w:tcPr>
          <w:p w14:paraId="30F153EA" w14:textId="77777777" w:rsidR="00410243" w:rsidRDefault="00C83D93">
            <w:pPr>
              <w:tabs>
                <w:tab w:val="left" w:pos="2043"/>
              </w:tabs>
              <w:rPr>
                <w:rFonts w:ascii="Times New Roman" w:hAnsi="Times New Roman" w:cs="Times New Roman"/>
                <w:sz w:val="18"/>
                <w:szCs w:val="18"/>
              </w:rPr>
            </w:pPr>
            <w:r>
              <w:rPr>
                <w:rFonts w:ascii="Times New Roman" w:hAnsi="Times New Roman" w:cs="Times New Roman"/>
                <w:sz w:val="18"/>
                <w:szCs w:val="18"/>
              </w:rPr>
              <w:t>No PAP-concept</w:t>
            </w:r>
            <w:r>
              <w:rPr>
                <w:rFonts w:ascii="Times New Roman" w:hAnsi="Times New Roman" w:cs="Times New Roman"/>
                <w:sz w:val="18"/>
                <w:szCs w:val="18"/>
              </w:rPr>
              <w:tab/>
            </w:r>
          </w:p>
          <w:p w14:paraId="30F153EB" w14:textId="77777777" w:rsidR="00410243" w:rsidRDefault="00410243">
            <w:pPr>
              <w:rPr>
                <w:rFonts w:ascii="Times New Roman" w:hAnsi="Times New Roman" w:cs="Times New Roman"/>
                <w:sz w:val="18"/>
                <w:szCs w:val="18"/>
              </w:rPr>
            </w:pPr>
          </w:p>
        </w:tc>
      </w:tr>
      <w:tr w:rsidR="00410243" w14:paraId="30F153F1" w14:textId="77777777" w:rsidTr="0031765C">
        <w:trPr>
          <w:trHeight w:val="1134"/>
        </w:trPr>
        <w:tc>
          <w:tcPr>
            <w:tcW w:w="1016" w:type="dxa"/>
            <w:noWrap/>
          </w:tcPr>
          <w:p w14:paraId="30F153ED"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EE"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rPr>
              <w:t xml:space="preserve">Dean, E., Skinner, M., Myezwa, H., Mkumbuzi, V., Mostert, K., Parra, D. C., Shirley, D., Söderlund, A., De Andrade, A. D., Abaraogu, U. O., Bruno, S., Clark, D., Gylfadóttir, S., Jones, A., Veluswamy, S. K., Lomi, C., Moffat, M., Morris, D., Stensdotter, A.-K., &amp; Wong, W. P. (2019). </w:t>
            </w:r>
            <w:r>
              <w:rPr>
                <w:rFonts w:ascii="Times New Roman" w:hAnsi="Times New Roman" w:cs="Times New Roman"/>
                <w:sz w:val="18"/>
                <w:szCs w:val="18"/>
                <w:lang w:val="en-US"/>
              </w:rPr>
              <w:t>Health Competency Standards in Physical Therapist Practice. Physical Therapy, 99(9), 1242–1254. https://doi.org/10.1093/ptj/pzz087</w:t>
            </w:r>
          </w:p>
        </w:tc>
        <w:tc>
          <w:tcPr>
            <w:tcW w:w="1495" w:type="dxa"/>
          </w:tcPr>
          <w:p w14:paraId="30F153EF" w14:textId="77777777" w:rsidR="00410243" w:rsidRDefault="00C83D93">
            <w:pPr>
              <w:tabs>
                <w:tab w:val="left" w:pos="2043"/>
              </w:tabs>
              <w:rPr>
                <w:rFonts w:ascii="Times New Roman" w:hAnsi="Times New Roman" w:cs="Times New Roman"/>
                <w:sz w:val="18"/>
                <w:szCs w:val="18"/>
              </w:rPr>
            </w:pPr>
            <w:r>
              <w:rPr>
                <w:rFonts w:ascii="Times New Roman" w:hAnsi="Times New Roman" w:cs="Times New Roman"/>
                <w:sz w:val="18"/>
                <w:szCs w:val="18"/>
              </w:rPr>
              <w:t>No PAP-concept</w:t>
            </w:r>
            <w:r>
              <w:rPr>
                <w:rFonts w:ascii="Times New Roman" w:hAnsi="Times New Roman" w:cs="Times New Roman"/>
                <w:sz w:val="18"/>
                <w:szCs w:val="18"/>
              </w:rPr>
              <w:tab/>
            </w:r>
          </w:p>
          <w:p w14:paraId="30F153F0" w14:textId="77777777" w:rsidR="00410243" w:rsidRDefault="00410243">
            <w:pPr>
              <w:rPr>
                <w:rFonts w:ascii="Times New Roman" w:hAnsi="Times New Roman" w:cs="Times New Roman"/>
                <w:sz w:val="18"/>
                <w:szCs w:val="18"/>
              </w:rPr>
            </w:pPr>
          </w:p>
        </w:tc>
      </w:tr>
      <w:tr w:rsidR="00410243" w14:paraId="30F153F5" w14:textId="77777777" w:rsidTr="0031765C">
        <w:trPr>
          <w:trHeight w:val="696"/>
        </w:trPr>
        <w:tc>
          <w:tcPr>
            <w:tcW w:w="1016" w:type="dxa"/>
            <w:noWrap/>
          </w:tcPr>
          <w:p w14:paraId="30F153F2"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F3"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rPr>
              <w:t xml:space="preserve">Deguchi, N., Izawa, S., Hirakawa, Y., &amp; Higaki, Y. (2017). </w:t>
            </w:r>
            <w:r>
              <w:rPr>
                <w:rFonts w:ascii="Times New Roman" w:hAnsi="Times New Roman" w:cs="Times New Roman"/>
                <w:sz w:val="18"/>
                <w:szCs w:val="18"/>
                <w:lang w:val="en-US"/>
              </w:rPr>
              <w:t xml:space="preserve">Effects of pre-exercise patient education for promoting physical activity among knee pain patients visiting a clinic: A pilot study. </w:t>
            </w:r>
            <w:r>
              <w:rPr>
                <w:rFonts w:ascii="Times New Roman" w:hAnsi="Times New Roman" w:cs="Times New Roman"/>
                <w:sz w:val="18"/>
                <w:szCs w:val="18"/>
              </w:rPr>
              <w:t>Rigakuryoho Kagaku, 32(6), 861–867. https://doi.org/10.1589/rika.32.861</w:t>
            </w:r>
          </w:p>
        </w:tc>
        <w:tc>
          <w:tcPr>
            <w:tcW w:w="1495" w:type="dxa"/>
          </w:tcPr>
          <w:p w14:paraId="30F153F4"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Wrong language</w:t>
            </w:r>
          </w:p>
        </w:tc>
      </w:tr>
      <w:tr w:rsidR="00410243" w14:paraId="30F153FA" w14:textId="77777777" w:rsidTr="0031765C">
        <w:trPr>
          <w:trHeight w:val="283"/>
        </w:trPr>
        <w:tc>
          <w:tcPr>
            <w:tcW w:w="1016" w:type="dxa"/>
            <w:noWrap/>
          </w:tcPr>
          <w:p w14:paraId="30F153F6"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F7"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Denis, A., Zelmar, A., Le Pogam, M.-A., Chaleat-Valayer, E., Bergeret, A., &amp; Colin, C. (2012). The PRESLO study: Evaluation of a global secondary low back pain prevention program for health care personnel in a hospital setting. Multicenter, randomized intervention trial. BMC Musculoskeletal Disorders, 13, 234–234. https://doi.org/10.1186/1471-2474-13-234</w:t>
            </w:r>
          </w:p>
        </w:tc>
        <w:tc>
          <w:tcPr>
            <w:tcW w:w="1495" w:type="dxa"/>
          </w:tcPr>
          <w:p w14:paraId="30F153F8" w14:textId="77777777" w:rsidR="00410243" w:rsidRDefault="00C83D93">
            <w:pPr>
              <w:tabs>
                <w:tab w:val="left" w:pos="2043"/>
              </w:tabs>
              <w:rPr>
                <w:rFonts w:ascii="Times New Roman" w:hAnsi="Times New Roman" w:cs="Times New Roman"/>
                <w:sz w:val="18"/>
                <w:szCs w:val="18"/>
              </w:rPr>
            </w:pPr>
            <w:r>
              <w:rPr>
                <w:rFonts w:ascii="Times New Roman" w:hAnsi="Times New Roman" w:cs="Times New Roman"/>
                <w:sz w:val="18"/>
                <w:szCs w:val="18"/>
              </w:rPr>
              <w:t>No PAP-concept</w:t>
            </w:r>
            <w:r>
              <w:rPr>
                <w:rFonts w:ascii="Times New Roman" w:hAnsi="Times New Roman" w:cs="Times New Roman"/>
                <w:sz w:val="18"/>
                <w:szCs w:val="18"/>
              </w:rPr>
              <w:tab/>
            </w:r>
          </w:p>
          <w:p w14:paraId="30F153F9" w14:textId="77777777" w:rsidR="00410243" w:rsidRDefault="00410243">
            <w:pPr>
              <w:rPr>
                <w:rFonts w:ascii="Times New Roman" w:hAnsi="Times New Roman" w:cs="Times New Roman"/>
                <w:sz w:val="18"/>
                <w:szCs w:val="18"/>
              </w:rPr>
            </w:pPr>
          </w:p>
        </w:tc>
      </w:tr>
      <w:tr w:rsidR="00410243" w:rsidRPr="0057713D" w14:paraId="30F153FF" w14:textId="77777777" w:rsidTr="0031765C">
        <w:trPr>
          <w:trHeight w:val="840"/>
        </w:trPr>
        <w:tc>
          <w:tcPr>
            <w:tcW w:w="1016" w:type="dxa"/>
            <w:noWrap/>
          </w:tcPr>
          <w:p w14:paraId="30F153FB"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3FC"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rPr>
              <w:t xml:space="preserve">Dennett, A. M., Shields, N., Peiris, C. L., Prendergast, L. A., O’Halloran, P. D., Parente, P., &amp; Taylor, N. F. (2018). </w:t>
            </w:r>
            <w:r>
              <w:rPr>
                <w:rFonts w:ascii="Times New Roman" w:hAnsi="Times New Roman" w:cs="Times New Roman"/>
                <w:sz w:val="18"/>
                <w:szCs w:val="18"/>
                <w:lang w:val="en-US"/>
              </w:rPr>
              <w:t xml:space="preserve">Motivational interviewing added to oncology rehabilitation did not improve moderate-intensity physical activity in cancer survivors: A randomised trial. </w:t>
            </w:r>
            <w:r>
              <w:rPr>
                <w:rFonts w:ascii="Times New Roman" w:hAnsi="Times New Roman" w:cs="Times New Roman"/>
                <w:sz w:val="18"/>
                <w:szCs w:val="18"/>
              </w:rPr>
              <w:t>JOURNAL OF PHYSIOTHERAPY, 64(4), 255–263. https://doi.org/10.1016/j.jphys.2018.08.003</w:t>
            </w:r>
          </w:p>
        </w:tc>
        <w:tc>
          <w:tcPr>
            <w:tcW w:w="1495" w:type="dxa"/>
          </w:tcPr>
          <w:p w14:paraId="30F153FD"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3FE" w14:textId="77777777" w:rsidR="00410243" w:rsidRDefault="00410243">
            <w:pPr>
              <w:rPr>
                <w:rFonts w:ascii="Times New Roman" w:hAnsi="Times New Roman" w:cs="Times New Roman"/>
                <w:sz w:val="18"/>
                <w:szCs w:val="18"/>
                <w:lang w:val="en-US"/>
              </w:rPr>
            </w:pPr>
          </w:p>
        </w:tc>
      </w:tr>
      <w:tr w:rsidR="00410243" w:rsidRPr="0057713D" w14:paraId="30F15404" w14:textId="77777777" w:rsidTr="0031765C">
        <w:trPr>
          <w:trHeight w:val="658"/>
        </w:trPr>
        <w:tc>
          <w:tcPr>
            <w:tcW w:w="1016" w:type="dxa"/>
            <w:noWrap/>
          </w:tcPr>
          <w:p w14:paraId="30F15400"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401"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Dias, K. J., Shoemaker, M. J., Lefebvre, K. M., &amp; Heick, J. D. (2021). A Knowledge Translation Framework for Optimizing Physical Therapy in Patients With Heart Failure. </w:t>
            </w:r>
            <w:r>
              <w:rPr>
                <w:rFonts w:ascii="Times New Roman" w:hAnsi="Times New Roman" w:cs="Times New Roman"/>
                <w:sz w:val="18"/>
                <w:szCs w:val="18"/>
              </w:rPr>
              <w:t>Physical Therapy, 101(6). https://doi.org/10.1093/ptj/pzab079</w:t>
            </w:r>
          </w:p>
        </w:tc>
        <w:tc>
          <w:tcPr>
            <w:tcW w:w="1495" w:type="dxa"/>
          </w:tcPr>
          <w:p w14:paraId="30F15402"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403" w14:textId="77777777" w:rsidR="00410243" w:rsidRDefault="00410243">
            <w:pPr>
              <w:rPr>
                <w:rFonts w:ascii="Times New Roman" w:hAnsi="Times New Roman" w:cs="Times New Roman"/>
                <w:sz w:val="18"/>
                <w:szCs w:val="18"/>
                <w:lang w:val="en-US"/>
              </w:rPr>
            </w:pPr>
          </w:p>
        </w:tc>
      </w:tr>
      <w:tr w:rsidR="00410243" w14:paraId="30F15408" w14:textId="77777777" w:rsidTr="0031765C">
        <w:trPr>
          <w:trHeight w:val="837"/>
        </w:trPr>
        <w:tc>
          <w:tcPr>
            <w:tcW w:w="1016" w:type="dxa"/>
            <w:noWrap/>
          </w:tcPr>
          <w:p w14:paraId="30F15405"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406"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Driver, S., Rees, K., O’Connor, J., &amp; Lox Simon; ORCID: https://orcid.org/0000-0003-2356-432X, C. A. I.-D. (2006). Aquatics, health-promoting self-care behaviours and adults with brain injuries. </w:t>
            </w:r>
            <w:r>
              <w:rPr>
                <w:rFonts w:ascii="Times New Roman" w:hAnsi="Times New Roman" w:cs="Times New Roman"/>
                <w:sz w:val="18"/>
                <w:szCs w:val="18"/>
              </w:rPr>
              <w:t>Brain Injury, 20(2), 133–141. https://dx.doi.org/10.1080/02699050500443822</w:t>
            </w:r>
          </w:p>
        </w:tc>
        <w:tc>
          <w:tcPr>
            <w:tcW w:w="1495" w:type="dxa"/>
          </w:tcPr>
          <w:p w14:paraId="30F15407"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40C" w14:textId="77777777" w:rsidTr="0031765C">
        <w:trPr>
          <w:trHeight w:val="991"/>
        </w:trPr>
        <w:tc>
          <w:tcPr>
            <w:tcW w:w="1016" w:type="dxa"/>
            <w:noWrap/>
          </w:tcPr>
          <w:p w14:paraId="30F15409"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0A"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Dufour, S. P., Graham, S., Friesen, J., Rosenblat, M., Rous, C., &amp; Richardson, J. (2015). Physiotherapists supporting self-management through health coaching: A mixed methods program evaluation. </w:t>
            </w:r>
            <w:r>
              <w:rPr>
                <w:rFonts w:ascii="Times New Roman" w:hAnsi="Times New Roman" w:cs="Times New Roman"/>
                <w:sz w:val="18"/>
                <w:szCs w:val="18"/>
              </w:rPr>
              <w:t>PHYSIOTHERAPY THEORY AND PRACTICE, 31(1), 29–38. https://doi.org/10.3109/09593985.2014.930769</w:t>
            </w:r>
          </w:p>
        </w:tc>
        <w:tc>
          <w:tcPr>
            <w:tcW w:w="1495" w:type="dxa"/>
          </w:tcPr>
          <w:p w14:paraId="30F1540B" w14:textId="0A32C394"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410" w14:textId="77777777" w:rsidTr="0031765C">
        <w:trPr>
          <w:trHeight w:val="552"/>
        </w:trPr>
        <w:tc>
          <w:tcPr>
            <w:tcW w:w="1016" w:type="dxa"/>
            <w:noWrap/>
          </w:tcPr>
          <w:p w14:paraId="30F1540D"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0E"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Duijzer, G., Jansen, S. C., Haveman-Nies, A., van Bruggen, R., ter Beek, J., Hiddink, G. J., &amp; Feskens, E. J. M. (2012). </w:t>
            </w:r>
            <w:r>
              <w:rPr>
                <w:rFonts w:ascii="Times New Roman" w:hAnsi="Times New Roman" w:cs="Times New Roman"/>
                <w:sz w:val="18"/>
                <w:szCs w:val="18"/>
                <w:lang w:val="en-US"/>
              </w:rPr>
              <w:t xml:space="preserve">Translating the SLIM diabetes prevention intervention into SLIMMER: Implications for the dutch primary health care. </w:t>
            </w:r>
            <w:r>
              <w:rPr>
                <w:rFonts w:ascii="Times New Roman" w:hAnsi="Times New Roman" w:cs="Times New Roman"/>
                <w:sz w:val="18"/>
                <w:szCs w:val="18"/>
              </w:rPr>
              <w:t>Family Practice, 29, i145–i152. https://doi.org/10.1093/fampra/cmr096</w:t>
            </w:r>
          </w:p>
        </w:tc>
        <w:tc>
          <w:tcPr>
            <w:tcW w:w="1495" w:type="dxa"/>
          </w:tcPr>
          <w:p w14:paraId="30F1540F" w14:textId="1FA6156B"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415" w14:textId="77777777" w:rsidTr="0031765C">
        <w:trPr>
          <w:trHeight w:val="563"/>
        </w:trPr>
        <w:tc>
          <w:tcPr>
            <w:tcW w:w="1016" w:type="dxa"/>
            <w:noWrap/>
          </w:tcPr>
          <w:p w14:paraId="30F15411"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12"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rPr>
              <w:t xml:space="preserve">Duong, V., Dennis, S., Ferreira, M. L., Nicolson, P., O’Connell, R., Robbins, S. R., Wang, X., &amp; Hunter, D. J. (2022). </w:t>
            </w:r>
            <w:r>
              <w:rPr>
                <w:rFonts w:ascii="Times New Roman" w:hAnsi="Times New Roman" w:cs="Times New Roman"/>
                <w:sz w:val="18"/>
                <w:szCs w:val="18"/>
                <w:lang w:val="en-US"/>
              </w:rPr>
              <w:t xml:space="preserve">Correlations between objective and self-reported step count adherence following total knee replacement: A longitudinal repeated-measures cohort study. </w:t>
            </w:r>
            <w:r>
              <w:rPr>
                <w:rFonts w:ascii="Times New Roman" w:hAnsi="Times New Roman" w:cs="Times New Roman"/>
                <w:sz w:val="18"/>
                <w:szCs w:val="18"/>
              </w:rPr>
              <w:t>Physiotherapy Research International. https://doi.org/10.1002/pri.1966</w:t>
            </w:r>
          </w:p>
        </w:tc>
        <w:tc>
          <w:tcPr>
            <w:tcW w:w="1495" w:type="dxa"/>
          </w:tcPr>
          <w:p w14:paraId="30F15413" w14:textId="77777777" w:rsidR="00410243" w:rsidRDefault="00C83D93">
            <w:pPr>
              <w:tabs>
                <w:tab w:val="left" w:pos="2043"/>
              </w:tabs>
              <w:rPr>
                <w:rFonts w:ascii="Times New Roman" w:hAnsi="Times New Roman" w:cs="Times New Roman"/>
                <w:sz w:val="18"/>
                <w:szCs w:val="18"/>
              </w:rPr>
            </w:pPr>
            <w:r>
              <w:rPr>
                <w:rFonts w:ascii="Times New Roman" w:hAnsi="Times New Roman" w:cs="Times New Roman"/>
                <w:sz w:val="18"/>
                <w:szCs w:val="18"/>
              </w:rPr>
              <w:t>Exclusively e-health intervention</w:t>
            </w:r>
          </w:p>
          <w:p w14:paraId="30F15414" w14:textId="77777777" w:rsidR="00410243" w:rsidRDefault="00410243">
            <w:pPr>
              <w:rPr>
                <w:rFonts w:ascii="Times New Roman" w:hAnsi="Times New Roman" w:cs="Times New Roman"/>
                <w:sz w:val="18"/>
                <w:szCs w:val="18"/>
              </w:rPr>
            </w:pPr>
          </w:p>
        </w:tc>
      </w:tr>
      <w:tr w:rsidR="00410243" w14:paraId="30F15419" w14:textId="77777777" w:rsidTr="0031765C">
        <w:trPr>
          <w:trHeight w:val="859"/>
        </w:trPr>
        <w:tc>
          <w:tcPr>
            <w:tcW w:w="1016" w:type="dxa"/>
            <w:noWrap/>
          </w:tcPr>
          <w:p w14:paraId="30F15416"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17"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da-DK"/>
              </w:rPr>
              <w:t xml:space="preserve">Effering, T., Zielhuis, G., Kerstjens, H., van der Valk, P., &amp; van der Palen, J. (2011). </w:t>
            </w:r>
            <w:r>
              <w:rPr>
                <w:rFonts w:ascii="Times New Roman" w:hAnsi="Times New Roman" w:cs="Times New Roman"/>
                <w:sz w:val="18"/>
                <w:szCs w:val="18"/>
                <w:lang w:val="en-US"/>
              </w:rPr>
              <w:t xml:space="preserve">Community based physiotherapeutic exercise in COPD self-management: a randomised controlled trial. </w:t>
            </w:r>
            <w:r>
              <w:rPr>
                <w:rFonts w:ascii="Times New Roman" w:hAnsi="Times New Roman" w:cs="Times New Roman"/>
                <w:sz w:val="18"/>
                <w:szCs w:val="18"/>
              </w:rPr>
              <w:t>Respiratory medicine, 105(3), 418–426. https://doi.org/10.1016/j.rmed.2010.09.017</w:t>
            </w:r>
          </w:p>
        </w:tc>
        <w:tc>
          <w:tcPr>
            <w:tcW w:w="1495" w:type="dxa"/>
          </w:tcPr>
          <w:p w14:paraId="30F15418"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41D" w14:textId="77777777" w:rsidTr="0031765C">
        <w:trPr>
          <w:trHeight w:val="985"/>
        </w:trPr>
        <w:tc>
          <w:tcPr>
            <w:tcW w:w="1016" w:type="dxa"/>
            <w:noWrap/>
          </w:tcPr>
          <w:p w14:paraId="30F1541A"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1B"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Eisele, A., Schagg, D., Kramer, L. V., Kuffner, R., Reusch, A., &amp; Gohner, W. (2022). </w:t>
            </w:r>
            <w:r>
              <w:rPr>
                <w:rFonts w:ascii="Times New Roman" w:hAnsi="Times New Roman" w:cs="Times New Roman"/>
                <w:sz w:val="18"/>
                <w:szCs w:val="18"/>
                <w:lang w:val="en-US"/>
              </w:rPr>
              <w:t xml:space="preserve">Supporting patient adherence to physical activity and exercise: Evaluation of a behavior change counseling training program for physiotherapists. </w:t>
            </w:r>
            <w:r>
              <w:rPr>
                <w:rFonts w:ascii="Times New Roman" w:hAnsi="Times New Roman" w:cs="Times New Roman"/>
                <w:sz w:val="18"/>
                <w:szCs w:val="18"/>
              </w:rPr>
              <w:t>PHYSIOTHERAPY THEORY AND PRACTICE, 38(10), 1426–1437. https://doi.org/10.1080/09593985.2021.1872128</w:t>
            </w:r>
          </w:p>
        </w:tc>
        <w:tc>
          <w:tcPr>
            <w:tcW w:w="1495" w:type="dxa"/>
          </w:tcPr>
          <w:p w14:paraId="30F1541C"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421" w14:textId="77777777" w:rsidTr="0031765C">
        <w:trPr>
          <w:trHeight w:val="829"/>
        </w:trPr>
        <w:tc>
          <w:tcPr>
            <w:tcW w:w="1016" w:type="dxa"/>
            <w:noWrap/>
          </w:tcPr>
          <w:p w14:paraId="30F1541E"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1F" w14:textId="77777777" w:rsidR="00410243" w:rsidRDefault="00C83D93">
            <w:pPr>
              <w:rPr>
                <w:rFonts w:ascii="Times New Roman" w:hAnsi="Times New Roman" w:cs="Times New Roman"/>
                <w:sz w:val="18"/>
                <w:szCs w:val="18"/>
                <w:lang w:val="en-US"/>
              </w:rPr>
            </w:pPr>
            <w:r w:rsidRPr="0057713D">
              <w:rPr>
                <w:rFonts w:ascii="Times New Roman" w:hAnsi="Times New Roman" w:cs="Times New Roman"/>
                <w:sz w:val="18"/>
                <w:szCs w:val="18"/>
                <w:lang w:val="en-US"/>
              </w:rPr>
              <w:t xml:space="preserve">Ellis, T., &amp; Motl, R. W. (2013). </w:t>
            </w:r>
            <w:r>
              <w:rPr>
                <w:rFonts w:ascii="Times New Roman" w:hAnsi="Times New Roman" w:cs="Times New Roman"/>
                <w:sz w:val="18"/>
                <w:szCs w:val="18"/>
                <w:lang w:val="en-US"/>
              </w:rPr>
              <w:t>Physical Activity Behavior Change in Persons With Neurologic Disorders: Overview and Examples From Parkinson Disease and Multiple Sclerosis. JOURNAL OF NEUROLOGIC PHYSICAL THERAPY, 37(2), 85–90. https://doi.org/10.1097/NPT.0b013e31829157c0</w:t>
            </w:r>
          </w:p>
        </w:tc>
        <w:tc>
          <w:tcPr>
            <w:tcW w:w="1495" w:type="dxa"/>
          </w:tcPr>
          <w:p w14:paraId="30F15420"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426" w14:textId="77777777" w:rsidTr="0031765C">
        <w:trPr>
          <w:trHeight w:val="841"/>
        </w:trPr>
        <w:tc>
          <w:tcPr>
            <w:tcW w:w="1016" w:type="dxa"/>
            <w:noWrap/>
          </w:tcPr>
          <w:p w14:paraId="30F15422"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23"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sv-SE"/>
              </w:rPr>
              <w:t xml:space="preserve">Elvén, M., Hochwälder, J., Dean, E., &amp; Söderlund, A. (2018). </w:t>
            </w:r>
            <w:r>
              <w:rPr>
                <w:rFonts w:ascii="Times New Roman" w:hAnsi="Times New Roman" w:cs="Times New Roman"/>
                <w:sz w:val="18"/>
                <w:szCs w:val="18"/>
                <w:lang w:val="en-US"/>
              </w:rPr>
              <w:t xml:space="preserve">Development and initial evaluation of an instrument to assess physiotherapists’ clinical reasoning focused on clients’ behavior change. </w:t>
            </w:r>
            <w:r>
              <w:rPr>
                <w:rFonts w:ascii="Times New Roman" w:hAnsi="Times New Roman" w:cs="Times New Roman"/>
                <w:sz w:val="18"/>
                <w:szCs w:val="18"/>
              </w:rPr>
              <w:t>Physiotherapy Theory and Practice, 34(5), 367–383. https://doi.org/10.1080/09593985.2017.1419521</w:t>
            </w:r>
          </w:p>
        </w:tc>
        <w:tc>
          <w:tcPr>
            <w:tcW w:w="1495" w:type="dxa"/>
          </w:tcPr>
          <w:p w14:paraId="30F15424"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Concept already included</w:t>
            </w:r>
          </w:p>
          <w:p w14:paraId="30F15425" w14:textId="77777777" w:rsidR="00410243" w:rsidRDefault="00410243">
            <w:pPr>
              <w:rPr>
                <w:rFonts w:ascii="Times New Roman" w:hAnsi="Times New Roman" w:cs="Times New Roman"/>
                <w:sz w:val="18"/>
                <w:szCs w:val="18"/>
              </w:rPr>
            </w:pPr>
          </w:p>
        </w:tc>
      </w:tr>
      <w:tr w:rsidR="00410243" w14:paraId="30F1542A" w14:textId="77777777" w:rsidTr="0031765C">
        <w:trPr>
          <w:trHeight w:val="853"/>
        </w:trPr>
        <w:tc>
          <w:tcPr>
            <w:tcW w:w="1016" w:type="dxa"/>
            <w:noWrap/>
          </w:tcPr>
          <w:p w14:paraId="30F15427"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28"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Ennis, K., Hawthorne, K., &amp; Frownfelter, D. (2012). How Physical Therapists Can Strategically Effect Health Outcomes for Older Adults With Limited Health Literacy. JOURNAL OF GERIATRIC PHYSICAL THERAPY, 35(3), 148–154. https://doi.org/10.1519/JPT.0b013e31823ae6d1</w:t>
            </w:r>
          </w:p>
        </w:tc>
        <w:tc>
          <w:tcPr>
            <w:tcW w:w="1495" w:type="dxa"/>
          </w:tcPr>
          <w:p w14:paraId="30F15429"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42E" w14:textId="77777777" w:rsidTr="0031765C">
        <w:trPr>
          <w:trHeight w:val="695"/>
        </w:trPr>
        <w:tc>
          <w:tcPr>
            <w:tcW w:w="1016" w:type="dxa"/>
            <w:noWrap/>
          </w:tcPr>
          <w:p w14:paraId="30F1542B"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2C"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Epstein, L. H. (1998). Integrating theoretical approaches to promote physical therapy. American Journal of Preventive Medicine, 15(4), 257–265. https://dx.doi.org/10.1016/S0749-3797%2898%2900083-X</w:t>
            </w:r>
          </w:p>
        </w:tc>
        <w:tc>
          <w:tcPr>
            <w:tcW w:w="1495" w:type="dxa"/>
          </w:tcPr>
          <w:p w14:paraId="30F1542D"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432" w14:textId="77777777" w:rsidTr="0031765C">
        <w:trPr>
          <w:trHeight w:val="847"/>
        </w:trPr>
        <w:tc>
          <w:tcPr>
            <w:tcW w:w="1016" w:type="dxa"/>
            <w:noWrap/>
          </w:tcPr>
          <w:p w14:paraId="30F1542F"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30"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Eriksson, K. M., Westborg, C.-J., &amp; Eliasson, M. C. E. (2006). A randomized trial of lifestyle intervention in primary healthcare for the modification of cardiovascular risk factors The Björknäs study. </w:t>
            </w:r>
            <w:r>
              <w:rPr>
                <w:rFonts w:ascii="Times New Roman" w:hAnsi="Times New Roman" w:cs="Times New Roman"/>
                <w:sz w:val="18"/>
                <w:szCs w:val="18"/>
              </w:rPr>
              <w:t>Scandinavian Journal of Public Health, 34(5), 453–461. https://doi.org/10.1080/14034940500489826</w:t>
            </w:r>
          </w:p>
        </w:tc>
        <w:tc>
          <w:tcPr>
            <w:tcW w:w="1495" w:type="dxa"/>
          </w:tcPr>
          <w:p w14:paraId="30F15431"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436" w14:textId="77777777" w:rsidTr="0031765C">
        <w:trPr>
          <w:trHeight w:val="708"/>
        </w:trPr>
        <w:tc>
          <w:tcPr>
            <w:tcW w:w="1016" w:type="dxa"/>
            <w:noWrap/>
          </w:tcPr>
          <w:p w14:paraId="30F15433"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34"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rPr>
              <w:t xml:space="preserve">Errickson, S. P., Kolotkin, R. L., Skidmore, M. S., Endress, G., Østbye, T., Crosby, R., &amp; Eisenson, H. (2016). </w:t>
            </w:r>
            <w:r>
              <w:rPr>
                <w:rFonts w:ascii="Times New Roman" w:hAnsi="Times New Roman" w:cs="Times New Roman"/>
                <w:sz w:val="18"/>
                <w:szCs w:val="18"/>
                <w:lang w:val="en-US"/>
              </w:rPr>
              <w:t xml:space="preserve">Improvements in Functional Exercise Capacity after a Residential Behavioural Change, Diet and Fitness Program for Obese Adults. </w:t>
            </w:r>
            <w:r>
              <w:rPr>
                <w:rFonts w:ascii="Times New Roman" w:hAnsi="Times New Roman" w:cs="Times New Roman"/>
                <w:sz w:val="18"/>
                <w:szCs w:val="18"/>
              </w:rPr>
              <w:t>Physiotherapy Research International, 21(2), 84–90. https://doi.org/10.1002/pri.1623</w:t>
            </w:r>
          </w:p>
        </w:tc>
        <w:tc>
          <w:tcPr>
            <w:tcW w:w="1495" w:type="dxa"/>
          </w:tcPr>
          <w:p w14:paraId="30F15435"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43A" w14:textId="77777777" w:rsidTr="0031765C">
        <w:trPr>
          <w:trHeight w:val="1275"/>
        </w:trPr>
        <w:tc>
          <w:tcPr>
            <w:tcW w:w="1016" w:type="dxa"/>
            <w:noWrap/>
          </w:tcPr>
          <w:p w14:paraId="30F15437"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38"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it-IT"/>
              </w:rPr>
              <w:t xml:space="preserve">Fasczewski, K. S., Garner, L. M., Clark, L. A., Michels, H. S., &amp; Migliarese, S. J. (2022). </w:t>
            </w:r>
            <w:r>
              <w:rPr>
                <w:rFonts w:ascii="Times New Roman" w:hAnsi="Times New Roman" w:cs="Times New Roman"/>
                <w:sz w:val="18"/>
                <w:szCs w:val="18"/>
                <w:lang w:val="en-US"/>
              </w:rPr>
              <w:t>Medical Therapeutic Yoga for multiple sclerosis: Examining self-efficacy for physical activity, motivation for physical activity, and quality of life outcomes. Disability and Rehabilitation: An International, Multidisciplinary Journal, 44(1), 106–113. https://dx.doi.org/10.1080/09638288.2020.1760364</w:t>
            </w:r>
          </w:p>
        </w:tc>
        <w:tc>
          <w:tcPr>
            <w:tcW w:w="1495" w:type="dxa"/>
          </w:tcPr>
          <w:p w14:paraId="30F15439"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43E" w14:textId="77777777" w:rsidTr="0031765C">
        <w:trPr>
          <w:trHeight w:val="992"/>
        </w:trPr>
        <w:tc>
          <w:tcPr>
            <w:tcW w:w="1016" w:type="dxa"/>
            <w:noWrap/>
          </w:tcPr>
          <w:p w14:paraId="30F1543B"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3C" w14:textId="77777777" w:rsidR="00410243" w:rsidRDefault="00C83D93">
            <w:pPr>
              <w:rPr>
                <w:rFonts w:ascii="Times New Roman" w:hAnsi="Times New Roman" w:cs="Times New Roman"/>
                <w:sz w:val="18"/>
                <w:szCs w:val="18"/>
                <w:lang w:val="en-US"/>
              </w:rPr>
            </w:pPr>
            <w:r w:rsidRPr="0057713D">
              <w:rPr>
                <w:rFonts w:ascii="Times New Roman" w:hAnsi="Times New Roman" w:cs="Times New Roman"/>
                <w:sz w:val="18"/>
                <w:szCs w:val="18"/>
                <w:lang w:val="en-US"/>
              </w:rPr>
              <w:t xml:space="preserve">Fortier, M., Guérin, E., &amp; Segar, M. L. (2016). </w:t>
            </w:r>
            <w:r>
              <w:rPr>
                <w:rFonts w:ascii="Times New Roman" w:hAnsi="Times New Roman" w:cs="Times New Roman"/>
                <w:sz w:val="18"/>
                <w:szCs w:val="18"/>
                <w:lang w:val="en-US"/>
              </w:rPr>
              <w:t>Words matter: Reframing exercise is medicine for the general population to optimize motivation and create sustainable behaviour change. Applied Physiology, Nutrition, and Metabolism = Physiologie Appliquee, Nutrition et Metabolisme, 41(11), 1212–1215. https://doi.org/10.1139/apnm-2016-0125</w:t>
            </w:r>
          </w:p>
        </w:tc>
        <w:tc>
          <w:tcPr>
            <w:tcW w:w="1495" w:type="dxa"/>
          </w:tcPr>
          <w:p w14:paraId="30F1543D"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442" w14:textId="77777777" w:rsidTr="0031765C">
        <w:trPr>
          <w:trHeight w:val="936"/>
        </w:trPr>
        <w:tc>
          <w:tcPr>
            <w:tcW w:w="1016" w:type="dxa"/>
            <w:noWrap/>
          </w:tcPr>
          <w:p w14:paraId="30F1543F"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40"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Fowler, B., Jamrozik, K., Norman, P., Allen, Y., &amp; Wilkinson, E. (2002). </w:t>
            </w:r>
            <w:r>
              <w:rPr>
                <w:rFonts w:ascii="Times New Roman" w:hAnsi="Times New Roman" w:cs="Times New Roman"/>
                <w:sz w:val="18"/>
                <w:szCs w:val="18"/>
                <w:lang w:val="en-US"/>
              </w:rPr>
              <w:t xml:space="preserve">Improving maximum walking distance in early peripheral arterial disease: Randomised controlled trial. </w:t>
            </w:r>
            <w:r>
              <w:rPr>
                <w:rFonts w:ascii="Times New Roman" w:hAnsi="Times New Roman" w:cs="Times New Roman"/>
                <w:sz w:val="18"/>
                <w:szCs w:val="18"/>
              </w:rPr>
              <w:t>The Australian Journal of Physiotherapy, 48(4), 269–275. https://doi.org/10.1016/s0004-9514(14)60166-5</w:t>
            </w:r>
          </w:p>
        </w:tc>
        <w:tc>
          <w:tcPr>
            <w:tcW w:w="1495" w:type="dxa"/>
          </w:tcPr>
          <w:p w14:paraId="30F15441"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447" w14:textId="77777777" w:rsidTr="0031765C">
        <w:trPr>
          <w:trHeight w:val="977"/>
        </w:trPr>
        <w:tc>
          <w:tcPr>
            <w:tcW w:w="1016" w:type="dxa"/>
            <w:noWrap/>
          </w:tcPr>
          <w:p w14:paraId="30F15443"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44" w14:textId="77777777" w:rsidR="00410243" w:rsidRDefault="00C83D93">
            <w:pPr>
              <w:rPr>
                <w:rFonts w:ascii="Times New Roman" w:hAnsi="Times New Roman" w:cs="Times New Roman"/>
                <w:sz w:val="18"/>
                <w:szCs w:val="18"/>
                <w:lang w:val="en-US"/>
              </w:rPr>
            </w:pPr>
            <w:r w:rsidRPr="0057713D">
              <w:rPr>
                <w:rFonts w:ascii="Times New Roman" w:hAnsi="Times New Roman" w:cs="Times New Roman"/>
                <w:sz w:val="18"/>
                <w:szCs w:val="18"/>
              </w:rPr>
              <w:t xml:space="preserve">Fox, L., Wiseman, T., Cahill, D., Fleure, L., Kinsella, J., &amp; Van Hemelrijck, M. (2018). </w:t>
            </w:r>
            <w:r>
              <w:rPr>
                <w:rFonts w:ascii="Times New Roman" w:hAnsi="Times New Roman" w:cs="Times New Roman"/>
                <w:sz w:val="18"/>
                <w:szCs w:val="18"/>
                <w:lang w:val="en-US"/>
              </w:rPr>
              <w:t>Brief behavioural intervention, delivered as standard care, to support physical activity engagement in men with prostate cancer: A pilot study protocol. BMJ Open Sport and Exercise Medicine, 4(1). https://doi.org/10.1136/bmjsem-2018-000469</w:t>
            </w:r>
          </w:p>
        </w:tc>
        <w:tc>
          <w:tcPr>
            <w:tcW w:w="1495" w:type="dxa"/>
          </w:tcPr>
          <w:p w14:paraId="30F15446" w14:textId="52E8E523"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44C" w14:textId="77777777" w:rsidTr="0031765C">
        <w:trPr>
          <w:trHeight w:val="1274"/>
        </w:trPr>
        <w:tc>
          <w:tcPr>
            <w:tcW w:w="1016" w:type="dxa"/>
            <w:noWrap/>
          </w:tcPr>
          <w:p w14:paraId="30F15448"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49"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Foy, C. G., Wickley, K. L., Adair, N. N., Lang, W., Miller, M. E., Rejeski, W. J., Woodard, C. M., &amp; Berry, M. J. (2006). </w:t>
            </w:r>
            <w:r>
              <w:rPr>
                <w:rFonts w:ascii="Times New Roman" w:hAnsi="Times New Roman" w:cs="Times New Roman"/>
                <w:sz w:val="18"/>
                <w:szCs w:val="18"/>
                <w:lang w:val="en-US"/>
              </w:rPr>
              <w:t xml:space="preserve">The Reconditioning Exercise and Chronic Obstructive Pulmonary Disease Trial II (REACT II): Rationale and study design for a clinical trial of physical activity among individuals with chronic obstructive pulmonary disease. </w:t>
            </w:r>
            <w:r>
              <w:rPr>
                <w:rFonts w:ascii="Times New Roman" w:hAnsi="Times New Roman" w:cs="Times New Roman"/>
                <w:sz w:val="18"/>
                <w:szCs w:val="18"/>
              </w:rPr>
              <w:t>CONTEMPORARY CLINICAL TRIALS, 27(2), 135–146. https://doi.org/10.1016/j.cct.2005.11.011</w:t>
            </w:r>
          </w:p>
        </w:tc>
        <w:tc>
          <w:tcPr>
            <w:tcW w:w="1495" w:type="dxa"/>
          </w:tcPr>
          <w:p w14:paraId="30F1544B" w14:textId="36563031"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451" w14:textId="77777777" w:rsidTr="0031765C">
        <w:trPr>
          <w:trHeight w:val="839"/>
        </w:trPr>
        <w:tc>
          <w:tcPr>
            <w:tcW w:w="1016" w:type="dxa"/>
            <w:noWrap/>
          </w:tcPr>
          <w:p w14:paraId="30F1544D"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4E"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Freene, N., Davey, R., &amp; McPhail, S. M. (2019). Frequency of a very brief intervention by physiotherapists to increase physical activity levels in adults: Apilot randomised controlled trial. BMC SPORTS SCIENCE MEDICINE AND REHABILITATION, 11. https://doi.org/10.1186/s13102-019-0118-8</w:t>
            </w:r>
          </w:p>
        </w:tc>
        <w:tc>
          <w:tcPr>
            <w:tcW w:w="1495" w:type="dxa"/>
          </w:tcPr>
          <w:p w14:paraId="30F15450" w14:textId="41EB75BA"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455" w14:textId="77777777" w:rsidTr="0031765C">
        <w:trPr>
          <w:trHeight w:val="851"/>
        </w:trPr>
        <w:tc>
          <w:tcPr>
            <w:tcW w:w="1016" w:type="dxa"/>
            <w:noWrap/>
          </w:tcPr>
          <w:p w14:paraId="30F15452"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53"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Freene, N., Waddington, G., Chesworth, W., Davey, R., &amp; Goss, J. (2011). „Physical activity at home (PAAH)“, evaluation of a group versus home based physical activity program in community dwelling middle aged adults: Rationale and study design. </w:t>
            </w:r>
            <w:r>
              <w:rPr>
                <w:rFonts w:ascii="Times New Roman" w:hAnsi="Times New Roman" w:cs="Times New Roman"/>
                <w:sz w:val="18"/>
                <w:szCs w:val="18"/>
              </w:rPr>
              <w:t>BMC PUBLIC HEALTH, 11. https://doi.org/10.1186/1471-2458-11-883</w:t>
            </w:r>
          </w:p>
        </w:tc>
        <w:tc>
          <w:tcPr>
            <w:tcW w:w="1495" w:type="dxa"/>
          </w:tcPr>
          <w:p w14:paraId="30F15454"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459" w14:textId="77777777" w:rsidTr="0031765C">
        <w:trPr>
          <w:trHeight w:val="821"/>
        </w:trPr>
        <w:tc>
          <w:tcPr>
            <w:tcW w:w="1016" w:type="dxa"/>
            <w:noWrap/>
          </w:tcPr>
          <w:p w14:paraId="30F15456"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57"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Gallagher, K. M. (2016). Helping Older Adults Sustain Their Physical Therapy Gains: A Theory-Based Intervention to Promote Adherence to Home Exercise Following Rehabilitation. </w:t>
            </w:r>
            <w:r>
              <w:rPr>
                <w:rFonts w:ascii="Times New Roman" w:hAnsi="Times New Roman" w:cs="Times New Roman"/>
                <w:sz w:val="18"/>
                <w:szCs w:val="18"/>
              </w:rPr>
              <w:t>Journal of Geriatric Physical Therapy (2001), 39(1), 20–29. https://doi.org/10.1519/JPT.0000000000000040</w:t>
            </w:r>
          </w:p>
        </w:tc>
        <w:tc>
          <w:tcPr>
            <w:tcW w:w="1495" w:type="dxa"/>
          </w:tcPr>
          <w:p w14:paraId="30F15458" w14:textId="68A028AA"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45D" w14:textId="77777777" w:rsidTr="0031765C">
        <w:trPr>
          <w:trHeight w:val="691"/>
        </w:trPr>
        <w:tc>
          <w:tcPr>
            <w:tcW w:w="1016" w:type="dxa"/>
            <w:noWrap/>
          </w:tcPr>
          <w:p w14:paraId="30F1545A"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5B"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Garner, S., Fenton, T., Martin, L., Creaser, C., Johns, C., &amp; Barnabe, C. (2018). Personalized diet and exercise recommendations in early rheumatoid arthritis: A feasibility trial. </w:t>
            </w:r>
            <w:r>
              <w:rPr>
                <w:rFonts w:ascii="Times New Roman" w:hAnsi="Times New Roman" w:cs="Times New Roman"/>
                <w:sz w:val="18"/>
                <w:szCs w:val="18"/>
              </w:rPr>
              <w:t>Musculoskeletal Care, 16(1), 167–172. https://doi.org/10.1002/msc.1214</w:t>
            </w:r>
          </w:p>
        </w:tc>
        <w:tc>
          <w:tcPr>
            <w:tcW w:w="1495" w:type="dxa"/>
          </w:tcPr>
          <w:p w14:paraId="30F1545C"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462" w14:textId="77777777" w:rsidTr="0031765C">
        <w:trPr>
          <w:trHeight w:val="701"/>
        </w:trPr>
        <w:tc>
          <w:tcPr>
            <w:tcW w:w="1016" w:type="dxa"/>
            <w:noWrap/>
          </w:tcPr>
          <w:p w14:paraId="30F1545E"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5F"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Geidl, W., Hofmann, J., Gohner, W., Sudeck, G., &amp; Pfeifer, K. (2012). </w:t>
            </w:r>
            <w:r>
              <w:rPr>
                <w:rFonts w:ascii="Times New Roman" w:hAnsi="Times New Roman" w:cs="Times New Roman"/>
                <w:sz w:val="18"/>
                <w:szCs w:val="18"/>
                <w:lang w:val="en-US"/>
              </w:rPr>
              <w:t xml:space="preserve">Behaviour-Orientated Exercise Therapy—Initiating and Maintaining a Physically Active Lifestyle. </w:t>
            </w:r>
            <w:r>
              <w:rPr>
                <w:rFonts w:ascii="Times New Roman" w:hAnsi="Times New Roman" w:cs="Times New Roman"/>
                <w:sz w:val="18"/>
                <w:szCs w:val="18"/>
              </w:rPr>
              <w:t>REHABILITATION, 51(4), 259–268. https://doi.org/10.1055/s-0031-1280803</w:t>
            </w:r>
          </w:p>
        </w:tc>
        <w:tc>
          <w:tcPr>
            <w:tcW w:w="1495" w:type="dxa"/>
          </w:tcPr>
          <w:p w14:paraId="30F15460"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Concept already included</w:t>
            </w:r>
          </w:p>
          <w:p w14:paraId="30F15461" w14:textId="77777777" w:rsidR="00410243" w:rsidRDefault="00410243">
            <w:pPr>
              <w:rPr>
                <w:rFonts w:ascii="Times New Roman" w:hAnsi="Times New Roman" w:cs="Times New Roman"/>
                <w:sz w:val="18"/>
                <w:szCs w:val="18"/>
              </w:rPr>
            </w:pPr>
          </w:p>
        </w:tc>
      </w:tr>
      <w:tr w:rsidR="00410243" w:rsidRPr="0057713D" w14:paraId="30F15467" w14:textId="77777777" w:rsidTr="0031765C">
        <w:trPr>
          <w:trHeight w:val="840"/>
        </w:trPr>
        <w:tc>
          <w:tcPr>
            <w:tcW w:w="1016" w:type="dxa"/>
            <w:noWrap/>
          </w:tcPr>
          <w:p w14:paraId="30F15463"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64"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George, S. Z., Fritz, J. M., Bialosky, J. E., &amp; Donald, D. A. (2003). The effect of a fear-avoidance-based physical therapy intervention for patients with acute low back pain: results of a randomized clinical trial. </w:t>
            </w:r>
            <w:r>
              <w:rPr>
                <w:rFonts w:ascii="Times New Roman" w:hAnsi="Times New Roman" w:cs="Times New Roman"/>
                <w:sz w:val="18"/>
                <w:szCs w:val="18"/>
              </w:rPr>
              <w:t>Spine, 28(23), 2551–2560. https://doi.org/10.1097/01.BRS.0000096677.84605.A2</w:t>
            </w:r>
          </w:p>
        </w:tc>
        <w:tc>
          <w:tcPr>
            <w:tcW w:w="1495" w:type="dxa"/>
          </w:tcPr>
          <w:p w14:paraId="30F15465"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466" w14:textId="77777777" w:rsidR="00410243" w:rsidRDefault="00410243">
            <w:pPr>
              <w:rPr>
                <w:rFonts w:ascii="Times New Roman" w:hAnsi="Times New Roman" w:cs="Times New Roman"/>
                <w:sz w:val="18"/>
                <w:szCs w:val="18"/>
                <w:lang w:val="en-US"/>
              </w:rPr>
            </w:pPr>
          </w:p>
        </w:tc>
      </w:tr>
      <w:tr w:rsidR="00410243" w14:paraId="30F1546B" w14:textId="77777777" w:rsidTr="0031765C">
        <w:trPr>
          <w:trHeight w:val="709"/>
        </w:trPr>
        <w:tc>
          <w:tcPr>
            <w:tcW w:w="1016" w:type="dxa"/>
            <w:noWrap/>
          </w:tcPr>
          <w:p w14:paraId="30F15468"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469"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George, S. Z., Zeppieri, G. Jr., Cere, A. L., Cere, M. R., Borut, M. S., Hodges, M. J., Reed, D. M., Valencia, C., &amp; Robinson, M. E. (2008). A randomized trial of behavioral physical therapy interventions for acute and sub-acute low back pain (NCT00373867). </w:t>
            </w:r>
            <w:r>
              <w:rPr>
                <w:rFonts w:ascii="Times New Roman" w:hAnsi="Times New Roman" w:cs="Times New Roman"/>
                <w:sz w:val="18"/>
                <w:szCs w:val="18"/>
              </w:rPr>
              <w:t>Pain, 140(1), 145–157. https://dx.doi.org/10.1016/j.pain.2008.07.029</w:t>
            </w:r>
          </w:p>
        </w:tc>
        <w:tc>
          <w:tcPr>
            <w:tcW w:w="1495" w:type="dxa"/>
          </w:tcPr>
          <w:p w14:paraId="30F1546A"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470" w14:textId="77777777" w:rsidTr="0031765C">
        <w:trPr>
          <w:trHeight w:val="1146"/>
        </w:trPr>
        <w:tc>
          <w:tcPr>
            <w:tcW w:w="1016" w:type="dxa"/>
            <w:noWrap/>
          </w:tcPr>
          <w:p w14:paraId="30F1546C"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6D"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it-IT"/>
              </w:rPr>
              <w:t xml:space="preserve">Gerage, A. M., Benedetti, T. R. B., Cavalcante, B. R., Farah, B. Q., &amp; Ritti-Dias, R. M. (2020). </w:t>
            </w:r>
            <w:r>
              <w:rPr>
                <w:rFonts w:ascii="Times New Roman" w:hAnsi="Times New Roman" w:cs="Times New Roman"/>
                <w:sz w:val="18"/>
                <w:szCs w:val="18"/>
                <w:lang w:val="en-US"/>
              </w:rPr>
              <w:t xml:space="preserve">Efficacy of a behavior change program on cardiovascular parameters in patients with hypertension: A randomized controlled trial. </w:t>
            </w:r>
            <w:r>
              <w:rPr>
                <w:rFonts w:ascii="Times New Roman" w:hAnsi="Times New Roman" w:cs="Times New Roman"/>
                <w:sz w:val="18"/>
                <w:szCs w:val="18"/>
              </w:rPr>
              <w:t>Einstein (Sao Paulo, Brazil), 18, eAO5227–eAO5227. https://doi.org/10.31744/einstein_journal/2020AO5227</w:t>
            </w:r>
          </w:p>
        </w:tc>
        <w:tc>
          <w:tcPr>
            <w:tcW w:w="1495" w:type="dxa"/>
          </w:tcPr>
          <w:p w14:paraId="30F1546E"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46F" w14:textId="77777777" w:rsidR="00410243" w:rsidRDefault="00410243">
            <w:pPr>
              <w:rPr>
                <w:rFonts w:ascii="Times New Roman" w:hAnsi="Times New Roman" w:cs="Times New Roman"/>
                <w:sz w:val="18"/>
                <w:szCs w:val="18"/>
                <w:lang w:val="en-US"/>
              </w:rPr>
            </w:pPr>
          </w:p>
        </w:tc>
      </w:tr>
      <w:tr w:rsidR="00410243" w14:paraId="30F15474" w14:textId="77777777" w:rsidTr="0031765C">
        <w:trPr>
          <w:trHeight w:val="1134"/>
        </w:trPr>
        <w:tc>
          <w:tcPr>
            <w:tcW w:w="1016" w:type="dxa"/>
            <w:noWrap/>
          </w:tcPr>
          <w:p w14:paraId="30F15471"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472"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pt-PT"/>
              </w:rPr>
              <w:t xml:space="preserve">Gerage, A. M., Benedetti, T. R. B., Ritti-Dias, R. M., Dos Santos, A. C. O., de Souza, B. C. C., &amp; Almeida, F. A. (2017). </w:t>
            </w:r>
            <w:r>
              <w:rPr>
                <w:rFonts w:ascii="Times New Roman" w:hAnsi="Times New Roman" w:cs="Times New Roman"/>
                <w:sz w:val="18"/>
                <w:szCs w:val="18"/>
                <w:lang w:val="en-US"/>
              </w:rPr>
              <w:t xml:space="preserve">Effectiveness of a Behavior Change Program on Physical Activity and Eating Habits in Patients With Hypertension: A Randomized Controlled Trial. </w:t>
            </w:r>
            <w:r>
              <w:rPr>
                <w:rFonts w:ascii="Times New Roman" w:hAnsi="Times New Roman" w:cs="Times New Roman"/>
                <w:sz w:val="18"/>
                <w:szCs w:val="18"/>
              </w:rPr>
              <w:t>Journal of physical activity &amp; health, 14(12), 943–952. https://doi.org/10.1123/jpah.2016-0268</w:t>
            </w:r>
          </w:p>
        </w:tc>
        <w:tc>
          <w:tcPr>
            <w:tcW w:w="1495" w:type="dxa"/>
          </w:tcPr>
          <w:p w14:paraId="30F15473" w14:textId="68078768"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478" w14:textId="77777777" w:rsidTr="0031765C">
        <w:trPr>
          <w:trHeight w:val="992"/>
        </w:trPr>
        <w:tc>
          <w:tcPr>
            <w:tcW w:w="1016" w:type="dxa"/>
            <w:noWrap/>
          </w:tcPr>
          <w:p w14:paraId="30F15475"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76"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fr-FR"/>
              </w:rPr>
              <w:t xml:space="preserve">Gervais-Hupe, J., Filleul, A., Perreault, K., &amp; Hudon, A. (o. J.). </w:t>
            </w:r>
            <w:r>
              <w:rPr>
                <w:rFonts w:ascii="Times New Roman" w:hAnsi="Times New Roman" w:cs="Times New Roman"/>
                <w:sz w:val="18"/>
                <w:szCs w:val="18"/>
                <w:lang w:val="en-US"/>
              </w:rPr>
              <w:t xml:space="preserve">Implementation of a biopsychosocial approach into physiotherapists’ practice: A review of systematic reviews to map barriers and facilitators and identify specific behavior change techniques. </w:t>
            </w:r>
            <w:r>
              <w:rPr>
                <w:rFonts w:ascii="Times New Roman" w:hAnsi="Times New Roman" w:cs="Times New Roman"/>
                <w:sz w:val="18"/>
                <w:szCs w:val="18"/>
              </w:rPr>
              <w:t>DISABILITY AND REHABILITATION. https://doi.org/10.1080/09638288.2022.2094479</w:t>
            </w:r>
          </w:p>
        </w:tc>
        <w:tc>
          <w:tcPr>
            <w:tcW w:w="1495" w:type="dxa"/>
          </w:tcPr>
          <w:p w14:paraId="30F15477"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47C" w14:textId="77777777" w:rsidTr="0031765C">
        <w:trPr>
          <w:trHeight w:val="1417"/>
        </w:trPr>
        <w:tc>
          <w:tcPr>
            <w:tcW w:w="1016" w:type="dxa"/>
            <w:noWrap/>
          </w:tcPr>
          <w:p w14:paraId="30F15479"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7A"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Giangregorio, L. M., Thabane, L., Adachi, J. D., Ashe, M. C., Bleakney, R. R., Braun, E. A., Cheung, A. M., Fraser, L. A., Gibbs, J. C., Hill, K. D., Hodsman, A. B., Kendler, D. L., Mittmann, N., Prasad, S., Scherer, S. C., Wark, J. D., &amp; Papaioannou, A. (2014). </w:t>
            </w:r>
            <w:r>
              <w:rPr>
                <w:rFonts w:ascii="Times New Roman" w:hAnsi="Times New Roman" w:cs="Times New Roman"/>
                <w:sz w:val="18"/>
                <w:szCs w:val="18"/>
                <w:lang w:val="en-US"/>
              </w:rPr>
              <w:t xml:space="preserve">Build Better Bones With Exercise: Protocol for a Feasibility Study of a Multicenter Randomized Controlled Trial of 12 Months of Home Exercise in Women With a Vertebral Fracture. </w:t>
            </w:r>
            <w:r>
              <w:rPr>
                <w:rFonts w:ascii="Times New Roman" w:hAnsi="Times New Roman" w:cs="Times New Roman"/>
                <w:sz w:val="18"/>
                <w:szCs w:val="18"/>
              </w:rPr>
              <w:t>PHYSICAL THERAPY, 94(9), 1337–1352. https://doi.org/10.2522/ptj.20130625</w:t>
            </w:r>
          </w:p>
        </w:tc>
        <w:tc>
          <w:tcPr>
            <w:tcW w:w="1495" w:type="dxa"/>
          </w:tcPr>
          <w:p w14:paraId="30F1547B" w14:textId="283B35BD"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480" w14:textId="77777777" w:rsidTr="0031765C">
        <w:trPr>
          <w:trHeight w:val="1125"/>
        </w:trPr>
        <w:tc>
          <w:tcPr>
            <w:tcW w:w="1016" w:type="dxa"/>
            <w:noWrap/>
          </w:tcPr>
          <w:p w14:paraId="30F1547D"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7E" w14:textId="77777777" w:rsidR="00410243" w:rsidRDefault="00C83D93">
            <w:pPr>
              <w:rPr>
                <w:rFonts w:ascii="Times New Roman" w:hAnsi="Times New Roman" w:cs="Times New Roman"/>
                <w:sz w:val="18"/>
                <w:szCs w:val="18"/>
                <w:lang w:val="en-US"/>
              </w:rPr>
            </w:pPr>
            <w:r w:rsidRPr="0057713D">
              <w:rPr>
                <w:rFonts w:ascii="Times New Roman" w:hAnsi="Times New Roman" w:cs="Times New Roman"/>
                <w:sz w:val="18"/>
                <w:szCs w:val="18"/>
              </w:rPr>
              <w:t xml:space="preserve">Gnagnarella P, Dragà D, Raja S, Baggi F, Simoncini MC, Sabbatini A, Mazzocco K, Masiero M, Bassi FD, Peradze N, Zorzino L, Latella M, Pravettoni G, Maisonneuve P. Physical activity and/or dietary intervention in overweight or obese breast cancer survivors: results of the InForma randomized trial. </w:t>
            </w:r>
            <w:r>
              <w:rPr>
                <w:rFonts w:ascii="Times New Roman" w:hAnsi="Times New Roman" w:cs="Times New Roman"/>
                <w:sz w:val="18"/>
                <w:szCs w:val="18"/>
                <w:lang w:val="en-US"/>
              </w:rPr>
              <w:t>J Cancer Surviv. 2023 Jul 7. doi: 10.1007/s11764-023-01415-z. Epub ahead of print. PMID: 37418169.</w:t>
            </w:r>
          </w:p>
        </w:tc>
        <w:tc>
          <w:tcPr>
            <w:tcW w:w="1495" w:type="dxa"/>
          </w:tcPr>
          <w:p w14:paraId="30F1547F" w14:textId="69E1FFB5"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484" w14:textId="77777777" w:rsidTr="0031765C">
        <w:trPr>
          <w:trHeight w:val="1255"/>
        </w:trPr>
        <w:tc>
          <w:tcPr>
            <w:tcW w:w="1016" w:type="dxa"/>
            <w:noWrap/>
          </w:tcPr>
          <w:p w14:paraId="30F15481"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82"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it-IT"/>
              </w:rPr>
              <w:t xml:space="preserve">Gnagnarella, P., Marvaso, G., Jereczek-Fossa, B. A., de Cobelli, O., Simoncini, M. C., Teixeira, L. F. N., Sabbatini, A., Pravettoni, G., Johansson, H., Nezi, L., Muto, P., Borzillo, V., Celentano, E., Crispo, A., Pinto, M., Cavalcanti, E., Gandini, S., &amp; Grp, M. C. (2022). </w:t>
            </w:r>
            <w:r>
              <w:rPr>
                <w:rFonts w:ascii="Times New Roman" w:hAnsi="Times New Roman" w:cs="Times New Roman"/>
                <w:sz w:val="18"/>
                <w:szCs w:val="18"/>
                <w:lang w:val="en-US"/>
              </w:rPr>
              <w:t xml:space="preserve">Life style and interaction with microbiota in prostate cancer patients undergoing radiotherapy: Study protocol for a randomized controlled trial. </w:t>
            </w:r>
            <w:r>
              <w:rPr>
                <w:rFonts w:ascii="Times New Roman" w:hAnsi="Times New Roman" w:cs="Times New Roman"/>
                <w:sz w:val="18"/>
                <w:szCs w:val="18"/>
              </w:rPr>
              <w:t>BMC CANCER, 22(1). https://doi.org/10.1186/s12885-022-09521-4</w:t>
            </w:r>
          </w:p>
        </w:tc>
        <w:tc>
          <w:tcPr>
            <w:tcW w:w="1495" w:type="dxa"/>
          </w:tcPr>
          <w:p w14:paraId="30F15483"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488" w14:textId="77777777" w:rsidTr="0031765C">
        <w:trPr>
          <w:trHeight w:val="847"/>
        </w:trPr>
        <w:tc>
          <w:tcPr>
            <w:tcW w:w="1016" w:type="dxa"/>
            <w:noWrap/>
          </w:tcPr>
          <w:p w14:paraId="30F15485"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86"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Göhner, W., Schagg, D., Küffner, R., &amp; Reusch, A. (2018). Psychologische Strategien zur Bewegungsförderung: Entwicklung von Fortbildungen für die Bewegungstherapie (BeFo). B&amp;G Bewegungstherapie Und Gesundheitssport, 34(04), 168–177. https://doi.org/10.1055/a-0641-8776</w:t>
            </w:r>
          </w:p>
        </w:tc>
        <w:tc>
          <w:tcPr>
            <w:tcW w:w="1495" w:type="dxa"/>
          </w:tcPr>
          <w:p w14:paraId="30F15487" w14:textId="77777777" w:rsidR="00410243" w:rsidRDefault="00C83D93">
            <w:pPr>
              <w:tabs>
                <w:tab w:val="left" w:pos="2043"/>
              </w:tabs>
              <w:rPr>
                <w:rFonts w:ascii="Times New Roman" w:hAnsi="Times New Roman" w:cs="Times New Roman"/>
                <w:sz w:val="18"/>
                <w:szCs w:val="18"/>
              </w:rPr>
            </w:pPr>
            <w:r>
              <w:rPr>
                <w:rFonts w:ascii="Times New Roman" w:hAnsi="Times New Roman" w:cs="Times New Roman"/>
                <w:sz w:val="18"/>
                <w:szCs w:val="18"/>
              </w:rPr>
              <w:t>No PAP-concept</w:t>
            </w:r>
            <w:r>
              <w:rPr>
                <w:rFonts w:ascii="Times New Roman" w:hAnsi="Times New Roman" w:cs="Times New Roman"/>
                <w:sz w:val="18"/>
                <w:szCs w:val="18"/>
              </w:rPr>
              <w:tab/>
            </w:r>
          </w:p>
        </w:tc>
      </w:tr>
      <w:tr w:rsidR="00410243" w14:paraId="30F1548D" w14:textId="77777777" w:rsidTr="0031765C">
        <w:trPr>
          <w:trHeight w:val="1398"/>
        </w:trPr>
        <w:tc>
          <w:tcPr>
            <w:tcW w:w="1016" w:type="dxa"/>
            <w:noWrap/>
          </w:tcPr>
          <w:p w14:paraId="30F15489"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8A"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rPr>
              <w:t xml:space="preserve">Goldberg, S. E., van der Wardt, V., Brand, A., Burgon, C., Bajwa, R., Hoare, Z., Logan, P. L., Harwood, R. H., Gladman, J., Edwards, R. T., Masud, T., Vedhara, K., Pollock, K., Booth, V., Das Nair, R., Kearney, F., Orrell, M., Hood, V., Robertson, K., … </w:t>
            </w:r>
            <w:r>
              <w:rPr>
                <w:rFonts w:ascii="Times New Roman" w:hAnsi="Times New Roman" w:cs="Times New Roman"/>
                <w:sz w:val="18"/>
                <w:szCs w:val="18"/>
                <w:lang w:val="en-US"/>
              </w:rPr>
              <w:t xml:space="preserve">Grp, P. S. (2019). Promoting activity, Independence and stability in early dementia (PrAISED): A, multisite, randomised controlled, feasibility trial. </w:t>
            </w:r>
            <w:r>
              <w:rPr>
                <w:rFonts w:ascii="Times New Roman" w:hAnsi="Times New Roman" w:cs="Times New Roman"/>
                <w:sz w:val="18"/>
                <w:szCs w:val="18"/>
              </w:rPr>
              <w:t>BMC GERIATRICS, 19(1). https://doi.org/10.1186/s12877-019-1379-5</w:t>
            </w:r>
          </w:p>
        </w:tc>
        <w:tc>
          <w:tcPr>
            <w:tcW w:w="1495" w:type="dxa"/>
          </w:tcPr>
          <w:p w14:paraId="30F1548C" w14:textId="39CCF889"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492" w14:textId="77777777" w:rsidTr="0031765C">
        <w:trPr>
          <w:trHeight w:val="851"/>
        </w:trPr>
        <w:tc>
          <w:tcPr>
            <w:tcW w:w="1016" w:type="dxa"/>
            <w:noWrap/>
          </w:tcPr>
          <w:p w14:paraId="30F1548E"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8F"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Gunnes, M., Langhammer, B., Aamot, I. L., Lydersen, S., Ihle-Hansen, H., Indredavik, B., Reneflot, K. H., Schroeter, W., Askim, T., &amp; Grp, L. C. (2019). </w:t>
            </w:r>
            <w:r>
              <w:rPr>
                <w:rFonts w:ascii="Times New Roman" w:hAnsi="Times New Roman" w:cs="Times New Roman"/>
                <w:sz w:val="18"/>
                <w:szCs w:val="18"/>
                <w:lang w:val="en-US"/>
              </w:rPr>
              <w:t xml:space="preserve">Adherence to a Long-Term Physical Activity and Exercise Program After Stroke Applied in a Randomized Controlled Trial. </w:t>
            </w:r>
            <w:r>
              <w:rPr>
                <w:rFonts w:ascii="Times New Roman" w:hAnsi="Times New Roman" w:cs="Times New Roman"/>
                <w:sz w:val="18"/>
                <w:szCs w:val="18"/>
              </w:rPr>
              <w:t>PHYSICAL THERAPY, 99(1), 74–85. https://doi.org/10.1093/ptj/pzy126</w:t>
            </w:r>
          </w:p>
        </w:tc>
        <w:tc>
          <w:tcPr>
            <w:tcW w:w="1495" w:type="dxa"/>
          </w:tcPr>
          <w:p w14:paraId="30F15490"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Concept already included</w:t>
            </w:r>
          </w:p>
          <w:p w14:paraId="30F15491" w14:textId="77777777" w:rsidR="00410243" w:rsidRDefault="00410243">
            <w:pPr>
              <w:rPr>
                <w:rFonts w:ascii="Times New Roman" w:hAnsi="Times New Roman" w:cs="Times New Roman"/>
                <w:sz w:val="18"/>
                <w:szCs w:val="18"/>
              </w:rPr>
            </w:pPr>
          </w:p>
        </w:tc>
      </w:tr>
      <w:tr w:rsidR="00410243" w:rsidRPr="0057713D" w14:paraId="30F15497" w14:textId="77777777" w:rsidTr="0031765C">
        <w:trPr>
          <w:trHeight w:val="835"/>
        </w:trPr>
        <w:tc>
          <w:tcPr>
            <w:tcW w:w="1016" w:type="dxa"/>
            <w:noWrap/>
          </w:tcPr>
          <w:p w14:paraId="30F15493"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94"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sv-SE"/>
              </w:rPr>
              <w:t xml:space="preserve">Haldorsen, E. M. H., Kronholm, K., Skouen, J. S., &amp; Ursin, H. (1998). </w:t>
            </w:r>
            <w:r>
              <w:rPr>
                <w:rFonts w:ascii="Times New Roman" w:hAnsi="Times New Roman" w:cs="Times New Roman"/>
                <w:sz w:val="18"/>
                <w:szCs w:val="18"/>
                <w:lang w:val="en-US"/>
              </w:rPr>
              <w:t xml:space="preserve">Predictors for outcome of a multi-modal cognitive behavioural treatment program for low back pain patients—A 12-month follow-up study. </w:t>
            </w:r>
            <w:r>
              <w:rPr>
                <w:rFonts w:ascii="Times New Roman" w:hAnsi="Times New Roman" w:cs="Times New Roman"/>
                <w:sz w:val="18"/>
                <w:szCs w:val="18"/>
              </w:rPr>
              <w:t>European Journal of Pain, 2(4), 293–307. https://doi.org/10.1016/S1090-3801(98)90028-3</w:t>
            </w:r>
          </w:p>
        </w:tc>
        <w:tc>
          <w:tcPr>
            <w:tcW w:w="1495" w:type="dxa"/>
          </w:tcPr>
          <w:p w14:paraId="30F15495"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496" w14:textId="77777777" w:rsidR="00410243" w:rsidRDefault="00410243">
            <w:pPr>
              <w:rPr>
                <w:rFonts w:ascii="Times New Roman" w:hAnsi="Times New Roman" w:cs="Times New Roman"/>
                <w:sz w:val="18"/>
                <w:szCs w:val="18"/>
                <w:lang w:val="en-US"/>
              </w:rPr>
            </w:pPr>
          </w:p>
        </w:tc>
      </w:tr>
      <w:tr w:rsidR="00410243" w14:paraId="30F1549B" w14:textId="77777777" w:rsidTr="0031765C">
        <w:trPr>
          <w:trHeight w:val="705"/>
        </w:trPr>
        <w:tc>
          <w:tcPr>
            <w:tcW w:w="1016" w:type="dxa"/>
            <w:noWrap/>
          </w:tcPr>
          <w:p w14:paraId="30F15498"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499"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da-DK"/>
              </w:rPr>
              <w:t xml:space="preserve">Hale, L. A., Mulligan, H. F., Treharne, G. J., &amp; Smith, C. M. (2013). </w:t>
            </w:r>
            <w:r>
              <w:rPr>
                <w:rFonts w:ascii="Times New Roman" w:hAnsi="Times New Roman" w:cs="Times New Roman"/>
                <w:sz w:val="18"/>
                <w:szCs w:val="18"/>
                <w:lang w:val="en-US"/>
              </w:rPr>
              <w:t xml:space="preserve">The feasibility and short-term benefits of Blue Prescription: a novel intervention to enable physical activity for people with multiple sclerosis. </w:t>
            </w:r>
            <w:r>
              <w:rPr>
                <w:rFonts w:ascii="Times New Roman" w:hAnsi="Times New Roman" w:cs="Times New Roman"/>
                <w:sz w:val="18"/>
                <w:szCs w:val="18"/>
              </w:rPr>
              <w:t>Disability and rehabilitation, 35(14), 1213–1220. https://doi.org/10.3109/09638288.2012.723787</w:t>
            </w:r>
          </w:p>
        </w:tc>
        <w:tc>
          <w:tcPr>
            <w:tcW w:w="1495" w:type="dxa"/>
          </w:tcPr>
          <w:p w14:paraId="30F1549A"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Wrong setting</w:t>
            </w:r>
          </w:p>
        </w:tc>
      </w:tr>
      <w:tr w:rsidR="00410243" w14:paraId="30F1549F" w14:textId="77777777" w:rsidTr="0031765C">
        <w:trPr>
          <w:trHeight w:val="859"/>
        </w:trPr>
        <w:tc>
          <w:tcPr>
            <w:tcW w:w="1016" w:type="dxa"/>
            <w:noWrap/>
          </w:tcPr>
          <w:p w14:paraId="30F1549C"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9D"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Hale, L. A., Smith, C., Mulligan, H., &amp; Treharne, G. J. (2012). „Tell me what you want, what you really really want….“: Asking people with multiple sclerosis about enhancing their participation in physical activity. </w:t>
            </w:r>
            <w:r>
              <w:rPr>
                <w:rFonts w:ascii="Times New Roman" w:hAnsi="Times New Roman" w:cs="Times New Roman"/>
                <w:sz w:val="18"/>
                <w:szCs w:val="18"/>
              </w:rPr>
              <w:t>Disability and Rehabilitation, 34(22), 1887–1893. https://doi.org/10.3109/09638288.2012.670037</w:t>
            </w:r>
          </w:p>
        </w:tc>
        <w:tc>
          <w:tcPr>
            <w:tcW w:w="1495" w:type="dxa"/>
          </w:tcPr>
          <w:p w14:paraId="30F1549E"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4A4" w14:textId="77777777" w:rsidTr="0031765C">
        <w:trPr>
          <w:trHeight w:val="971"/>
        </w:trPr>
        <w:tc>
          <w:tcPr>
            <w:tcW w:w="1016" w:type="dxa"/>
            <w:noWrap/>
          </w:tcPr>
          <w:p w14:paraId="30F154A0"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A1"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Harman, K., MacRae, M., &amp; Vallis, M. (2014a). The Development and Testing of a Checklist to Study Behaviour Change Techniques used in a Treatment Programme for Canadian Armed Forces Members with Chronic Non-specific Low Back Pain. </w:t>
            </w:r>
            <w:r>
              <w:rPr>
                <w:rFonts w:ascii="Times New Roman" w:hAnsi="Times New Roman" w:cs="Times New Roman"/>
                <w:sz w:val="18"/>
                <w:szCs w:val="18"/>
              </w:rPr>
              <w:t>PHYSIOTHERAPY CANADA, 66(3), 313–321. https://doi.org/10.3138/ptc.2013-55BC</w:t>
            </w:r>
          </w:p>
        </w:tc>
        <w:tc>
          <w:tcPr>
            <w:tcW w:w="1495" w:type="dxa"/>
          </w:tcPr>
          <w:p w14:paraId="30F154A2"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4A3" w14:textId="77777777" w:rsidR="00410243" w:rsidRDefault="00410243">
            <w:pPr>
              <w:rPr>
                <w:rFonts w:ascii="Times New Roman" w:hAnsi="Times New Roman" w:cs="Times New Roman"/>
                <w:sz w:val="18"/>
                <w:szCs w:val="18"/>
                <w:lang w:val="en-US"/>
              </w:rPr>
            </w:pPr>
          </w:p>
        </w:tc>
      </w:tr>
      <w:tr w:rsidR="00410243" w:rsidRPr="0057713D" w14:paraId="30F154A9" w14:textId="77777777" w:rsidTr="0031765C">
        <w:trPr>
          <w:trHeight w:val="715"/>
        </w:trPr>
        <w:tc>
          <w:tcPr>
            <w:tcW w:w="1016" w:type="dxa"/>
            <w:noWrap/>
          </w:tcPr>
          <w:p w14:paraId="30F154A5"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4A6"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sv-SE"/>
              </w:rPr>
              <w:t xml:space="preserve">Harman, K., MacRae, M., Vallis, M., &amp; Bassett, R. (2014b). </w:t>
            </w:r>
            <w:r>
              <w:rPr>
                <w:rFonts w:ascii="Times New Roman" w:hAnsi="Times New Roman" w:cs="Times New Roman"/>
                <w:sz w:val="18"/>
                <w:szCs w:val="18"/>
                <w:lang w:val="en-US"/>
              </w:rPr>
              <w:t xml:space="preserve">Working with People to Make Changes: A Behavioural Change Approach Used in Chronic Low Back Pain Rehabilitation. </w:t>
            </w:r>
            <w:r>
              <w:rPr>
                <w:rFonts w:ascii="Times New Roman" w:hAnsi="Times New Roman" w:cs="Times New Roman"/>
                <w:sz w:val="18"/>
                <w:szCs w:val="18"/>
              </w:rPr>
              <w:t>PHYSIOTHERAPY CANADA, 66(1), 82–90. https://doi.org/10.3138/ptc.2012-56BC</w:t>
            </w:r>
          </w:p>
        </w:tc>
        <w:tc>
          <w:tcPr>
            <w:tcW w:w="1495" w:type="dxa"/>
          </w:tcPr>
          <w:p w14:paraId="30F154A7"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4A8" w14:textId="77777777" w:rsidR="00410243" w:rsidRDefault="00410243">
            <w:pPr>
              <w:rPr>
                <w:rFonts w:ascii="Times New Roman" w:hAnsi="Times New Roman" w:cs="Times New Roman"/>
                <w:sz w:val="18"/>
                <w:szCs w:val="18"/>
                <w:lang w:val="en-US"/>
              </w:rPr>
            </w:pPr>
          </w:p>
        </w:tc>
      </w:tr>
      <w:tr w:rsidR="00410243" w14:paraId="30F154AD" w14:textId="77777777" w:rsidTr="0031765C">
        <w:trPr>
          <w:trHeight w:val="869"/>
        </w:trPr>
        <w:tc>
          <w:tcPr>
            <w:tcW w:w="1016" w:type="dxa"/>
            <w:noWrap/>
          </w:tcPr>
          <w:p w14:paraId="30F154AA"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4AB"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Harrold, S. A., Libet, J., Pope, C., Lauerer, J. A., Johnson, E., &amp; Edlund, B. J. (2018). Increasing physical activity for veterans in the Mental Health Intensive Case Management Program: A community-based intervention. </w:t>
            </w:r>
            <w:r>
              <w:rPr>
                <w:rFonts w:ascii="Times New Roman" w:hAnsi="Times New Roman" w:cs="Times New Roman"/>
                <w:sz w:val="18"/>
                <w:szCs w:val="18"/>
              </w:rPr>
              <w:t>PERSPECTIVES IN PSYCHIATRIC CARE, 54(2), 266–273. https://doi.org/10.1111/ppc.12233</w:t>
            </w:r>
          </w:p>
        </w:tc>
        <w:tc>
          <w:tcPr>
            <w:tcW w:w="1495" w:type="dxa"/>
          </w:tcPr>
          <w:p w14:paraId="30F154AC" w14:textId="77777777" w:rsidR="00410243" w:rsidRDefault="00C83D93">
            <w:pPr>
              <w:tabs>
                <w:tab w:val="left" w:pos="2043"/>
              </w:tabs>
              <w:rPr>
                <w:rFonts w:ascii="Times New Roman" w:hAnsi="Times New Roman" w:cs="Times New Roman"/>
                <w:sz w:val="18"/>
                <w:szCs w:val="18"/>
              </w:rPr>
            </w:pPr>
            <w:r>
              <w:rPr>
                <w:rFonts w:ascii="Times New Roman" w:hAnsi="Times New Roman" w:cs="Times New Roman"/>
                <w:sz w:val="18"/>
                <w:szCs w:val="18"/>
              </w:rPr>
              <w:t>No PAP-concept</w:t>
            </w:r>
            <w:r>
              <w:rPr>
                <w:rFonts w:ascii="Times New Roman" w:hAnsi="Times New Roman" w:cs="Times New Roman"/>
                <w:sz w:val="18"/>
                <w:szCs w:val="18"/>
              </w:rPr>
              <w:tab/>
            </w:r>
          </w:p>
        </w:tc>
      </w:tr>
      <w:tr w:rsidR="00410243" w14:paraId="30F154B1" w14:textId="77777777" w:rsidTr="0031765C">
        <w:trPr>
          <w:trHeight w:val="566"/>
        </w:trPr>
        <w:tc>
          <w:tcPr>
            <w:tcW w:w="1016" w:type="dxa"/>
            <w:noWrap/>
          </w:tcPr>
          <w:p w14:paraId="30F154AE"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AF"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Hatlova, B., Chalupova, E., &amp; Wedlichova, I. (2023). Long term effects of sport activation programme on mental health of psychiatric outpatients. Dlouhodobý vliv sportovního aktivačního programu na duševní zdraví ambulantních psychiatrických pacientů, 119(2), 53-61.</w:t>
            </w:r>
          </w:p>
        </w:tc>
        <w:tc>
          <w:tcPr>
            <w:tcW w:w="1495" w:type="dxa"/>
          </w:tcPr>
          <w:p w14:paraId="30F154B0"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Wrong language</w:t>
            </w:r>
          </w:p>
        </w:tc>
      </w:tr>
      <w:tr w:rsidR="00410243" w14:paraId="30F154B5" w14:textId="77777777" w:rsidTr="0031765C">
        <w:trPr>
          <w:trHeight w:val="850"/>
        </w:trPr>
        <w:tc>
          <w:tcPr>
            <w:tcW w:w="1016" w:type="dxa"/>
            <w:noWrap/>
          </w:tcPr>
          <w:p w14:paraId="30F154B2"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B3"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Haugmark, T., Hagen, K. B., Provan, S. A., Bærheim, E., &amp; Zangi, H. A. (2018). </w:t>
            </w:r>
            <w:r>
              <w:rPr>
                <w:rFonts w:ascii="Times New Roman" w:hAnsi="Times New Roman" w:cs="Times New Roman"/>
                <w:sz w:val="18"/>
                <w:szCs w:val="18"/>
                <w:lang w:val="en-US"/>
              </w:rPr>
              <w:t xml:space="preserve">Effects of a community-based multicomponent rehabilitation programme for patients with fibromyalgia: Protocol for a randomised controlled trial. </w:t>
            </w:r>
            <w:r>
              <w:rPr>
                <w:rFonts w:ascii="Times New Roman" w:hAnsi="Times New Roman" w:cs="Times New Roman"/>
                <w:sz w:val="18"/>
                <w:szCs w:val="18"/>
              </w:rPr>
              <w:t>BMJ Open, 8(6), e021004–e021004. https://doi.org/10.1136/bmjopen-2017-021004</w:t>
            </w:r>
          </w:p>
        </w:tc>
        <w:tc>
          <w:tcPr>
            <w:tcW w:w="1495" w:type="dxa"/>
          </w:tcPr>
          <w:p w14:paraId="30F154B4" w14:textId="261339F8"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4B9" w14:textId="77777777" w:rsidTr="0031765C">
        <w:trPr>
          <w:trHeight w:val="567"/>
        </w:trPr>
        <w:tc>
          <w:tcPr>
            <w:tcW w:w="1016" w:type="dxa"/>
            <w:noWrap/>
          </w:tcPr>
          <w:p w14:paraId="30F154B6"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B7"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Hay-Smith, E. J. C., McClurg, D., Frawley, H., &amp; Dean, S. G. (2016). Exercise adherence: Integrating theory, evidence and behaviour change techniques. Physiotherapy, 102(1), 7–9. https://doi.org/10.1016/j.physio.2015.08.006</w:t>
            </w:r>
          </w:p>
        </w:tc>
        <w:tc>
          <w:tcPr>
            <w:tcW w:w="1495" w:type="dxa"/>
          </w:tcPr>
          <w:p w14:paraId="30F154B8" w14:textId="77777777" w:rsidR="00410243" w:rsidRDefault="00C83D93">
            <w:pPr>
              <w:tabs>
                <w:tab w:val="left" w:pos="2043"/>
              </w:tabs>
              <w:rPr>
                <w:rFonts w:ascii="Times New Roman" w:hAnsi="Times New Roman" w:cs="Times New Roman"/>
                <w:sz w:val="18"/>
                <w:szCs w:val="18"/>
              </w:rPr>
            </w:pPr>
            <w:r>
              <w:rPr>
                <w:rFonts w:ascii="Times New Roman" w:hAnsi="Times New Roman" w:cs="Times New Roman"/>
                <w:sz w:val="18"/>
                <w:szCs w:val="18"/>
              </w:rPr>
              <w:t>No PAP-concept</w:t>
            </w:r>
            <w:r>
              <w:rPr>
                <w:rFonts w:ascii="Times New Roman" w:hAnsi="Times New Roman" w:cs="Times New Roman"/>
                <w:sz w:val="18"/>
                <w:szCs w:val="18"/>
              </w:rPr>
              <w:tab/>
            </w:r>
          </w:p>
        </w:tc>
      </w:tr>
      <w:tr w:rsidR="00410243" w14:paraId="30F154BD" w14:textId="77777777" w:rsidTr="0031765C">
        <w:trPr>
          <w:trHeight w:val="1071"/>
        </w:trPr>
        <w:tc>
          <w:tcPr>
            <w:tcW w:w="1016" w:type="dxa"/>
            <w:noWrap/>
          </w:tcPr>
          <w:p w14:paraId="30F154BA"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BB"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Heinrich, K. M., Crawford, D. A., Langford, C. R., Kehler, A., &amp; Andrews, V. (2021). </w:t>
            </w:r>
            <w:r>
              <w:rPr>
                <w:rFonts w:ascii="Times New Roman" w:hAnsi="Times New Roman" w:cs="Times New Roman"/>
                <w:sz w:val="18"/>
                <w:szCs w:val="18"/>
                <w:lang w:val="en-US"/>
              </w:rPr>
              <w:t xml:space="preserve">High-Intensity Functional Training Shows Promise for Improving Physical Functioning and Activity in Community-Dwelling Older Adults: A Pilot Study. </w:t>
            </w:r>
            <w:r>
              <w:rPr>
                <w:rFonts w:ascii="Times New Roman" w:hAnsi="Times New Roman" w:cs="Times New Roman"/>
                <w:sz w:val="18"/>
                <w:szCs w:val="18"/>
              </w:rPr>
              <w:t>JOURNAL OF GERIATRIC PHYSICAL THERAPY, 44(1), 9–17. https://doi.org/10.1519/JPT.0000000000000251</w:t>
            </w:r>
          </w:p>
        </w:tc>
        <w:tc>
          <w:tcPr>
            <w:tcW w:w="1495" w:type="dxa"/>
          </w:tcPr>
          <w:p w14:paraId="30F154BC" w14:textId="77777777" w:rsidR="00410243" w:rsidRDefault="00C83D93">
            <w:pPr>
              <w:tabs>
                <w:tab w:val="left" w:pos="2043"/>
              </w:tabs>
              <w:rPr>
                <w:rFonts w:ascii="Times New Roman" w:hAnsi="Times New Roman" w:cs="Times New Roman"/>
                <w:sz w:val="18"/>
                <w:szCs w:val="18"/>
              </w:rPr>
            </w:pPr>
            <w:r>
              <w:rPr>
                <w:rFonts w:ascii="Times New Roman" w:hAnsi="Times New Roman" w:cs="Times New Roman"/>
                <w:sz w:val="18"/>
                <w:szCs w:val="18"/>
              </w:rPr>
              <w:t>No PAP-concept</w:t>
            </w:r>
            <w:r>
              <w:rPr>
                <w:rFonts w:ascii="Times New Roman" w:hAnsi="Times New Roman" w:cs="Times New Roman"/>
                <w:sz w:val="18"/>
                <w:szCs w:val="18"/>
              </w:rPr>
              <w:tab/>
            </w:r>
          </w:p>
        </w:tc>
      </w:tr>
      <w:tr w:rsidR="00410243" w14:paraId="30F154C1" w14:textId="77777777" w:rsidTr="0031765C">
        <w:trPr>
          <w:trHeight w:val="973"/>
        </w:trPr>
        <w:tc>
          <w:tcPr>
            <w:tcW w:w="1016" w:type="dxa"/>
            <w:noWrap/>
          </w:tcPr>
          <w:p w14:paraId="30F154BE"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BF"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Hesselink, A. E., Bilo, H. J. G., Jonkers, R., Martens, M., de Weerdt, I., &amp; Rutten, G. E. H. (2013). A cluster-randomized controlled trial to study the effectiveness of a protocol-based lifestyle program to prevent type 2 diabetes in people with impaired fasting glucose. </w:t>
            </w:r>
            <w:r>
              <w:rPr>
                <w:rFonts w:ascii="Times New Roman" w:hAnsi="Times New Roman" w:cs="Times New Roman"/>
                <w:sz w:val="18"/>
                <w:szCs w:val="18"/>
              </w:rPr>
              <w:t>BMC FAMILY PRACTICE, 14. https://doi.org/10.1186/1471-2296-14-184</w:t>
            </w:r>
          </w:p>
        </w:tc>
        <w:tc>
          <w:tcPr>
            <w:tcW w:w="1495" w:type="dxa"/>
          </w:tcPr>
          <w:p w14:paraId="30F154C0" w14:textId="02DB5E74"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4C5" w14:textId="77777777" w:rsidTr="0031765C">
        <w:trPr>
          <w:trHeight w:val="704"/>
        </w:trPr>
        <w:tc>
          <w:tcPr>
            <w:tcW w:w="1016" w:type="dxa"/>
            <w:noWrap/>
          </w:tcPr>
          <w:p w14:paraId="30F154C2"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C3"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Higgs, C., Skinner, M., &amp; Hale, L. (2016). Outcomes of a community-based lifestyle programme for adults with diabetes or pre-diabetes. </w:t>
            </w:r>
            <w:r>
              <w:rPr>
                <w:rFonts w:ascii="Times New Roman" w:hAnsi="Times New Roman" w:cs="Times New Roman"/>
                <w:sz w:val="18"/>
                <w:szCs w:val="18"/>
              </w:rPr>
              <w:t>Journal of Primary Health Care, 8(2), 130–139. https://doi.org/10.1071/HC15038</w:t>
            </w:r>
          </w:p>
        </w:tc>
        <w:tc>
          <w:tcPr>
            <w:tcW w:w="1495" w:type="dxa"/>
          </w:tcPr>
          <w:p w14:paraId="30F154C4" w14:textId="77777777" w:rsidR="00410243" w:rsidRDefault="00C83D93">
            <w:pPr>
              <w:tabs>
                <w:tab w:val="left" w:pos="2043"/>
              </w:tabs>
              <w:rPr>
                <w:rFonts w:ascii="Times New Roman" w:hAnsi="Times New Roman" w:cs="Times New Roman"/>
                <w:sz w:val="18"/>
                <w:szCs w:val="18"/>
              </w:rPr>
            </w:pPr>
            <w:r>
              <w:rPr>
                <w:rFonts w:ascii="Times New Roman" w:hAnsi="Times New Roman" w:cs="Times New Roman"/>
                <w:sz w:val="18"/>
                <w:szCs w:val="18"/>
              </w:rPr>
              <w:t>No PAP-concept</w:t>
            </w:r>
            <w:r>
              <w:rPr>
                <w:rFonts w:ascii="Times New Roman" w:hAnsi="Times New Roman" w:cs="Times New Roman"/>
                <w:sz w:val="18"/>
                <w:szCs w:val="18"/>
              </w:rPr>
              <w:tab/>
            </w:r>
          </w:p>
        </w:tc>
      </w:tr>
      <w:tr w:rsidR="00410243" w14:paraId="30F154C9" w14:textId="77777777" w:rsidTr="0031765C">
        <w:trPr>
          <w:trHeight w:val="983"/>
        </w:trPr>
        <w:tc>
          <w:tcPr>
            <w:tcW w:w="1016" w:type="dxa"/>
            <w:noWrap/>
          </w:tcPr>
          <w:p w14:paraId="30F154C6"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C7"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Hisham, H., Justine, M., Hasnan, N., &amp; Manaf, H. (2022). Effects of Paraplegia Fitness Integrated Training on Physical Function and Exercise Self-Efficacy and Adherence Among Individuals With Spinal Cord Injury. </w:t>
            </w:r>
            <w:r>
              <w:rPr>
                <w:rFonts w:ascii="Times New Roman" w:hAnsi="Times New Roman" w:cs="Times New Roman"/>
                <w:sz w:val="18"/>
                <w:szCs w:val="18"/>
              </w:rPr>
              <w:t>Annals of Rehabilitation Medicine, 46(1), 33–44. https://doi.org/10.5535/arm.21127</w:t>
            </w:r>
          </w:p>
        </w:tc>
        <w:tc>
          <w:tcPr>
            <w:tcW w:w="1495" w:type="dxa"/>
          </w:tcPr>
          <w:p w14:paraId="30F154C8" w14:textId="3FF877E7"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4CE" w14:textId="77777777" w:rsidTr="0031765C">
        <w:trPr>
          <w:trHeight w:val="1408"/>
        </w:trPr>
        <w:tc>
          <w:tcPr>
            <w:tcW w:w="1016" w:type="dxa"/>
            <w:noWrap/>
          </w:tcPr>
          <w:p w14:paraId="30F154CA"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CB"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Ho, E. K., Ferreira, M. L., Bauman, A., Hodges, P. W., Maher, C. G., Simic, M., Morton, R. L., Lonsdale, C., Li, Q., Baysari, M. T., Amorim, A. B., Ceprnja, D., Clavisi, O., Halliday, M., Jennings, M., Kongsted, A., Maka, K., Reid, K., Reynolds, T., &amp; Ferreira, P. H. (2021). Effectiveness of a coordinated support system linking public hospitals to a health coaching service compared with usual care at discharge for patients with chronic low back pain: Protocol for a randomised controlled trial. </w:t>
            </w:r>
            <w:r>
              <w:rPr>
                <w:rFonts w:ascii="Times New Roman" w:hAnsi="Times New Roman" w:cs="Times New Roman"/>
                <w:sz w:val="18"/>
                <w:szCs w:val="18"/>
              </w:rPr>
              <w:t>BMC MUSCULOSKELETAL DISORDERS, 22(1). https://doi.org/10.1186/s12891-021-04479-z</w:t>
            </w:r>
          </w:p>
        </w:tc>
        <w:tc>
          <w:tcPr>
            <w:tcW w:w="1495" w:type="dxa"/>
          </w:tcPr>
          <w:p w14:paraId="30F154CC" w14:textId="77777777" w:rsidR="00410243" w:rsidRDefault="00C83D93">
            <w:pPr>
              <w:tabs>
                <w:tab w:val="left" w:pos="2043"/>
              </w:tabs>
              <w:rPr>
                <w:rFonts w:ascii="Times New Roman" w:hAnsi="Times New Roman" w:cs="Times New Roman"/>
                <w:sz w:val="18"/>
                <w:szCs w:val="18"/>
              </w:rPr>
            </w:pPr>
            <w:r>
              <w:rPr>
                <w:rFonts w:ascii="Times New Roman" w:hAnsi="Times New Roman" w:cs="Times New Roman"/>
                <w:sz w:val="18"/>
                <w:szCs w:val="18"/>
              </w:rPr>
              <w:t>Exclusively e-health intervention</w:t>
            </w:r>
          </w:p>
          <w:p w14:paraId="30F154CD" w14:textId="77777777" w:rsidR="00410243" w:rsidRDefault="00410243">
            <w:pPr>
              <w:rPr>
                <w:rFonts w:ascii="Times New Roman" w:hAnsi="Times New Roman" w:cs="Times New Roman"/>
                <w:sz w:val="18"/>
                <w:szCs w:val="18"/>
              </w:rPr>
            </w:pPr>
          </w:p>
        </w:tc>
      </w:tr>
      <w:tr w:rsidR="00410243" w14:paraId="30F154D2" w14:textId="77777777" w:rsidTr="0031765C">
        <w:trPr>
          <w:trHeight w:val="947"/>
        </w:trPr>
        <w:tc>
          <w:tcPr>
            <w:tcW w:w="1016" w:type="dxa"/>
            <w:noWrap/>
          </w:tcPr>
          <w:p w14:paraId="30F154CF"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D0"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Hoekstra, F., van Offenbeek, M. A. G., Dekker, R., Hettinga, F. J., Hoekstra, T., van der Woude, L. H. V., van der Schans, C. P., &amp; Grp, R. (2017). </w:t>
            </w:r>
            <w:r>
              <w:rPr>
                <w:rFonts w:ascii="Times New Roman" w:hAnsi="Times New Roman" w:cs="Times New Roman"/>
                <w:sz w:val="18"/>
                <w:szCs w:val="18"/>
                <w:lang w:val="en-US"/>
              </w:rPr>
              <w:t xml:space="preserve">Implementation fidelity trajectories of a health promotion program in multidisciplinary settings: Managing tensions in rehabilitation care. </w:t>
            </w:r>
            <w:r>
              <w:rPr>
                <w:rFonts w:ascii="Times New Roman" w:hAnsi="Times New Roman" w:cs="Times New Roman"/>
                <w:sz w:val="18"/>
                <w:szCs w:val="18"/>
              </w:rPr>
              <w:t>IMPLEMENTATION SCIENCE, 12. https://doi.org/10.1186/s13012-017-0667-8</w:t>
            </w:r>
          </w:p>
        </w:tc>
        <w:tc>
          <w:tcPr>
            <w:tcW w:w="1495" w:type="dxa"/>
          </w:tcPr>
          <w:p w14:paraId="30F154D1"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4D6" w14:textId="77777777" w:rsidTr="0031765C">
        <w:trPr>
          <w:trHeight w:val="607"/>
        </w:trPr>
        <w:tc>
          <w:tcPr>
            <w:tcW w:w="1016" w:type="dxa"/>
            <w:noWrap/>
          </w:tcPr>
          <w:p w14:paraId="30F154D3"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D4"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rPr>
              <w:t xml:space="preserve">Hoffmann, T., Bakhit, M., &amp; Michaleff, Z. (2022). </w:t>
            </w:r>
            <w:r>
              <w:rPr>
                <w:rFonts w:ascii="Times New Roman" w:hAnsi="Times New Roman" w:cs="Times New Roman"/>
                <w:sz w:val="18"/>
                <w:szCs w:val="18"/>
                <w:lang w:val="en-US"/>
              </w:rPr>
              <w:t>Shared decision making and physical therapy: What, when, how, and why? Brazilian Journal of Physical Therapy, 26(1), 100382–100382. https://doi.org/10.1016/j.bjpt.2021.100382</w:t>
            </w:r>
          </w:p>
        </w:tc>
        <w:tc>
          <w:tcPr>
            <w:tcW w:w="1495" w:type="dxa"/>
          </w:tcPr>
          <w:p w14:paraId="30F154D5"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4DA" w14:textId="77777777" w:rsidTr="0031765C">
        <w:trPr>
          <w:trHeight w:val="673"/>
        </w:trPr>
        <w:tc>
          <w:tcPr>
            <w:tcW w:w="1016" w:type="dxa"/>
            <w:noWrap/>
          </w:tcPr>
          <w:p w14:paraId="30F154D7"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D8"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Holland, S. K., Greenberg, J., Tidwell, L., Malone, J., Mullan, J., &amp; Newcomer, R. (2005). Community-Based Health Coaching, Exercise, and Health Service Utilization. </w:t>
            </w:r>
            <w:r>
              <w:rPr>
                <w:rFonts w:ascii="Times New Roman" w:hAnsi="Times New Roman" w:cs="Times New Roman"/>
                <w:sz w:val="18"/>
                <w:szCs w:val="18"/>
              </w:rPr>
              <w:t>Journal of Aging and Health, 17(6), 697–716. https://dx.doi.org/10.1177/0898264305277959</w:t>
            </w:r>
          </w:p>
        </w:tc>
        <w:tc>
          <w:tcPr>
            <w:tcW w:w="1495" w:type="dxa"/>
          </w:tcPr>
          <w:p w14:paraId="30F154D9"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4DE" w14:textId="77777777" w:rsidTr="0031765C">
        <w:trPr>
          <w:trHeight w:val="1407"/>
        </w:trPr>
        <w:tc>
          <w:tcPr>
            <w:tcW w:w="1016" w:type="dxa"/>
            <w:noWrap/>
          </w:tcPr>
          <w:p w14:paraId="30F154DB"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DC"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rPr>
              <w:t xml:space="preserve">Horstmannshoff C, Skudlik S, Petermann J, Kiesel T, Döringer T, Crispin A, Hermsdörfer J, Köberlein-Neu J, Jahn K, Schädler S, Bauer P, Voigt K, Müller M. Effectiveness of an evidence-based care pathway to improve mobility and participation in older patients with vertigo and balance disorders in primary care (MobilE-PHY2): study protocol for a multicentre cluster-randomised controlled trial. </w:t>
            </w:r>
            <w:r>
              <w:rPr>
                <w:rFonts w:ascii="Times New Roman" w:hAnsi="Times New Roman" w:cs="Times New Roman"/>
                <w:sz w:val="18"/>
                <w:szCs w:val="18"/>
              </w:rPr>
              <w:t>Trials. 2023 Feb 6;24(1):91. doi: 10.1186/s13063-022-07017-x. PMID: 36747256; PMCID: PMC9902065.</w:t>
            </w:r>
          </w:p>
        </w:tc>
        <w:tc>
          <w:tcPr>
            <w:tcW w:w="1495" w:type="dxa"/>
          </w:tcPr>
          <w:p w14:paraId="30F154DD"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Wrong setting</w:t>
            </w:r>
          </w:p>
        </w:tc>
      </w:tr>
      <w:tr w:rsidR="00410243" w14:paraId="30F154E2" w14:textId="77777777" w:rsidTr="0031765C">
        <w:trPr>
          <w:trHeight w:val="562"/>
        </w:trPr>
        <w:tc>
          <w:tcPr>
            <w:tcW w:w="1016" w:type="dxa"/>
            <w:noWrap/>
          </w:tcPr>
          <w:p w14:paraId="30F154DF"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E0"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Hughes, S. L., Seymour, R. B., Campbell, R. T., Huber, G., Pollak, N., Sharma, L., &amp; Desai, P. (2006). Long-term impact of Fit and Strong! on older adults with osteoarthritis. </w:t>
            </w:r>
            <w:r>
              <w:rPr>
                <w:rFonts w:ascii="Times New Roman" w:hAnsi="Times New Roman" w:cs="Times New Roman"/>
                <w:sz w:val="18"/>
                <w:szCs w:val="18"/>
              </w:rPr>
              <w:t>The Gerontologist, 46(6), 801–814. https://doi.org/10.1093/geront/46.6.801</w:t>
            </w:r>
          </w:p>
        </w:tc>
        <w:tc>
          <w:tcPr>
            <w:tcW w:w="1495" w:type="dxa"/>
          </w:tcPr>
          <w:p w14:paraId="30F154E1"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No PAP-concept </w:t>
            </w:r>
          </w:p>
        </w:tc>
      </w:tr>
      <w:tr w:rsidR="00410243" w14:paraId="30F154E6" w14:textId="77777777" w:rsidTr="0031765C">
        <w:trPr>
          <w:trHeight w:val="641"/>
        </w:trPr>
        <w:tc>
          <w:tcPr>
            <w:tcW w:w="1016" w:type="dxa"/>
            <w:noWrap/>
          </w:tcPr>
          <w:p w14:paraId="30F154E3"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E4"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Hughes, S. L., Seymour, R. B., Campbell, R., Pollak, N., Huber, G., &amp; Sharma, L. (2004). Impact of the fit and strong intervention on older adults with osteoarthritis. </w:t>
            </w:r>
            <w:r>
              <w:rPr>
                <w:rFonts w:ascii="Times New Roman" w:hAnsi="Times New Roman" w:cs="Times New Roman"/>
                <w:sz w:val="18"/>
                <w:szCs w:val="18"/>
              </w:rPr>
              <w:t>The Gerontologist, 44(2), 217–228. https://doi.org/10.1093/geront/44.2.217</w:t>
            </w:r>
          </w:p>
        </w:tc>
        <w:tc>
          <w:tcPr>
            <w:tcW w:w="1495" w:type="dxa"/>
          </w:tcPr>
          <w:p w14:paraId="30F154E5"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No PAP-concept </w:t>
            </w:r>
          </w:p>
        </w:tc>
      </w:tr>
      <w:tr w:rsidR="00410243" w14:paraId="30F154EB" w14:textId="77777777" w:rsidTr="0031765C">
        <w:trPr>
          <w:trHeight w:val="567"/>
        </w:trPr>
        <w:tc>
          <w:tcPr>
            <w:tcW w:w="1016" w:type="dxa"/>
            <w:noWrap/>
          </w:tcPr>
          <w:p w14:paraId="30F154E7"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E8"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rPr>
              <w:t xml:space="preserve">Hui, K. L., Hagger, M. S., Goh, V. H. H., Hart, W. G., Gucciardi, D. F., Koh, L. H., Hagger, M. S., Goh, V. H. H., Hart, W. G., &amp; Gucciardi Daniel F.; ORCID: https://orcid.org/0000-0001-5448-3990, D. F. A. I.-G. (2017). </w:t>
            </w:r>
            <w:r>
              <w:rPr>
                <w:rFonts w:ascii="Times New Roman" w:hAnsi="Times New Roman" w:cs="Times New Roman"/>
                <w:sz w:val="18"/>
                <w:szCs w:val="18"/>
                <w:lang w:val="en-US"/>
              </w:rPr>
              <w:t>Effects of a brief action and coping planning intervention on completion of preventive exercises prescribed by a physiotherapist among people with knee pain. JOURNAL OF SCIENCE AND MEDICINE IN SPORT, 20(8), 723–728. https://dx.doi.org/10.1016/j.jsams.2017.02.008</w:t>
            </w:r>
          </w:p>
        </w:tc>
        <w:tc>
          <w:tcPr>
            <w:tcW w:w="1495" w:type="dxa"/>
          </w:tcPr>
          <w:p w14:paraId="30F154EA" w14:textId="1A259915"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rsidRPr="0057713D" w14:paraId="30F154F0" w14:textId="77777777" w:rsidTr="0031765C">
        <w:trPr>
          <w:trHeight w:val="1134"/>
        </w:trPr>
        <w:tc>
          <w:tcPr>
            <w:tcW w:w="1016" w:type="dxa"/>
            <w:noWrap/>
          </w:tcPr>
          <w:p w14:paraId="30F154EC"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ED"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Hurley, D. A., Murphy, L. C., Hayes, D., Hall, A. M., Toomey, E., McDonough, S. M., Lonsdale, C., Walsh, N. E., Guerin, S., &amp; Matthews, J. (2016). Using intervention mapping to develop a theory-driven, group-based complex intervention to support self-management of osteoarthritis and low back pain (SOLAS). </w:t>
            </w:r>
            <w:r>
              <w:rPr>
                <w:rFonts w:ascii="Times New Roman" w:hAnsi="Times New Roman" w:cs="Times New Roman"/>
                <w:sz w:val="18"/>
                <w:szCs w:val="18"/>
              </w:rPr>
              <w:t>IMPLEMENTATION SCIENCE, 11. https://doi.org/10.1186/s13012-016-0418-2</w:t>
            </w:r>
          </w:p>
        </w:tc>
        <w:tc>
          <w:tcPr>
            <w:tcW w:w="1495" w:type="dxa"/>
          </w:tcPr>
          <w:p w14:paraId="30F154EE"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4EF" w14:textId="77777777" w:rsidR="00410243" w:rsidRDefault="00410243">
            <w:pPr>
              <w:rPr>
                <w:rFonts w:ascii="Times New Roman" w:hAnsi="Times New Roman" w:cs="Times New Roman"/>
                <w:sz w:val="18"/>
                <w:szCs w:val="18"/>
                <w:lang w:val="en-US"/>
              </w:rPr>
            </w:pPr>
          </w:p>
        </w:tc>
      </w:tr>
      <w:tr w:rsidR="00410243" w14:paraId="30F154F5" w14:textId="77777777" w:rsidTr="0031765C">
        <w:trPr>
          <w:trHeight w:val="555"/>
        </w:trPr>
        <w:tc>
          <w:tcPr>
            <w:tcW w:w="1016" w:type="dxa"/>
            <w:noWrap/>
          </w:tcPr>
          <w:p w14:paraId="30F154F1"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4F2"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Irwin, M. L. (2009). Physical activity interventions for cancer survivors. </w:t>
            </w:r>
            <w:r>
              <w:rPr>
                <w:rFonts w:ascii="Times New Roman" w:hAnsi="Times New Roman" w:cs="Times New Roman"/>
                <w:sz w:val="18"/>
                <w:szCs w:val="18"/>
              </w:rPr>
              <w:t>British Journal of Sports Medicine, 43(1), 32–38. https://doi.org/10.1136/bjsm.2008.053843</w:t>
            </w:r>
          </w:p>
        </w:tc>
        <w:tc>
          <w:tcPr>
            <w:tcW w:w="1495" w:type="dxa"/>
          </w:tcPr>
          <w:p w14:paraId="30F154F3" w14:textId="77777777" w:rsidR="00410243" w:rsidRDefault="00C83D93">
            <w:pPr>
              <w:tabs>
                <w:tab w:val="left" w:pos="2043"/>
              </w:tabs>
              <w:rPr>
                <w:rFonts w:ascii="Times New Roman" w:hAnsi="Times New Roman" w:cs="Times New Roman"/>
                <w:sz w:val="18"/>
                <w:szCs w:val="18"/>
              </w:rPr>
            </w:pPr>
            <w:r>
              <w:rPr>
                <w:rFonts w:ascii="Times New Roman" w:hAnsi="Times New Roman" w:cs="Times New Roman"/>
                <w:sz w:val="18"/>
                <w:szCs w:val="18"/>
              </w:rPr>
              <w:t>No PAP-concept</w:t>
            </w:r>
            <w:r>
              <w:rPr>
                <w:rFonts w:ascii="Times New Roman" w:hAnsi="Times New Roman" w:cs="Times New Roman"/>
                <w:sz w:val="18"/>
                <w:szCs w:val="18"/>
              </w:rPr>
              <w:tab/>
            </w:r>
          </w:p>
          <w:p w14:paraId="30F154F4" w14:textId="77777777" w:rsidR="00410243" w:rsidRDefault="00410243">
            <w:pPr>
              <w:rPr>
                <w:rFonts w:ascii="Times New Roman" w:hAnsi="Times New Roman" w:cs="Times New Roman"/>
                <w:sz w:val="18"/>
                <w:szCs w:val="18"/>
              </w:rPr>
            </w:pPr>
          </w:p>
        </w:tc>
      </w:tr>
      <w:tr w:rsidR="00410243" w14:paraId="30F154F9" w14:textId="77777777" w:rsidTr="0031765C">
        <w:trPr>
          <w:trHeight w:val="689"/>
        </w:trPr>
        <w:tc>
          <w:tcPr>
            <w:tcW w:w="1016" w:type="dxa"/>
            <w:noWrap/>
          </w:tcPr>
          <w:p w14:paraId="30F154F6"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F7"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sv-SE"/>
              </w:rPr>
              <w:t xml:space="preserve">Javanainen-Levonen, T., Karki, A., &amp; Makitalo, E. (2012). </w:t>
            </w:r>
            <w:r>
              <w:rPr>
                <w:rFonts w:ascii="Times New Roman" w:hAnsi="Times New Roman" w:cs="Times New Roman"/>
                <w:sz w:val="18"/>
                <w:szCs w:val="18"/>
                <w:lang w:val="en-US"/>
              </w:rPr>
              <w:t xml:space="preserve">Case study (1997-2011) from Finnish physiotherapy education as a regional promoter of physical activity in special populations. </w:t>
            </w:r>
            <w:r>
              <w:rPr>
                <w:rFonts w:ascii="Times New Roman" w:hAnsi="Times New Roman" w:cs="Times New Roman"/>
                <w:sz w:val="18"/>
                <w:szCs w:val="18"/>
              </w:rPr>
              <w:t>EUROPEAN JOURNAL OF PUBLIC HEALTH, 22, 133–133.</w:t>
            </w:r>
          </w:p>
        </w:tc>
        <w:tc>
          <w:tcPr>
            <w:tcW w:w="1495" w:type="dxa"/>
          </w:tcPr>
          <w:p w14:paraId="30F154F8" w14:textId="77777777" w:rsidR="00410243" w:rsidRDefault="00C83D93">
            <w:pPr>
              <w:tabs>
                <w:tab w:val="left" w:pos="2043"/>
              </w:tabs>
              <w:rPr>
                <w:rFonts w:ascii="Times New Roman" w:hAnsi="Times New Roman" w:cs="Times New Roman"/>
                <w:sz w:val="18"/>
                <w:szCs w:val="18"/>
              </w:rPr>
            </w:pPr>
            <w:r>
              <w:rPr>
                <w:rFonts w:ascii="Times New Roman" w:hAnsi="Times New Roman" w:cs="Times New Roman"/>
                <w:sz w:val="18"/>
                <w:szCs w:val="18"/>
              </w:rPr>
              <w:t>No PAP-concept</w:t>
            </w:r>
            <w:r>
              <w:rPr>
                <w:rFonts w:ascii="Times New Roman" w:hAnsi="Times New Roman" w:cs="Times New Roman"/>
                <w:sz w:val="18"/>
                <w:szCs w:val="18"/>
              </w:rPr>
              <w:tab/>
            </w:r>
          </w:p>
        </w:tc>
      </w:tr>
      <w:tr w:rsidR="00410243" w:rsidRPr="0057713D" w14:paraId="30F154FE" w14:textId="77777777" w:rsidTr="0031765C">
        <w:trPr>
          <w:trHeight w:val="557"/>
        </w:trPr>
        <w:tc>
          <w:tcPr>
            <w:tcW w:w="1016" w:type="dxa"/>
            <w:noWrap/>
          </w:tcPr>
          <w:p w14:paraId="30F154FA"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4FB"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Jensen IB, Nygren A, Lundin A. Cognitive-behavioural treatment for workers with chronic spinal pain: a matched and controlled cohort study in Sweden. </w:t>
            </w:r>
            <w:r>
              <w:rPr>
                <w:rFonts w:ascii="Times New Roman" w:hAnsi="Times New Roman" w:cs="Times New Roman"/>
                <w:sz w:val="18"/>
                <w:szCs w:val="18"/>
              </w:rPr>
              <w:t>Occup Environ Med. 1994 Mar;51(3):145-51. doi: 10.1136/oem.51.3.145. PMID: 8130841; PMCID: PMC1127931.</w:t>
            </w:r>
          </w:p>
        </w:tc>
        <w:tc>
          <w:tcPr>
            <w:tcW w:w="1495" w:type="dxa"/>
          </w:tcPr>
          <w:p w14:paraId="30F154FC"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4FD" w14:textId="77777777" w:rsidR="00410243" w:rsidRDefault="00410243">
            <w:pPr>
              <w:rPr>
                <w:rFonts w:ascii="Times New Roman" w:hAnsi="Times New Roman" w:cs="Times New Roman"/>
                <w:sz w:val="18"/>
                <w:szCs w:val="18"/>
                <w:lang w:val="en-US"/>
              </w:rPr>
            </w:pPr>
          </w:p>
        </w:tc>
      </w:tr>
      <w:tr w:rsidR="00410243" w14:paraId="30F15502" w14:textId="77777777" w:rsidTr="0031765C">
        <w:trPr>
          <w:trHeight w:val="935"/>
        </w:trPr>
        <w:tc>
          <w:tcPr>
            <w:tcW w:w="1016" w:type="dxa"/>
            <w:noWrap/>
          </w:tcPr>
          <w:p w14:paraId="30F154FF"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500"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Johansson, A.-C., Linton, S. J., Bergkvist, L., Nilsson, O., &amp; Cornefjord, M. (2009). Clinic-based training in comparison to home-based training after first-time lumbar disc surgery: A randomised controlled trial. </w:t>
            </w:r>
            <w:r>
              <w:rPr>
                <w:rFonts w:ascii="Times New Roman" w:hAnsi="Times New Roman" w:cs="Times New Roman"/>
                <w:sz w:val="18"/>
                <w:szCs w:val="18"/>
              </w:rPr>
              <w:t>European Spine Journal, 18(3), 398–409. https://doi.org/10.1007/s00586-008-0826-3</w:t>
            </w:r>
          </w:p>
        </w:tc>
        <w:tc>
          <w:tcPr>
            <w:tcW w:w="1495" w:type="dxa"/>
          </w:tcPr>
          <w:p w14:paraId="30F15501"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507" w14:textId="77777777" w:rsidTr="0031765C">
        <w:trPr>
          <w:trHeight w:val="835"/>
        </w:trPr>
        <w:tc>
          <w:tcPr>
            <w:tcW w:w="1016" w:type="dxa"/>
            <w:noWrap/>
          </w:tcPr>
          <w:p w14:paraId="30F15503"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04"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Jones, J., Alexander, L., Hancock, E., &amp; Cooper, K. (2021). A collaborative approach to exercise provision for people with Parkinson’s—A feasibility and acceptability study of the PDConnect programme. </w:t>
            </w:r>
            <w:r>
              <w:rPr>
                <w:rFonts w:ascii="Times New Roman" w:hAnsi="Times New Roman" w:cs="Times New Roman"/>
                <w:sz w:val="18"/>
                <w:szCs w:val="18"/>
              </w:rPr>
              <w:t>AMRC Open Research, 2021(2), 29–29. https://doi.org/10.12688/amrcopenres.12936.2</w:t>
            </w:r>
          </w:p>
        </w:tc>
        <w:tc>
          <w:tcPr>
            <w:tcW w:w="1495" w:type="dxa"/>
          </w:tcPr>
          <w:p w14:paraId="30F15505" w14:textId="77777777" w:rsidR="00410243" w:rsidRDefault="00C83D93">
            <w:pPr>
              <w:tabs>
                <w:tab w:val="left" w:pos="2043"/>
              </w:tabs>
              <w:rPr>
                <w:rFonts w:ascii="Times New Roman" w:hAnsi="Times New Roman" w:cs="Times New Roman"/>
                <w:sz w:val="18"/>
                <w:szCs w:val="18"/>
              </w:rPr>
            </w:pPr>
            <w:r>
              <w:rPr>
                <w:rFonts w:ascii="Times New Roman" w:hAnsi="Times New Roman" w:cs="Times New Roman"/>
                <w:sz w:val="18"/>
                <w:szCs w:val="18"/>
              </w:rPr>
              <w:t>Exclusively e-health intervention</w:t>
            </w:r>
          </w:p>
          <w:p w14:paraId="30F15506" w14:textId="77777777" w:rsidR="00410243" w:rsidRDefault="00410243">
            <w:pPr>
              <w:rPr>
                <w:rFonts w:ascii="Times New Roman" w:hAnsi="Times New Roman" w:cs="Times New Roman"/>
                <w:sz w:val="18"/>
                <w:szCs w:val="18"/>
              </w:rPr>
            </w:pPr>
          </w:p>
        </w:tc>
      </w:tr>
      <w:tr w:rsidR="00410243" w:rsidRPr="0057713D" w14:paraId="30F1550C" w14:textId="77777777" w:rsidTr="0031765C">
        <w:trPr>
          <w:trHeight w:val="692"/>
        </w:trPr>
        <w:tc>
          <w:tcPr>
            <w:tcW w:w="1016" w:type="dxa"/>
            <w:noWrap/>
          </w:tcPr>
          <w:p w14:paraId="30F15508"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09"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sv-SE"/>
              </w:rPr>
              <w:t xml:space="preserve">Jönsson, T., Ekvall Hansson, E., Thorstensson, C. A., Eek, F., Bergman, P., &amp; Dahlberg, L. E. (2018). </w:t>
            </w:r>
            <w:r>
              <w:rPr>
                <w:rFonts w:ascii="Times New Roman" w:hAnsi="Times New Roman" w:cs="Times New Roman"/>
                <w:sz w:val="18"/>
                <w:szCs w:val="18"/>
                <w:lang w:val="en-US"/>
              </w:rPr>
              <w:t xml:space="preserve">The effect of education and supervised exercise on physical activity, pain, quality of life and self-efficacy—An intervention study with a reference group. </w:t>
            </w:r>
            <w:r>
              <w:rPr>
                <w:rFonts w:ascii="Times New Roman" w:hAnsi="Times New Roman" w:cs="Times New Roman"/>
                <w:sz w:val="18"/>
                <w:szCs w:val="18"/>
              </w:rPr>
              <w:t>BMC Musculoskeletal Disorders, 19(1). https://doi.org/10.1186/s12891-018-2098-3</w:t>
            </w:r>
          </w:p>
        </w:tc>
        <w:tc>
          <w:tcPr>
            <w:tcW w:w="1495" w:type="dxa"/>
          </w:tcPr>
          <w:p w14:paraId="30F1550A"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50B" w14:textId="77777777" w:rsidR="00410243" w:rsidRDefault="00410243">
            <w:pPr>
              <w:rPr>
                <w:rFonts w:ascii="Times New Roman" w:hAnsi="Times New Roman" w:cs="Times New Roman"/>
                <w:sz w:val="18"/>
                <w:szCs w:val="18"/>
                <w:lang w:val="en-US"/>
              </w:rPr>
            </w:pPr>
          </w:p>
        </w:tc>
      </w:tr>
      <w:tr w:rsidR="00410243" w:rsidRPr="0057713D" w14:paraId="30F15511" w14:textId="77777777" w:rsidTr="0031765C">
        <w:trPr>
          <w:trHeight w:val="1001"/>
        </w:trPr>
        <w:tc>
          <w:tcPr>
            <w:tcW w:w="1016" w:type="dxa"/>
            <w:noWrap/>
          </w:tcPr>
          <w:p w14:paraId="30F1550D"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50E"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Kanai, M., Izawa, K. P., Kobayashi, M., Onishi, A., Kubo, H., Nozoe, M., Mase, K., &amp; Shimada, S. (2018). Effect of accelerometer-based feedback on physical activity in hospitalized patients with ischemic stroke: A randomized controlled trial. </w:t>
            </w:r>
            <w:r>
              <w:rPr>
                <w:rFonts w:ascii="Times New Roman" w:hAnsi="Times New Roman" w:cs="Times New Roman"/>
                <w:sz w:val="18"/>
                <w:szCs w:val="18"/>
              </w:rPr>
              <w:t>CLINICAL REHABILITATION, 32(8), 1047–1056. https://doi.org/10.1177/0269215518755841</w:t>
            </w:r>
          </w:p>
        </w:tc>
        <w:tc>
          <w:tcPr>
            <w:tcW w:w="1495" w:type="dxa"/>
          </w:tcPr>
          <w:p w14:paraId="30F1550F"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510" w14:textId="77777777" w:rsidR="00410243" w:rsidRDefault="00410243">
            <w:pPr>
              <w:rPr>
                <w:rFonts w:ascii="Times New Roman" w:hAnsi="Times New Roman" w:cs="Times New Roman"/>
                <w:sz w:val="18"/>
                <w:szCs w:val="18"/>
                <w:lang w:val="en-US"/>
              </w:rPr>
            </w:pPr>
          </w:p>
        </w:tc>
      </w:tr>
      <w:tr w:rsidR="00410243" w:rsidRPr="0057713D" w14:paraId="30F15516" w14:textId="77777777" w:rsidTr="0031765C">
        <w:trPr>
          <w:trHeight w:val="973"/>
        </w:trPr>
        <w:tc>
          <w:tcPr>
            <w:tcW w:w="1016" w:type="dxa"/>
            <w:noWrap/>
          </w:tcPr>
          <w:p w14:paraId="30F15512"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513"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Keel, P. J., Wittig, R., Deutschmann, R., Diethelm, U., Knüsel, O., Löschmann, C., Matathia, R., Rudolf, T., &amp; Spring, H. (1998). </w:t>
            </w:r>
            <w:r>
              <w:rPr>
                <w:rFonts w:ascii="Times New Roman" w:hAnsi="Times New Roman" w:cs="Times New Roman"/>
                <w:sz w:val="18"/>
                <w:szCs w:val="18"/>
                <w:lang w:val="en-US"/>
              </w:rPr>
              <w:t xml:space="preserve">Effectiveness of in-patient rehabilitation for sub-chronic and chronic low back pain by an integrative group treatment program (Swiss multicentre study). </w:t>
            </w:r>
            <w:r>
              <w:rPr>
                <w:rFonts w:ascii="Times New Roman" w:hAnsi="Times New Roman" w:cs="Times New Roman"/>
                <w:sz w:val="18"/>
                <w:szCs w:val="18"/>
              </w:rPr>
              <w:t>Scandinavian Journal of Rehabilitation Medicine, 30(4), 211–219. https://doi.org/10.1080/003655098443959</w:t>
            </w:r>
          </w:p>
        </w:tc>
        <w:tc>
          <w:tcPr>
            <w:tcW w:w="1495" w:type="dxa"/>
          </w:tcPr>
          <w:p w14:paraId="30F15514"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515" w14:textId="77777777" w:rsidR="00410243" w:rsidRDefault="00410243">
            <w:pPr>
              <w:rPr>
                <w:rFonts w:ascii="Times New Roman" w:hAnsi="Times New Roman" w:cs="Times New Roman"/>
                <w:sz w:val="18"/>
                <w:szCs w:val="18"/>
                <w:lang w:val="en-US"/>
              </w:rPr>
            </w:pPr>
          </w:p>
        </w:tc>
      </w:tr>
      <w:tr w:rsidR="00410243" w14:paraId="30F1551A" w14:textId="77777777" w:rsidTr="0031765C">
        <w:trPr>
          <w:trHeight w:val="350"/>
        </w:trPr>
        <w:tc>
          <w:tcPr>
            <w:tcW w:w="1016" w:type="dxa"/>
            <w:noWrap/>
          </w:tcPr>
          <w:p w14:paraId="30F15517"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518"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Kennedy N, Larkin L, McKenna S, Pyne T, Gallagher S, Glynn L, Fraser A, Esbensen B. Feasibility of a physiotherapist-led behaviour change intervention to improve physical activity in people with rheumatoid arthritis. </w:t>
            </w:r>
            <w:r>
              <w:rPr>
                <w:rFonts w:ascii="Times New Roman" w:hAnsi="Times New Roman" w:cs="Times New Roman"/>
                <w:sz w:val="18"/>
                <w:szCs w:val="18"/>
              </w:rPr>
              <w:t>Rural Remote Health. 2023 Jan;23(1):8103. doi: 10.22605/RRH8103. Epub 2023 Jan 10. PMID: 36802760.</w:t>
            </w:r>
          </w:p>
        </w:tc>
        <w:tc>
          <w:tcPr>
            <w:tcW w:w="1495" w:type="dxa"/>
          </w:tcPr>
          <w:p w14:paraId="30F15519"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51F" w14:textId="77777777" w:rsidTr="0031765C">
        <w:trPr>
          <w:trHeight w:val="234"/>
        </w:trPr>
        <w:tc>
          <w:tcPr>
            <w:tcW w:w="1016" w:type="dxa"/>
            <w:noWrap/>
          </w:tcPr>
          <w:p w14:paraId="30F1551B"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1C"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Kent, K., Johnson, J. D., Simeon, K., &amp; Frates, E. P. (2016). Case Series in Lifestyle Medicine: A Team Approach to Behavior Changes. </w:t>
            </w:r>
            <w:r>
              <w:rPr>
                <w:rFonts w:ascii="Times New Roman" w:hAnsi="Times New Roman" w:cs="Times New Roman"/>
                <w:sz w:val="18"/>
                <w:szCs w:val="18"/>
              </w:rPr>
              <w:t>American Journal of Lifestyle Medicine, 10(6), 388–397. https://doi.org/10.1177/1559827616638288</w:t>
            </w:r>
          </w:p>
        </w:tc>
        <w:tc>
          <w:tcPr>
            <w:tcW w:w="1495" w:type="dxa"/>
          </w:tcPr>
          <w:p w14:paraId="30F1551D"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51E" w14:textId="77777777" w:rsidR="00410243" w:rsidRDefault="00410243">
            <w:pPr>
              <w:rPr>
                <w:rFonts w:ascii="Times New Roman" w:hAnsi="Times New Roman" w:cs="Times New Roman"/>
                <w:sz w:val="18"/>
                <w:szCs w:val="18"/>
                <w:lang w:val="en-US"/>
              </w:rPr>
            </w:pPr>
          </w:p>
        </w:tc>
      </w:tr>
      <w:tr w:rsidR="00410243" w14:paraId="30F15523" w14:textId="77777777" w:rsidTr="0031765C">
        <w:trPr>
          <w:trHeight w:val="867"/>
        </w:trPr>
        <w:tc>
          <w:tcPr>
            <w:tcW w:w="1016" w:type="dxa"/>
            <w:noWrap/>
          </w:tcPr>
          <w:p w14:paraId="30F15520"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521"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Kersten, P., McPherson, K. M., Kayes, N. M., Theadom, A., &amp; McCambridge, A. (2015). Bridging the goal intention-action gap in rehabilitation: A study of if-then implementation intentions in neurorehabilitation. </w:t>
            </w:r>
            <w:r>
              <w:rPr>
                <w:rFonts w:ascii="Times New Roman" w:hAnsi="Times New Roman" w:cs="Times New Roman"/>
                <w:sz w:val="18"/>
                <w:szCs w:val="18"/>
              </w:rPr>
              <w:t>Disability and Rehabilitation, 37(12), 1073–1081. https://doi.org/10.3109/09638288.2014.955137</w:t>
            </w:r>
          </w:p>
        </w:tc>
        <w:tc>
          <w:tcPr>
            <w:tcW w:w="1495" w:type="dxa"/>
          </w:tcPr>
          <w:p w14:paraId="30F15522"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527" w14:textId="77777777" w:rsidTr="0031765C">
        <w:trPr>
          <w:trHeight w:val="1275"/>
        </w:trPr>
        <w:tc>
          <w:tcPr>
            <w:tcW w:w="1016" w:type="dxa"/>
            <w:noWrap/>
          </w:tcPr>
          <w:p w14:paraId="30F15524"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25"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Kiltz, U., Kiefer, D., Braun, J., Rausch-Osthoff, A. K., Herbold, S., Klinger, M., Kocher, A., Nell-Duxneuner, V., Reichenbach, S., Stamm, T., Steffens-Korbanka, P., &amp; Niedermann, K. (o. J.). </w:t>
            </w:r>
            <w:r>
              <w:rPr>
                <w:rFonts w:ascii="Times New Roman" w:hAnsi="Times New Roman" w:cs="Times New Roman"/>
                <w:sz w:val="18"/>
                <w:szCs w:val="18"/>
                <w:lang w:val="en-US"/>
              </w:rPr>
              <w:t xml:space="preserve">Translation of the 2018 EULAR recommendations for physical activity in people with inflammatory arthritis and osteoarthritis and linguistic validation in German-speaking countries with healthcare professionals. </w:t>
            </w:r>
            <w:r>
              <w:rPr>
                <w:rFonts w:ascii="Times New Roman" w:hAnsi="Times New Roman" w:cs="Times New Roman"/>
                <w:sz w:val="18"/>
                <w:szCs w:val="18"/>
              </w:rPr>
              <w:t>ZEITSCHRIFT FUR RHEUMATOLOGIE. https://doi.org/10.1007/s00393-021-01078-0</w:t>
            </w:r>
          </w:p>
        </w:tc>
        <w:tc>
          <w:tcPr>
            <w:tcW w:w="1495" w:type="dxa"/>
          </w:tcPr>
          <w:p w14:paraId="30F15526"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52C" w14:textId="77777777" w:rsidTr="0031765C">
        <w:trPr>
          <w:trHeight w:val="850"/>
        </w:trPr>
        <w:tc>
          <w:tcPr>
            <w:tcW w:w="1016" w:type="dxa"/>
            <w:noWrap/>
          </w:tcPr>
          <w:p w14:paraId="30F15528"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29"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Kjaer, P., Kongsted, A., Ris, I., Abbott, A., Rasmussen, C. D. N., Roos, E. M., Skou, S. T., Andersen, T. E., &amp; Hartvigsen, J. (2018). </w:t>
            </w:r>
            <w:r>
              <w:rPr>
                <w:rFonts w:ascii="Times New Roman" w:hAnsi="Times New Roman" w:cs="Times New Roman"/>
                <w:sz w:val="18"/>
                <w:szCs w:val="18"/>
                <w:lang w:val="en-US"/>
              </w:rPr>
              <w:t xml:space="preserve">GLA:D-(R) Back group-based patient education integrated with exercises to support self-management of back pain- development, theories and scientific evidence-. </w:t>
            </w:r>
            <w:r>
              <w:rPr>
                <w:rFonts w:ascii="Times New Roman" w:hAnsi="Times New Roman" w:cs="Times New Roman"/>
                <w:sz w:val="18"/>
                <w:szCs w:val="18"/>
              </w:rPr>
              <w:t>BMC MUSCULOSKELETAL DISORDERS, 19. https://doi.org/10.1186/s12891-018-2334-x</w:t>
            </w:r>
          </w:p>
        </w:tc>
        <w:tc>
          <w:tcPr>
            <w:tcW w:w="1495" w:type="dxa"/>
          </w:tcPr>
          <w:p w14:paraId="30F1552A"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52B" w14:textId="77777777" w:rsidR="00410243" w:rsidRDefault="00410243">
            <w:pPr>
              <w:rPr>
                <w:rFonts w:ascii="Times New Roman" w:hAnsi="Times New Roman" w:cs="Times New Roman"/>
                <w:sz w:val="18"/>
                <w:szCs w:val="18"/>
                <w:lang w:val="en-US"/>
              </w:rPr>
            </w:pPr>
          </w:p>
        </w:tc>
      </w:tr>
      <w:tr w:rsidR="00410243" w14:paraId="30F15530" w14:textId="77777777" w:rsidTr="0031765C">
        <w:trPr>
          <w:trHeight w:val="850"/>
        </w:trPr>
        <w:tc>
          <w:tcPr>
            <w:tcW w:w="1016" w:type="dxa"/>
            <w:noWrap/>
          </w:tcPr>
          <w:p w14:paraId="30F1552D"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52E"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lang w:val="en-US"/>
              </w:rPr>
              <w:t xml:space="preserve">Koenders, N., van den Heuvel, S., Bloemen, S., van der Wees, P. J., &amp; Hoogeboom, T. J. (2019). </w:t>
            </w:r>
            <w:r>
              <w:rPr>
                <w:rFonts w:ascii="Times New Roman" w:hAnsi="Times New Roman" w:cs="Times New Roman"/>
                <w:sz w:val="18"/>
                <w:szCs w:val="18"/>
                <w:lang w:val="en-US"/>
              </w:rPr>
              <w:t xml:space="preserve">Development of a longlist of healthcare quality indicators for physical activity of patients during hospital stay: A modified RAND Delphi study. </w:t>
            </w:r>
            <w:r>
              <w:rPr>
                <w:rFonts w:ascii="Times New Roman" w:hAnsi="Times New Roman" w:cs="Times New Roman"/>
                <w:sz w:val="18"/>
                <w:szCs w:val="18"/>
              </w:rPr>
              <w:t>BMJ OPEN, 9(11). https://doi.org/10.1136/bmjopen-2019-032208</w:t>
            </w:r>
          </w:p>
        </w:tc>
        <w:tc>
          <w:tcPr>
            <w:tcW w:w="1495" w:type="dxa"/>
          </w:tcPr>
          <w:p w14:paraId="30F1552F"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534" w14:textId="77777777" w:rsidTr="0031765C">
        <w:trPr>
          <w:trHeight w:val="1133"/>
        </w:trPr>
        <w:tc>
          <w:tcPr>
            <w:tcW w:w="1016" w:type="dxa"/>
            <w:noWrap/>
          </w:tcPr>
          <w:p w14:paraId="30F15531"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32"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rPr>
              <w:t xml:space="preserve">Kohei, K., Toyohiro, H., Jun, T., Toshiyuki, I., Hiromi, N.-T., Yuji, K., Naoki, N., Michiko, K., &amp; Shigeru, M. (2021). </w:t>
            </w:r>
            <w:r>
              <w:rPr>
                <w:rFonts w:ascii="Times New Roman" w:hAnsi="Times New Roman" w:cs="Times New Roman"/>
                <w:sz w:val="18"/>
                <w:szCs w:val="18"/>
                <w:lang w:val="en-US"/>
              </w:rPr>
              <w:t>Efficacy of attention bias modification combined with cognitive behavioral therapy for reducing anxiety in patients with hematopoietic malignancies: A quasi-randomized controlled trial. Journal of Affective Disorders Reports, 4. https://doi.org/10.1016/j.jadr.2021.100122</w:t>
            </w:r>
          </w:p>
        </w:tc>
        <w:tc>
          <w:tcPr>
            <w:tcW w:w="1495" w:type="dxa"/>
          </w:tcPr>
          <w:p w14:paraId="30F15533"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539" w14:textId="77777777" w:rsidTr="0031765C">
        <w:trPr>
          <w:trHeight w:val="980"/>
        </w:trPr>
        <w:tc>
          <w:tcPr>
            <w:tcW w:w="1016" w:type="dxa"/>
            <w:noWrap/>
          </w:tcPr>
          <w:p w14:paraId="30F15535"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36"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Koopman, F. S., Beelen, A., Gerrits, K. H., Bleijenberg, G., Abma, T. A., de Visser, M., &amp; Nollet, F. (2010). </w:t>
            </w:r>
            <w:r w:rsidRPr="0057713D">
              <w:rPr>
                <w:rFonts w:ascii="Times New Roman" w:hAnsi="Times New Roman" w:cs="Times New Roman"/>
                <w:sz w:val="18"/>
                <w:szCs w:val="18"/>
              </w:rPr>
              <w:t xml:space="preserve">Exercise therapy and cognitive behavioural therapy to improve fatigue, daily activity performance and quality of life in postpoliomyelitis syndrome: The protocol of the FACTS-2-PPS trial. </w:t>
            </w:r>
            <w:r>
              <w:rPr>
                <w:rFonts w:ascii="Times New Roman" w:hAnsi="Times New Roman" w:cs="Times New Roman"/>
                <w:sz w:val="18"/>
                <w:szCs w:val="18"/>
              </w:rPr>
              <w:t>BMC Neurology, 10, 8–8. https://doi.org/10.1186/1471-2377-10-8</w:t>
            </w:r>
          </w:p>
        </w:tc>
        <w:tc>
          <w:tcPr>
            <w:tcW w:w="1495" w:type="dxa"/>
          </w:tcPr>
          <w:p w14:paraId="30F15537"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538" w14:textId="77777777" w:rsidR="00410243" w:rsidRDefault="00410243">
            <w:pPr>
              <w:rPr>
                <w:rFonts w:ascii="Times New Roman" w:hAnsi="Times New Roman" w:cs="Times New Roman"/>
                <w:sz w:val="18"/>
                <w:szCs w:val="18"/>
                <w:lang w:val="en-US"/>
              </w:rPr>
            </w:pPr>
          </w:p>
        </w:tc>
      </w:tr>
      <w:tr w:rsidR="00410243" w14:paraId="30F1553D" w14:textId="77777777" w:rsidTr="0031765C">
        <w:trPr>
          <w:trHeight w:val="1079"/>
        </w:trPr>
        <w:tc>
          <w:tcPr>
            <w:tcW w:w="1016" w:type="dxa"/>
            <w:noWrap/>
          </w:tcPr>
          <w:p w14:paraId="30F1553A"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53B" w14:textId="77777777" w:rsidR="00410243" w:rsidRDefault="00C83D93">
            <w:pPr>
              <w:rPr>
                <w:rFonts w:ascii="Times New Roman" w:hAnsi="Times New Roman" w:cs="Times New Roman"/>
                <w:sz w:val="18"/>
                <w:szCs w:val="18"/>
                <w:lang w:val="en-US"/>
              </w:rPr>
            </w:pPr>
            <w:r w:rsidRPr="0057713D">
              <w:rPr>
                <w:rFonts w:ascii="Times New Roman" w:hAnsi="Times New Roman" w:cs="Times New Roman"/>
                <w:sz w:val="18"/>
                <w:szCs w:val="18"/>
                <w:lang w:val="en-US"/>
              </w:rPr>
              <w:t xml:space="preserve">Larkin, L., Mckenna, S., Pyne, T., Gallagher, S., Glynn, L., Fraser, A., Esbensen, B. A., &amp; Kennedy, N. (2022). </w:t>
            </w:r>
            <w:r>
              <w:rPr>
                <w:rFonts w:ascii="Times New Roman" w:hAnsi="Times New Roman" w:cs="Times New Roman"/>
                <w:sz w:val="18"/>
                <w:szCs w:val="18"/>
                <w:lang w:val="en-US"/>
              </w:rPr>
              <w:t>FEASIBILITY OF A PHYSIOTHERAPIST LED, BEHAVIOUR CHANGE INTERVENTION TO IMPROVE PHYSICAL ACTIVITY IN PEOPLE WITH RHEUMATOID ARTHRITIS. ANNALS OF THE RHEUMATIC DISEASES, 81, 1093–1094. https://doi.org/10.1136/annrheumdis-2022-eular.407</w:t>
            </w:r>
          </w:p>
        </w:tc>
        <w:tc>
          <w:tcPr>
            <w:tcW w:w="1495" w:type="dxa"/>
          </w:tcPr>
          <w:p w14:paraId="30F1553C"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Conference paper</w:t>
            </w:r>
          </w:p>
        </w:tc>
      </w:tr>
      <w:tr w:rsidR="00410243" w:rsidRPr="0057713D" w14:paraId="30F15542" w14:textId="77777777" w:rsidTr="0031765C">
        <w:trPr>
          <w:trHeight w:val="967"/>
        </w:trPr>
        <w:tc>
          <w:tcPr>
            <w:tcW w:w="1016" w:type="dxa"/>
            <w:noWrap/>
          </w:tcPr>
          <w:p w14:paraId="30F1553E"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3F"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Latimer, A. E., Ginis, K. A. M., &amp; Arbour, K. P. (2006). The efficacy of an implementation intention intervention for promoting physical activity among individuals with spinal cord injury: A randomized controlled trial. </w:t>
            </w:r>
            <w:r>
              <w:rPr>
                <w:rFonts w:ascii="Times New Roman" w:hAnsi="Times New Roman" w:cs="Times New Roman"/>
                <w:sz w:val="18"/>
                <w:szCs w:val="18"/>
              </w:rPr>
              <w:t>Rehabilitation Psychology, 51(4), 273–280. https://dx.doi.org/10.1037/0090-5550.51.4.273</w:t>
            </w:r>
          </w:p>
        </w:tc>
        <w:tc>
          <w:tcPr>
            <w:tcW w:w="1495" w:type="dxa"/>
          </w:tcPr>
          <w:p w14:paraId="30F15540"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541" w14:textId="77777777" w:rsidR="00410243" w:rsidRDefault="00410243">
            <w:pPr>
              <w:rPr>
                <w:rFonts w:ascii="Times New Roman" w:hAnsi="Times New Roman" w:cs="Times New Roman"/>
                <w:sz w:val="18"/>
                <w:szCs w:val="18"/>
                <w:lang w:val="en-US"/>
              </w:rPr>
            </w:pPr>
          </w:p>
        </w:tc>
      </w:tr>
      <w:tr w:rsidR="00410243" w14:paraId="30F15547" w14:textId="77777777" w:rsidTr="0031765C">
        <w:trPr>
          <w:trHeight w:val="1136"/>
        </w:trPr>
        <w:tc>
          <w:tcPr>
            <w:tcW w:w="1016" w:type="dxa"/>
            <w:noWrap/>
          </w:tcPr>
          <w:p w14:paraId="30F15543"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544"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Lecat CSY, Fisher A, Atta M, Camilleri M, McCourt O, Land J, Worthington S, Hart A, Daniel A, Uddin I, Roche C, Auner HW, Yong K. High patient satisfaction and increased physical activity following a remote multidisciplinary team multiple myeloma clinic. </w:t>
            </w:r>
            <w:r>
              <w:rPr>
                <w:rFonts w:ascii="Times New Roman" w:hAnsi="Times New Roman" w:cs="Times New Roman"/>
                <w:sz w:val="18"/>
                <w:szCs w:val="18"/>
              </w:rPr>
              <w:t>Support Care Cancer. 2023 Jan 21;31(2):127. doi: 10.1007/s00520-023-07587-9. PMID: 36680643; PMCID: PMC9860216.</w:t>
            </w:r>
          </w:p>
        </w:tc>
        <w:tc>
          <w:tcPr>
            <w:tcW w:w="1495" w:type="dxa"/>
          </w:tcPr>
          <w:p w14:paraId="30F15545" w14:textId="77777777" w:rsidR="00410243" w:rsidRDefault="00C83D93">
            <w:pPr>
              <w:tabs>
                <w:tab w:val="left" w:pos="2043"/>
              </w:tabs>
              <w:rPr>
                <w:rFonts w:ascii="Times New Roman" w:hAnsi="Times New Roman" w:cs="Times New Roman"/>
                <w:sz w:val="18"/>
                <w:szCs w:val="18"/>
              </w:rPr>
            </w:pPr>
            <w:r>
              <w:rPr>
                <w:rFonts w:ascii="Times New Roman" w:hAnsi="Times New Roman" w:cs="Times New Roman"/>
                <w:sz w:val="18"/>
                <w:szCs w:val="18"/>
              </w:rPr>
              <w:t>Exclusively e-health intervention</w:t>
            </w:r>
          </w:p>
          <w:p w14:paraId="30F15546" w14:textId="77777777" w:rsidR="00410243" w:rsidRDefault="00410243">
            <w:pPr>
              <w:rPr>
                <w:rFonts w:ascii="Times New Roman" w:hAnsi="Times New Roman" w:cs="Times New Roman"/>
                <w:sz w:val="18"/>
                <w:szCs w:val="18"/>
              </w:rPr>
            </w:pPr>
          </w:p>
        </w:tc>
      </w:tr>
      <w:tr w:rsidR="00410243" w:rsidRPr="0057713D" w14:paraId="30F1554C" w14:textId="77777777" w:rsidTr="0031765C">
        <w:trPr>
          <w:trHeight w:val="827"/>
        </w:trPr>
        <w:tc>
          <w:tcPr>
            <w:tcW w:w="1016" w:type="dxa"/>
            <w:noWrap/>
          </w:tcPr>
          <w:p w14:paraId="30F15548"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49"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Ledford, C. J. W., Ledford, C. C., &amp; Childress, M. A. (2013). Extending physician ReACH: Influencing patient activation and behavior through multichannel physician communication. Patient Education and Counseling, 91(1), 72–78. https://dx.doi.org/10.1016/j.pec.2012.11.011</w:t>
            </w:r>
          </w:p>
        </w:tc>
        <w:tc>
          <w:tcPr>
            <w:tcW w:w="1495" w:type="dxa"/>
          </w:tcPr>
          <w:p w14:paraId="30F1554A"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54B" w14:textId="77777777" w:rsidR="00410243" w:rsidRDefault="00410243">
            <w:pPr>
              <w:rPr>
                <w:rFonts w:ascii="Times New Roman" w:hAnsi="Times New Roman" w:cs="Times New Roman"/>
                <w:sz w:val="18"/>
                <w:szCs w:val="18"/>
                <w:lang w:val="en-US"/>
              </w:rPr>
            </w:pPr>
          </w:p>
        </w:tc>
      </w:tr>
      <w:tr w:rsidR="00410243" w14:paraId="30F15550" w14:textId="77777777" w:rsidTr="0031765C">
        <w:trPr>
          <w:trHeight w:val="839"/>
        </w:trPr>
        <w:tc>
          <w:tcPr>
            <w:tcW w:w="1016" w:type="dxa"/>
            <w:noWrap/>
          </w:tcPr>
          <w:p w14:paraId="30F1554D"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54E"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Lentz, T. A., Coffman, C. J., Cope, T., Stearns, Z., Simon, C. B., Choate, A., Gladney, M., France, C., Hastings, S. N. &amp; George, S. Z. (2023). If you Build it, Will they Come? Patient and Provider Use of a Novel Hybrid Telehealth Care Pathway for Low Back Pain. </w:t>
            </w:r>
            <w:r>
              <w:rPr>
                <w:rFonts w:ascii="Times New Roman" w:hAnsi="Times New Roman" w:cs="Times New Roman"/>
                <w:i/>
                <w:iCs/>
                <w:sz w:val="18"/>
                <w:szCs w:val="18"/>
              </w:rPr>
              <w:t>Physical Therapy</w:t>
            </w:r>
            <w:r>
              <w:rPr>
                <w:rFonts w:ascii="Times New Roman" w:hAnsi="Times New Roman" w:cs="Times New Roman"/>
                <w:sz w:val="18"/>
                <w:szCs w:val="18"/>
              </w:rPr>
              <w:t xml:space="preserve">, </w:t>
            </w:r>
            <w:r>
              <w:rPr>
                <w:rFonts w:ascii="Times New Roman" w:hAnsi="Times New Roman" w:cs="Times New Roman"/>
                <w:i/>
                <w:iCs/>
                <w:sz w:val="18"/>
                <w:szCs w:val="18"/>
              </w:rPr>
              <w:t>104</w:t>
            </w:r>
            <w:r>
              <w:rPr>
                <w:rFonts w:ascii="Times New Roman" w:hAnsi="Times New Roman" w:cs="Times New Roman"/>
                <w:sz w:val="18"/>
                <w:szCs w:val="18"/>
              </w:rPr>
              <w:t>(2). https://doi.org/10.1093/ptj/pzad127</w:t>
            </w:r>
          </w:p>
        </w:tc>
        <w:tc>
          <w:tcPr>
            <w:tcW w:w="1495" w:type="dxa"/>
          </w:tcPr>
          <w:p w14:paraId="30F1554F"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555" w14:textId="77777777" w:rsidTr="0031765C">
        <w:trPr>
          <w:trHeight w:val="850"/>
        </w:trPr>
        <w:tc>
          <w:tcPr>
            <w:tcW w:w="1016" w:type="dxa"/>
            <w:noWrap/>
          </w:tcPr>
          <w:p w14:paraId="30F15551"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52"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Lindström, I., Ohlund, C., Eek, C., Wallin, L., Peterson, L. E., Fordyce, W. E., &amp; Nachemson, A. L. (1992). The effect of graded activity on patients with subacute low back pain: a randomized prospective clinical study with an operant-conditioning behavioral approach. </w:t>
            </w:r>
            <w:r>
              <w:rPr>
                <w:rFonts w:ascii="Times New Roman" w:hAnsi="Times New Roman" w:cs="Times New Roman"/>
                <w:sz w:val="18"/>
                <w:szCs w:val="18"/>
              </w:rPr>
              <w:t>Physical therapy, 72(4), 279–293. https://doi.org/10.1093/ptj/72.4.279</w:t>
            </w:r>
          </w:p>
        </w:tc>
        <w:tc>
          <w:tcPr>
            <w:tcW w:w="1495" w:type="dxa"/>
          </w:tcPr>
          <w:p w14:paraId="30F15553"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554" w14:textId="77777777" w:rsidR="00410243" w:rsidRDefault="00410243">
            <w:pPr>
              <w:rPr>
                <w:rFonts w:ascii="Times New Roman" w:hAnsi="Times New Roman" w:cs="Times New Roman"/>
                <w:sz w:val="18"/>
                <w:szCs w:val="18"/>
                <w:lang w:val="en-US"/>
              </w:rPr>
            </w:pPr>
          </w:p>
        </w:tc>
      </w:tr>
      <w:tr w:rsidR="00410243" w:rsidRPr="0057713D" w14:paraId="30F1555A" w14:textId="77777777" w:rsidTr="0031765C">
        <w:trPr>
          <w:trHeight w:val="991"/>
        </w:trPr>
        <w:tc>
          <w:tcPr>
            <w:tcW w:w="1016" w:type="dxa"/>
            <w:noWrap/>
          </w:tcPr>
          <w:p w14:paraId="30F15556"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557"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Lindström, I., Ohlund, C., Eek, C., Wallin, L., Peterson, L. E., Fordyce, W. E., &amp; Nachemson, A. L. (1992). The effect of graded activity on patients with subacute low back pain: a randomized prospective clinical study with an operant-conditioning behavioral approach. </w:t>
            </w:r>
            <w:r>
              <w:rPr>
                <w:rFonts w:ascii="Times New Roman" w:hAnsi="Times New Roman" w:cs="Times New Roman"/>
                <w:sz w:val="18"/>
                <w:szCs w:val="18"/>
              </w:rPr>
              <w:t>Physical therapy, 72(4), 279–293. https://doi.org/10.1093/ptj/72.4.279</w:t>
            </w:r>
          </w:p>
        </w:tc>
        <w:tc>
          <w:tcPr>
            <w:tcW w:w="1495" w:type="dxa"/>
          </w:tcPr>
          <w:p w14:paraId="30F15558"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559" w14:textId="77777777" w:rsidR="00410243" w:rsidRDefault="00410243">
            <w:pPr>
              <w:rPr>
                <w:rFonts w:ascii="Times New Roman" w:hAnsi="Times New Roman" w:cs="Times New Roman"/>
                <w:sz w:val="18"/>
                <w:szCs w:val="18"/>
                <w:lang w:val="en-US"/>
              </w:rPr>
            </w:pPr>
          </w:p>
        </w:tc>
      </w:tr>
      <w:tr w:rsidR="00410243" w14:paraId="30F1555E" w14:textId="77777777" w:rsidTr="0031765C">
        <w:trPr>
          <w:trHeight w:val="963"/>
        </w:trPr>
        <w:tc>
          <w:tcPr>
            <w:tcW w:w="1016" w:type="dxa"/>
            <w:noWrap/>
          </w:tcPr>
          <w:p w14:paraId="30F1555B"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55C"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Linmans, J. J., van Rossem, C., Knottnerus, J. A., &amp; Spigt, M. (2015). Exploring the process when developing a lifestyle intervention in primary care for type 2 diabetes: A longitudinal process evaluation. </w:t>
            </w:r>
            <w:r>
              <w:rPr>
                <w:rFonts w:ascii="Times New Roman" w:hAnsi="Times New Roman" w:cs="Times New Roman"/>
                <w:sz w:val="18"/>
                <w:szCs w:val="18"/>
              </w:rPr>
              <w:t>Public Health, 129(1), 52–59. https://dx.doi.org/10.1016/j.puhe.2014.11.004</w:t>
            </w:r>
          </w:p>
        </w:tc>
        <w:tc>
          <w:tcPr>
            <w:tcW w:w="1495" w:type="dxa"/>
          </w:tcPr>
          <w:p w14:paraId="30F1555D"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563" w14:textId="77777777" w:rsidTr="0031765C">
        <w:trPr>
          <w:trHeight w:val="1132"/>
        </w:trPr>
        <w:tc>
          <w:tcPr>
            <w:tcW w:w="1016" w:type="dxa"/>
            <w:noWrap/>
          </w:tcPr>
          <w:p w14:paraId="30F1555F"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60"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rPr>
              <w:t xml:space="preserve">Liu, J. Y.-W., Lai, C. K. Y., Siu, P. M., Kwong, E., &amp; Tse Justina Y.-W.; ORCID: https://orcid.org/0000-0003-1931-0159, M. M. Y. A. I.-L. (2017). </w:t>
            </w:r>
            <w:r>
              <w:rPr>
                <w:rFonts w:ascii="Times New Roman" w:hAnsi="Times New Roman" w:cs="Times New Roman"/>
                <w:sz w:val="18"/>
                <w:szCs w:val="18"/>
                <w:lang w:val="en-US"/>
              </w:rPr>
              <w:t xml:space="preserve">An individualized exercise programme with and without behavioural change enhancement strategies for managing fatigue among frail older people: A quasi-experimental pilot study. </w:t>
            </w:r>
            <w:r>
              <w:rPr>
                <w:rFonts w:ascii="Times New Roman" w:hAnsi="Times New Roman" w:cs="Times New Roman"/>
                <w:sz w:val="18"/>
                <w:szCs w:val="18"/>
              </w:rPr>
              <w:t>Clinical Rehabilitation, 31(4), 521–531. https://dx.doi.org/10.1177/0269215516649226</w:t>
            </w:r>
          </w:p>
        </w:tc>
        <w:tc>
          <w:tcPr>
            <w:tcW w:w="1495" w:type="dxa"/>
          </w:tcPr>
          <w:p w14:paraId="30F15561"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562" w14:textId="77777777" w:rsidR="00410243" w:rsidRDefault="00410243">
            <w:pPr>
              <w:rPr>
                <w:rFonts w:ascii="Times New Roman" w:hAnsi="Times New Roman" w:cs="Times New Roman"/>
                <w:sz w:val="18"/>
                <w:szCs w:val="18"/>
                <w:lang w:val="en-US"/>
              </w:rPr>
            </w:pPr>
          </w:p>
        </w:tc>
      </w:tr>
      <w:tr w:rsidR="00410243" w:rsidRPr="0057713D" w14:paraId="30F15568" w14:textId="77777777" w:rsidTr="0031765C">
        <w:trPr>
          <w:trHeight w:val="1275"/>
        </w:trPr>
        <w:tc>
          <w:tcPr>
            <w:tcW w:w="1016" w:type="dxa"/>
            <w:noWrap/>
          </w:tcPr>
          <w:p w14:paraId="30F15564"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565"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Lonsdale, C., Hall, A. M., Murray, A., Williams, G. C., McDonough, S. M., Ntoumanis, N., Owen, K., Schwarzer, R., Parker, P., Kolt, G. S., &amp; Hurley, D. A. (2017). Communication Skills Training for Practitioners to Increase Patient Adherence to Home-Based Rehabilitation for Chronic Low Back Pain: Results of a Cluster Randomized Controlled Trial. Archives of Physical Medicine and Rehabilitation, 98(9), 1732-1743.e7. https://doi.org/10.1016/j.apmr.2017.02.025</w:t>
            </w:r>
          </w:p>
        </w:tc>
        <w:tc>
          <w:tcPr>
            <w:tcW w:w="1495" w:type="dxa"/>
          </w:tcPr>
          <w:p w14:paraId="30F15566"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567" w14:textId="77777777" w:rsidR="00410243" w:rsidRDefault="00410243">
            <w:pPr>
              <w:rPr>
                <w:rFonts w:ascii="Times New Roman" w:hAnsi="Times New Roman" w:cs="Times New Roman"/>
                <w:sz w:val="18"/>
                <w:szCs w:val="18"/>
                <w:lang w:val="en-US"/>
              </w:rPr>
            </w:pPr>
          </w:p>
        </w:tc>
      </w:tr>
      <w:tr w:rsidR="00410243" w:rsidRPr="0057713D" w14:paraId="30F1556D" w14:textId="77777777" w:rsidTr="0031765C">
        <w:trPr>
          <w:trHeight w:val="1417"/>
        </w:trPr>
        <w:tc>
          <w:tcPr>
            <w:tcW w:w="1016" w:type="dxa"/>
            <w:noWrap/>
          </w:tcPr>
          <w:p w14:paraId="30F15569"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56A"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Lonsdale, C., Hall, A. M., Williams, G. C., McDonough, S. M., Ntoumanis, N., Murray, A., &amp; Hurley, D. A. (2012). Communication style and exercise compliance in physiotherapy (CONNECT). A cluster randomized controlled trial to test a theory-based intervention to increase chronic low back pain patients’ adherence to physiotherapists’ recommendations: Study rationale, design, and methods. </w:t>
            </w:r>
            <w:r>
              <w:rPr>
                <w:rFonts w:ascii="Times New Roman" w:hAnsi="Times New Roman" w:cs="Times New Roman"/>
                <w:sz w:val="18"/>
                <w:szCs w:val="18"/>
              </w:rPr>
              <w:t>BMC MUSCULOSKELETAL DISORDERS, 13. https://doi.org/10.1186/1471-2474-13-104</w:t>
            </w:r>
          </w:p>
        </w:tc>
        <w:tc>
          <w:tcPr>
            <w:tcW w:w="1495" w:type="dxa"/>
          </w:tcPr>
          <w:p w14:paraId="30F1556B"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56C" w14:textId="77777777" w:rsidR="00410243" w:rsidRDefault="00410243">
            <w:pPr>
              <w:rPr>
                <w:rFonts w:ascii="Times New Roman" w:hAnsi="Times New Roman" w:cs="Times New Roman"/>
                <w:sz w:val="18"/>
                <w:szCs w:val="18"/>
                <w:lang w:val="en-US"/>
              </w:rPr>
            </w:pPr>
          </w:p>
        </w:tc>
      </w:tr>
      <w:tr w:rsidR="00410243" w14:paraId="30F15572" w14:textId="77777777" w:rsidTr="0031765C">
        <w:trPr>
          <w:trHeight w:val="983"/>
        </w:trPr>
        <w:tc>
          <w:tcPr>
            <w:tcW w:w="1016" w:type="dxa"/>
            <w:noWrap/>
          </w:tcPr>
          <w:p w14:paraId="30F1556E"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56F"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Lontano, A., Marziali, E., Galletti, C., Mazza, E., Gambioli, S., Galasso, V., Mingarelli, A., D'Ambrosio, F., Tamburrano, A., Paolini, M., Bande, A., Damiani, G., de Waure, C., Laurenti, P. A real opportunity to modify cardiovascular risk through primary care and prevention: A pilot study. </w:t>
            </w:r>
            <w:r>
              <w:rPr>
                <w:rFonts w:ascii="Times New Roman" w:hAnsi="Times New Roman" w:cs="Times New Roman"/>
                <w:sz w:val="18"/>
                <w:szCs w:val="18"/>
              </w:rPr>
              <w:t>Front Public Health. 2023 Jan 10;10:1009246. doi: 10.3389/fpubh.2022.1009246. PMID: 36703856; PMCID: PMC9871452</w:t>
            </w:r>
          </w:p>
        </w:tc>
        <w:tc>
          <w:tcPr>
            <w:tcW w:w="1495" w:type="dxa"/>
          </w:tcPr>
          <w:p w14:paraId="30F15571" w14:textId="70E18D44"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577" w14:textId="77777777" w:rsidTr="0031765C">
        <w:trPr>
          <w:trHeight w:val="643"/>
        </w:trPr>
        <w:tc>
          <w:tcPr>
            <w:tcW w:w="1016" w:type="dxa"/>
            <w:noWrap/>
          </w:tcPr>
          <w:p w14:paraId="30F15573"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74"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Ma, J. K., Cheifetz, O., Todd, K. R., Chebaro, C., Phang, S., Shaw, R. B., Whaley, K. J., &amp; Ginis, K. A. M. (2020). </w:t>
            </w:r>
            <w:r>
              <w:rPr>
                <w:rFonts w:ascii="Times New Roman" w:hAnsi="Times New Roman" w:cs="Times New Roman"/>
                <w:sz w:val="18"/>
                <w:szCs w:val="18"/>
                <w:lang w:val="en-US"/>
              </w:rPr>
              <w:t xml:space="preserve">Co-development of a physiotherapist-delivered physical activity intervention for adults with spinal cord injury. </w:t>
            </w:r>
            <w:r>
              <w:rPr>
                <w:rFonts w:ascii="Times New Roman" w:hAnsi="Times New Roman" w:cs="Times New Roman"/>
                <w:sz w:val="18"/>
                <w:szCs w:val="18"/>
              </w:rPr>
              <w:t>SPINAL CORD, 58(7), 778–786. https://doi.org/10.1038/s41393-020-0422-x</w:t>
            </w:r>
          </w:p>
        </w:tc>
        <w:tc>
          <w:tcPr>
            <w:tcW w:w="1495" w:type="dxa"/>
          </w:tcPr>
          <w:p w14:paraId="30F15575"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Concept already included</w:t>
            </w:r>
          </w:p>
          <w:p w14:paraId="30F15576" w14:textId="77777777" w:rsidR="00410243" w:rsidRDefault="00410243">
            <w:pPr>
              <w:rPr>
                <w:rFonts w:ascii="Times New Roman" w:hAnsi="Times New Roman" w:cs="Times New Roman"/>
                <w:sz w:val="18"/>
                <w:szCs w:val="18"/>
              </w:rPr>
            </w:pPr>
          </w:p>
        </w:tc>
      </w:tr>
      <w:tr w:rsidR="00410243" w14:paraId="30F1557C" w14:textId="77777777" w:rsidTr="0031765C">
        <w:trPr>
          <w:trHeight w:val="797"/>
        </w:trPr>
        <w:tc>
          <w:tcPr>
            <w:tcW w:w="1016" w:type="dxa"/>
            <w:noWrap/>
          </w:tcPr>
          <w:p w14:paraId="30F15578"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79"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Ma, J. K., Walden, K., McBride, C. B., Levett, C. L., Colistro, R., Plashkes, T., Thorson, T., Shu, H. T., &amp; Ginis, K. A. M. (2022). Implementation of the spinal cord injury exercise guidelines in the hospital and community settings: Protocol for a type II hybrid trial. </w:t>
            </w:r>
            <w:r>
              <w:rPr>
                <w:rFonts w:ascii="Times New Roman" w:hAnsi="Times New Roman" w:cs="Times New Roman"/>
                <w:sz w:val="18"/>
                <w:szCs w:val="18"/>
              </w:rPr>
              <w:t>SPINAL CORD, 60(1), 53–57. https://doi.org/10.1038/s41393-021-00685-7</w:t>
            </w:r>
          </w:p>
        </w:tc>
        <w:tc>
          <w:tcPr>
            <w:tcW w:w="1495" w:type="dxa"/>
          </w:tcPr>
          <w:p w14:paraId="30F1557A"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Concept already included</w:t>
            </w:r>
          </w:p>
          <w:p w14:paraId="30F1557B" w14:textId="77777777" w:rsidR="00410243" w:rsidRDefault="00410243">
            <w:pPr>
              <w:rPr>
                <w:rFonts w:ascii="Times New Roman" w:hAnsi="Times New Roman" w:cs="Times New Roman"/>
                <w:sz w:val="18"/>
                <w:szCs w:val="18"/>
              </w:rPr>
            </w:pPr>
          </w:p>
        </w:tc>
      </w:tr>
      <w:tr w:rsidR="00410243" w14:paraId="30F15581" w14:textId="77777777" w:rsidTr="0031765C">
        <w:trPr>
          <w:trHeight w:val="809"/>
        </w:trPr>
        <w:tc>
          <w:tcPr>
            <w:tcW w:w="1016" w:type="dxa"/>
            <w:noWrap/>
          </w:tcPr>
          <w:p w14:paraId="30F1557D"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7E"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lang w:val="en-US"/>
              </w:rPr>
              <w:t xml:space="preserve">Ma, Jasmin K.; West, Christopher R.; Martin Ginis, Kathleen A. . </w:t>
            </w:r>
            <w:r>
              <w:rPr>
                <w:rFonts w:ascii="Times New Roman" w:hAnsi="Times New Roman" w:cs="Times New Roman"/>
                <w:sz w:val="18"/>
                <w:szCs w:val="18"/>
                <w:lang w:val="en-US"/>
              </w:rPr>
              <w:t xml:space="preserve">(2019). The Effects of a Patient and Provider Co-Developed, Behavioral Physical Activity Intervention on Physical Activity, Psychosocial Predictors, and Fitness in Individuals with Spinal Cord Injury: A Randomized Controlled Trial. </w:t>
            </w:r>
            <w:r>
              <w:rPr>
                <w:rFonts w:ascii="Times New Roman" w:hAnsi="Times New Roman" w:cs="Times New Roman"/>
                <w:sz w:val="18"/>
                <w:szCs w:val="18"/>
              </w:rPr>
              <w:t xml:space="preserve">Sports Medicine, (), –. doi:10.1007/s40279-019-01118-5 </w:t>
            </w:r>
          </w:p>
        </w:tc>
        <w:tc>
          <w:tcPr>
            <w:tcW w:w="1495" w:type="dxa"/>
          </w:tcPr>
          <w:p w14:paraId="30F1557F"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Concept already included</w:t>
            </w:r>
          </w:p>
          <w:p w14:paraId="30F15580" w14:textId="77777777" w:rsidR="00410243" w:rsidRDefault="00410243">
            <w:pPr>
              <w:rPr>
                <w:rFonts w:ascii="Times New Roman" w:hAnsi="Times New Roman" w:cs="Times New Roman"/>
                <w:sz w:val="18"/>
                <w:szCs w:val="18"/>
              </w:rPr>
            </w:pPr>
          </w:p>
        </w:tc>
      </w:tr>
      <w:tr w:rsidR="00410243" w14:paraId="30F15585" w14:textId="77777777" w:rsidTr="0031765C">
        <w:trPr>
          <w:trHeight w:val="963"/>
        </w:trPr>
        <w:tc>
          <w:tcPr>
            <w:tcW w:w="1016" w:type="dxa"/>
            <w:noWrap/>
          </w:tcPr>
          <w:p w14:paraId="30F15582"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83"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rPr>
              <w:t xml:space="preserve">MacKay-Lyons, M., Gubitz, G., Giacomantonio, N., Wightman, H., Marsters, D., Thompson, K., Blanchard, C., Eskes, G., &amp; Thornton, M. (2010). </w:t>
            </w:r>
            <w:r>
              <w:rPr>
                <w:rFonts w:ascii="Times New Roman" w:hAnsi="Times New Roman" w:cs="Times New Roman"/>
                <w:sz w:val="18"/>
                <w:szCs w:val="18"/>
                <w:lang w:val="en-US"/>
              </w:rPr>
              <w:t xml:space="preserve">Program of rehabilitative exercise and education to avert vascular events after non-disabling stroke or transient ischemic attack (PREVENT Trial): A multi-centred, randomised controlled trial. </w:t>
            </w:r>
            <w:r>
              <w:rPr>
                <w:rFonts w:ascii="Times New Roman" w:hAnsi="Times New Roman" w:cs="Times New Roman"/>
                <w:sz w:val="18"/>
                <w:szCs w:val="18"/>
              </w:rPr>
              <w:t>BMC Neurology, 10. https://dx.doi.org/10.1186/1471-2377-10-122</w:t>
            </w:r>
          </w:p>
        </w:tc>
        <w:tc>
          <w:tcPr>
            <w:tcW w:w="1495" w:type="dxa"/>
          </w:tcPr>
          <w:p w14:paraId="30F15584"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589" w14:textId="77777777" w:rsidTr="0031765C">
        <w:trPr>
          <w:trHeight w:val="1049"/>
        </w:trPr>
        <w:tc>
          <w:tcPr>
            <w:tcW w:w="1016" w:type="dxa"/>
            <w:noWrap/>
          </w:tcPr>
          <w:p w14:paraId="30F15586"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87"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rPr>
              <w:t xml:space="preserve">Malfliet, A., Bilterys, T., Van Looveren, E., Meeus, M., Danneels, L., Ickmans, K., Cagnie, B., Mairesse, O., Neu, D., Moens, M., Goubert, D., Kamper, S. J., &amp; Nijs, J. (2019). </w:t>
            </w:r>
            <w:r>
              <w:rPr>
                <w:rFonts w:ascii="Times New Roman" w:hAnsi="Times New Roman" w:cs="Times New Roman"/>
                <w:sz w:val="18"/>
                <w:szCs w:val="18"/>
                <w:lang w:val="en-US"/>
              </w:rPr>
              <w:t>The added value of cognitive behavioral therapy for insomnia to current best evidence physical therapy for chronic spinal pain: Protocol of a randomized controlled clinical trial. BRAZILIAN JOURNAL OF PHYSICAL THERAPY, 23(1), 62–70. https://doi.org/10.1016/j.bjpt.2018.10.007</w:t>
            </w:r>
          </w:p>
        </w:tc>
        <w:tc>
          <w:tcPr>
            <w:tcW w:w="1495" w:type="dxa"/>
          </w:tcPr>
          <w:p w14:paraId="30F15588"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58E" w14:textId="77777777" w:rsidTr="0031765C">
        <w:trPr>
          <w:trHeight w:val="1067"/>
        </w:trPr>
        <w:tc>
          <w:tcPr>
            <w:tcW w:w="1016" w:type="dxa"/>
            <w:noWrap/>
          </w:tcPr>
          <w:p w14:paraId="30F1558A"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8B"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Mansfield, A., Brooks, D., Tang, A., Taylor, D., Inness, E. L., Kiss, A., Middleton, L., Biasin, L., Fleck, R., French, E., LeBlanc, K., Aqui, A., &amp; Danells, C. (2017). Promoting Optimal Physical Exercise for Life (PROPEL): Aerobic exercise and self-management early after stroke to increase daily physical activity-study protocol for a stepped-wedge randomised trial. </w:t>
            </w:r>
            <w:r>
              <w:rPr>
                <w:rFonts w:ascii="Times New Roman" w:hAnsi="Times New Roman" w:cs="Times New Roman"/>
                <w:sz w:val="18"/>
                <w:szCs w:val="18"/>
              </w:rPr>
              <w:t>BMJ Open, 7(6), e015843–e015843. https://doi.org/10.1136/bmjopen-2017-015843</w:t>
            </w:r>
          </w:p>
        </w:tc>
        <w:tc>
          <w:tcPr>
            <w:tcW w:w="1495" w:type="dxa"/>
          </w:tcPr>
          <w:p w14:paraId="30F1558C"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58D" w14:textId="77777777" w:rsidR="00410243" w:rsidRDefault="00410243">
            <w:pPr>
              <w:rPr>
                <w:rFonts w:ascii="Times New Roman" w:hAnsi="Times New Roman" w:cs="Times New Roman"/>
                <w:sz w:val="18"/>
                <w:szCs w:val="18"/>
                <w:lang w:val="en-US"/>
              </w:rPr>
            </w:pPr>
          </w:p>
        </w:tc>
      </w:tr>
      <w:tr w:rsidR="00410243" w14:paraId="30F15593" w14:textId="77777777" w:rsidTr="0031765C">
        <w:trPr>
          <w:trHeight w:val="673"/>
        </w:trPr>
        <w:tc>
          <w:tcPr>
            <w:tcW w:w="1016" w:type="dxa"/>
            <w:noWrap/>
          </w:tcPr>
          <w:p w14:paraId="30F1558F"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590"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Mansfield, A., Knorr, S., Poon, V., Inness, E. L., Middleton, L., Biasin, L., Brunton, K., Howe, J. A., &amp; Brooks, D. (2016). Promoting Optimal Physical Exercise for Life: An Exercise and Self-Management Program to Encourage Participation in Physical Activity after Discharge from Stroke Rehabilitation-A Feasibility Study. </w:t>
            </w:r>
            <w:r>
              <w:rPr>
                <w:rFonts w:ascii="Times New Roman" w:hAnsi="Times New Roman" w:cs="Times New Roman"/>
                <w:sz w:val="18"/>
                <w:szCs w:val="18"/>
              </w:rPr>
              <w:t>Stroke research and treatment, 2016, 9476541. https://doi.org/10.1155/2016/9476541</w:t>
            </w:r>
          </w:p>
        </w:tc>
        <w:tc>
          <w:tcPr>
            <w:tcW w:w="1495" w:type="dxa"/>
          </w:tcPr>
          <w:p w14:paraId="30F15592" w14:textId="4F1365EC"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rsidRPr="0057713D" w14:paraId="30F15598" w14:textId="77777777" w:rsidTr="0031765C">
        <w:trPr>
          <w:trHeight w:val="759"/>
        </w:trPr>
        <w:tc>
          <w:tcPr>
            <w:tcW w:w="1016" w:type="dxa"/>
            <w:noWrap/>
          </w:tcPr>
          <w:p w14:paraId="30F15594"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95"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Martini, D. N., Zeeboer, E., Hildebrand, A., Fling, B. W., Hugos, C. L., &amp; Cameron, M. H. (2018). ADSTEP: Preliminary Investigation of a Multicomponent Walking Aid Program in People With Multiple Sclerosis. Archives of Physical Medicine and Rehabilitation, 99(10), 2050–2058. https://doi.org/10.1016/j.apmr.2018.05.023</w:t>
            </w:r>
          </w:p>
        </w:tc>
        <w:tc>
          <w:tcPr>
            <w:tcW w:w="1495" w:type="dxa"/>
          </w:tcPr>
          <w:p w14:paraId="30F15596"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597" w14:textId="77777777" w:rsidR="00410243" w:rsidRDefault="00410243">
            <w:pPr>
              <w:rPr>
                <w:rFonts w:ascii="Times New Roman" w:hAnsi="Times New Roman" w:cs="Times New Roman"/>
                <w:sz w:val="18"/>
                <w:szCs w:val="18"/>
                <w:lang w:val="en-US"/>
              </w:rPr>
            </w:pPr>
          </w:p>
        </w:tc>
      </w:tr>
      <w:tr w:rsidR="00410243" w14:paraId="30F1559C" w14:textId="77777777" w:rsidTr="0031765C">
        <w:trPr>
          <w:trHeight w:val="913"/>
        </w:trPr>
        <w:tc>
          <w:tcPr>
            <w:tcW w:w="1016" w:type="dxa"/>
            <w:noWrap/>
          </w:tcPr>
          <w:p w14:paraId="30F15599"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59A"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lang w:val="en-US"/>
              </w:rPr>
              <w:t xml:space="preserve">Maruthur NM, Wang NY, Appel LJ. </w:t>
            </w:r>
            <w:r>
              <w:rPr>
                <w:rFonts w:ascii="Times New Roman" w:hAnsi="Times New Roman" w:cs="Times New Roman"/>
                <w:sz w:val="18"/>
                <w:szCs w:val="18"/>
                <w:lang w:val="en-US"/>
              </w:rPr>
              <w:t xml:space="preserve">(2009). Lifestyle interventions reduce coronary heart disease risk: results from the PREMIER Trial. </w:t>
            </w:r>
            <w:r>
              <w:rPr>
                <w:rFonts w:ascii="Times New Roman" w:hAnsi="Times New Roman" w:cs="Times New Roman"/>
                <w:sz w:val="18"/>
                <w:szCs w:val="18"/>
              </w:rPr>
              <w:t>Circulation. 2009 Apr 21;119(15):2026-31. doi: 10.1161/CIRCULATIONAHA.108.809491. Epub 2009 Apr 6. PMID: 19349322; PMCID: PMC2995494.</w:t>
            </w:r>
          </w:p>
        </w:tc>
        <w:tc>
          <w:tcPr>
            <w:tcW w:w="1495" w:type="dxa"/>
          </w:tcPr>
          <w:p w14:paraId="30F1559B"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5A1" w14:textId="77777777" w:rsidTr="0031765C">
        <w:trPr>
          <w:trHeight w:val="992"/>
        </w:trPr>
        <w:tc>
          <w:tcPr>
            <w:tcW w:w="1016" w:type="dxa"/>
            <w:noWrap/>
          </w:tcPr>
          <w:p w14:paraId="30F1559D"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9E"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rPr>
              <w:t xml:space="preserve">Master, H., Coronado, R. A., Whitaker, S., Block, S., Vanston, S. W., Pennings, J. S., Gupta, R., Robinette, P., Stephens, B., Abtahi, A., Schwarz, J. &amp; Archer, K. R. (2023). </w:t>
            </w:r>
            <w:r>
              <w:rPr>
                <w:rFonts w:ascii="Times New Roman" w:hAnsi="Times New Roman" w:cs="Times New Roman"/>
                <w:sz w:val="18"/>
                <w:szCs w:val="18"/>
                <w:lang w:val="en-US"/>
              </w:rPr>
              <w:t xml:space="preserve">Combining Wearable Technology and Telehealth Counseling for Rehabilitation after Lumbar Spine Surgery: Feasibility and Acceptability of a Physical Activity Intervention. </w:t>
            </w:r>
            <w:r>
              <w:rPr>
                <w:rFonts w:ascii="Times New Roman" w:hAnsi="Times New Roman" w:cs="Times New Roman"/>
                <w:i/>
                <w:iCs/>
                <w:sz w:val="18"/>
                <w:szCs w:val="18"/>
              </w:rPr>
              <w:t>Physical Therapy</w:t>
            </w:r>
            <w:r>
              <w:rPr>
                <w:rFonts w:ascii="Times New Roman" w:hAnsi="Times New Roman" w:cs="Times New Roman"/>
                <w:sz w:val="18"/>
                <w:szCs w:val="18"/>
              </w:rPr>
              <w:t xml:space="preserve">, </w:t>
            </w:r>
            <w:r>
              <w:rPr>
                <w:rFonts w:ascii="Times New Roman" w:hAnsi="Times New Roman" w:cs="Times New Roman"/>
                <w:i/>
                <w:iCs/>
                <w:sz w:val="18"/>
                <w:szCs w:val="18"/>
              </w:rPr>
              <w:t>104</w:t>
            </w:r>
            <w:r>
              <w:rPr>
                <w:rFonts w:ascii="Times New Roman" w:hAnsi="Times New Roman" w:cs="Times New Roman"/>
                <w:sz w:val="18"/>
                <w:szCs w:val="18"/>
              </w:rPr>
              <w:t>(2). https://doi.org/10.1093/ptj/pzad096</w:t>
            </w:r>
          </w:p>
        </w:tc>
        <w:tc>
          <w:tcPr>
            <w:tcW w:w="1495" w:type="dxa"/>
          </w:tcPr>
          <w:p w14:paraId="30F155A0" w14:textId="716BA3B1"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5A5" w14:textId="77777777" w:rsidTr="0031765C">
        <w:trPr>
          <w:trHeight w:val="425"/>
        </w:trPr>
        <w:tc>
          <w:tcPr>
            <w:tcW w:w="1016" w:type="dxa"/>
            <w:noWrap/>
          </w:tcPr>
          <w:p w14:paraId="30F155A2"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A3"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McCourt, O., Fisher, A., Ramdharry, G., Roberts, A. L., Land, J., Rabin, N., &amp; Yong, K. (2020). PERCEPT myeloma: A protocol for a pilot randomised controlled trial of exercise prehabilitation before and during autologous stem cell transplantation in patients with multiple myeloma. </w:t>
            </w:r>
            <w:r>
              <w:rPr>
                <w:rFonts w:ascii="Times New Roman" w:hAnsi="Times New Roman" w:cs="Times New Roman"/>
                <w:sz w:val="18"/>
                <w:szCs w:val="18"/>
              </w:rPr>
              <w:t>BMJ OPEN, 10(1). https://doi.org/10.1136/bmjopen-2019-033176</w:t>
            </w:r>
          </w:p>
        </w:tc>
        <w:tc>
          <w:tcPr>
            <w:tcW w:w="1495" w:type="dxa"/>
          </w:tcPr>
          <w:p w14:paraId="30F155A4"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5A9" w14:textId="77777777" w:rsidTr="0031765C">
        <w:trPr>
          <w:trHeight w:val="421"/>
        </w:trPr>
        <w:tc>
          <w:tcPr>
            <w:tcW w:w="1016" w:type="dxa"/>
            <w:noWrap/>
          </w:tcPr>
          <w:p w14:paraId="30F155A6"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A7" w14:textId="77777777" w:rsidR="00410243" w:rsidRDefault="00C83D93">
            <w:pPr>
              <w:rPr>
                <w:rFonts w:ascii="Times New Roman" w:hAnsi="Times New Roman" w:cs="Times New Roman"/>
                <w:sz w:val="18"/>
                <w:szCs w:val="18"/>
                <w:lang w:val="en-US"/>
              </w:rPr>
            </w:pPr>
            <w:r w:rsidRPr="0057713D">
              <w:rPr>
                <w:rFonts w:ascii="Times New Roman" w:hAnsi="Times New Roman" w:cs="Times New Roman"/>
                <w:sz w:val="18"/>
                <w:szCs w:val="18"/>
              </w:rPr>
              <w:t xml:space="preserve">McGrane, N., Cusack, T., O’Donoghue, G., &amp; Stokes, E. (2014). </w:t>
            </w:r>
            <w:r>
              <w:rPr>
                <w:rFonts w:ascii="Times New Roman" w:hAnsi="Times New Roman" w:cs="Times New Roman"/>
                <w:sz w:val="18"/>
                <w:szCs w:val="18"/>
                <w:lang w:val="en-US"/>
              </w:rPr>
              <w:t>Motivational strategies for physiotherapists. Physical Therapy Reviews, 19(2), 136–142. https://doi.org/10.1179/1743288X13Y.0000000117</w:t>
            </w:r>
          </w:p>
        </w:tc>
        <w:tc>
          <w:tcPr>
            <w:tcW w:w="1495" w:type="dxa"/>
          </w:tcPr>
          <w:p w14:paraId="30F155A8"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5AD" w14:textId="77777777" w:rsidTr="0031765C">
        <w:trPr>
          <w:trHeight w:val="908"/>
        </w:trPr>
        <w:tc>
          <w:tcPr>
            <w:tcW w:w="1016" w:type="dxa"/>
            <w:noWrap/>
          </w:tcPr>
          <w:p w14:paraId="30F155AA"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AB"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rPr>
              <w:t xml:space="preserve">Michie, S. , Ashford, S. , Sniehotta, F.F. , Dombrowski, S.U. , Bishop, A. and French, D.P. (2011). </w:t>
            </w:r>
            <w:r>
              <w:rPr>
                <w:rFonts w:ascii="Times New Roman" w:hAnsi="Times New Roman" w:cs="Times New Roman"/>
                <w:sz w:val="18"/>
                <w:szCs w:val="18"/>
                <w:lang w:val="en-US"/>
              </w:rPr>
              <w:t xml:space="preserve">A refined taxonomy of behaviour change techniques to help people change their physical activity and healthy eating behaviours: The CALO-RE taxonomy. </w:t>
            </w:r>
            <w:r>
              <w:rPr>
                <w:rFonts w:ascii="Times New Roman" w:hAnsi="Times New Roman" w:cs="Times New Roman"/>
                <w:sz w:val="18"/>
                <w:szCs w:val="18"/>
              </w:rPr>
              <w:t>Psychology &amp; Health, volume 26 (11): 1479-1498. http://dx.doi.org/10.1080/08870446.2010.540664</w:t>
            </w:r>
          </w:p>
        </w:tc>
        <w:tc>
          <w:tcPr>
            <w:tcW w:w="1495" w:type="dxa"/>
          </w:tcPr>
          <w:p w14:paraId="30F155AC"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5B1" w14:textId="77777777" w:rsidTr="0031765C">
        <w:trPr>
          <w:trHeight w:val="565"/>
        </w:trPr>
        <w:tc>
          <w:tcPr>
            <w:tcW w:w="1016" w:type="dxa"/>
            <w:noWrap/>
          </w:tcPr>
          <w:p w14:paraId="30F155AE"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AF"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sv-SE"/>
              </w:rPr>
              <w:t xml:space="preserve">Miller, W. R., &amp; Rollnick, S. (2009). </w:t>
            </w:r>
            <w:r>
              <w:rPr>
                <w:rFonts w:ascii="Times New Roman" w:hAnsi="Times New Roman" w:cs="Times New Roman"/>
                <w:sz w:val="18"/>
                <w:szCs w:val="18"/>
                <w:lang w:val="en-US"/>
              </w:rPr>
              <w:t xml:space="preserve">Ten things that motivational interviewing is not. </w:t>
            </w:r>
            <w:r>
              <w:rPr>
                <w:rFonts w:ascii="Times New Roman" w:hAnsi="Times New Roman" w:cs="Times New Roman"/>
                <w:sz w:val="18"/>
                <w:szCs w:val="18"/>
              </w:rPr>
              <w:t>Behavioural and cognitive psychotherapy, 37(2), 129–140. https://doi.org/10.1017/S1352465809005128</w:t>
            </w:r>
          </w:p>
        </w:tc>
        <w:tc>
          <w:tcPr>
            <w:tcW w:w="1495" w:type="dxa"/>
          </w:tcPr>
          <w:p w14:paraId="30F155B0"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5B6" w14:textId="77777777" w:rsidTr="0031765C">
        <w:trPr>
          <w:trHeight w:val="1213"/>
        </w:trPr>
        <w:tc>
          <w:tcPr>
            <w:tcW w:w="1016" w:type="dxa"/>
            <w:noWrap/>
          </w:tcPr>
          <w:p w14:paraId="30F155B2"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B3"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Moore SA, Flynn D, Jones S, Price CIM, Avery L. (2022) Feasibility, acceptability, and fidelity of Physical Activity Routines After Stroke (PARAS): a multifaceted behaviour change intervention targeting free-living physical activity and sedentary behaviour in community-dwelling adult stroke survivors. </w:t>
            </w:r>
            <w:r>
              <w:rPr>
                <w:rFonts w:ascii="Times New Roman" w:hAnsi="Times New Roman" w:cs="Times New Roman"/>
                <w:sz w:val="18"/>
                <w:szCs w:val="18"/>
              </w:rPr>
              <w:t>Pilot Feasibility Stud. 2022 Sep 3;8(1):197. doi: 10.1186/s40814-022-01139-4. PMID: 36057723; PMCID: PMC9440503.</w:t>
            </w:r>
          </w:p>
        </w:tc>
        <w:tc>
          <w:tcPr>
            <w:tcW w:w="1495" w:type="dxa"/>
          </w:tcPr>
          <w:p w14:paraId="30F155B4"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Concept already included</w:t>
            </w:r>
          </w:p>
          <w:p w14:paraId="30F155B5" w14:textId="77777777" w:rsidR="00410243" w:rsidRDefault="00410243">
            <w:pPr>
              <w:rPr>
                <w:rFonts w:ascii="Times New Roman" w:hAnsi="Times New Roman" w:cs="Times New Roman"/>
                <w:sz w:val="18"/>
                <w:szCs w:val="18"/>
              </w:rPr>
            </w:pPr>
          </w:p>
        </w:tc>
      </w:tr>
      <w:tr w:rsidR="00410243" w14:paraId="30F155BA" w14:textId="77777777" w:rsidTr="0031765C">
        <w:trPr>
          <w:trHeight w:val="692"/>
        </w:trPr>
        <w:tc>
          <w:tcPr>
            <w:tcW w:w="1016" w:type="dxa"/>
            <w:noWrap/>
          </w:tcPr>
          <w:p w14:paraId="30F155B7"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B8"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Morris, J. H., Oliver, T., Kroll, T., Joice, S., &amp; Williams, B. (2017). Physical activity participation in community dwelling stroke survivors: Synergy and dissonance between motivation and capability. </w:t>
            </w:r>
            <w:r>
              <w:rPr>
                <w:rFonts w:ascii="Times New Roman" w:hAnsi="Times New Roman" w:cs="Times New Roman"/>
                <w:sz w:val="18"/>
                <w:szCs w:val="18"/>
              </w:rPr>
              <w:t>A qualitative study. PHYSIOTHERAPY, 103(3), 311–321. https://doi.org/10.1016/j.physio.2016.05.001</w:t>
            </w:r>
          </w:p>
        </w:tc>
        <w:tc>
          <w:tcPr>
            <w:tcW w:w="1495" w:type="dxa"/>
          </w:tcPr>
          <w:p w14:paraId="30F155B9"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5BE" w14:textId="77777777" w:rsidTr="0031765C">
        <w:trPr>
          <w:trHeight w:val="703"/>
        </w:trPr>
        <w:tc>
          <w:tcPr>
            <w:tcW w:w="1016" w:type="dxa"/>
            <w:noWrap/>
          </w:tcPr>
          <w:p w14:paraId="30F155BB"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BC"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Mulderij, L. S. (2022). Care to move! A mixed-methods evaluation of care–physical activity initiatives for citizens with a low socioeconomic status. </w:t>
            </w:r>
            <w:r>
              <w:rPr>
                <w:rFonts w:ascii="Times New Roman" w:hAnsi="Times New Roman" w:cs="Times New Roman"/>
                <w:sz w:val="18"/>
                <w:szCs w:val="18"/>
              </w:rPr>
              <w:t>[internal PhD, WU, Wageningen University]. Wageningen University. https://doi.org/10.18174/567262</w:t>
            </w:r>
          </w:p>
        </w:tc>
        <w:tc>
          <w:tcPr>
            <w:tcW w:w="1495" w:type="dxa"/>
          </w:tcPr>
          <w:p w14:paraId="30F155BD"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Wrong setting</w:t>
            </w:r>
          </w:p>
        </w:tc>
      </w:tr>
      <w:tr w:rsidR="00410243" w:rsidRPr="0057713D" w14:paraId="30F155C3" w14:textId="77777777" w:rsidTr="0031765C">
        <w:trPr>
          <w:trHeight w:val="982"/>
        </w:trPr>
        <w:tc>
          <w:tcPr>
            <w:tcW w:w="1016" w:type="dxa"/>
            <w:noWrap/>
          </w:tcPr>
          <w:p w14:paraId="30F155BF"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C0"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da-DK"/>
              </w:rPr>
              <w:t xml:space="preserve">Mulligan, H., Treharne, G. J., Hale, L. A., &amp; Smith, C. (2013). </w:t>
            </w:r>
            <w:r>
              <w:rPr>
                <w:rFonts w:ascii="Times New Roman" w:hAnsi="Times New Roman" w:cs="Times New Roman"/>
                <w:sz w:val="18"/>
                <w:szCs w:val="18"/>
                <w:lang w:val="en-US"/>
              </w:rPr>
              <w:t>Combining Self-help and Professional Help to Minimize Barriers to Physical Activity in Persons With Multiple Sclerosis: A Trial of the „Blue Prescription“ Approach in New Zealand. JOURNAL OF NEUROLOGIC PHYSICAL THERAPY, 37(2), 51–57. https://doi.org/10.1097/NPT.0b013e318292799e</w:t>
            </w:r>
          </w:p>
        </w:tc>
        <w:tc>
          <w:tcPr>
            <w:tcW w:w="1495" w:type="dxa"/>
          </w:tcPr>
          <w:p w14:paraId="30F155C1"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5C2" w14:textId="77777777" w:rsidR="00410243" w:rsidRDefault="00410243">
            <w:pPr>
              <w:rPr>
                <w:rFonts w:ascii="Times New Roman" w:hAnsi="Times New Roman" w:cs="Times New Roman"/>
                <w:sz w:val="18"/>
                <w:szCs w:val="18"/>
                <w:lang w:val="en-US"/>
              </w:rPr>
            </w:pPr>
          </w:p>
        </w:tc>
      </w:tr>
      <w:tr w:rsidR="00410243" w14:paraId="30F155C7" w14:textId="77777777" w:rsidTr="0031765C">
        <w:trPr>
          <w:trHeight w:val="1082"/>
        </w:trPr>
        <w:tc>
          <w:tcPr>
            <w:tcW w:w="1016" w:type="dxa"/>
            <w:noWrap/>
          </w:tcPr>
          <w:p w14:paraId="30F155C4"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5C5"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it-IT"/>
              </w:rPr>
              <w:t xml:space="preserve">Ngouali, T. M., Borjesson, M., Cider, A., &amp; Lundqvist, S. (2021). </w:t>
            </w:r>
            <w:r>
              <w:rPr>
                <w:rFonts w:ascii="Times New Roman" w:hAnsi="Times New Roman" w:cs="Times New Roman"/>
                <w:sz w:val="18"/>
                <w:szCs w:val="18"/>
                <w:lang w:val="en-US"/>
              </w:rPr>
              <w:t>Nonresponders of Physical Activity on Prescription (PAP) Can Increase Their Exercise Capacity with Enhanced Physiotherapist Support. INTERNATIONAL JOURNAL OF ENVIRONMENTAL RESEARCH AND PUBLIC HEALTH, 18(9). https://doi.org/10.3390/ijerph18094795</w:t>
            </w:r>
          </w:p>
        </w:tc>
        <w:tc>
          <w:tcPr>
            <w:tcW w:w="1495" w:type="dxa"/>
          </w:tcPr>
          <w:p w14:paraId="30F155C6"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5CB" w14:textId="77777777" w:rsidTr="0031765C">
        <w:trPr>
          <w:trHeight w:val="545"/>
        </w:trPr>
        <w:tc>
          <w:tcPr>
            <w:tcW w:w="1016" w:type="dxa"/>
            <w:noWrap/>
          </w:tcPr>
          <w:p w14:paraId="30F155C8"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C9"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Noland M. P. (1989). The effects of self-monitoring and reinforcement on exercise adherence. </w:t>
            </w:r>
            <w:r>
              <w:rPr>
                <w:rFonts w:ascii="Times New Roman" w:hAnsi="Times New Roman" w:cs="Times New Roman"/>
                <w:sz w:val="18"/>
                <w:szCs w:val="18"/>
              </w:rPr>
              <w:t>Research quarterly for exercise and sport, 60(3), 216–224. https://doi.org/10.1080/02701367.1989.10607443</w:t>
            </w:r>
          </w:p>
        </w:tc>
        <w:tc>
          <w:tcPr>
            <w:tcW w:w="1495" w:type="dxa"/>
          </w:tcPr>
          <w:p w14:paraId="30F155CA"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5D0" w14:textId="77777777" w:rsidTr="0031765C">
        <w:trPr>
          <w:trHeight w:val="909"/>
        </w:trPr>
        <w:tc>
          <w:tcPr>
            <w:tcW w:w="1016" w:type="dxa"/>
            <w:noWrap/>
          </w:tcPr>
          <w:p w14:paraId="30F155CC"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CD"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Nooijen, C. F. J., Stam, H. J., Bergen, M. P., Bongers-Janssen, H. M. H., Valent, L., van Langeveld, S., Twisk, J., van den Berg-Emons, R. J. G., &amp; Grp, A.-A. R. (2016). </w:t>
            </w:r>
            <w:r>
              <w:rPr>
                <w:rFonts w:ascii="Times New Roman" w:hAnsi="Times New Roman" w:cs="Times New Roman"/>
                <w:sz w:val="18"/>
                <w:szCs w:val="18"/>
                <w:lang w:val="en-US"/>
              </w:rPr>
              <w:t xml:space="preserve">A behavioural intervention increases physical activity in people with subacute spinal cord injury: A randomised trial. </w:t>
            </w:r>
            <w:r>
              <w:rPr>
                <w:rFonts w:ascii="Times New Roman" w:hAnsi="Times New Roman" w:cs="Times New Roman"/>
                <w:sz w:val="18"/>
                <w:szCs w:val="18"/>
              </w:rPr>
              <w:t>JOURNAL OF PHYSIOTHERAPY, 62(1), 35–41. https://doi.org/10.1016/j.jphys.2015.11.003</w:t>
            </w:r>
          </w:p>
        </w:tc>
        <w:tc>
          <w:tcPr>
            <w:tcW w:w="1495" w:type="dxa"/>
          </w:tcPr>
          <w:p w14:paraId="30F155CE"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5CF" w14:textId="77777777" w:rsidR="00410243" w:rsidRDefault="00410243">
            <w:pPr>
              <w:rPr>
                <w:rFonts w:ascii="Times New Roman" w:hAnsi="Times New Roman" w:cs="Times New Roman"/>
                <w:sz w:val="18"/>
                <w:szCs w:val="18"/>
                <w:lang w:val="en-US"/>
              </w:rPr>
            </w:pPr>
          </w:p>
        </w:tc>
      </w:tr>
      <w:tr w:rsidR="00410243" w14:paraId="30F155D4" w14:textId="77777777" w:rsidTr="0031765C">
        <w:trPr>
          <w:trHeight w:val="867"/>
        </w:trPr>
        <w:tc>
          <w:tcPr>
            <w:tcW w:w="1016" w:type="dxa"/>
            <w:noWrap/>
          </w:tcPr>
          <w:p w14:paraId="30F155D1"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5D2"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lang w:val="en-US"/>
              </w:rPr>
              <w:t xml:space="preserve">Nordbrandt, M. S., Sonne, C., Mortensen, E. L., &amp; Carlsson, J. (2020). </w:t>
            </w:r>
            <w:r>
              <w:rPr>
                <w:rFonts w:ascii="Times New Roman" w:hAnsi="Times New Roman" w:cs="Times New Roman"/>
                <w:sz w:val="18"/>
                <w:szCs w:val="18"/>
                <w:lang w:val="en-US"/>
              </w:rPr>
              <w:t xml:space="preserve">Trauma-affected refugees treated with basic body awareness therapy or mixed physical activity as augmentation to treatment as usual-A pragmatic randomised controlled trial. </w:t>
            </w:r>
            <w:r>
              <w:rPr>
                <w:rFonts w:ascii="Times New Roman" w:hAnsi="Times New Roman" w:cs="Times New Roman"/>
                <w:sz w:val="18"/>
                <w:szCs w:val="18"/>
              </w:rPr>
              <w:t>PloS one, 15(3), e0230300. https://doi.org/10.1371/journal.pone.0230300</w:t>
            </w:r>
          </w:p>
        </w:tc>
        <w:tc>
          <w:tcPr>
            <w:tcW w:w="1495" w:type="dxa"/>
          </w:tcPr>
          <w:p w14:paraId="30F155D3"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5D9" w14:textId="77777777" w:rsidTr="0031765C">
        <w:trPr>
          <w:trHeight w:val="1559"/>
        </w:trPr>
        <w:tc>
          <w:tcPr>
            <w:tcW w:w="1016" w:type="dxa"/>
            <w:noWrap/>
          </w:tcPr>
          <w:p w14:paraId="30F155D5"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D6"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Okkersen, K., Jimenez-Moreno, C., Wenninger, S., Daidj, F., Glennon, J., Cumming, S., Littleford, R., Monckton, D. G., Lochmuller, H., Catt, M., Faber, C. G., Hapca, A., Donnan, P. T., Gorman, G., Bassez, G., Schoser, B., Knoop, H., Treweek, S., van Engelen, B. G. M., &amp; Consortium, O. (2018). </w:t>
            </w:r>
            <w:r>
              <w:rPr>
                <w:rFonts w:ascii="Times New Roman" w:hAnsi="Times New Roman" w:cs="Times New Roman"/>
                <w:sz w:val="18"/>
                <w:szCs w:val="18"/>
                <w:lang w:val="en-US"/>
              </w:rPr>
              <w:t xml:space="preserve">Cognitive behavioural therapy with optional graded exercise therapy in patients with severe fatigue with myotonic dystrophy type 1: A multicentre, single-blind, randomised trial. </w:t>
            </w:r>
            <w:r>
              <w:rPr>
                <w:rFonts w:ascii="Times New Roman" w:hAnsi="Times New Roman" w:cs="Times New Roman"/>
                <w:sz w:val="18"/>
                <w:szCs w:val="18"/>
              </w:rPr>
              <w:t>LANCET NEUROLOGY, 17(8), 671–680. https://doi.org/10.1016/S1474-4422(18)30203-5</w:t>
            </w:r>
          </w:p>
        </w:tc>
        <w:tc>
          <w:tcPr>
            <w:tcW w:w="1495" w:type="dxa"/>
          </w:tcPr>
          <w:p w14:paraId="30F155D7"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5D8" w14:textId="77777777" w:rsidR="00410243" w:rsidRDefault="00410243">
            <w:pPr>
              <w:rPr>
                <w:rFonts w:ascii="Times New Roman" w:hAnsi="Times New Roman" w:cs="Times New Roman"/>
                <w:sz w:val="18"/>
                <w:szCs w:val="18"/>
                <w:lang w:val="en-US"/>
              </w:rPr>
            </w:pPr>
          </w:p>
        </w:tc>
      </w:tr>
      <w:tr w:rsidR="00410243" w:rsidRPr="0057713D" w14:paraId="30F155DE" w14:textId="77777777" w:rsidTr="0031765C">
        <w:trPr>
          <w:trHeight w:val="1417"/>
        </w:trPr>
        <w:tc>
          <w:tcPr>
            <w:tcW w:w="1016" w:type="dxa"/>
            <w:noWrap/>
          </w:tcPr>
          <w:p w14:paraId="30F155DA"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5DB"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pt-PT"/>
              </w:rPr>
              <w:t xml:space="preserve">Oliveira, C. B., Christofaro, D. G. D., Maher, C. G., Franco, M. R., Tiedemann, A., Silva, F. G., Damato, T. M., Nicholas, M. K., &amp; Pinto, R. Z. (2022). </w:t>
            </w:r>
            <w:r>
              <w:rPr>
                <w:rFonts w:ascii="Times New Roman" w:hAnsi="Times New Roman" w:cs="Times New Roman"/>
                <w:sz w:val="18"/>
                <w:szCs w:val="18"/>
                <w:lang w:val="en-US"/>
              </w:rPr>
              <w:t>Adding Physical Activity Coaching and an Activity Monitor Was No More Effective Than Adding an Attention Control Intervention to Group Exercise for Patients With Chronic Nonspecific Low Back Pain (PAYBACK Trial): A Randomized Trial. JOURNAL OF ORTHOPAEDIC &amp; SPORTS PHYSICAL THERAPY, 52(5), 287–299. https://doi.org/10.2519/jospt.2022.10874</w:t>
            </w:r>
          </w:p>
        </w:tc>
        <w:tc>
          <w:tcPr>
            <w:tcW w:w="1495" w:type="dxa"/>
          </w:tcPr>
          <w:p w14:paraId="30F155DC"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5DD" w14:textId="77777777" w:rsidR="00410243" w:rsidRDefault="00410243">
            <w:pPr>
              <w:rPr>
                <w:rFonts w:ascii="Times New Roman" w:hAnsi="Times New Roman" w:cs="Times New Roman"/>
                <w:sz w:val="18"/>
                <w:szCs w:val="18"/>
                <w:lang w:val="en-US"/>
              </w:rPr>
            </w:pPr>
          </w:p>
        </w:tc>
      </w:tr>
      <w:tr w:rsidR="00410243" w14:paraId="30F155E2" w14:textId="77777777" w:rsidTr="0031765C">
        <w:trPr>
          <w:trHeight w:val="1381"/>
        </w:trPr>
        <w:tc>
          <w:tcPr>
            <w:tcW w:w="1016" w:type="dxa"/>
            <w:noWrap/>
          </w:tcPr>
          <w:p w14:paraId="30F155DF"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5E0"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pt-PT"/>
              </w:rPr>
              <w:t xml:space="preserve">Oliveira, C. B., Franco, M. R., Maher, C. G., Tiedemann, A., Silva, F. G., Damato, T. M., Nicholas, M. K., Christofaro, D. G. D., &amp; Pinto, R. Z. (2018). </w:t>
            </w:r>
            <w:r>
              <w:rPr>
                <w:rFonts w:ascii="Times New Roman" w:hAnsi="Times New Roman" w:cs="Times New Roman"/>
                <w:sz w:val="18"/>
                <w:szCs w:val="18"/>
                <w:lang w:val="en-US"/>
              </w:rPr>
              <w:t xml:space="preserve">The efficacy of a multimodal physical activity intervention with supervised exercises, health coaching and an activity monitor on physical activity levels of patients with chronic, nonspecific low back pain (Physical Activity for Back Pain (PAyBACK) trial): Study protocol for a randomised controlled trial. </w:t>
            </w:r>
            <w:r>
              <w:rPr>
                <w:rFonts w:ascii="Times New Roman" w:hAnsi="Times New Roman" w:cs="Times New Roman"/>
                <w:sz w:val="18"/>
                <w:szCs w:val="18"/>
              </w:rPr>
              <w:t>TRIALS, 19. https://doi.org/10.1186/s13063-017-2436-z</w:t>
            </w:r>
          </w:p>
        </w:tc>
        <w:tc>
          <w:tcPr>
            <w:tcW w:w="1495" w:type="dxa"/>
          </w:tcPr>
          <w:p w14:paraId="30F155E1"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5E6" w14:textId="77777777" w:rsidTr="0031765C">
        <w:trPr>
          <w:trHeight w:val="1116"/>
        </w:trPr>
        <w:tc>
          <w:tcPr>
            <w:tcW w:w="1016" w:type="dxa"/>
            <w:noWrap/>
          </w:tcPr>
          <w:p w14:paraId="30F155E3"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E4"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Orme, M. W., Clague-Baker, N. J., Richardson, M., Drewry, S., Robinson, T. G., &amp; Singh, S. J. (2020). Does cardiac rehabilitation for people with stroke in the sub-acute phase of recovery lead to physical behaviour change? Results from compositional analysis of accelerometry-derived data. PHYSIOTHERAPY, 107, 234–242. https://doi.org/10.1016/j.physio.2019.10.003</w:t>
            </w:r>
          </w:p>
        </w:tc>
        <w:tc>
          <w:tcPr>
            <w:tcW w:w="1495" w:type="dxa"/>
          </w:tcPr>
          <w:p w14:paraId="30F155E5"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5EA" w14:textId="77777777" w:rsidTr="0031765C">
        <w:trPr>
          <w:trHeight w:val="835"/>
        </w:trPr>
        <w:tc>
          <w:tcPr>
            <w:tcW w:w="1016" w:type="dxa"/>
            <w:noWrap/>
          </w:tcPr>
          <w:p w14:paraId="30F155E7"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E8"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Ory, M. G., Lee, S., Zollinger, A., Bhurtyal, K., Jiang, L., &amp; Smith, M. L. (2015). Translation of Fit &amp; Strong! For middle-aged and older adults: Examining implementation and effectiveness of a lay-led model in Central Texas. </w:t>
            </w:r>
            <w:r>
              <w:rPr>
                <w:rFonts w:ascii="Times New Roman" w:hAnsi="Times New Roman" w:cs="Times New Roman"/>
                <w:sz w:val="18"/>
                <w:szCs w:val="18"/>
              </w:rPr>
              <w:t>Frontiers in Public Health, 2, 187–187. https://doi.org/10.3389/fpubh.2014.00187</w:t>
            </w:r>
          </w:p>
        </w:tc>
        <w:tc>
          <w:tcPr>
            <w:tcW w:w="1495" w:type="dxa"/>
          </w:tcPr>
          <w:p w14:paraId="30F155E9"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5EF" w14:textId="77777777" w:rsidTr="0031765C">
        <w:trPr>
          <w:trHeight w:val="846"/>
        </w:trPr>
        <w:tc>
          <w:tcPr>
            <w:tcW w:w="1016" w:type="dxa"/>
            <w:noWrap/>
          </w:tcPr>
          <w:p w14:paraId="30F155EB"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EC"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rPr>
              <w:t xml:space="preserve">Ostelo, R. W., de Vet, H. C., Waddell, G., Kerckhoffs, M. R., Leffers, P., &amp; van Tulder, M. (2003). </w:t>
            </w:r>
            <w:r>
              <w:rPr>
                <w:rFonts w:ascii="Times New Roman" w:hAnsi="Times New Roman" w:cs="Times New Roman"/>
                <w:sz w:val="18"/>
                <w:szCs w:val="18"/>
                <w:lang w:val="en-US"/>
              </w:rPr>
              <w:t xml:space="preserve">Rehabilitation following first-time lumbar disc surgery: a systematic review within the framework of the cochrane collaboration. </w:t>
            </w:r>
            <w:r>
              <w:rPr>
                <w:rFonts w:ascii="Times New Roman" w:hAnsi="Times New Roman" w:cs="Times New Roman"/>
                <w:sz w:val="18"/>
                <w:szCs w:val="18"/>
              </w:rPr>
              <w:t>Spine, 28(3), 209–218. https://doi.org/10.1097/01.BRS.0000042520.62951.28</w:t>
            </w:r>
          </w:p>
        </w:tc>
        <w:tc>
          <w:tcPr>
            <w:tcW w:w="1495" w:type="dxa"/>
          </w:tcPr>
          <w:p w14:paraId="30F155ED"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5EE" w14:textId="77777777" w:rsidR="00410243" w:rsidRDefault="00410243">
            <w:pPr>
              <w:rPr>
                <w:rFonts w:ascii="Times New Roman" w:hAnsi="Times New Roman" w:cs="Times New Roman"/>
                <w:sz w:val="18"/>
                <w:szCs w:val="18"/>
                <w:lang w:val="en-US"/>
              </w:rPr>
            </w:pPr>
          </w:p>
        </w:tc>
      </w:tr>
      <w:tr w:rsidR="00410243" w14:paraId="30F155F4" w14:textId="77777777" w:rsidTr="0031765C">
        <w:trPr>
          <w:trHeight w:val="987"/>
        </w:trPr>
        <w:tc>
          <w:tcPr>
            <w:tcW w:w="1016" w:type="dxa"/>
            <w:noWrap/>
          </w:tcPr>
          <w:p w14:paraId="30F155F0"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5F1"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Østerås, N., van Bodegom-Vos, L., Dziedzic, K., Moseng, T., Aas, E., Andreassen, Ø., Mdala, I., Natvig, B., Røtterud, J. H., Schjervheim, U.-B., Vlieland, T. V., &amp; Hagen, K. B. (2015). Implementing international osteoarthritis treatment guidelines in primary health care: Study protocol for the SAMBA stepped wedge cluster randomized controlled trial. </w:t>
            </w:r>
            <w:r>
              <w:rPr>
                <w:rFonts w:ascii="Times New Roman" w:hAnsi="Times New Roman" w:cs="Times New Roman"/>
                <w:sz w:val="18"/>
                <w:szCs w:val="18"/>
              </w:rPr>
              <w:t>Implementation Science : IS, 10, 165–165. https://doi.org/10.1186/s13012-015-0353-7</w:t>
            </w:r>
          </w:p>
        </w:tc>
        <w:tc>
          <w:tcPr>
            <w:tcW w:w="1495" w:type="dxa"/>
          </w:tcPr>
          <w:p w14:paraId="30F155F3" w14:textId="12C8C4DF"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rsidRPr="0057713D" w14:paraId="30F155F9" w14:textId="77777777" w:rsidTr="0031765C">
        <w:trPr>
          <w:trHeight w:val="1215"/>
        </w:trPr>
        <w:tc>
          <w:tcPr>
            <w:tcW w:w="1016" w:type="dxa"/>
            <w:noWrap/>
          </w:tcPr>
          <w:p w14:paraId="30F155F5"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5F6"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Osthoff, A. K. R., Beyer, S., Gisi, D., Rezek, S., Schwank, A., Meichtry, A., Sievi, N. A., Hess, T., Wirz, M., Rausch Osthoff, A.-K., Beyer, S., Gisi, D., Rezek, S., Schwank, A., Meichtry, A., Sievi, N. A., Hess, T., &amp; Wirz, M. (2021). </w:t>
            </w:r>
            <w:r>
              <w:rPr>
                <w:rFonts w:ascii="Times New Roman" w:hAnsi="Times New Roman" w:cs="Times New Roman"/>
                <w:sz w:val="18"/>
                <w:szCs w:val="18"/>
                <w:lang w:val="en-US"/>
              </w:rPr>
              <w:t xml:space="preserve">Effect of counselling during pulmonary rehabilitation on self-determined motivation to be physically active for people with chronic obstructive pulmonary disease: A pragmatic RCT. </w:t>
            </w:r>
            <w:r>
              <w:rPr>
                <w:rFonts w:ascii="Times New Roman" w:hAnsi="Times New Roman" w:cs="Times New Roman"/>
                <w:sz w:val="18"/>
                <w:szCs w:val="18"/>
              </w:rPr>
              <w:t>BMC PULMONARY MEDICINE, 21(1). https://doi.org/10.1186/s12890-021-01685-2</w:t>
            </w:r>
          </w:p>
        </w:tc>
        <w:tc>
          <w:tcPr>
            <w:tcW w:w="1495" w:type="dxa"/>
          </w:tcPr>
          <w:p w14:paraId="30F155F7"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5F8" w14:textId="77777777" w:rsidR="00410243" w:rsidRDefault="00410243">
            <w:pPr>
              <w:rPr>
                <w:rFonts w:ascii="Times New Roman" w:hAnsi="Times New Roman" w:cs="Times New Roman"/>
                <w:sz w:val="18"/>
                <w:szCs w:val="18"/>
                <w:lang w:val="en-US"/>
              </w:rPr>
            </w:pPr>
          </w:p>
        </w:tc>
      </w:tr>
      <w:tr w:rsidR="00410243" w:rsidRPr="0057713D" w14:paraId="30F155FE" w14:textId="77777777" w:rsidTr="0031765C">
        <w:trPr>
          <w:trHeight w:val="1104"/>
        </w:trPr>
        <w:tc>
          <w:tcPr>
            <w:tcW w:w="1016" w:type="dxa"/>
            <w:noWrap/>
          </w:tcPr>
          <w:p w14:paraId="30F155FA"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5FB"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lang w:val="en-US"/>
              </w:rPr>
              <w:t xml:space="preserve">Osthoff, A. K., Greco, N., Schwank, A., Beyer, S., Gisi, D., Scheermesser, M., Meichtry, A., Sievi, N., Hess, T., &amp; Wirz, M. (2017). </w:t>
            </w:r>
            <w:r>
              <w:rPr>
                <w:rFonts w:ascii="Times New Roman" w:hAnsi="Times New Roman" w:cs="Times New Roman"/>
                <w:sz w:val="18"/>
                <w:szCs w:val="18"/>
                <w:lang w:val="en-US"/>
              </w:rPr>
              <w:t xml:space="preserve">Effect of counselling during pulmonary rehabilitation on self-determined motivation towards physical activity in people with chronic obstructive pulmonary disease - protocol of a mixed methods study. </w:t>
            </w:r>
            <w:r>
              <w:rPr>
                <w:rFonts w:ascii="Times New Roman" w:hAnsi="Times New Roman" w:cs="Times New Roman"/>
                <w:sz w:val="18"/>
                <w:szCs w:val="18"/>
              </w:rPr>
              <w:t>BMC pulmonary medicine, 17(1), 115. https://doi.org/10.1186/s12890-017-0457-8</w:t>
            </w:r>
          </w:p>
        </w:tc>
        <w:tc>
          <w:tcPr>
            <w:tcW w:w="1495" w:type="dxa"/>
          </w:tcPr>
          <w:p w14:paraId="30F155FC"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5FD" w14:textId="77777777" w:rsidR="00410243" w:rsidRDefault="00410243">
            <w:pPr>
              <w:rPr>
                <w:rFonts w:ascii="Times New Roman" w:hAnsi="Times New Roman" w:cs="Times New Roman"/>
                <w:sz w:val="18"/>
                <w:szCs w:val="18"/>
                <w:lang w:val="en-US"/>
              </w:rPr>
            </w:pPr>
          </w:p>
        </w:tc>
      </w:tr>
      <w:tr w:rsidR="00410243" w14:paraId="30F15602" w14:textId="77777777" w:rsidTr="0031765C">
        <w:trPr>
          <w:trHeight w:val="1121"/>
        </w:trPr>
        <w:tc>
          <w:tcPr>
            <w:tcW w:w="1016" w:type="dxa"/>
            <w:noWrap/>
          </w:tcPr>
          <w:p w14:paraId="30F155FF"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600"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pt-PT"/>
              </w:rPr>
              <w:t xml:space="preserve">Paiva, L. G., De Oliveira, T. M. D., De Souza, N. B., Alberto, K. C., Almeida, D. P., Oliveira, C. C., José, A. &amp; Malaguti, C. (2024). </w:t>
            </w:r>
            <w:r>
              <w:rPr>
                <w:rFonts w:ascii="Times New Roman" w:hAnsi="Times New Roman" w:cs="Times New Roman"/>
                <w:sz w:val="18"/>
                <w:szCs w:val="18"/>
                <w:lang w:val="en-US"/>
              </w:rPr>
              <w:t xml:space="preserve">Exploring the impact of the environment on physical activity in patients with chronic obstructive pulmonary disease (EPCOT)—A comparative analysis between suggested and free walking: Protocol study. </w:t>
            </w:r>
            <w:r>
              <w:rPr>
                <w:rFonts w:ascii="Times New Roman" w:hAnsi="Times New Roman" w:cs="Times New Roman"/>
                <w:i/>
                <w:iCs/>
                <w:sz w:val="18"/>
                <w:szCs w:val="18"/>
              </w:rPr>
              <w:t>PLoS ONE</w:t>
            </w:r>
            <w:r>
              <w:rPr>
                <w:rFonts w:ascii="Times New Roman" w:hAnsi="Times New Roman" w:cs="Times New Roman"/>
                <w:sz w:val="18"/>
                <w:szCs w:val="18"/>
              </w:rPr>
              <w:t xml:space="preserve">, </w:t>
            </w:r>
            <w:r>
              <w:rPr>
                <w:rFonts w:ascii="Times New Roman" w:hAnsi="Times New Roman" w:cs="Times New Roman"/>
                <w:i/>
                <w:iCs/>
                <w:sz w:val="18"/>
                <w:szCs w:val="18"/>
              </w:rPr>
              <w:t>19</w:t>
            </w:r>
            <w:r>
              <w:rPr>
                <w:rFonts w:ascii="Times New Roman" w:hAnsi="Times New Roman" w:cs="Times New Roman"/>
                <w:sz w:val="18"/>
                <w:szCs w:val="18"/>
              </w:rPr>
              <w:t>(8), e0306045. https://doi.org/10.1371/journal.pone.0306045</w:t>
            </w:r>
          </w:p>
        </w:tc>
        <w:tc>
          <w:tcPr>
            <w:tcW w:w="1495" w:type="dxa"/>
          </w:tcPr>
          <w:p w14:paraId="30F15601"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Wrong setting</w:t>
            </w:r>
          </w:p>
        </w:tc>
      </w:tr>
      <w:tr w:rsidR="00410243" w14:paraId="30F15606" w14:textId="77777777" w:rsidTr="0031765C">
        <w:trPr>
          <w:trHeight w:val="825"/>
        </w:trPr>
        <w:tc>
          <w:tcPr>
            <w:tcW w:w="1016" w:type="dxa"/>
            <w:noWrap/>
          </w:tcPr>
          <w:p w14:paraId="30F15603"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04"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Pang, M. Y. C. (2012). The role of physiotherapy in prevention and management of lifestyle-related conditions. </w:t>
            </w:r>
            <w:r>
              <w:rPr>
                <w:rFonts w:ascii="Times New Roman" w:hAnsi="Times New Roman" w:cs="Times New Roman"/>
                <w:sz w:val="18"/>
                <w:szCs w:val="18"/>
              </w:rPr>
              <w:t>Hong Kong Physiotherapy Journal, 30(2), 43–43. https://doi.org/10.1016/j.hkpj.2012.08.001</w:t>
            </w:r>
          </w:p>
        </w:tc>
        <w:tc>
          <w:tcPr>
            <w:tcW w:w="1495" w:type="dxa"/>
          </w:tcPr>
          <w:p w14:paraId="30F15605"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60A" w14:textId="77777777" w:rsidTr="0031765C">
        <w:trPr>
          <w:trHeight w:val="850"/>
        </w:trPr>
        <w:tc>
          <w:tcPr>
            <w:tcW w:w="1016" w:type="dxa"/>
            <w:noWrap/>
          </w:tcPr>
          <w:p w14:paraId="30F15607"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08"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Parchment A, Lawrence W, Rahman E, Townsend N, Wainwright E, Wainwright D. 'I can feel myself coming out of the rut': a brief intervention for supporting behaviour change is acceptable to patients with chronic musculoskeletal conditions. </w:t>
            </w:r>
            <w:r>
              <w:rPr>
                <w:rFonts w:ascii="Times New Roman" w:hAnsi="Times New Roman" w:cs="Times New Roman"/>
                <w:sz w:val="18"/>
                <w:szCs w:val="18"/>
              </w:rPr>
              <w:t>BMC Musculoskelet Disord. 2023 Mar 29;24(1):241. doi: 10.1186/s12891-023-06336-7. PMID: 36991425; PMCID: PMC10050805.</w:t>
            </w:r>
          </w:p>
        </w:tc>
        <w:tc>
          <w:tcPr>
            <w:tcW w:w="1495" w:type="dxa"/>
          </w:tcPr>
          <w:p w14:paraId="30F15609"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60E" w14:textId="77777777" w:rsidTr="0031765C">
        <w:trPr>
          <w:trHeight w:val="708"/>
        </w:trPr>
        <w:tc>
          <w:tcPr>
            <w:tcW w:w="1016" w:type="dxa"/>
            <w:noWrap/>
          </w:tcPr>
          <w:p w14:paraId="30F1560B"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0C"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Parra, D. C., Bradford, E. C. H., Clark, B. R., Racette, S. B., &amp; Deusinger, S. S. (2017). Population and Community-Based Promotion of Physical Activity: A Priority for Physical Therapy. </w:t>
            </w:r>
            <w:r>
              <w:rPr>
                <w:rFonts w:ascii="Times New Roman" w:hAnsi="Times New Roman" w:cs="Times New Roman"/>
                <w:sz w:val="18"/>
                <w:szCs w:val="18"/>
              </w:rPr>
              <w:t>PHYSICAL THERAPY, 97(2), 159–160. https://doi.org/10.1093/ptj/pzw006</w:t>
            </w:r>
          </w:p>
        </w:tc>
        <w:tc>
          <w:tcPr>
            <w:tcW w:w="1495" w:type="dxa"/>
          </w:tcPr>
          <w:p w14:paraId="30F1560D"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612" w14:textId="77777777" w:rsidTr="0031765C">
        <w:trPr>
          <w:trHeight w:val="992"/>
        </w:trPr>
        <w:tc>
          <w:tcPr>
            <w:tcW w:w="1016" w:type="dxa"/>
            <w:noWrap/>
          </w:tcPr>
          <w:p w14:paraId="30F1560F"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10"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it-IT"/>
              </w:rPr>
              <w:t xml:space="preserve">Pellegrini, C. A., Brown, D., DeVivo, K. E., Lee, J., &amp; Wilcox, S. (2022). </w:t>
            </w:r>
            <w:r>
              <w:rPr>
                <w:rFonts w:ascii="Times New Roman" w:hAnsi="Times New Roman" w:cs="Times New Roman"/>
                <w:sz w:val="18"/>
                <w:szCs w:val="18"/>
                <w:lang w:val="en-US"/>
              </w:rPr>
              <w:t>Promoting Physical Activity Via Physical Therapist Following Knee Replacement: A Pilot Randomized Controlled Trial. PM &amp; R : The Journal of Injury, Function, and Rehabilitation. https://doi.org/10.1002/pmrj.12895</w:t>
            </w:r>
          </w:p>
        </w:tc>
        <w:tc>
          <w:tcPr>
            <w:tcW w:w="1495" w:type="dxa"/>
          </w:tcPr>
          <w:p w14:paraId="30F15611"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616" w14:textId="77777777" w:rsidTr="0031765C">
        <w:trPr>
          <w:trHeight w:val="1120"/>
        </w:trPr>
        <w:tc>
          <w:tcPr>
            <w:tcW w:w="1016" w:type="dxa"/>
            <w:noWrap/>
          </w:tcPr>
          <w:p w14:paraId="30F15613"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14"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da-DK"/>
              </w:rPr>
              <w:t xml:space="preserve">Peolsson, A., Ludvigsson, M. L., Overmeer, T., Dedering, A., Bernfort, L., Johansson, G., Kammerlind, A. S., &amp; Peterson, G. (2013). </w:t>
            </w:r>
            <w:r>
              <w:rPr>
                <w:rFonts w:ascii="Times New Roman" w:hAnsi="Times New Roman" w:cs="Times New Roman"/>
                <w:sz w:val="18"/>
                <w:szCs w:val="18"/>
                <w:lang w:val="en-US"/>
              </w:rPr>
              <w:t xml:space="preserve">Effects of neck-specific exercise with or without a behavioural approach in addition to prescribed physical activity for individuals with chronic whiplash-associated disorders: A prospective randomised study. </w:t>
            </w:r>
            <w:r>
              <w:rPr>
                <w:rFonts w:ascii="Times New Roman" w:hAnsi="Times New Roman" w:cs="Times New Roman"/>
                <w:sz w:val="18"/>
                <w:szCs w:val="18"/>
              </w:rPr>
              <w:t>BMC MUSCULOSKELETAL DISORDERS, 14. https://doi.org/10.1186/1471-2474-14-311</w:t>
            </w:r>
          </w:p>
        </w:tc>
        <w:tc>
          <w:tcPr>
            <w:tcW w:w="1495" w:type="dxa"/>
          </w:tcPr>
          <w:p w14:paraId="30F15615"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61A" w14:textId="77777777" w:rsidTr="0031765C">
        <w:trPr>
          <w:trHeight w:val="1121"/>
        </w:trPr>
        <w:tc>
          <w:tcPr>
            <w:tcW w:w="1016" w:type="dxa"/>
            <w:noWrap/>
          </w:tcPr>
          <w:p w14:paraId="30F15617"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18" w14:textId="77777777" w:rsidR="00410243" w:rsidRDefault="00C83D93">
            <w:pPr>
              <w:rPr>
                <w:rFonts w:ascii="Times New Roman" w:hAnsi="Times New Roman" w:cs="Times New Roman"/>
                <w:sz w:val="18"/>
                <w:szCs w:val="18"/>
                <w:lang w:val="en-US"/>
              </w:rPr>
            </w:pPr>
            <w:r w:rsidRPr="0057713D">
              <w:rPr>
                <w:rFonts w:ascii="Times New Roman" w:hAnsi="Times New Roman" w:cs="Times New Roman"/>
                <w:sz w:val="18"/>
                <w:szCs w:val="18"/>
              </w:rPr>
              <w:t xml:space="preserve">Peterson, G. E., Landén Ludvigsson, M. H., O’Leary, S. P., Dedering, Å. M., Wallman, T., Jönsson, M. I. N., &amp; Peolsson, A. L. C. (2015). </w:t>
            </w:r>
            <w:r>
              <w:rPr>
                <w:rFonts w:ascii="Times New Roman" w:hAnsi="Times New Roman" w:cs="Times New Roman"/>
                <w:sz w:val="18"/>
                <w:szCs w:val="18"/>
                <w:lang w:val="en-US"/>
              </w:rPr>
              <w:t>The effect of 3 different exercise approaches on neck muscle endurance, kinesiophobia, exercise compliance, and patient satisfaction in chronic whiplash. Journal of Manipulative and Physiological Therapeutics, 38(7), 465-476.e4. https://doi.org/10.1016/j.jmpt.2015.06.011</w:t>
            </w:r>
          </w:p>
        </w:tc>
        <w:tc>
          <w:tcPr>
            <w:tcW w:w="1495" w:type="dxa"/>
          </w:tcPr>
          <w:p w14:paraId="30F15619"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61E" w14:textId="77777777" w:rsidTr="0031765C">
        <w:trPr>
          <w:trHeight w:val="697"/>
        </w:trPr>
        <w:tc>
          <w:tcPr>
            <w:tcW w:w="1016" w:type="dxa"/>
            <w:noWrap/>
          </w:tcPr>
          <w:p w14:paraId="30F1561B"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1C"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 xml:space="preserve">Petrusevski, C., MacDermid, J. C., Wilson, M. G. &amp; Richardson, J. (2024). Framing Physical Literacy for Adults Through a Rehabilitation Lens: An Expert Consensus Study. </w:t>
            </w:r>
            <w:r>
              <w:rPr>
                <w:rFonts w:ascii="Times New Roman" w:hAnsi="Times New Roman" w:cs="Times New Roman"/>
                <w:i/>
                <w:iCs/>
                <w:sz w:val="18"/>
                <w:szCs w:val="18"/>
                <w:lang w:val="en-US"/>
              </w:rPr>
              <w:t>Journal Of Aging And Physical Activity</w:t>
            </w:r>
            <w:r>
              <w:rPr>
                <w:rFonts w:ascii="Times New Roman" w:hAnsi="Times New Roman" w:cs="Times New Roman"/>
                <w:sz w:val="18"/>
                <w:szCs w:val="18"/>
                <w:lang w:val="en-US"/>
              </w:rPr>
              <w:t>, 1–8. https://doi.org/10.1123/japa.2023-0095</w:t>
            </w:r>
          </w:p>
        </w:tc>
        <w:tc>
          <w:tcPr>
            <w:tcW w:w="1495" w:type="dxa"/>
          </w:tcPr>
          <w:p w14:paraId="30F1561D"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623" w14:textId="77777777" w:rsidTr="0031765C">
        <w:trPr>
          <w:trHeight w:val="1841"/>
        </w:trPr>
        <w:tc>
          <w:tcPr>
            <w:tcW w:w="1016" w:type="dxa"/>
            <w:noWrap/>
          </w:tcPr>
          <w:p w14:paraId="30F1561F"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20"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Pfeifer K, Hofmann J, Buchmann J, Meng K, Vogel H, Faller H, Bork (2013). H:Langfristige Wirksamkeit einer integrativen Patientenschulung zurOptimierung der stationären Rehabilitation bei chronischemRückenschmerz (PASTOR)–eine multizentrische, prospektiveKontrollgruppenstudie (Long-term effectiveness of an integrative patienteducation to the optimisation of inpatient rehabilitation in chronic low-back pain (PASTOR)–a prospective study with a control group).InTagungsband des 21.Edited by Deutsche Rentenversicherung Bund.Hamburg: Rehabilitationswissenschaftlichen Kolloquiums: 5.-7. März 2012;2012:370–373.</w:t>
            </w:r>
          </w:p>
        </w:tc>
        <w:tc>
          <w:tcPr>
            <w:tcW w:w="1495" w:type="dxa"/>
          </w:tcPr>
          <w:p w14:paraId="30F15621"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622" w14:textId="77777777" w:rsidR="00410243" w:rsidRDefault="00410243">
            <w:pPr>
              <w:rPr>
                <w:rFonts w:ascii="Times New Roman" w:hAnsi="Times New Roman" w:cs="Times New Roman"/>
                <w:sz w:val="18"/>
                <w:szCs w:val="18"/>
                <w:lang w:val="en-US"/>
              </w:rPr>
            </w:pPr>
          </w:p>
        </w:tc>
      </w:tr>
      <w:tr w:rsidR="00410243" w:rsidRPr="0057713D" w14:paraId="30F15628" w14:textId="77777777" w:rsidTr="0031765C">
        <w:trPr>
          <w:trHeight w:val="989"/>
        </w:trPr>
        <w:tc>
          <w:tcPr>
            <w:tcW w:w="1016" w:type="dxa"/>
            <w:noWrap/>
          </w:tcPr>
          <w:p w14:paraId="30F15624"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625" w14:textId="17EFB930"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Pfeifer, K., Huber, G., Baldus, A., Pothig, D., &amp; Schule, K. (2012). </w:t>
            </w:r>
            <w:r>
              <w:rPr>
                <w:rFonts w:ascii="Times New Roman" w:hAnsi="Times New Roman" w:cs="Times New Roman"/>
                <w:sz w:val="18"/>
                <w:szCs w:val="18"/>
                <w:lang w:val="en-US"/>
              </w:rPr>
              <w:t xml:space="preserve">Resource management: ICF-oriented exercise programs for patients with diabetes mellitus type 2. </w:t>
            </w:r>
            <w:r w:rsidRPr="0057713D">
              <w:rPr>
                <w:rFonts w:ascii="Times New Roman" w:hAnsi="Times New Roman" w:cs="Times New Roman"/>
                <w:sz w:val="18"/>
                <w:szCs w:val="18"/>
                <w:lang w:val="en-US"/>
              </w:rPr>
              <w:t xml:space="preserve">Chronic illnesses and biopsychosocial status. </w:t>
            </w:r>
            <w:r>
              <w:rPr>
                <w:rFonts w:ascii="Times New Roman" w:hAnsi="Times New Roman" w:cs="Times New Roman"/>
                <w:sz w:val="18"/>
                <w:szCs w:val="18"/>
              </w:rPr>
              <w:t xml:space="preserve">Ressourcenmanagement: ICF-orientierte bewegungsprogramme fur personen mit diabetes mellitus typ 2: Chronische erkrankungen und biopsychosozialer status., 45(2), 119–127. </w:t>
            </w:r>
            <w:r w:rsidR="0057713D" w:rsidRPr="0057713D">
              <w:rPr>
                <w:rFonts w:ascii="Times New Roman" w:hAnsi="Times New Roman" w:cs="Times New Roman"/>
                <w:i/>
                <w:iCs/>
                <w:sz w:val="18"/>
                <w:szCs w:val="18"/>
              </w:rPr>
              <w:t>Zeitschrift für Gerontologie und Geriatrie</w:t>
            </w:r>
            <w:r w:rsidR="0057713D">
              <w:rPr>
                <w:rFonts w:ascii="Times New Roman" w:hAnsi="Times New Roman" w:cs="Times New Roman"/>
                <w:sz w:val="18"/>
                <w:szCs w:val="18"/>
              </w:rPr>
              <w:t xml:space="preserve">. </w:t>
            </w:r>
            <w:r>
              <w:rPr>
                <w:rFonts w:ascii="Times New Roman" w:hAnsi="Times New Roman" w:cs="Times New Roman"/>
                <w:sz w:val="18"/>
                <w:szCs w:val="18"/>
              </w:rPr>
              <w:t>https://dx.doi.org/10.1007/s00391-011-0276-0</w:t>
            </w:r>
          </w:p>
        </w:tc>
        <w:tc>
          <w:tcPr>
            <w:tcW w:w="1495" w:type="dxa"/>
          </w:tcPr>
          <w:p w14:paraId="30F15626"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627" w14:textId="77777777" w:rsidR="00410243" w:rsidRDefault="00410243">
            <w:pPr>
              <w:rPr>
                <w:rFonts w:ascii="Times New Roman" w:hAnsi="Times New Roman" w:cs="Times New Roman"/>
                <w:sz w:val="18"/>
                <w:szCs w:val="18"/>
                <w:lang w:val="en-US"/>
              </w:rPr>
            </w:pPr>
          </w:p>
        </w:tc>
      </w:tr>
      <w:tr w:rsidR="00410243" w14:paraId="30F1562C" w14:textId="77777777" w:rsidTr="0031765C">
        <w:trPr>
          <w:trHeight w:val="723"/>
        </w:trPr>
        <w:tc>
          <w:tcPr>
            <w:tcW w:w="1016" w:type="dxa"/>
            <w:noWrap/>
          </w:tcPr>
          <w:p w14:paraId="30F15629"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62A"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Pfeifer, K., Sudeck, G., Brüggemann, S., &amp; Huber, G. (2010). DGRW-Update: Bewegungstherapie in der medizinischen Rehabilitation – Wirkungen, Qualität, Perspektiven. Die Rehabilitation, 49(04), 224–236. https://doi.org/10.1055/s-0030-1261909</w:t>
            </w:r>
          </w:p>
        </w:tc>
        <w:tc>
          <w:tcPr>
            <w:tcW w:w="1495" w:type="dxa"/>
          </w:tcPr>
          <w:p w14:paraId="30F1562B"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631" w14:textId="77777777" w:rsidTr="0031765C">
        <w:trPr>
          <w:trHeight w:val="1019"/>
        </w:trPr>
        <w:tc>
          <w:tcPr>
            <w:tcW w:w="1016" w:type="dxa"/>
            <w:noWrap/>
          </w:tcPr>
          <w:p w14:paraId="30F1562D"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2E"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Porserud, A., Karlsson, P., Rydwik, E., Aly, M., Henningsohn, L., Nygren-Bonnier, M., &amp; Hagstromer, M. (2020). </w:t>
            </w:r>
            <w:r>
              <w:rPr>
                <w:rFonts w:ascii="Times New Roman" w:hAnsi="Times New Roman" w:cs="Times New Roman"/>
                <w:sz w:val="18"/>
                <w:szCs w:val="18"/>
                <w:lang w:val="en-US"/>
              </w:rPr>
              <w:t xml:space="preserve">The CanMoRe trial—Evaluating the effects of an exercise intervention after robotic-assisted radical cystectomy for urinary bladder cancer: The study protocol of a randomised controlled trial. </w:t>
            </w:r>
            <w:r>
              <w:rPr>
                <w:rFonts w:ascii="Times New Roman" w:hAnsi="Times New Roman" w:cs="Times New Roman"/>
                <w:sz w:val="18"/>
                <w:szCs w:val="18"/>
              </w:rPr>
              <w:t>BMC CANCER, 20(1). https://doi.org/10.1186/s12885-020-07140-5</w:t>
            </w:r>
          </w:p>
        </w:tc>
        <w:tc>
          <w:tcPr>
            <w:tcW w:w="1495" w:type="dxa"/>
          </w:tcPr>
          <w:p w14:paraId="30F15630" w14:textId="302CEDB8"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635" w14:textId="77777777" w:rsidTr="0031765C">
        <w:trPr>
          <w:trHeight w:val="1105"/>
        </w:trPr>
        <w:tc>
          <w:tcPr>
            <w:tcW w:w="1016" w:type="dxa"/>
            <w:noWrap/>
          </w:tcPr>
          <w:p w14:paraId="30F15632"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33"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Primdahl, J., Bremander, A., Hendricks, O., Østergaard, M., Latocha, K. M., Andersen, L., Jensen, K. V. &amp; Esbensen, B. A. (2024). </w:t>
            </w:r>
            <w:r w:rsidRPr="0057713D">
              <w:rPr>
                <w:rFonts w:ascii="Times New Roman" w:hAnsi="Times New Roman" w:cs="Times New Roman"/>
                <w:sz w:val="18"/>
                <w:szCs w:val="18"/>
              </w:rPr>
              <w:t xml:space="preserve">Development of a complex Interdisciplinary Nurse-coordinated SELf-MAnagement (INSELMA) intervention for patients with inflammatory arthritis. </w:t>
            </w:r>
            <w:r>
              <w:rPr>
                <w:rFonts w:ascii="Times New Roman" w:hAnsi="Times New Roman" w:cs="Times New Roman"/>
                <w:i/>
                <w:iCs/>
                <w:sz w:val="18"/>
                <w:szCs w:val="18"/>
              </w:rPr>
              <w:t>BMC Health Services Research</w:t>
            </w:r>
            <w:r>
              <w:rPr>
                <w:rFonts w:ascii="Times New Roman" w:hAnsi="Times New Roman" w:cs="Times New Roman"/>
                <w:sz w:val="18"/>
                <w:szCs w:val="18"/>
              </w:rPr>
              <w:t xml:space="preserve">, </w:t>
            </w:r>
            <w:r>
              <w:rPr>
                <w:rFonts w:ascii="Times New Roman" w:hAnsi="Times New Roman" w:cs="Times New Roman"/>
                <w:i/>
                <w:iCs/>
                <w:sz w:val="18"/>
                <w:szCs w:val="18"/>
              </w:rPr>
              <w:t>24</w:t>
            </w:r>
            <w:r>
              <w:rPr>
                <w:rFonts w:ascii="Times New Roman" w:hAnsi="Times New Roman" w:cs="Times New Roman"/>
                <w:sz w:val="18"/>
                <w:szCs w:val="18"/>
              </w:rPr>
              <w:t>(1). https://doi.org/10.1186/s12913-023-10463-1</w:t>
            </w:r>
          </w:p>
        </w:tc>
        <w:tc>
          <w:tcPr>
            <w:tcW w:w="1495" w:type="dxa"/>
          </w:tcPr>
          <w:p w14:paraId="30F15634"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Wrong setting</w:t>
            </w:r>
          </w:p>
        </w:tc>
      </w:tr>
      <w:tr w:rsidR="00410243" w14:paraId="30F1563A" w14:textId="77777777" w:rsidTr="0031765C">
        <w:trPr>
          <w:trHeight w:val="710"/>
        </w:trPr>
        <w:tc>
          <w:tcPr>
            <w:tcW w:w="1016" w:type="dxa"/>
            <w:noWrap/>
          </w:tcPr>
          <w:p w14:paraId="30F15636"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37"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 xml:space="preserve">ProACTIVESCI Team. (2019). A Physiotherapist’s Guide to Promoting Physical Activity to Clients who have Spinal Cord. University of British Columbia. https://fhsd-sciactioncanada-2019.sites.olt.ubc.ca/files/2019/12/ProacTive_SCI_Toolkit_Nov.pdf </w:t>
            </w:r>
          </w:p>
        </w:tc>
        <w:tc>
          <w:tcPr>
            <w:tcW w:w="1495" w:type="dxa"/>
          </w:tcPr>
          <w:p w14:paraId="30F15638"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Concept already included</w:t>
            </w:r>
          </w:p>
          <w:p w14:paraId="30F15639" w14:textId="77777777" w:rsidR="00410243" w:rsidRDefault="00410243">
            <w:pPr>
              <w:rPr>
                <w:rFonts w:ascii="Times New Roman" w:hAnsi="Times New Roman" w:cs="Times New Roman"/>
                <w:sz w:val="18"/>
                <w:szCs w:val="18"/>
              </w:rPr>
            </w:pPr>
          </w:p>
        </w:tc>
      </w:tr>
      <w:tr w:rsidR="00410243" w14:paraId="30F1563E" w14:textId="77777777" w:rsidTr="0031765C">
        <w:trPr>
          <w:trHeight w:val="833"/>
        </w:trPr>
        <w:tc>
          <w:tcPr>
            <w:tcW w:w="1016" w:type="dxa"/>
            <w:noWrap/>
          </w:tcPr>
          <w:p w14:paraId="30F1563B"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3C"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Quinn, A., Doody, C., &amp; O’Shea, D. (2008). The effect of a physical activity education programme on physical activity, fitness, quality of life and attitudes to exercise in obese females. Journal of Science and Medicine in Sport, 11(5), 469–472. https://dx.doi.org/10.1016/j.jsams.2007.07.011</w:t>
            </w:r>
          </w:p>
        </w:tc>
        <w:tc>
          <w:tcPr>
            <w:tcW w:w="1495" w:type="dxa"/>
          </w:tcPr>
          <w:p w14:paraId="30F1563D"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642" w14:textId="77777777" w:rsidTr="0031765C">
        <w:trPr>
          <w:trHeight w:val="992"/>
        </w:trPr>
        <w:tc>
          <w:tcPr>
            <w:tcW w:w="1016" w:type="dxa"/>
            <w:noWrap/>
          </w:tcPr>
          <w:p w14:paraId="30F1563F"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40"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Rafferty MR, Held Bradford EC, Fritz S, Hutchinson KJ, Miczak K, Resnick A, Billinger SA. Health Promotion and Wellness in Neurologic Physical Therapy: Strategies to Advance Practice. J Neurol Phys Ther. 2022 Apr 1;46(2):103-117. doi: 10.1097/NPT.0000000000000376. PMID: 34507339; PMCID: PMC8904651.</w:t>
            </w:r>
          </w:p>
        </w:tc>
        <w:tc>
          <w:tcPr>
            <w:tcW w:w="1495" w:type="dxa"/>
          </w:tcPr>
          <w:p w14:paraId="30F15641"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647" w14:textId="77777777" w:rsidTr="0031765C">
        <w:trPr>
          <w:trHeight w:val="850"/>
        </w:trPr>
        <w:tc>
          <w:tcPr>
            <w:tcW w:w="1016" w:type="dxa"/>
            <w:noWrap/>
          </w:tcPr>
          <w:p w14:paraId="30F15643"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44"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Rafferty, M. R., MacDonald, J., Byskosh, A., Sloan, L., Toledo, S., Marciniak, C., &amp; Simuni, T. (2019). Using Implementation Frameworks to Provide Proactive Physical Therapy for People With Parkinson Disease: Case Report. </w:t>
            </w:r>
            <w:r>
              <w:rPr>
                <w:rFonts w:ascii="Times New Roman" w:hAnsi="Times New Roman" w:cs="Times New Roman"/>
                <w:sz w:val="18"/>
                <w:szCs w:val="18"/>
              </w:rPr>
              <w:t>PHYSICAL THERAPY, 99(12), 1644–1655. https://doi.org/10.1093/ptj/pzz129</w:t>
            </w:r>
          </w:p>
        </w:tc>
        <w:tc>
          <w:tcPr>
            <w:tcW w:w="1495" w:type="dxa"/>
          </w:tcPr>
          <w:p w14:paraId="30F15645"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646" w14:textId="77777777" w:rsidR="00410243" w:rsidRDefault="00410243">
            <w:pPr>
              <w:rPr>
                <w:rFonts w:ascii="Times New Roman" w:hAnsi="Times New Roman" w:cs="Times New Roman"/>
                <w:sz w:val="18"/>
                <w:szCs w:val="18"/>
                <w:lang w:val="en-US"/>
              </w:rPr>
            </w:pPr>
          </w:p>
        </w:tc>
      </w:tr>
      <w:tr w:rsidR="00410243" w14:paraId="30F1564B" w14:textId="77777777" w:rsidTr="0031765C">
        <w:trPr>
          <w:trHeight w:val="706"/>
        </w:trPr>
        <w:tc>
          <w:tcPr>
            <w:tcW w:w="1016" w:type="dxa"/>
            <w:noWrap/>
          </w:tcPr>
          <w:p w14:paraId="30F15648"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649"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Ramaswamy, B. (2012). Adherence to physical activity through the development of a physiotherapy-led „exercise community“. </w:t>
            </w:r>
            <w:r>
              <w:rPr>
                <w:rFonts w:ascii="Times New Roman" w:hAnsi="Times New Roman" w:cs="Times New Roman"/>
                <w:sz w:val="18"/>
                <w:szCs w:val="18"/>
              </w:rPr>
              <w:t>JOURNAL OF AGING AND PHYSICAL ACTIVITY, 20, S223–S223.</w:t>
            </w:r>
          </w:p>
        </w:tc>
        <w:tc>
          <w:tcPr>
            <w:tcW w:w="1495" w:type="dxa"/>
          </w:tcPr>
          <w:p w14:paraId="30F1564A"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64F" w14:textId="77777777" w:rsidTr="0031765C">
        <w:trPr>
          <w:trHeight w:val="687"/>
        </w:trPr>
        <w:tc>
          <w:tcPr>
            <w:tcW w:w="1016" w:type="dxa"/>
            <w:noWrap/>
          </w:tcPr>
          <w:p w14:paraId="30F1564C"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4D"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Rasson, S. (2022). Reducing Eating disorders with a multidisciplinary intervention containing cognitive therapy, nutrition and physical exercise in overweighed adults between years 2016 and 2018. </w:t>
            </w:r>
            <w:r>
              <w:rPr>
                <w:rFonts w:ascii="Times New Roman" w:hAnsi="Times New Roman" w:cs="Times New Roman"/>
                <w:sz w:val="18"/>
                <w:szCs w:val="18"/>
              </w:rPr>
              <w:t>Annales Medico-Psychologiques, 180(6), 495–502. https://doi.org/10.1016/j.amp.2020.12.015</w:t>
            </w:r>
          </w:p>
        </w:tc>
        <w:tc>
          <w:tcPr>
            <w:tcW w:w="1495" w:type="dxa"/>
          </w:tcPr>
          <w:p w14:paraId="30F1564E"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Wrong language</w:t>
            </w:r>
          </w:p>
        </w:tc>
      </w:tr>
      <w:tr w:rsidR="00410243" w:rsidRPr="0057713D" w14:paraId="30F15654" w14:textId="77777777" w:rsidTr="0031765C">
        <w:trPr>
          <w:trHeight w:val="1124"/>
        </w:trPr>
        <w:tc>
          <w:tcPr>
            <w:tcW w:w="1016" w:type="dxa"/>
            <w:noWrap/>
          </w:tcPr>
          <w:p w14:paraId="30F15650"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51"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Rausch-Osthoff, A. K., Greco, N., Schwank, A., Beyer, S., Gisi, D., Scheermesser, M., Meichtry, A., Sievi, N., Hess, T., &amp; Wirz, M. (2017). </w:t>
            </w:r>
            <w:r>
              <w:rPr>
                <w:rFonts w:ascii="Times New Roman" w:hAnsi="Times New Roman" w:cs="Times New Roman"/>
                <w:sz w:val="18"/>
                <w:szCs w:val="18"/>
                <w:lang w:val="en-US"/>
              </w:rPr>
              <w:t xml:space="preserve">Effect of counselling during pulmonary rehabilitation on self-determined motivation towards physical activity in people with chronic obstructive pulmonary disease - protocol of a mixed methods study. </w:t>
            </w:r>
            <w:r>
              <w:rPr>
                <w:rFonts w:ascii="Times New Roman" w:hAnsi="Times New Roman" w:cs="Times New Roman"/>
                <w:sz w:val="18"/>
                <w:szCs w:val="18"/>
              </w:rPr>
              <w:t>BMC pulmonary medicine, 17(1), 115. https://doi.org/10.1186/s12890-017-0457-8</w:t>
            </w:r>
          </w:p>
        </w:tc>
        <w:tc>
          <w:tcPr>
            <w:tcW w:w="1495" w:type="dxa"/>
          </w:tcPr>
          <w:p w14:paraId="30F15652"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653" w14:textId="77777777" w:rsidR="00410243" w:rsidRDefault="00410243">
            <w:pPr>
              <w:rPr>
                <w:rFonts w:ascii="Times New Roman" w:hAnsi="Times New Roman" w:cs="Times New Roman"/>
                <w:sz w:val="18"/>
                <w:szCs w:val="18"/>
                <w:lang w:val="en-US"/>
              </w:rPr>
            </w:pPr>
          </w:p>
        </w:tc>
      </w:tr>
      <w:tr w:rsidR="00410243" w14:paraId="30F15659" w14:textId="77777777" w:rsidTr="0031765C">
        <w:trPr>
          <w:trHeight w:val="843"/>
        </w:trPr>
        <w:tc>
          <w:tcPr>
            <w:tcW w:w="1016" w:type="dxa"/>
            <w:noWrap/>
          </w:tcPr>
          <w:p w14:paraId="30F15655"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656"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Rejeski, W. J., Brawley, L. R., Ambrosius, W. T., Brubaker, P. H., Focht, B. C., Foy, C. G., &amp; Fox, L. D. (2003). Older adults with chronic disease: Benefits of group-mediated counseling in the promotion of physically active lifestyles. </w:t>
            </w:r>
            <w:r>
              <w:rPr>
                <w:rFonts w:ascii="Times New Roman" w:hAnsi="Times New Roman" w:cs="Times New Roman"/>
                <w:sz w:val="18"/>
                <w:szCs w:val="18"/>
              </w:rPr>
              <w:t>Health Psychology, 22(4), 414–423. https://dx.doi.org/10.1037/0278-6133.22.4.414</w:t>
            </w:r>
          </w:p>
        </w:tc>
        <w:tc>
          <w:tcPr>
            <w:tcW w:w="1495" w:type="dxa"/>
          </w:tcPr>
          <w:p w14:paraId="30F15657"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Concept already included</w:t>
            </w:r>
          </w:p>
          <w:p w14:paraId="30F15658" w14:textId="77777777" w:rsidR="00410243" w:rsidRDefault="00410243">
            <w:pPr>
              <w:rPr>
                <w:rFonts w:ascii="Times New Roman" w:hAnsi="Times New Roman" w:cs="Times New Roman"/>
                <w:sz w:val="18"/>
                <w:szCs w:val="18"/>
              </w:rPr>
            </w:pPr>
          </w:p>
        </w:tc>
      </w:tr>
      <w:tr w:rsidR="00410243" w:rsidRPr="0057713D" w14:paraId="30F1565E" w14:textId="77777777" w:rsidTr="0031765C">
        <w:trPr>
          <w:trHeight w:val="416"/>
        </w:trPr>
        <w:tc>
          <w:tcPr>
            <w:tcW w:w="1016" w:type="dxa"/>
            <w:noWrap/>
          </w:tcPr>
          <w:p w14:paraId="30F1565A"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5B"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Research Unit for Musculoskeletal Science and Clinical Biomechanics. </w:t>
            </w:r>
            <w:r>
              <w:rPr>
                <w:rFonts w:ascii="Times New Roman" w:hAnsi="Times New Roman" w:cs="Times New Roman"/>
                <w:sz w:val="18"/>
                <w:szCs w:val="18"/>
              </w:rPr>
              <w:t>(2015). GLAD annual report 2015: GLA registry. https://www.glaid.dk</w:t>
            </w:r>
          </w:p>
        </w:tc>
        <w:tc>
          <w:tcPr>
            <w:tcW w:w="1495" w:type="dxa"/>
          </w:tcPr>
          <w:p w14:paraId="30F1565C"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65D" w14:textId="77777777" w:rsidR="00410243" w:rsidRDefault="00410243">
            <w:pPr>
              <w:rPr>
                <w:rFonts w:ascii="Times New Roman" w:hAnsi="Times New Roman" w:cs="Times New Roman"/>
                <w:sz w:val="18"/>
                <w:szCs w:val="18"/>
                <w:lang w:val="en-US"/>
              </w:rPr>
            </w:pPr>
          </w:p>
        </w:tc>
      </w:tr>
      <w:tr w:rsidR="00410243" w:rsidRPr="0057713D" w14:paraId="30F15663" w14:textId="77777777" w:rsidTr="0031765C">
        <w:trPr>
          <w:trHeight w:val="921"/>
        </w:trPr>
        <w:tc>
          <w:tcPr>
            <w:tcW w:w="1016" w:type="dxa"/>
            <w:noWrap/>
          </w:tcPr>
          <w:p w14:paraId="30F1565F"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660"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Rhodes S, Waters D, Brockway B, Skinner M. Exercise and motivational text messaging to support physical activity behaviour change in a population with obstructive sleep apnoea: a feasibility study. </w:t>
            </w:r>
            <w:r>
              <w:rPr>
                <w:rFonts w:ascii="Times New Roman" w:hAnsi="Times New Roman" w:cs="Times New Roman"/>
                <w:sz w:val="18"/>
                <w:szCs w:val="18"/>
              </w:rPr>
              <w:t>J Prim Health Care. 2022 Dec;14(4):318-325. doi: 10.1071/HC22033. PMID: 36592765.</w:t>
            </w:r>
          </w:p>
        </w:tc>
        <w:tc>
          <w:tcPr>
            <w:tcW w:w="1495" w:type="dxa"/>
          </w:tcPr>
          <w:p w14:paraId="30F15661"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662" w14:textId="77777777" w:rsidR="00410243" w:rsidRDefault="00410243">
            <w:pPr>
              <w:rPr>
                <w:rFonts w:ascii="Times New Roman" w:hAnsi="Times New Roman" w:cs="Times New Roman"/>
                <w:sz w:val="18"/>
                <w:szCs w:val="18"/>
                <w:lang w:val="en-US"/>
              </w:rPr>
            </w:pPr>
          </w:p>
        </w:tc>
      </w:tr>
      <w:tr w:rsidR="00410243" w14:paraId="30F15667" w14:textId="77777777" w:rsidTr="0031765C">
        <w:trPr>
          <w:trHeight w:val="836"/>
        </w:trPr>
        <w:tc>
          <w:tcPr>
            <w:tcW w:w="1016" w:type="dxa"/>
            <w:noWrap/>
          </w:tcPr>
          <w:p w14:paraId="30F15664"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665"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rPr>
              <w:t xml:space="preserve">Ridgel, A. L., Walter, B. L., Tatsuoka, C., Walter, E. M., Colon-Zimmermann, K., Welter, E., &amp; Sajatovic, M. (2016). </w:t>
            </w:r>
            <w:r>
              <w:rPr>
                <w:rFonts w:ascii="Times New Roman" w:hAnsi="Times New Roman" w:cs="Times New Roman"/>
                <w:sz w:val="18"/>
                <w:szCs w:val="18"/>
                <w:lang w:val="en-US"/>
              </w:rPr>
              <w:t>Enhanced Exercise Therapy in Parkinson’s disease: A comparative effectiveness trial. JOURNAL OF SCIENCE AND MEDICINE IN SPORT, 19(1), 12–17. https://doi.org/10.1016/j.jsams.2015.01.005</w:t>
            </w:r>
          </w:p>
        </w:tc>
        <w:tc>
          <w:tcPr>
            <w:tcW w:w="1495" w:type="dxa"/>
          </w:tcPr>
          <w:p w14:paraId="30F15666" w14:textId="77777777" w:rsidR="00410243" w:rsidRDefault="00C83D93">
            <w:pPr>
              <w:tabs>
                <w:tab w:val="left" w:pos="2043"/>
              </w:tabs>
              <w:rPr>
                <w:rFonts w:ascii="Times New Roman" w:hAnsi="Times New Roman" w:cs="Times New Roman"/>
                <w:sz w:val="18"/>
                <w:szCs w:val="18"/>
              </w:rPr>
            </w:pPr>
            <w:r>
              <w:rPr>
                <w:rFonts w:ascii="Times New Roman" w:hAnsi="Times New Roman" w:cs="Times New Roman"/>
                <w:sz w:val="18"/>
                <w:szCs w:val="18"/>
              </w:rPr>
              <w:t>No PAP-concept</w:t>
            </w:r>
            <w:r>
              <w:rPr>
                <w:rFonts w:ascii="Times New Roman" w:hAnsi="Times New Roman" w:cs="Times New Roman"/>
                <w:sz w:val="18"/>
                <w:szCs w:val="18"/>
              </w:rPr>
              <w:tab/>
            </w:r>
          </w:p>
        </w:tc>
      </w:tr>
      <w:tr w:rsidR="00410243" w:rsidRPr="0057713D" w14:paraId="30F1566B" w14:textId="77777777" w:rsidTr="0031765C">
        <w:trPr>
          <w:trHeight w:val="833"/>
        </w:trPr>
        <w:tc>
          <w:tcPr>
            <w:tcW w:w="1016" w:type="dxa"/>
            <w:noWrap/>
          </w:tcPr>
          <w:p w14:paraId="30F15668"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69"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Robson, E. K., Kamper, S. J., Davidson, S., Viana Da Silva, P., Williams, A., Hodder, R. K., Lee, H., Hall, A., Gleadhill, C., &amp; Williams, C. M. (2019). </w:t>
            </w:r>
            <w:r>
              <w:rPr>
                <w:rFonts w:ascii="Times New Roman" w:hAnsi="Times New Roman" w:cs="Times New Roman"/>
                <w:sz w:val="18"/>
                <w:szCs w:val="18"/>
                <w:lang w:val="en-US"/>
              </w:rPr>
              <w:t xml:space="preserve">Healthy Lifestyle Program (HeLP) for low back pain: Protocol for a randomised controlled trial. </w:t>
            </w:r>
            <w:r>
              <w:rPr>
                <w:rFonts w:ascii="Times New Roman" w:hAnsi="Times New Roman" w:cs="Times New Roman"/>
                <w:sz w:val="18"/>
                <w:szCs w:val="18"/>
              </w:rPr>
              <w:t>BMJ Open, 9(9), e029290. https://doi.org/10.1136/bmjopen-2019-029290</w:t>
            </w:r>
          </w:p>
        </w:tc>
        <w:tc>
          <w:tcPr>
            <w:tcW w:w="1495" w:type="dxa"/>
          </w:tcPr>
          <w:p w14:paraId="30F1566A"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tc>
      </w:tr>
      <w:tr w:rsidR="00410243" w14:paraId="30F1566F" w14:textId="77777777" w:rsidTr="0031765C">
        <w:trPr>
          <w:trHeight w:val="419"/>
        </w:trPr>
        <w:tc>
          <w:tcPr>
            <w:tcW w:w="1016" w:type="dxa"/>
            <w:noWrap/>
          </w:tcPr>
          <w:p w14:paraId="30F1566C"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66D"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sv-SE"/>
              </w:rPr>
              <w:t xml:space="preserve">Rollnick, S., Miller, W. R., &amp; Butler, C. C. (2023). </w:t>
            </w:r>
            <w:r>
              <w:rPr>
                <w:rFonts w:ascii="Times New Roman" w:hAnsi="Times New Roman" w:cs="Times New Roman"/>
                <w:sz w:val="18"/>
                <w:szCs w:val="18"/>
                <w:lang w:val="en-US"/>
              </w:rPr>
              <w:t xml:space="preserve">Motivational interviewing in health care: Helping patients change behavior. </w:t>
            </w:r>
            <w:r>
              <w:rPr>
                <w:rFonts w:ascii="Times New Roman" w:hAnsi="Times New Roman" w:cs="Times New Roman"/>
                <w:sz w:val="18"/>
                <w:szCs w:val="18"/>
              </w:rPr>
              <w:t>Guilford Press</w:t>
            </w:r>
          </w:p>
        </w:tc>
        <w:tc>
          <w:tcPr>
            <w:tcW w:w="1495" w:type="dxa"/>
          </w:tcPr>
          <w:p w14:paraId="30F1566E"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673" w14:textId="77777777" w:rsidTr="0031765C">
        <w:trPr>
          <w:trHeight w:val="695"/>
        </w:trPr>
        <w:tc>
          <w:tcPr>
            <w:tcW w:w="1016" w:type="dxa"/>
            <w:noWrap/>
          </w:tcPr>
          <w:p w14:paraId="30F15670"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71"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rPr>
              <w:t xml:space="preserve">Rundell, S. D., &amp; Davenport, T. E. (2010). </w:t>
            </w:r>
            <w:r>
              <w:rPr>
                <w:rFonts w:ascii="Times New Roman" w:hAnsi="Times New Roman" w:cs="Times New Roman"/>
                <w:sz w:val="18"/>
                <w:szCs w:val="18"/>
                <w:lang w:val="en-US"/>
              </w:rPr>
              <w:t>Patient Education Based on Principles of Cognitive Behavioral Therapy for a Patient With Persistent Low Back Pain: A Case Report. JOURNAL OF ORTHOPAEDIC &amp; SPORTS PHYSICAL THERAPY, 40(8), 494–501. https://doi.org/10.2519/jospt.2010.3264</w:t>
            </w:r>
          </w:p>
        </w:tc>
        <w:tc>
          <w:tcPr>
            <w:tcW w:w="1495" w:type="dxa"/>
          </w:tcPr>
          <w:p w14:paraId="30F15672"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tc>
      </w:tr>
      <w:tr w:rsidR="00410243" w14:paraId="30F15678" w14:textId="77777777" w:rsidTr="0031765C">
        <w:trPr>
          <w:trHeight w:val="424"/>
        </w:trPr>
        <w:tc>
          <w:tcPr>
            <w:tcW w:w="1016" w:type="dxa"/>
            <w:noWrap/>
          </w:tcPr>
          <w:p w14:paraId="30F15674"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675"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da-DK"/>
              </w:rPr>
              <w:t xml:space="preserve">Ryan JM, Fortune J, Stennett A, et al. </w:t>
            </w:r>
            <w:r>
              <w:rPr>
                <w:rFonts w:ascii="Times New Roman" w:hAnsi="Times New Roman" w:cs="Times New Roman"/>
                <w:sz w:val="18"/>
                <w:szCs w:val="18"/>
                <w:lang w:val="en-US"/>
              </w:rPr>
              <w:t xml:space="preserve">(2017). Changing physical activity behaviour for people with multiple sclerosis: protocol of a randomised controlled feasibility trial (iStep-MS). </w:t>
            </w:r>
            <w:r>
              <w:rPr>
                <w:rFonts w:ascii="Times New Roman" w:hAnsi="Times New Roman" w:cs="Times New Roman"/>
                <w:sz w:val="18"/>
                <w:szCs w:val="18"/>
              </w:rPr>
              <w:t>BMJ Open2017;7:e018875. doi:10.1136/bmjopen-2017-018875</w:t>
            </w:r>
          </w:p>
        </w:tc>
        <w:tc>
          <w:tcPr>
            <w:tcW w:w="1495" w:type="dxa"/>
          </w:tcPr>
          <w:p w14:paraId="30F15676"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Concept already included</w:t>
            </w:r>
          </w:p>
          <w:p w14:paraId="30F15677" w14:textId="77777777" w:rsidR="00410243" w:rsidRDefault="00410243">
            <w:pPr>
              <w:rPr>
                <w:rFonts w:ascii="Times New Roman" w:hAnsi="Times New Roman" w:cs="Times New Roman"/>
                <w:sz w:val="18"/>
                <w:szCs w:val="18"/>
              </w:rPr>
            </w:pPr>
          </w:p>
        </w:tc>
      </w:tr>
      <w:tr w:rsidR="00410243" w14:paraId="30F1567D" w14:textId="77777777" w:rsidTr="0031765C">
        <w:trPr>
          <w:trHeight w:val="1354"/>
        </w:trPr>
        <w:tc>
          <w:tcPr>
            <w:tcW w:w="1016" w:type="dxa"/>
            <w:noWrap/>
          </w:tcPr>
          <w:p w14:paraId="30F15679"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7A"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rPr>
              <w:t xml:space="preserve">Ryan, J. M., Fortune, J., Stennett, A., Kilbride, C., Lavelle, G., Hendrie, W., DeSouza, L., Abdul, M., Brewin, D., David, L., Anokye, N., Victor, C., &amp; Norris, M. (2020). </w:t>
            </w:r>
            <w:r>
              <w:rPr>
                <w:rFonts w:ascii="Times New Roman" w:hAnsi="Times New Roman" w:cs="Times New Roman"/>
                <w:sz w:val="18"/>
                <w:szCs w:val="18"/>
                <w:lang w:val="en-US"/>
              </w:rPr>
              <w:t xml:space="preserve">Safety, feasibility, acceptability and effects of a behaviour-change intervention to change physical activity behaviour among people with multiple sclerosis: Results from the iStep-MS randomised controlled trial. </w:t>
            </w:r>
            <w:r>
              <w:rPr>
                <w:rFonts w:ascii="Times New Roman" w:hAnsi="Times New Roman" w:cs="Times New Roman"/>
                <w:sz w:val="18"/>
                <w:szCs w:val="18"/>
              </w:rPr>
              <w:t>MULTIPLE SCLEROSIS JOURNAL, 26(14), 1907–1918. https://doi.org/10.1177/1352458519886231</w:t>
            </w:r>
          </w:p>
        </w:tc>
        <w:tc>
          <w:tcPr>
            <w:tcW w:w="1495" w:type="dxa"/>
          </w:tcPr>
          <w:p w14:paraId="30F1567B"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Concept already included</w:t>
            </w:r>
          </w:p>
          <w:p w14:paraId="30F1567C" w14:textId="77777777" w:rsidR="00410243" w:rsidRDefault="00410243">
            <w:pPr>
              <w:rPr>
                <w:rFonts w:ascii="Times New Roman" w:hAnsi="Times New Roman" w:cs="Times New Roman"/>
                <w:sz w:val="18"/>
                <w:szCs w:val="18"/>
              </w:rPr>
            </w:pPr>
          </w:p>
        </w:tc>
      </w:tr>
      <w:tr w:rsidR="00410243" w14:paraId="30F15681" w14:textId="77777777" w:rsidTr="0031765C">
        <w:trPr>
          <w:trHeight w:val="707"/>
        </w:trPr>
        <w:tc>
          <w:tcPr>
            <w:tcW w:w="1016" w:type="dxa"/>
            <w:noWrap/>
          </w:tcPr>
          <w:p w14:paraId="30F1567E"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7F"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Salinas C., J., Bello S., S., Chamorro R., H., &amp; Gonzalez G., C. G. (2016). Counseling in feeding, physical activity and tobacco. Basic instrument in professional practice. </w:t>
            </w:r>
            <w:r>
              <w:rPr>
                <w:rFonts w:ascii="Times New Roman" w:hAnsi="Times New Roman" w:cs="Times New Roman"/>
                <w:sz w:val="18"/>
                <w:szCs w:val="18"/>
              </w:rPr>
              <w:t>Revista Chilena de Nutricion, 43(4), 434–442. https://doi.org/10.4067/S0717-75182016000400015</w:t>
            </w:r>
          </w:p>
        </w:tc>
        <w:tc>
          <w:tcPr>
            <w:tcW w:w="1495" w:type="dxa"/>
          </w:tcPr>
          <w:p w14:paraId="30F15680"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Wrong language</w:t>
            </w:r>
          </w:p>
        </w:tc>
      </w:tr>
      <w:tr w:rsidR="00410243" w14:paraId="30F15685" w14:textId="77777777" w:rsidTr="0031765C">
        <w:trPr>
          <w:trHeight w:val="708"/>
        </w:trPr>
        <w:tc>
          <w:tcPr>
            <w:tcW w:w="1016" w:type="dxa"/>
            <w:noWrap/>
          </w:tcPr>
          <w:p w14:paraId="30F15682"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83"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it-IT"/>
              </w:rPr>
              <w:t xml:space="preserve">Sarah, J. E., Osiac, L. R., Quevedo, T. P., Martin, M. A., &amp; Samur, E. A. (2011). </w:t>
            </w:r>
            <w:r>
              <w:rPr>
                <w:rFonts w:ascii="Times New Roman" w:hAnsi="Times New Roman" w:cs="Times New Roman"/>
                <w:sz w:val="18"/>
                <w:szCs w:val="18"/>
                <w:lang w:val="en-US"/>
              </w:rPr>
              <w:t xml:space="preserve">IMPACT OF A NATIONAL TREATMENT PROGRAM IN OVERWEIGHT ADULTS WOMEN IN PRIMARY CARE CENTERS. </w:t>
            </w:r>
            <w:r>
              <w:rPr>
                <w:rFonts w:ascii="Times New Roman" w:hAnsi="Times New Roman" w:cs="Times New Roman"/>
                <w:sz w:val="18"/>
                <w:szCs w:val="18"/>
              </w:rPr>
              <w:t>NUTRICION HOSPITALARIA, 26(6), 1372–1377. https://doi.org/10.3305/nh.2011.26.6.5272</w:t>
            </w:r>
          </w:p>
        </w:tc>
        <w:tc>
          <w:tcPr>
            <w:tcW w:w="1495" w:type="dxa"/>
          </w:tcPr>
          <w:p w14:paraId="30F15684"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Wrong language</w:t>
            </w:r>
          </w:p>
        </w:tc>
      </w:tr>
      <w:tr w:rsidR="00410243" w14:paraId="30F15689" w14:textId="77777777" w:rsidTr="0031765C">
        <w:trPr>
          <w:trHeight w:val="708"/>
        </w:trPr>
        <w:tc>
          <w:tcPr>
            <w:tcW w:w="1016" w:type="dxa"/>
            <w:noWrap/>
          </w:tcPr>
          <w:p w14:paraId="30F15686"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87"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Schlegel, S., Hafner, D., Hartmann, A., Fuchs, R., &amp; Zeeck Armin; ORCID: https://orcid.org/0000-0002-4158-6576, A. A. I.-H. (2012). </w:t>
            </w:r>
            <w:r>
              <w:rPr>
                <w:rFonts w:ascii="Times New Roman" w:hAnsi="Times New Roman" w:cs="Times New Roman"/>
                <w:sz w:val="18"/>
                <w:szCs w:val="18"/>
                <w:lang w:val="en-US"/>
              </w:rPr>
              <w:t xml:space="preserve">Sports therapy for outpatients with eating disorders: A pilot project. </w:t>
            </w:r>
            <w:r>
              <w:rPr>
                <w:rFonts w:ascii="Times New Roman" w:hAnsi="Times New Roman" w:cs="Times New Roman"/>
                <w:sz w:val="18"/>
                <w:szCs w:val="18"/>
              </w:rPr>
              <w:t>Ambulante Sporttherapie fur Patientinnen mit Essstorungen: Ein Pilotprojekt., 62(12), 456–462. https://dx.doi.org/10.1055/s-0032-1316370</w:t>
            </w:r>
          </w:p>
        </w:tc>
        <w:tc>
          <w:tcPr>
            <w:tcW w:w="1495" w:type="dxa"/>
          </w:tcPr>
          <w:p w14:paraId="30F15688"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68E" w14:textId="77777777" w:rsidTr="0031765C">
        <w:trPr>
          <w:trHeight w:val="987"/>
        </w:trPr>
        <w:tc>
          <w:tcPr>
            <w:tcW w:w="1016" w:type="dxa"/>
            <w:noWrap/>
          </w:tcPr>
          <w:p w14:paraId="30F1568A"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8B"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Scholz, U., Knoll, N., Sniehotta, F. F., &amp; Schwarzer, R. (2006). </w:t>
            </w:r>
            <w:r>
              <w:rPr>
                <w:rFonts w:ascii="Times New Roman" w:hAnsi="Times New Roman" w:cs="Times New Roman"/>
                <w:sz w:val="18"/>
                <w:szCs w:val="18"/>
                <w:lang w:val="en-US"/>
              </w:rPr>
              <w:t xml:space="preserve">Physical activity and depressive symptoms in cardiac rehabilitation: long-term effects of a self-management intervention. </w:t>
            </w:r>
            <w:r>
              <w:rPr>
                <w:rFonts w:ascii="Times New Roman" w:hAnsi="Times New Roman" w:cs="Times New Roman"/>
                <w:i/>
                <w:iCs/>
                <w:sz w:val="18"/>
                <w:szCs w:val="18"/>
              </w:rPr>
              <w:t>Social Science &amp; Medicine (1982)</w:t>
            </w:r>
            <w:r>
              <w:rPr>
                <w:rFonts w:ascii="Times New Roman" w:hAnsi="Times New Roman" w:cs="Times New Roman"/>
                <w:sz w:val="18"/>
                <w:szCs w:val="18"/>
              </w:rPr>
              <w:t xml:space="preserve">, </w:t>
            </w:r>
            <w:r>
              <w:rPr>
                <w:rFonts w:ascii="Times New Roman" w:hAnsi="Times New Roman" w:cs="Times New Roman"/>
                <w:i/>
                <w:iCs/>
                <w:sz w:val="18"/>
                <w:szCs w:val="18"/>
              </w:rPr>
              <w:t>62</w:t>
            </w:r>
            <w:r>
              <w:rPr>
                <w:rFonts w:ascii="Times New Roman" w:hAnsi="Times New Roman" w:cs="Times New Roman"/>
                <w:sz w:val="18"/>
                <w:szCs w:val="18"/>
              </w:rPr>
              <w:t>(12), 3109–3120. doi:10.1016/j.socscimed.2005.11.035</w:t>
            </w:r>
          </w:p>
        </w:tc>
        <w:tc>
          <w:tcPr>
            <w:tcW w:w="1495" w:type="dxa"/>
          </w:tcPr>
          <w:p w14:paraId="30F1568C"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68D" w14:textId="77777777" w:rsidR="00410243" w:rsidRDefault="00410243">
            <w:pPr>
              <w:tabs>
                <w:tab w:val="left" w:pos="2043"/>
              </w:tabs>
              <w:rPr>
                <w:rFonts w:ascii="Times New Roman" w:hAnsi="Times New Roman" w:cs="Times New Roman"/>
                <w:sz w:val="18"/>
                <w:szCs w:val="18"/>
                <w:lang w:val="en-US"/>
              </w:rPr>
            </w:pPr>
          </w:p>
        </w:tc>
      </w:tr>
      <w:tr w:rsidR="00410243" w14:paraId="30F15692" w14:textId="77777777" w:rsidTr="0031765C">
        <w:trPr>
          <w:trHeight w:val="689"/>
        </w:trPr>
        <w:tc>
          <w:tcPr>
            <w:tcW w:w="1016" w:type="dxa"/>
            <w:noWrap/>
          </w:tcPr>
          <w:p w14:paraId="30F1568F"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690"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Schreurs, K. M. G., Veehof, M. M., Passade, L., &amp; Vollenbroek-Hutten, M. M. R. (2011). </w:t>
            </w:r>
            <w:r>
              <w:rPr>
                <w:rFonts w:ascii="Times New Roman" w:hAnsi="Times New Roman" w:cs="Times New Roman"/>
                <w:sz w:val="18"/>
                <w:szCs w:val="18"/>
                <w:lang w:val="en-US"/>
              </w:rPr>
              <w:t xml:space="preserve">Cognitive behavioural treatment for chronic fatigue syndrome in a rehabilitation setting: Effectiveness and predictors of outcome. </w:t>
            </w:r>
            <w:r>
              <w:rPr>
                <w:rFonts w:ascii="Times New Roman" w:hAnsi="Times New Roman" w:cs="Times New Roman"/>
                <w:sz w:val="18"/>
                <w:szCs w:val="18"/>
              </w:rPr>
              <w:t>Behaviour Research and Therapy, 49(12), 908–913. https://doi.org/10.1016/j.brat.2011.09.004</w:t>
            </w:r>
          </w:p>
        </w:tc>
        <w:tc>
          <w:tcPr>
            <w:tcW w:w="1495" w:type="dxa"/>
          </w:tcPr>
          <w:p w14:paraId="30F15691"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696" w14:textId="77777777" w:rsidTr="0031765C">
        <w:trPr>
          <w:trHeight w:val="1126"/>
        </w:trPr>
        <w:tc>
          <w:tcPr>
            <w:tcW w:w="1016" w:type="dxa"/>
            <w:noWrap/>
          </w:tcPr>
          <w:p w14:paraId="30F15693"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94"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Schroé H, Van Dyck D, De Paepe A, Poppe L, Loh WW, Verloigne M, Loeys T, De Bourdeaudhuij I, Crombez G. (2020). </w:t>
            </w:r>
            <w:r>
              <w:rPr>
                <w:rFonts w:ascii="Times New Roman" w:hAnsi="Times New Roman" w:cs="Times New Roman"/>
                <w:sz w:val="18"/>
                <w:szCs w:val="18"/>
                <w:lang w:val="en-US"/>
              </w:rPr>
              <w:t xml:space="preserve">Which behaviour change techniques are effective to promote physical activity and reduce sedentary behaviour in adults: a factorial randomized trial of an e- and m-health intervention. Int J Behav Nutr Phys Act. 2020 Oct 7;17(1):127. doi: 10.1186/s12966-020-01001-x. </w:t>
            </w:r>
            <w:r>
              <w:rPr>
                <w:rFonts w:ascii="Times New Roman" w:hAnsi="Times New Roman" w:cs="Times New Roman"/>
                <w:sz w:val="18"/>
                <w:szCs w:val="18"/>
              </w:rPr>
              <w:t>PMID: 33028335; PMCID: PMC7539442.</w:t>
            </w:r>
          </w:p>
        </w:tc>
        <w:tc>
          <w:tcPr>
            <w:tcW w:w="1495" w:type="dxa"/>
          </w:tcPr>
          <w:p w14:paraId="30F15695"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Exclusively e-health intervention</w:t>
            </w:r>
          </w:p>
        </w:tc>
      </w:tr>
      <w:tr w:rsidR="00410243" w14:paraId="30F1569A" w14:textId="77777777" w:rsidTr="0031765C">
        <w:trPr>
          <w:trHeight w:val="1554"/>
        </w:trPr>
        <w:tc>
          <w:tcPr>
            <w:tcW w:w="1016" w:type="dxa"/>
            <w:noWrap/>
          </w:tcPr>
          <w:p w14:paraId="30F15697"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98"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Schwaab B, Henke N, Guha M, Schlitt A, Müller-Werdan U, Edelmann F, von Haehling S, Landmesser U, Pauschinger M. (2023). Kardiologische Rehabilitation bei Patienten mit Herzinsuffizienz: Gemeinsame Empfehlungen der Deutschen Gesellschaft für Kardiologie (DGK) und der Deutschen Gesellschaft für Prävention und Rehabilitation von Herz-Kreislauferkrankungen (DGPR) [Cardiac rehabilitation in patients with heart failure: Joint recommendations of the German Cardiac Society (DGK) and the German Society for Prevention and Rehabilitation of Cardiovascular Diseases (DGPR)]. Kardiologie. 2023;17(3):161–72. German. doi: 10.1007/s12181-023-00611-6. Epub 2023 May 17. PMCID: PMC10191098.</w:t>
            </w:r>
          </w:p>
        </w:tc>
        <w:tc>
          <w:tcPr>
            <w:tcW w:w="1495" w:type="dxa"/>
          </w:tcPr>
          <w:p w14:paraId="30F15699"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69F" w14:textId="77777777" w:rsidTr="0031765C">
        <w:trPr>
          <w:trHeight w:val="532"/>
        </w:trPr>
        <w:tc>
          <w:tcPr>
            <w:tcW w:w="1016" w:type="dxa"/>
            <w:noWrap/>
          </w:tcPr>
          <w:p w14:paraId="30F1569B"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9C"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Semrau, J., Hentschke, C., Peters, S., &amp; Pfeifer, K. (2021). </w:t>
            </w:r>
            <w:r>
              <w:rPr>
                <w:rFonts w:ascii="Times New Roman" w:hAnsi="Times New Roman" w:cs="Times New Roman"/>
                <w:sz w:val="18"/>
                <w:szCs w:val="18"/>
                <w:lang w:val="en-US"/>
              </w:rPr>
              <w:t xml:space="preserve">Effects of behavioural exercise therapy on the effectiveness of multidisciplinary rehabilitation for chronic non-specific low back pain: A randomised controlled trial. </w:t>
            </w:r>
            <w:r>
              <w:rPr>
                <w:rFonts w:ascii="Times New Roman" w:hAnsi="Times New Roman" w:cs="Times New Roman"/>
                <w:sz w:val="18"/>
                <w:szCs w:val="18"/>
              </w:rPr>
              <w:t>BMC MUSCULOSKELETAL DISORDERS, 22(1). https://doi.org/10.1186/s12891-021-04353-y</w:t>
            </w:r>
          </w:p>
        </w:tc>
        <w:tc>
          <w:tcPr>
            <w:tcW w:w="1495" w:type="dxa"/>
          </w:tcPr>
          <w:p w14:paraId="30F1569D"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69E" w14:textId="77777777" w:rsidR="00410243" w:rsidRDefault="00410243">
            <w:pPr>
              <w:rPr>
                <w:rFonts w:ascii="Times New Roman" w:hAnsi="Times New Roman" w:cs="Times New Roman"/>
                <w:sz w:val="18"/>
                <w:szCs w:val="18"/>
                <w:lang w:val="en-US"/>
              </w:rPr>
            </w:pPr>
          </w:p>
        </w:tc>
      </w:tr>
      <w:tr w:rsidR="00410243" w14:paraId="30F156A4" w14:textId="77777777" w:rsidTr="0031765C">
        <w:trPr>
          <w:trHeight w:val="827"/>
        </w:trPr>
        <w:tc>
          <w:tcPr>
            <w:tcW w:w="1016" w:type="dxa"/>
            <w:noWrap/>
          </w:tcPr>
          <w:p w14:paraId="30F156A0"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6A1"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s-ES"/>
              </w:rPr>
              <w:t xml:space="preserve">Serón, P., Oliveros, M. J., Marzuca-Nassr, G. N., Lanas, F., Morales, G., Román, C., Muñoz, S. R., Saavedra, N., &amp; Grace, S. L. (2019). </w:t>
            </w:r>
            <w:r>
              <w:rPr>
                <w:rFonts w:ascii="Times New Roman" w:hAnsi="Times New Roman" w:cs="Times New Roman"/>
                <w:sz w:val="18"/>
                <w:szCs w:val="18"/>
                <w:lang w:val="en-US"/>
              </w:rPr>
              <w:t xml:space="preserve">Hybrid cardiac rehabilitation trial (HYCARET): Protocol of a randomised, multicentre, non-inferiority trial in South America. </w:t>
            </w:r>
            <w:r>
              <w:rPr>
                <w:rFonts w:ascii="Times New Roman" w:hAnsi="Times New Roman" w:cs="Times New Roman"/>
                <w:sz w:val="18"/>
                <w:szCs w:val="18"/>
              </w:rPr>
              <w:t>BMJ Open, 9(10), e031213–e031213. https://doi.org/10.1136/bmjopen-2019-031213</w:t>
            </w:r>
          </w:p>
        </w:tc>
        <w:tc>
          <w:tcPr>
            <w:tcW w:w="1495" w:type="dxa"/>
          </w:tcPr>
          <w:p w14:paraId="30F156A2" w14:textId="77777777" w:rsidR="00410243" w:rsidRDefault="00C83D93">
            <w:pPr>
              <w:tabs>
                <w:tab w:val="left" w:pos="2043"/>
              </w:tabs>
              <w:rPr>
                <w:rFonts w:ascii="Times New Roman" w:hAnsi="Times New Roman" w:cs="Times New Roman"/>
                <w:sz w:val="18"/>
                <w:szCs w:val="18"/>
              </w:rPr>
            </w:pPr>
            <w:r>
              <w:rPr>
                <w:rFonts w:ascii="Times New Roman" w:hAnsi="Times New Roman" w:cs="Times New Roman"/>
                <w:sz w:val="18"/>
                <w:szCs w:val="18"/>
              </w:rPr>
              <w:t>Exclusively e-health intervention</w:t>
            </w:r>
          </w:p>
          <w:p w14:paraId="30F156A3" w14:textId="77777777" w:rsidR="00410243" w:rsidRDefault="00410243">
            <w:pPr>
              <w:rPr>
                <w:rFonts w:ascii="Times New Roman" w:hAnsi="Times New Roman" w:cs="Times New Roman"/>
                <w:sz w:val="18"/>
                <w:szCs w:val="18"/>
              </w:rPr>
            </w:pPr>
          </w:p>
        </w:tc>
      </w:tr>
      <w:tr w:rsidR="00410243" w14:paraId="30F156A8" w14:textId="77777777" w:rsidTr="0031765C">
        <w:trPr>
          <w:trHeight w:val="487"/>
        </w:trPr>
        <w:tc>
          <w:tcPr>
            <w:tcW w:w="1016" w:type="dxa"/>
            <w:noWrap/>
          </w:tcPr>
          <w:p w14:paraId="30F156A5"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A6"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Severin, R., Sabbahi, A., Arena, R., &amp; Phillips, S. A. (2022). Precision Medicine and Physical Therapy: A Healthy Living Medicine Approach for the Next Century. </w:t>
            </w:r>
            <w:r>
              <w:rPr>
                <w:rFonts w:ascii="Times New Roman" w:hAnsi="Times New Roman" w:cs="Times New Roman"/>
                <w:sz w:val="18"/>
                <w:szCs w:val="18"/>
              </w:rPr>
              <w:t>Physical Therapy, 102(1). https://doi.org/10.1093/ptj/pzab253</w:t>
            </w:r>
          </w:p>
        </w:tc>
        <w:tc>
          <w:tcPr>
            <w:tcW w:w="1495" w:type="dxa"/>
          </w:tcPr>
          <w:p w14:paraId="30F156A7"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6AD" w14:textId="77777777" w:rsidTr="0031765C">
        <w:trPr>
          <w:trHeight w:val="709"/>
        </w:trPr>
        <w:tc>
          <w:tcPr>
            <w:tcW w:w="1016" w:type="dxa"/>
            <w:noWrap/>
          </w:tcPr>
          <w:p w14:paraId="30F156A9"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AA"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Seymour, R. B., Hughes, S. L., Campbell, R. T., Huber, G. M., &amp; Desai, P. (2009). Comparison of Two Methods of Conducting the Fit and Strong! Program. ARTHRITIS &amp; RHEUMATISM-ARTHRITIS CARE &amp; RESEARCH, 61(7), 876–884. https://doi.org/10.1002/art.24517</w:t>
            </w:r>
          </w:p>
        </w:tc>
        <w:tc>
          <w:tcPr>
            <w:tcW w:w="1495" w:type="dxa"/>
          </w:tcPr>
          <w:p w14:paraId="30F156AB"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6AC" w14:textId="77777777" w:rsidR="00410243" w:rsidRDefault="00410243">
            <w:pPr>
              <w:rPr>
                <w:rFonts w:ascii="Times New Roman" w:hAnsi="Times New Roman" w:cs="Times New Roman"/>
                <w:sz w:val="18"/>
                <w:szCs w:val="18"/>
                <w:lang w:val="en-US"/>
              </w:rPr>
            </w:pPr>
          </w:p>
        </w:tc>
      </w:tr>
      <w:tr w:rsidR="00410243" w14:paraId="30F156B2" w14:textId="77777777" w:rsidTr="0031765C">
        <w:trPr>
          <w:trHeight w:val="863"/>
        </w:trPr>
        <w:tc>
          <w:tcPr>
            <w:tcW w:w="1016" w:type="dxa"/>
            <w:noWrap/>
          </w:tcPr>
          <w:p w14:paraId="30F156AE"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6AF"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Sheedy, J., Smith, B., Bauman, A., Barnett, A., Calderan, A., Culbert, J., &amp; Jacka, J. (2000). A controlled trial of behavioural education to promote exercise among physiotherapy outpatients. </w:t>
            </w:r>
            <w:r>
              <w:rPr>
                <w:rFonts w:ascii="Times New Roman" w:hAnsi="Times New Roman" w:cs="Times New Roman"/>
                <w:sz w:val="18"/>
                <w:szCs w:val="18"/>
              </w:rPr>
              <w:t>AUSTRALIAN JOURNAL OF PHYSIOTHERAPY, 46(4), 281–289. https://doi.org/10.1016/S0004-9514(14)60289-0</w:t>
            </w:r>
          </w:p>
        </w:tc>
        <w:tc>
          <w:tcPr>
            <w:tcW w:w="1495" w:type="dxa"/>
          </w:tcPr>
          <w:p w14:paraId="30F156B1" w14:textId="08E1E3AB"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rsidRPr="0057713D" w14:paraId="30F156B7" w14:textId="77777777" w:rsidTr="0031765C">
        <w:trPr>
          <w:trHeight w:val="850"/>
        </w:trPr>
        <w:tc>
          <w:tcPr>
            <w:tcW w:w="1016" w:type="dxa"/>
            <w:noWrap/>
          </w:tcPr>
          <w:p w14:paraId="30F156B3"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B4"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Sherrington, C., Fairhall, N., Kirkham, C., Clemson, L., Howard, K., Vogler, C., Close, J. C. T., Moseley, A. M., Cameron, I. D., Mak, J., Sonnabend, D., &amp; Lord, S. R. (2016). Exercise and fall prevention self-management to reduce mobility-related disability and falls after fall-related lower limb fracture in older people: Protocol for the RESTORE (Recovery Exercises and STepping On afteR fracturE) randomised controlled trial. </w:t>
            </w:r>
            <w:r>
              <w:rPr>
                <w:rFonts w:ascii="Times New Roman" w:hAnsi="Times New Roman" w:cs="Times New Roman"/>
                <w:sz w:val="18"/>
                <w:szCs w:val="18"/>
              </w:rPr>
              <w:t>BMC GERIATRICS, 16. https://doi.org/10.1186/s12877-016-0206-5</w:t>
            </w:r>
          </w:p>
        </w:tc>
        <w:tc>
          <w:tcPr>
            <w:tcW w:w="1495" w:type="dxa"/>
          </w:tcPr>
          <w:p w14:paraId="30F156B5"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6B6" w14:textId="77777777" w:rsidR="00410243" w:rsidRDefault="00410243">
            <w:pPr>
              <w:tabs>
                <w:tab w:val="left" w:pos="2043"/>
              </w:tabs>
              <w:rPr>
                <w:rFonts w:ascii="Times New Roman" w:hAnsi="Times New Roman" w:cs="Times New Roman"/>
                <w:sz w:val="18"/>
                <w:szCs w:val="18"/>
                <w:lang w:val="en-US"/>
              </w:rPr>
            </w:pPr>
          </w:p>
        </w:tc>
      </w:tr>
      <w:tr w:rsidR="00410243" w14:paraId="30F156BC" w14:textId="77777777" w:rsidTr="0031765C">
        <w:trPr>
          <w:trHeight w:val="992"/>
        </w:trPr>
        <w:tc>
          <w:tcPr>
            <w:tcW w:w="1016" w:type="dxa"/>
            <w:noWrap/>
          </w:tcPr>
          <w:p w14:paraId="30F156B8"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6B9"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pt-PT"/>
              </w:rPr>
              <w:t xml:space="preserve">Silva, I., Moreira, C. S., Pedras, S., Oliveira, R., Veiga, C., Moreira, L., Santarém, D., Guedes, D. &amp; Paredes, H. (2023). </w:t>
            </w:r>
            <w:r>
              <w:rPr>
                <w:rFonts w:ascii="Times New Roman" w:hAnsi="Times New Roman" w:cs="Times New Roman"/>
                <w:sz w:val="18"/>
                <w:szCs w:val="18"/>
                <w:lang w:val="en-US"/>
              </w:rPr>
              <w:t xml:space="preserve">Effect of a monitored home-based exercise program combined with a behavior change intervention and a smartphone app on walking distances and quality of life in adults with peripheral arterial disease: the WalkingPad randomized clinical trial. </w:t>
            </w:r>
            <w:r>
              <w:rPr>
                <w:rFonts w:ascii="Times New Roman" w:hAnsi="Times New Roman" w:cs="Times New Roman"/>
                <w:i/>
                <w:iCs/>
                <w:sz w:val="18"/>
                <w:szCs w:val="18"/>
              </w:rPr>
              <w:t>Frontiers in Cardiovascular Medicine</w:t>
            </w:r>
            <w:r>
              <w:rPr>
                <w:rFonts w:ascii="Times New Roman" w:hAnsi="Times New Roman" w:cs="Times New Roman"/>
                <w:sz w:val="18"/>
                <w:szCs w:val="18"/>
              </w:rPr>
              <w:t xml:space="preserve">, </w:t>
            </w:r>
            <w:r>
              <w:rPr>
                <w:rFonts w:ascii="Times New Roman" w:hAnsi="Times New Roman" w:cs="Times New Roman"/>
                <w:i/>
                <w:iCs/>
                <w:sz w:val="18"/>
                <w:szCs w:val="18"/>
              </w:rPr>
              <w:t>10</w:t>
            </w:r>
            <w:r>
              <w:rPr>
                <w:rFonts w:ascii="Times New Roman" w:hAnsi="Times New Roman" w:cs="Times New Roman"/>
                <w:sz w:val="18"/>
                <w:szCs w:val="18"/>
              </w:rPr>
              <w:t>. https://doi.org/10.3389/fcvm.2023.1272897</w:t>
            </w:r>
          </w:p>
        </w:tc>
        <w:tc>
          <w:tcPr>
            <w:tcW w:w="1495" w:type="dxa"/>
          </w:tcPr>
          <w:p w14:paraId="30F156BB" w14:textId="111C21EB"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rsidRPr="0057713D" w14:paraId="30F156C1" w14:textId="77777777" w:rsidTr="0031765C">
        <w:trPr>
          <w:trHeight w:val="566"/>
        </w:trPr>
        <w:tc>
          <w:tcPr>
            <w:tcW w:w="1016" w:type="dxa"/>
            <w:noWrap/>
          </w:tcPr>
          <w:p w14:paraId="30F156BD"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BE"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sv-SE"/>
              </w:rPr>
              <w:t xml:space="preserve">Sjöquist, E. S., Brodin, N., Lampa, J., Jensen, I., &amp; Opava, C. H. (2011). </w:t>
            </w:r>
            <w:r>
              <w:rPr>
                <w:rFonts w:ascii="Times New Roman" w:hAnsi="Times New Roman" w:cs="Times New Roman"/>
                <w:sz w:val="18"/>
                <w:szCs w:val="18"/>
                <w:lang w:val="en-US"/>
              </w:rPr>
              <w:t xml:space="preserve">Physical activity coaching of patients with rheumatoid arthritis in everyday practice: A long-term follow-up. </w:t>
            </w:r>
            <w:r>
              <w:rPr>
                <w:rFonts w:ascii="Times New Roman" w:hAnsi="Times New Roman" w:cs="Times New Roman"/>
                <w:sz w:val="18"/>
                <w:szCs w:val="18"/>
              </w:rPr>
              <w:t>Musculoskeletal Care, 9(2), 75–85. https://doi.org/10.1002/msc.199</w:t>
            </w:r>
          </w:p>
        </w:tc>
        <w:tc>
          <w:tcPr>
            <w:tcW w:w="1495" w:type="dxa"/>
          </w:tcPr>
          <w:p w14:paraId="30F156BF"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6C0" w14:textId="77777777" w:rsidR="00410243" w:rsidRDefault="00410243">
            <w:pPr>
              <w:rPr>
                <w:rFonts w:ascii="Times New Roman" w:hAnsi="Times New Roman" w:cs="Times New Roman"/>
                <w:sz w:val="18"/>
                <w:szCs w:val="18"/>
                <w:lang w:val="en-US"/>
              </w:rPr>
            </w:pPr>
          </w:p>
        </w:tc>
      </w:tr>
      <w:tr w:rsidR="00410243" w14:paraId="30F156C5" w14:textId="77777777" w:rsidTr="0031765C">
        <w:trPr>
          <w:trHeight w:val="505"/>
        </w:trPr>
        <w:tc>
          <w:tcPr>
            <w:tcW w:w="1016" w:type="dxa"/>
            <w:noWrap/>
          </w:tcPr>
          <w:p w14:paraId="30F156C2"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6C3"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lang w:val="en-US"/>
              </w:rPr>
              <w:t xml:space="preserve">Skolasky, R. L., Riley, L. H., Maggard, A. M., Bedi, S., &amp; Wegener, S. T. (2013). </w:t>
            </w:r>
            <w:r>
              <w:rPr>
                <w:rFonts w:ascii="Times New Roman" w:hAnsi="Times New Roman" w:cs="Times New Roman"/>
                <w:sz w:val="18"/>
                <w:szCs w:val="18"/>
                <w:lang w:val="en-US"/>
              </w:rPr>
              <w:t xml:space="preserve">Functional recovery in lumbar spine surgery: A controlled trial of health behavior change counseling to improve outcomes. </w:t>
            </w:r>
            <w:r>
              <w:rPr>
                <w:rFonts w:ascii="Times New Roman" w:hAnsi="Times New Roman" w:cs="Times New Roman"/>
                <w:sz w:val="18"/>
                <w:szCs w:val="18"/>
              </w:rPr>
              <w:t>CONTEMPORARY CLINICAL TRIALS, 36(1), 207–217. https://doi.org/10.1016/j.cct.2013.06.018</w:t>
            </w:r>
          </w:p>
        </w:tc>
        <w:tc>
          <w:tcPr>
            <w:tcW w:w="1495" w:type="dxa"/>
          </w:tcPr>
          <w:p w14:paraId="30F156C4"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6CA" w14:textId="77777777" w:rsidTr="0031765C">
        <w:trPr>
          <w:trHeight w:val="941"/>
        </w:trPr>
        <w:tc>
          <w:tcPr>
            <w:tcW w:w="1016" w:type="dxa"/>
            <w:noWrap/>
          </w:tcPr>
          <w:p w14:paraId="30F156C6"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C7"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fr-FR"/>
              </w:rPr>
              <w:t xml:space="preserve">Skou, S. T., &amp; Roos, E. M. (2017). </w:t>
            </w:r>
            <w:r>
              <w:rPr>
                <w:rFonts w:ascii="Times New Roman" w:hAnsi="Times New Roman" w:cs="Times New Roman"/>
                <w:sz w:val="18"/>
                <w:szCs w:val="18"/>
                <w:lang w:val="en-US"/>
              </w:rPr>
              <w:t xml:space="preserve">Good Life with osteoArthritis in Denmark (GLA:D (TM)): Evidence-based education and supervised neuromuscular exercise delivered by certified physiotherapists nationwide. </w:t>
            </w:r>
            <w:r>
              <w:rPr>
                <w:rFonts w:ascii="Times New Roman" w:hAnsi="Times New Roman" w:cs="Times New Roman"/>
                <w:sz w:val="18"/>
                <w:szCs w:val="18"/>
              </w:rPr>
              <w:t>BMC MUSCULOSKELETAL DISORDERS, 18. https://doi.org/10.1186/s12891-017-1439-y</w:t>
            </w:r>
          </w:p>
        </w:tc>
        <w:tc>
          <w:tcPr>
            <w:tcW w:w="1495" w:type="dxa"/>
          </w:tcPr>
          <w:p w14:paraId="30F156C8"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6C9" w14:textId="77777777" w:rsidR="00410243" w:rsidRDefault="00410243">
            <w:pPr>
              <w:rPr>
                <w:rFonts w:ascii="Times New Roman" w:hAnsi="Times New Roman" w:cs="Times New Roman"/>
                <w:sz w:val="18"/>
                <w:szCs w:val="18"/>
                <w:lang w:val="en-US"/>
              </w:rPr>
            </w:pPr>
          </w:p>
        </w:tc>
      </w:tr>
      <w:tr w:rsidR="00410243" w14:paraId="30F156CF" w14:textId="77777777" w:rsidTr="0031765C">
        <w:trPr>
          <w:trHeight w:val="827"/>
        </w:trPr>
        <w:tc>
          <w:tcPr>
            <w:tcW w:w="1016" w:type="dxa"/>
            <w:noWrap/>
          </w:tcPr>
          <w:p w14:paraId="30F156CB"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6CC"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Smith, O. T, Scott Parsons, Beth Fordham, Alexander Ooms, Susan Dutton, Caroline Hing, Vicki S Barber, May Ee Png, &amp; Sarah Lamb. (2020). Behaviour change physiotherapy intervention to increase physical activity following hip and knee replacement (PEP-TALK): Study protocol for a pragmatic randomised controlled trial. </w:t>
            </w:r>
            <w:r>
              <w:rPr>
                <w:rFonts w:ascii="Times New Roman" w:hAnsi="Times New Roman" w:cs="Times New Roman"/>
                <w:sz w:val="18"/>
                <w:szCs w:val="18"/>
              </w:rPr>
              <w:t>BMJ Open, 10(7), e035014. https://doi.org/10.1136/bmjopen-2019-035014</w:t>
            </w:r>
          </w:p>
        </w:tc>
        <w:tc>
          <w:tcPr>
            <w:tcW w:w="1495" w:type="dxa"/>
          </w:tcPr>
          <w:p w14:paraId="30F156CE" w14:textId="4669ABD3"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6D4" w14:textId="77777777" w:rsidTr="0031765C">
        <w:trPr>
          <w:trHeight w:val="643"/>
        </w:trPr>
        <w:tc>
          <w:tcPr>
            <w:tcW w:w="1016" w:type="dxa"/>
            <w:noWrap/>
          </w:tcPr>
          <w:p w14:paraId="30F156D0"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D1"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Smith, T. O., Parsons, S., Ooms, A., Dutton, S., Fordham, B., Garrett, A., Hing, C., Lamb, S., &amp; Collaborators, P.-T. T. (2022). Randomised controlled trial of a behaviour change physiotherapy intervention to increase physical activity following hip and knee replacement: The PEP-TALK trial. </w:t>
            </w:r>
            <w:r>
              <w:rPr>
                <w:rFonts w:ascii="Times New Roman" w:hAnsi="Times New Roman" w:cs="Times New Roman"/>
                <w:sz w:val="18"/>
                <w:szCs w:val="18"/>
              </w:rPr>
              <w:t>BMJ OPEN, 12(5). https://doi.org/10.1136/bmjopen-2022-061373</w:t>
            </w:r>
          </w:p>
        </w:tc>
        <w:tc>
          <w:tcPr>
            <w:tcW w:w="1495" w:type="dxa"/>
          </w:tcPr>
          <w:p w14:paraId="30F156D3" w14:textId="0FD353E8"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6D8" w14:textId="77777777" w:rsidTr="0031765C">
        <w:trPr>
          <w:trHeight w:val="304"/>
        </w:trPr>
        <w:tc>
          <w:tcPr>
            <w:tcW w:w="1016" w:type="dxa"/>
            <w:noWrap/>
          </w:tcPr>
          <w:p w14:paraId="30F156D5"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D6"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Sniehotta, F. F., Schwarzer, R., Scholz, U., &amp; Schüz, B. (2005). </w:t>
            </w:r>
            <w:r>
              <w:rPr>
                <w:rFonts w:ascii="Times New Roman" w:hAnsi="Times New Roman" w:cs="Times New Roman"/>
                <w:sz w:val="18"/>
                <w:szCs w:val="18"/>
                <w:lang w:val="en-US"/>
              </w:rPr>
              <w:t xml:space="preserve">Action planning and coping planning for long-term lifestyle change: theory and assessment. </w:t>
            </w:r>
            <w:r>
              <w:rPr>
                <w:rFonts w:ascii="Times New Roman" w:hAnsi="Times New Roman" w:cs="Times New Roman"/>
                <w:i/>
                <w:iCs/>
                <w:sz w:val="18"/>
                <w:szCs w:val="18"/>
              </w:rPr>
              <w:t>European Journal of Social Psychology</w:t>
            </w:r>
            <w:r>
              <w:rPr>
                <w:rFonts w:ascii="Times New Roman" w:hAnsi="Times New Roman" w:cs="Times New Roman"/>
                <w:sz w:val="18"/>
                <w:szCs w:val="18"/>
              </w:rPr>
              <w:t xml:space="preserve">, </w:t>
            </w:r>
            <w:r>
              <w:rPr>
                <w:rFonts w:ascii="Times New Roman" w:hAnsi="Times New Roman" w:cs="Times New Roman"/>
                <w:i/>
                <w:iCs/>
                <w:sz w:val="18"/>
                <w:szCs w:val="18"/>
              </w:rPr>
              <w:t>35</w:t>
            </w:r>
            <w:r>
              <w:rPr>
                <w:rFonts w:ascii="Times New Roman" w:hAnsi="Times New Roman" w:cs="Times New Roman"/>
                <w:sz w:val="18"/>
                <w:szCs w:val="18"/>
              </w:rPr>
              <w:t>(4), 565–576. doi:10.1002/ejsp.258</w:t>
            </w:r>
          </w:p>
        </w:tc>
        <w:tc>
          <w:tcPr>
            <w:tcW w:w="1495" w:type="dxa"/>
          </w:tcPr>
          <w:p w14:paraId="30F156D7"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6DC" w14:textId="77777777" w:rsidTr="0031765C">
        <w:trPr>
          <w:trHeight w:val="525"/>
        </w:trPr>
        <w:tc>
          <w:tcPr>
            <w:tcW w:w="1016" w:type="dxa"/>
            <w:noWrap/>
          </w:tcPr>
          <w:p w14:paraId="30F156D9"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DA"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Söderlund, A., &amp; Lindberg, P. (2001). An integrated physiotherapy/cognitive-behavioural approach to the analysis and treatment of chronic Whiplash Associated Disorders, WAD. </w:t>
            </w:r>
            <w:r>
              <w:rPr>
                <w:rFonts w:ascii="Times New Roman" w:hAnsi="Times New Roman" w:cs="Times New Roman"/>
                <w:sz w:val="18"/>
                <w:szCs w:val="18"/>
              </w:rPr>
              <w:t>Disability and Rehabilitation, 23(10), 436–447. https://doi.org/10.1080/09638280010008870</w:t>
            </w:r>
          </w:p>
        </w:tc>
        <w:tc>
          <w:tcPr>
            <w:tcW w:w="1495" w:type="dxa"/>
          </w:tcPr>
          <w:p w14:paraId="30F156DB"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6E1" w14:textId="77777777" w:rsidTr="0031765C">
        <w:trPr>
          <w:trHeight w:val="822"/>
        </w:trPr>
        <w:tc>
          <w:tcPr>
            <w:tcW w:w="1016" w:type="dxa"/>
            <w:noWrap/>
          </w:tcPr>
          <w:p w14:paraId="30F156DD"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DE"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Speelman, A. D., van Nimwegen, M., Bloem, B. R., &amp; Munneke, M. (2014). </w:t>
            </w:r>
            <w:r>
              <w:rPr>
                <w:rFonts w:ascii="Times New Roman" w:hAnsi="Times New Roman" w:cs="Times New Roman"/>
                <w:sz w:val="18"/>
                <w:szCs w:val="18"/>
                <w:lang w:val="en-US"/>
              </w:rPr>
              <w:t xml:space="preserve">Evaluation of implementation of the Park Fit program: A multifaceted intervention aimed to promote physical activity in patients with Parkinson’s disease. </w:t>
            </w:r>
            <w:r>
              <w:rPr>
                <w:rFonts w:ascii="Times New Roman" w:hAnsi="Times New Roman" w:cs="Times New Roman"/>
                <w:sz w:val="18"/>
                <w:szCs w:val="18"/>
              </w:rPr>
              <w:t>PHYSIOTHERAPY, 100(2), 134–141. https://doi.org/10.1016/j.physio.2013.05.003</w:t>
            </w:r>
          </w:p>
        </w:tc>
        <w:tc>
          <w:tcPr>
            <w:tcW w:w="1495" w:type="dxa"/>
          </w:tcPr>
          <w:p w14:paraId="30F156DF"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Concept already included</w:t>
            </w:r>
          </w:p>
          <w:p w14:paraId="30F156E0" w14:textId="77777777" w:rsidR="00410243" w:rsidRDefault="00410243">
            <w:pPr>
              <w:rPr>
                <w:rFonts w:ascii="Times New Roman" w:hAnsi="Times New Roman" w:cs="Times New Roman"/>
                <w:sz w:val="18"/>
                <w:szCs w:val="18"/>
              </w:rPr>
            </w:pPr>
          </w:p>
        </w:tc>
      </w:tr>
      <w:tr w:rsidR="00410243" w14:paraId="30F156E6" w14:textId="77777777" w:rsidTr="0031765C">
        <w:trPr>
          <w:trHeight w:val="408"/>
        </w:trPr>
        <w:tc>
          <w:tcPr>
            <w:tcW w:w="1016" w:type="dxa"/>
            <w:noWrap/>
          </w:tcPr>
          <w:p w14:paraId="30F156E2"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E3"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da-DK"/>
              </w:rPr>
              <w:t xml:space="preserve">Stevens, A., Köke, A., van der Weijden, T., &amp; Beurskens, A. (2017). Ready for goal setting? </w:t>
            </w:r>
            <w:r>
              <w:rPr>
                <w:rFonts w:ascii="Times New Roman" w:hAnsi="Times New Roman" w:cs="Times New Roman"/>
                <w:sz w:val="18"/>
                <w:szCs w:val="18"/>
                <w:lang w:val="en-US"/>
              </w:rPr>
              <w:t xml:space="preserve">Process evaluation of a patient-specific goal-setting method in physiotherapy. </w:t>
            </w:r>
            <w:r>
              <w:rPr>
                <w:rFonts w:ascii="Times New Roman" w:hAnsi="Times New Roman" w:cs="Times New Roman"/>
                <w:sz w:val="18"/>
                <w:szCs w:val="18"/>
              </w:rPr>
              <w:t>BMC Health Services Research, 17(1), 618–618. https://doi.org/10.1186/s12913-017-2557-9</w:t>
            </w:r>
          </w:p>
        </w:tc>
        <w:tc>
          <w:tcPr>
            <w:tcW w:w="1495" w:type="dxa"/>
          </w:tcPr>
          <w:p w14:paraId="30F156E4"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Concept already included</w:t>
            </w:r>
          </w:p>
          <w:p w14:paraId="30F156E5" w14:textId="77777777" w:rsidR="00410243" w:rsidRDefault="00410243">
            <w:pPr>
              <w:rPr>
                <w:rFonts w:ascii="Times New Roman" w:hAnsi="Times New Roman" w:cs="Times New Roman"/>
                <w:sz w:val="18"/>
                <w:szCs w:val="18"/>
              </w:rPr>
            </w:pPr>
          </w:p>
        </w:tc>
      </w:tr>
      <w:tr w:rsidR="00410243" w:rsidRPr="0057713D" w14:paraId="30F156EB" w14:textId="77777777" w:rsidTr="0031765C">
        <w:trPr>
          <w:trHeight w:val="845"/>
        </w:trPr>
        <w:tc>
          <w:tcPr>
            <w:tcW w:w="1016" w:type="dxa"/>
            <w:noWrap/>
          </w:tcPr>
          <w:p w14:paraId="30F156E7"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E8"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 xml:space="preserve">Sullivan, M. B., Hill, K., Ballengee, L. A., Knoblach, D., Fowler, C., Haun, J. &amp; Saenger, M. (2023). Remotely Delivered Psychologically Informed Mindful Movement Physical Therapy for Pain Care: A Framework for Operationalization. </w:t>
            </w:r>
            <w:r>
              <w:rPr>
                <w:rFonts w:ascii="Times New Roman" w:hAnsi="Times New Roman" w:cs="Times New Roman"/>
                <w:i/>
                <w:iCs/>
                <w:sz w:val="18"/>
                <w:szCs w:val="18"/>
                <w:lang w:val="en-US"/>
              </w:rPr>
              <w:t>Global Advances in Integrative Medicine And Health</w:t>
            </w:r>
            <w:r>
              <w:rPr>
                <w:rFonts w:ascii="Times New Roman" w:hAnsi="Times New Roman" w:cs="Times New Roman"/>
                <w:sz w:val="18"/>
                <w:szCs w:val="18"/>
                <w:lang w:val="en-US"/>
              </w:rPr>
              <w:t xml:space="preserve">, </w:t>
            </w:r>
            <w:r>
              <w:rPr>
                <w:rFonts w:ascii="Times New Roman" w:hAnsi="Times New Roman" w:cs="Times New Roman"/>
                <w:i/>
                <w:iCs/>
                <w:sz w:val="18"/>
                <w:szCs w:val="18"/>
                <w:lang w:val="en-US"/>
              </w:rPr>
              <w:t>12</w:t>
            </w:r>
            <w:r>
              <w:rPr>
                <w:rFonts w:ascii="Times New Roman" w:hAnsi="Times New Roman" w:cs="Times New Roman"/>
                <w:sz w:val="18"/>
                <w:szCs w:val="18"/>
                <w:lang w:val="en-US"/>
              </w:rPr>
              <w:t>. https://doi.org/10.1177/27536130231209751</w:t>
            </w:r>
          </w:p>
        </w:tc>
        <w:tc>
          <w:tcPr>
            <w:tcW w:w="1495" w:type="dxa"/>
          </w:tcPr>
          <w:p w14:paraId="30F156E9"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6EA" w14:textId="77777777" w:rsidR="00410243" w:rsidRDefault="00410243">
            <w:pPr>
              <w:rPr>
                <w:rFonts w:ascii="Times New Roman" w:hAnsi="Times New Roman" w:cs="Times New Roman"/>
                <w:sz w:val="18"/>
                <w:szCs w:val="18"/>
                <w:lang w:val="en-US"/>
              </w:rPr>
            </w:pPr>
          </w:p>
        </w:tc>
      </w:tr>
      <w:tr w:rsidR="00410243" w14:paraId="30F156EF" w14:textId="77777777" w:rsidTr="0031765C">
        <w:trPr>
          <w:trHeight w:val="1126"/>
        </w:trPr>
        <w:tc>
          <w:tcPr>
            <w:tcW w:w="1016" w:type="dxa"/>
            <w:noWrap/>
          </w:tcPr>
          <w:p w14:paraId="30F156EC"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6ED"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it-IT"/>
              </w:rPr>
              <w:t xml:space="preserve">Taricco, M., Dallolio, L., Calugi, S., Rucci, P., Fugazzaro, S., Stuart, M., Pillastrini, P., Fantini, M. P., &amp; Esercizio Fisico di Gruppo/2009 Investigators (2014). </w:t>
            </w:r>
            <w:r>
              <w:rPr>
                <w:rFonts w:ascii="Times New Roman" w:hAnsi="Times New Roman" w:cs="Times New Roman"/>
                <w:sz w:val="18"/>
                <w:szCs w:val="18"/>
                <w:lang w:val="en-US"/>
              </w:rPr>
              <w:t xml:space="preserve">Impact of adapted physical activity and therapeutic patient education on functioning and quality of life in patients with postacute strokes. </w:t>
            </w:r>
            <w:r>
              <w:rPr>
                <w:rFonts w:ascii="Times New Roman" w:hAnsi="Times New Roman" w:cs="Times New Roman"/>
                <w:sz w:val="18"/>
                <w:szCs w:val="18"/>
              </w:rPr>
              <w:t>Neurorehabilitation and neural repair, 28(8), 719–728. https://doi.org/10.1177/1545968314523837</w:t>
            </w:r>
          </w:p>
        </w:tc>
        <w:tc>
          <w:tcPr>
            <w:tcW w:w="1495" w:type="dxa"/>
          </w:tcPr>
          <w:p w14:paraId="30F156EE"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6F4" w14:textId="77777777" w:rsidTr="0031765C">
        <w:trPr>
          <w:trHeight w:val="689"/>
        </w:trPr>
        <w:tc>
          <w:tcPr>
            <w:tcW w:w="1016" w:type="dxa"/>
            <w:noWrap/>
          </w:tcPr>
          <w:p w14:paraId="30F156F0"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F1"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Taylor, S., Barker, K., Stephensen, D. &amp; Williamson, E. (2024). Using evidence‐based co‐design to develop a hybrid delivered exercise intervention that aims to increase confidence to exercise in people with haemophilia. </w:t>
            </w:r>
            <w:r>
              <w:rPr>
                <w:rFonts w:ascii="Times New Roman" w:hAnsi="Times New Roman" w:cs="Times New Roman"/>
                <w:i/>
                <w:iCs/>
                <w:sz w:val="18"/>
                <w:szCs w:val="18"/>
              </w:rPr>
              <w:t>Haemophilia</w:t>
            </w:r>
            <w:r>
              <w:rPr>
                <w:rFonts w:ascii="Times New Roman" w:hAnsi="Times New Roman" w:cs="Times New Roman"/>
                <w:sz w:val="18"/>
                <w:szCs w:val="18"/>
              </w:rPr>
              <w:t>. https://doi.org/10.1111/hae.14972</w:t>
            </w:r>
          </w:p>
        </w:tc>
        <w:tc>
          <w:tcPr>
            <w:tcW w:w="1495" w:type="dxa"/>
          </w:tcPr>
          <w:p w14:paraId="30F156F2"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6F3" w14:textId="77777777" w:rsidR="00410243" w:rsidRDefault="00410243">
            <w:pPr>
              <w:rPr>
                <w:rFonts w:ascii="Times New Roman" w:hAnsi="Times New Roman" w:cs="Times New Roman"/>
                <w:sz w:val="18"/>
                <w:szCs w:val="18"/>
                <w:lang w:val="en-US"/>
              </w:rPr>
            </w:pPr>
          </w:p>
        </w:tc>
      </w:tr>
      <w:tr w:rsidR="00410243" w:rsidRPr="0057713D" w14:paraId="30F156F9" w14:textId="77777777" w:rsidTr="0031765C">
        <w:trPr>
          <w:trHeight w:val="283"/>
        </w:trPr>
        <w:tc>
          <w:tcPr>
            <w:tcW w:w="1016" w:type="dxa"/>
            <w:noWrap/>
          </w:tcPr>
          <w:p w14:paraId="30F156F5"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6F6"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lang w:val="en-US"/>
              </w:rPr>
              <w:t xml:space="preserve">Tegner, H., Esbensen, B. A., Henriksen, M., Bech-Azeddine, R., Lundberg, M., Nielsen, L., &amp; Rolving, N. (2020). </w:t>
            </w:r>
            <w:r>
              <w:rPr>
                <w:rFonts w:ascii="Times New Roman" w:hAnsi="Times New Roman" w:cs="Times New Roman"/>
                <w:sz w:val="18"/>
                <w:szCs w:val="18"/>
                <w:lang w:val="en-US"/>
              </w:rPr>
              <w:t xml:space="preserve">The effect of graded activity and pain education (GAPE): An early post-surgical rehabilitation programme after lumbar spinal fusion—Study protocol for a randomized controlled trial. </w:t>
            </w:r>
            <w:r>
              <w:rPr>
                <w:rFonts w:ascii="Times New Roman" w:hAnsi="Times New Roman" w:cs="Times New Roman"/>
                <w:sz w:val="18"/>
                <w:szCs w:val="18"/>
              </w:rPr>
              <w:t>Trials, 21(1). https://doi.org/10.1186/s13063-020-04719-y</w:t>
            </w:r>
          </w:p>
        </w:tc>
        <w:tc>
          <w:tcPr>
            <w:tcW w:w="1495" w:type="dxa"/>
          </w:tcPr>
          <w:p w14:paraId="30F156F7"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6F8" w14:textId="77777777" w:rsidR="00410243" w:rsidRDefault="00410243">
            <w:pPr>
              <w:rPr>
                <w:rFonts w:ascii="Times New Roman" w:hAnsi="Times New Roman" w:cs="Times New Roman"/>
                <w:sz w:val="18"/>
                <w:szCs w:val="18"/>
                <w:lang w:val="en-US"/>
              </w:rPr>
            </w:pPr>
          </w:p>
        </w:tc>
      </w:tr>
      <w:tr w:rsidR="00410243" w14:paraId="30F156FD" w14:textId="77777777" w:rsidTr="0031765C">
        <w:trPr>
          <w:trHeight w:val="567"/>
        </w:trPr>
        <w:tc>
          <w:tcPr>
            <w:tcW w:w="1016" w:type="dxa"/>
            <w:noWrap/>
          </w:tcPr>
          <w:p w14:paraId="30F156FA"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6FB"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Tenbult, N., Kraal, J., Brouwers, R., Spee, R., Eijsbouts, S., &amp; Kemps, H. (2022). Adherence to a Multidisciplinary Lifestyle Program for Patients With Atrial Fibrillation and Obesity: Feasibility Study. </w:t>
            </w:r>
            <w:r>
              <w:rPr>
                <w:rFonts w:ascii="Times New Roman" w:hAnsi="Times New Roman" w:cs="Times New Roman"/>
                <w:sz w:val="18"/>
                <w:szCs w:val="18"/>
              </w:rPr>
              <w:t>JMIR Formative Research, 6(4). https://doi.org/10.2196/32625</w:t>
            </w:r>
          </w:p>
        </w:tc>
        <w:tc>
          <w:tcPr>
            <w:tcW w:w="1495" w:type="dxa"/>
          </w:tcPr>
          <w:p w14:paraId="30F156FC"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701" w14:textId="77777777" w:rsidTr="0031765C">
        <w:trPr>
          <w:trHeight w:val="850"/>
        </w:trPr>
        <w:tc>
          <w:tcPr>
            <w:tcW w:w="1016" w:type="dxa"/>
            <w:noWrap/>
          </w:tcPr>
          <w:p w14:paraId="30F156FE"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6FF"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 xml:space="preserve">The Writing Group for the Activity Counseling Trial Research Group, . (2001). Effects of Physical Activity Counseling in Primary Care: The Activity Counseling Trial: A Randomized Controlled Trial. JAMA: The Journal of the American Medical Association, 286(6), 677–687. doi:10.1001/jama.286.6.677 </w:t>
            </w:r>
          </w:p>
        </w:tc>
        <w:tc>
          <w:tcPr>
            <w:tcW w:w="1495" w:type="dxa"/>
          </w:tcPr>
          <w:p w14:paraId="30F15700" w14:textId="646AD3FA"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rsidRPr="0057713D" w14:paraId="30F15706" w14:textId="77777777" w:rsidTr="0031765C">
        <w:trPr>
          <w:trHeight w:val="422"/>
        </w:trPr>
        <w:tc>
          <w:tcPr>
            <w:tcW w:w="1016" w:type="dxa"/>
            <w:noWrap/>
          </w:tcPr>
          <w:p w14:paraId="30F15702"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703"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lang w:val="en-US"/>
              </w:rPr>
              <w:t xml:space="preserve">Thorstensson, C. A., Garellick, G., Rystedt, H., &amp; Dahlberg, L. E. (2015). </w:t>
            </w:r>
            <w:r>
              <w:rPr>
                <w:rFonts w:ascii="Times New Roman" w:hAnsi="Times New Roman" w:cs="Times New Roman"/>
                <w:sz w:val="18"/>
                <w:szCs w:val="18"/>
                <w:lang w:val="en-US"/>
              </w:rPr>
              <w:t xml:space="preserve">Better Management of Patients with Osteoarthritis: Development and Nationwide Implementation of an Evidence-Based Supported Osteoarthritis Self-Management Programme. </w:t>
            </w:r>
            <w:r>
              <w:rPr>
                <w:rFonts w:ascii="Times New Roman" w:hAnsi="Times New Roman" w:cs="Times New Roman"/>
                <w:sz w:val="18"/>
                <w:szCs w:val="18"/>
              </w:rPr>
              <w:t>Musculoskeletal care, 13(2), 67–75. https://doi.org/10.1002/msc.1085</w:t>
            </w:r>
          </w:p>
        </w:tc>
        <w:tc>
          <w:tcPr>
            <w:tcW w:w="1495" w:type="dxa"/>
          </w:tcPr>
          <w:p w14:paraId="30F15704"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705" w14:textId="77777777" w:rsidR="00410243" w:rsidRDefault="00410243">
            <w:pPr>
              <w:rPr>
                <w:rFonts w:ascii="Times New Roman" w:hAnsi="Times New Roman" w:cs="Times New Roman"/>
                <w:sz w:val="18"/>
                <w:szCs w:val="18"/>
                <w:lang w:val="en-US"/>
              </w:rPr>
            </w:pPr>
          </w:p>
        </w:tc>
      </w:tr>
      <w:tr w:rsidR="00410243" w14:paraId="30F1570B" w14:textId="77777777" w:rsidTr="0031765C">
        <w:trPr>
          <w:trHeight w:val="850"/>
        </w:trPr>
        <w:tc>
          <w:tcPr>
            <w:tcW w:w="1016" w:type="dxa"/>
            <w:noWrap/>
          </w:tcPr>
          <w:p w14:paraId="30F15707"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708"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Thurston C, Bezuidenhout L, Humphries S, Johansson S, von Koch L, Häger CK, Holmlund L, Sundberg CJ, Garcia-Ptacek S, Kwak L, Nilsson M, English C, Conradsson DM. Mobile health to promote physical activity in people post stroke or transient ischemic attack - study protocol for a feasibility randomised controlled trial. BMC Neurol. 2023 Mar 28;23(1):124. doi: 10.1186/s12883-023-03163-0</w:t>
            </w:r>
          </w:p>
        </w:tc>
        <w:tc>
          <w:tcPr>
            <w:tcW w:w="1495" w:type="dxa"/>
          </w:tcPr>
          <w:p w14:paraId="30F15709"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Concept already included</w:t>
            </w:r>
          </w:p>
          <w:p w14:paraId="30F1570A" w14:textId="77777777" w:rsidR="00410243" w:rsidRDefault="00410243">
            <w:pPr>
              <w:rPr>
                <w:rFonts w:ascii="Times New Roman" w:hAnsi="Times New Roman" w:cs="Times New Roman"/>
                <w:sz w:val="18"/>
                <w:szCs w:val="18"/>
              </w:rPr>
            </w:pPr>
          </w:p>
        </w:tc>
      </w:tr>
      <w:tr w:rsidR="00410243" w14:paraId="30F1570F" w14:textId="77777777" w:rsidTr="0031765C">
        <w:trPr>
          <w:trHeight w:val="1078"/>
        </w:trPr>
        <w:tc>
          <w:tcPr>
            <w:tcW w:w="1016" w:type="dxa"/>
            <w:noWrap/>
          </w:tcPr>
          <w:p w14:paraId="30F1570C"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70D"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Tóth-Zsámboki, E., Horváth, Z., Hajtman, L., Leé, S., Pállinger, É., Kuklis, E., Tahy, Á., Fekete, G., Kohut, L., &amp; Kiss, R. G. (2017). </w:t>
            </w:r>
            <w:r>
              <w:rPr>
                <w:rFonts w:ascii="Times New Roman" w:hAnsi="Times New Roman" w:cs="Times New Roman"/>
                <w:sz w:val="18"/>
                <w:szCs w:val="18"/>
                <w:lang w:val="en-US"/>
              </w:rPr>
              <w:t xml:space="preserve">Cardiac rehabilitation programme as a non-pharmacological platelet inhibitory tool in acute coronary syndrome survivors. </w:t>
            </w:r>
            <w:r>
              <w:rPr>
                <w:rFonts w:ascii="Times New Roman" w:hAnsi="Times New Roman" w:cs="Times New Roman"/>
                <w:sz w:val="18"/>
                <w:szCs w:val="18"/>
              </w:rPr>
              <w:t>European Journal of Preventive Cardiology, 24(11), 1148–1156. https://doi.org/10.1177/2047487317704937</w:t>
            </w:r>
          </w:p>
        </w:tc>
        <w:tc>
          <w:tcPr>
            <w:tcW w:w="1495" w:type="dxa"/>
          </w:tcPr>
          <w:p w14:paraId="30F1570E"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714" w14:textId="77777777" w:rsidTr="0031765C">
        <w:trPr>
          <w:trHeight w:val="837"/>
        </w:trPr>
        <w:tc>
          <w:tcPr>
            <w:tcW w:w="1016" w:type="dxa"/>
            <w:noWrap/>
          </w:tcPr>
          <w:p w14:paraId="30F15710"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711"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Tse, M. M. Y., Vong, S. K. S., &amp; Tang, S. K. (2013). Motivational interviewing and exercise programme for community-dwelling older persons with chronic pain: A randomised controlled study. Journal of Clinical Nursing, 22(13), 1843–1856. https://dx.doi.org/10.1111/j.1365-2702.2012.04317.x</w:t>
            </w:r>
          </w:p>
        </w:tc>
        <w:tc>
          <w:tcPr>
            <w:tcW w:w="1495" w:type="dxa"/>
          </w:tcPr>
          <w:p w14:paraId="30F15712"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713" w14:textId="77777777" w:rsidR="00410243" w:rsidRDefault="00410243">
            <w:pPr>
              <w:rPr>
                <w:rFonts w:ascii="Times New Roman" w:hAnsi="Times New Roman" w:cs="Times New Roman"/>
                <w:sz w:val="18"/>
                <w:szCs w:val="18"/>
                <w:lang w:val="en-US"/>
              </w:rPr>
            </w:pPr>
          </w:p>
        </w:tc>
      </w:tr>
      <w:tr w:rsidR="00410243" w14:paraId="30F15718" w14:textId="77777777" w:rsidTr="0031765C">
        <w:trPr>
          <w:trHeight w:val="849"/>
        </w:trPr>
        <w:tc>
          <w:tcPr>
            <w:tcW w:w="1016" w:type="dxa"/>
            <w:noWrap/>
          </w:tcPr>
          <w:p w14:paraId="30F15715"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716"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sv-SE"/>
              </w:rPr>
              <w:t xml:space="preserve">Tuvemo Johnson, S., Anens, E., Johansson, A.-C., &amp; Hellstrom, K. (2021). </w:t>
            </w:r>
            <w:r>
              <w:rPr>
                <w:rFonts w:ascii="Times New Roman" w:hAnsi="Times New Roman" w:cs="Times New Roman"/>
                <w:sz w:val="18"/>
                <w:szCs w:val="18"/>
                <w:lang w:val="en-US"/>
              </w:rPr>
              <w:t xml:space="preserve">The Otago Exercise Program with or without motivational interviewing for community-dwelling older adults: A 12-month follow-up of a randomized, controlled trial. </w:t>
            </w:r>
            <w:r>
              <w:rPr>
                <w:rFonts w:ascii="Times New Roman" w:hAnsi="Times New Roman" w:cs="Times New Roman"/>
                <w:sz w:val="18"/>
                <w:szCs w:val="18"/>
              </w:rPr>
              <w:t>Journal of Applied Gerontology, 40(3), 289–299. https://dx.doi.org/10.1177/0733464820902652</w:t>
            </w:r>
          </w:p>
        </w:tc>
        <w:tc>
          <w:tcPr>
            <w:tcW w:w="1495" w:type="dxa"/>
          </w:tcPr>
          <w:p w14:paraId="30F15717"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71C" w14:textId="77777777" w:rsidTr="0031765C">
        <w:trPr>
          <w:trHeight w:val="833"/>
        </w:trPr>
        <w:tc>
          <w:tcPr>
            <w:tcW w:w="1016" w:type="dxa"/>
            <w:noWrap/>
          </w:tcPr>
          <w:p w14:paraId="30F15719"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71A"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Twisk, F. N. M., &amp; Arnoldus, R. J. W. (2012). Graded Exercise Therapy (GET)/Cognitive Behavioural Therapy (CBT) is often counterproductive in Myalgic Encephalomyelitis (ME) and Chronic Fatigue Syndrome (CFS). European Journal of Clinical Investigation, 42(11), 1255–1256. https://doi.org/10.1111/j.1365-2362.2012.02718.x</w:t>
            </w:r>
          </w:p>
        </w:tc>
        <w:tc>
          <w:tcPr>
            <w:tcW w:w="1495" w:type="dxa"/>
          </w:tcPr>
          <w:p w14:paraId="30F1571B"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720" w14:textId="77777777" w:rsidTr="0031765C">
        <w:trPr>
          <w:trHeight w:val="703"/>
        </w:trPr>
        <w:tc>
          <w:tcPr>
            <w:tcW w:w="1016" w:type="dxa"/>
            <w:noWrap/>
          </w:tcPr>
          <w:p w14:paraId="30F1571D"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71E" w14:textId="77777777" w:rsidR="00410243" w:rsidRPr="0057713D" w:rsidRDefault="00C83D93">
            <w:pPr>
              <w:rPr>
                <w:rFonts w:ascii="Times New Roman" w:hAnsi="Times New Roman" w:cs="Times New Roman"/>
                <w:sz w:val="18"/>
                <w:szCs w:val="18"/>
              </w:rPr>
            </w:pPr>
            <w:r w:rsidRPr="0057713D">
              <w:rPr>
                <w:rFonts w:ascii="Times New Roman" w:hAnsi="Times New Roman" w:cs="Times New Roman"/>
                <w:sz w:val="18"/>
                <w:szCs w:val="18"/>
              </w:rPr>
              <w:t>van Bysterveldt E, Davey S, Douglas N, Liu R, Robertson L, Conroy J, Higgs C, Hale L (2014) A group exercise programme for people at risk from type II diabetes run as a physiotherapy student clinical placement is beneficial: a qualitative study New Zealand Journal of Physiotherapy 42(2): 81-88.</w:t>
            </w:r>
          </w:p>
        </w:tc>
        <w:tc>
          <w:tcPr>
            <w:tcW w:w="1495" w:type="dxa"/>
          </w:tcPr>
          <w:p w14:paraId="30F1571F"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725" w14:textId="77777777" w:rsidTr="0031765C">
        <w:trPr>
          <w:trHeight w:val="857"/>
        </w:trPr>
        <w:tc>
          <w:tcPr>
            <w:tcW w:w="1016" w:type="dxa"/>
            <w:noWrap/>
          </w:tcPr>
          <w:p w14:paraId="30F15721"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722"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lang w:val="en-US"/>
              </w:rPr>
              <w:t xml:space="preserve">van Engelen, B., &amp; Consortium, O. (2015). </w:t>
            </w:r>
            <w:r>
              <w:rPr>
                <w:rFonts w:ascii="Times New Roman" w:hAnsi="Times New Roman" w:cs="Times New Roman"/>
                <w:sz w:val="18"/>
                <w:szCs w:val="18"/>
                <w:lang w:val="en-US"/>
              </w:rPr>
              <w:t xml:space="preserve">Cognitive behaviour therapy plus aerobic exercise training to increase activity in patients with myotonic dystrophy type 1 (DM1) compared to usual care (OPTIMISTIC): Study protocol for randomised controlled trial. </w:t>
            </w:r>
            <w:r>
              <w:rPr>
                <w:rFonts w:ascii="Times New Roman" w:hAnsi="Times New Roman" w:cs="Times New Roman"/>
                <w:sz w:val="18"/>
                <w:szCs w:val="18"/>
              </w:rPr>
              <w:t>TRIALS, 16. https://doi.org/10.1186/s13063-015-0737-7</w:t>
            </w:r>
          </w:p>
        </w:tc>
        <w:tc>
          <w:tcPr>
            <w:tcW w:w="1495" w:type="dxa"/>
          </w:tcPr>
          <w:p w14:paraId="30F15723"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724" w14:textId="77777777" w:rsidR="00410243" w:rsidRDefault="00410243">
            <w:pPr>
              <w:rPr>
                <w:rFonts w:ascii="Times New Roman" w:hAnsi="Times New Roman" w:cs="Times New Roman"/>
                <w:sz w:val="18"/>
                <w:szCs w:val="18"/>
                <w:lang w:val="en-US"/>
              </w:rPr>
            </w:pPr>
          </w:p>
        </w:tc>
      </w:tr>
      <w:tr w:rsidR="00410243" w:rsidRPr="0057713D" w14:paraId="30F1572A" w14:textId="77777777" w:rsidTr="0031765C">
        <w:trPr>
          <w:trHeight w:val="841"/>
        </w:trPr>
        <w:tc>
          <w:tcPr>
            <w:tcW w:w="1016" w:type="dxa"/>
            <w:noWrap/>
          </w:tcPr>
          <w:p w14:paraId="30F15726"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727"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lang w:val="en-US"/>
              </w:rPr>
              <w:t xml:space="preserve">van Erp, R. M. A., Huijnen, I. P. J., Köke, A. J. A., Abbink, F. E., den Hollander, M., &amp; Smeets, R. J. E. M. (2017). </w:t>
            </w:r>
            <w:r>
              <w:rPr>
                <w:rFonts w:ascii="Times New Roman" w:hAnsi="Times New Roman" w:cs="Times New Roman"/>
                <w:sz w:val="18"/>
                <w:szCs w:val="18"/>
                <w:lang w:val="en-US"/>
              </w:rPr>
              <w:t xml:space="preserve">Development and content of the biopsychosocial primary care intervention „Back on Track“ for a subgroup of people with chronic low back pain. </w:t>
            </w:r>
            <w:r>
              <w:rPr>
                <w:rFonts w:ascii="Times New Roman" w:hAnsi="Times New Roman" w:cs="Times New Roman"/>
                <w:sz w:val="18"/>
                <w:szCs w:val="18"/>
              </w:rPr>
              <w:t>Physiotherapy, 103(2), 160–166. https://doi.org/10.1016/j.physio.2016.04.004</w:t>
            </w:r>
          </w:p>
        </w:tc>
        <w:tc>
          <w:tcPr>
            <w:tcW w:w="1495" w:type="dxa"/>
          </w:tcPr>
          <w:p w14:paraId="30F15728"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729" w14:textId="77777777" w:rsidR="00410243" w:rsidRDefault="00410243">
            <w:pPr>
              <w:rPr>
                <w:rFonts w:ascii="Times New Roman" w:hAnsi="Times New Roman" w:cs="Times New Roman"/>
                <w:sz w:val="18"/>
                <w:szCs w:val="18"/>
                <w:lang w:val="en-US"/>
              </w:rPr>
            </w:pPr>
          </w:p>
        </w:tc>
      </w:tr>
      <w:tr w:rsidR="00410243" w14:paraId="30F1572F" w14:textId="77777777" w:rsidTr="0031765C">
        <w:trPr>
          <w:trHeight w:val="697"/>
        </w:trPr>
        <w:tc>
          <w:tcPr>
            <w:tcW w:w="1016" w:type="dxa"/>
            <w:noWrap/>
          </w:tcPr>
          <w:p w14:paraId="30F1572B"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72C"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van Grootel J, Bor P, Veenhof C, Valkenet K. Development of a goal-directed movement intervention (GOAL) using a movement sensor for hospitalized patients: An intervention mapping approach. </w:t>
            </w:r>
            <w:r>
              <w:rPr>
                <w:rFonts w:ascii="Times New Roman" w:hAnsi="Times New Roman" w:cs="Times New Roman"/>
                <w:sz w:val="18"/>
                <w:szCs w:val="18"/>
              </w:rPr>
              <w:t>Clin Rehabil. 2024 Feb;38(2):251-262. doi: 10.1177/02692155231198173</w:t>
            </w:r>
          </w:p>
        </w:tc>
        <w:tc>
          <w:tcPr>
            <w:tcW w:w="1495" w:type="dxa"/>
          </w:tcPr>
          <w:p w14:paraId="30F1572E" w14:textId="3E5C090A"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734" w14:textId="77777777" w:rsidTr="0031765C">
        <w:trPr>
          <w:trHeight w:val="567"/>
        </w:trPr>
        <w:tc>
          <w:tcPr>
            <w:tcW w:w="1016" w:type="dxa"/>
            <w:noWrap/>
          </w:tcPr>
          <w:p w14:paraId="30F15730"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731"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van Vulpen, J.K., Siersema, P.D., van Hillegersberg, R., Nieuwen-huijzen, G.A.P., Kouwenhoven, E.A., Groenendijk, R.P.R. et al (2017). </w:t>
            </w:r>
            <w:r>
              <w:rPr>
                <w:rFonts w:ascii="Times New Roman" w:hAnsi="Times New Roman" w:cs="Times New Roman"/>
                <w:sz w:val="18"/>
                <w:szCs w:val="18"/>
                <w:lang w:val="en-US"/>
              </w:rPr>
              <w:t xml:space="preserve">Physical ExeRcise Following Esophageal Cancer Treatment (PERFECT) study: design of a randomized controlled trial. </w:t>
            </w:r>
            <w:r>
              <w:rPr>
                <w:rFonts w:ascii="Times New Roman" w:hAnsi="Times New Roman" w:cs="Times New Roman"/>
                <w:sz w:val="18"/>
                <w:szCs w:val="18"/>
              </w:rPr>
              <w:t>BMC Cancer 17(1):552</w:t>
            </w:r>
          </w:p>
        </w:tc>
        <w:tc>
          <w:tcPr>
            <w:tcW w:w="1495" w:type="dxa"/>
          </w:tcPr>
          <w:p w14:paraId="30F15733" w14:textId="0211BB3E"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738" w14:textId="77777777" w:rsidTr="0031765C">
        <w:trPr>
          <w:trHeight w:val="1005"/>
        </w:trPr>
        <w:tc>
          <w:tcPr>
            <w:tcW w:w="1016" w:type="dxa"/>
            <w:noWrap/>
          </w:tcPr>
          <w:p w14:paraId="30F15735"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736"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rPr>
              <w:t xml:space="preserve">van Vulpen JK, Witlox L, Methorst-de Haan AC, Hiensch AE, van Hillegersberg R, Ruurda JP, Nieuwenhuijzen GAP, Kouwenhoven EA, Siersema PD, May AM. </w:t>
            </w:r>
            <w:r>
              <w:rPr>
                <w:rFonts w:ascii="Times New Roman" w:hAnsi="Times New Roman" w:cs="Times New Roman"/>
                <w:sz w:val="18"/>
                <w:szCs w:val="18"/>
                <w:lang w:val="en-US"/>
              </w:rPr>
              <w:t>Perceived facilitators and barriers by esophageal cancer survivors participating in a post-treatment exercise program. Support Care Cancer. 2023 May 6;31(6):320. doi: 10.1007/s00520-023-07769-5</w:t>
            </w:r>
          </w:p>
        </w:tc>
        <w:tc>
          <w:tcPr>
            <w:tcW w:w="1495" w:type="dxa"/>
          </w:tcPr>
          <w:p w14:paraId="30F15737"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73C" w14:textId="77777777" w:rsidTr="0031765C">
        <w:trPr>
          <w:trHeight w:val="850"/>
        </w:trPr>
        <w:tc>
          <w:tcPr>
            <w:tcW w:w="1016" w:type="dxa"/>
            <w:noWrap/>
          </w:tcPr>
          <w:p w14:paraId="30F15739"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73A"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da-DK"/>
              </w:rPr>
              <w:t xml:space="preserve">Vancampfort, D., De Hert, M., Skjerven, L. H., Gyllensten, A. L., Parker, A., Mulders, N., Nyboe, L., Spencer, F., &amp; Probst, M. (2012). </w:t>
            </w:r>
            <w:r>
              <w:rPr>
                <w:rFonts w:ascii="Times New Roman" w:hAnsi="Times New Roman" w:cs="Times New Roman"/>
                <w:sz w:val="18"/>
                <w:szCs w:val="18"/>
                <w:lang w:val="en-US"/>
              </w:rPr>
              <w:t xml:space="preserve">International Organization of Physical Therapy in Mental Health consensus on physical activity within multidisciplinary rehabilitation programmes for minimising cardio-metabolic risk in patients with schizophrenia. </w:t>
            </w:r>
            <w:r>
              <w:rPr>
                <w:rFonts w:ascii="Times New Roman" w:hAnsi="Times New Roman" w:cs="Times New Roman"/>
                <w:sz w:val="18"/>
                <w:szCs w:val="18"/>
              </w:rPr>
              <w:t>Disability and Rehabilitation, 34(1), 1–12. https://doi.org/10.3109/09638288.2011.587090</w:t>
            </w:r>
          </w:p>
        </w:tc>
        <w:tc>
          <w:tcPr>
            <w:tcW w:w="1495" w:type="dxa"/>
          </w:tcPr>
          <w:p w14:paraId="30F1573B"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740" w14:textId="77777777" w:rsidTr="0031765C">
        <w:trPr>
          <w:trHeight w:val="708"/>
        </w:trPr>
        <w:tc>
          <w:tcPr>
            <w:tcW w:w="1016" w:type="dxa"/>
            <w:noWrap/>
          </w:tcPr>
          <w:p w14:paraId="30F1573D"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73E"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Varela, A.J., Melvin, A. (2023).The theatre of depression: a role for physical therapy. Physiother Theory Pract. 2023 Jul 3;39(7):1325-1341. doi: 10.1080/09593985.2022.2041136. Epub 2022 Feb 28. PMID: 35225753.</w:t>
            </w:r>
          </w:p>
        </w:tc>
        <w:tc>
          <w:tcPr>
            <w:tcW w:w="1495" w:type="dxa"/>
          </w:tcPr>
          <w:p w14:paraId="30F1573F"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745" w14:textId="77777777" w:rsidTr="0031765C">
        <w:trPr>
          <w:trHeight w:val="850"/>
        </w:trPr>
        <w:tc>
          <w:tcPr>
            <w:tcW w:w="1016" w:type="dxa"/>
            <w:noWrap/>
          </w:tcPr>
          <w:p w14:paraId="30F15741"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742"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Veenhof, C., Köke, A. J. A., Dekker, J., Oostendorp, R. A., Bijlsma, J. W. J., Van Tulder, M. W., &amp; Van Den Ende, C. H. M. (2006). </w:t>
            </w:r>
            <w:r>
              <w:rPr>
                <w:rFonts w:ascii="Times New Roman" w:hAnsi="Times New Roman" w:cs="Times New Roman"/>
                <w:sz w:val="18"/>
                <w:szCs w:val="18"/>
                <w:lang w:val="en-US"/>
              </w:rPr>
              <w:t xml:space="preserve">Effectiveness of behavioral graded activity in patients with osteoarthritis of the hip and/or knee: A randomized clinical trial. </w:t>
            </w:r>
            <w:r>
              <w:rPr>
                <w:rFonts w:ascii="Times New Roman" w:hAnsi="Times New Roman" w:cs="Times New Roman"/>
                <w:sz w:val="18"/>
                <w:szCs w:val="18"/>
              </w:rPr>
              <w:t>Arthritis Care and Research, 55(6), 925–934. https://doi.org/10.1002/art.22341</w:t>
            </w:r>
          </w:p>
        </w:tc>
        <w:tc>
          <w:tcPr>
            <w:tcW w:w="1495" w:type="dxa"/>
          </w:tcPr>
          <w:p w14:paraId="30F15743"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744" w14:textId="77777777" w:rsidR="00410243" w:rsidRDefault="00410243">
            <w:pPr>
              <w:rPr>
                <w:rFonts w:ascii="Times New Roman" w:hAnsi="Times New Roman" w:cs="Times New Roman"/>
                <w:sz w:val="18"/>
                <w:szCs w:val="18"/>
                <w:lang w:val="en-US"/>
              </w:rPr>
            </w:pPr>
          </w:p>
        </w:tc>
      </w:tr>
      <w:tr w:rsidR="00410243" w:rsidRPr="0057713D" w14:paraId="30F1574A" w14:textId="77777777" w:rsidTr="0031765C">
        <w:trPr>
          <w:trHeight w:val="848"/>
        </w:trPr>
        <w:tc>
          <w:tcPr>
            <w:tcW w:w="1016" w:type="dxa"/>
            <w:noWrap/>
          </w:tcPr>
          <w:p w14:paraId="30F15746"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747"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lang w:val="en-US"/>
              </w:rPr>
              <w:t xml:space="preserve">Vlaeyen, J. W., de Jong, J., Geilen, M., Heuts, P. H., &amp; van Breukelen, G. (2001). </w:t>
            </w:r>
            <w:r>
              <w:rPr>
                <w:rFonts w:ascii="Times New Roman" w:hAnsi="Times New Roman" w:cs="Times New Roman"/>
                <w:sz w:val="18"/>
                <w:szCs w:val="18"/>
                <w:lang w:val="en-US"/>
              </w:rPr>
              <w:t xml:space="preserve">Graded exposure in vivo in the treatment of pain-related fear: a replicated single-case experimental design in four patients with chronic low back pain. </w:t>
            </w:r>
            <w:r>
              <w:rPr>
                <w:rFonts w:ascii="Times New Roman" w:hAnsi="Times New Roman" w:cs="Times New Roman"/>
                <w:sz w:val="18"/>
                <w:szCs w:val="18"/>
              </w:rPr>
              <w:t>Behaviour research and therapy, 39(2), 151–166. https://doi.org/10.1016/s0005-7967(99)00174-6</w:t>
            </w:r>
          </w:p>
        </w:tc>
        <w:tc>
          <w:tcPr>
            <w:tcW w:w="1495" w:type="dxa"/>
          </w:tcPr>
          <w:p w14:paraId="30F15748"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749" w14:textId="77777777" w:rsidR="00410243" w:rsidRDefault="00410243">
            <w:pPr>
              <w:rPr>
                <w:rFonts w:ascii="Times New Roman" w:hAnsi="Times New Roman" w:cs="Times New Roman"/>
                <w:sz w:val="18"/>
                <w:szCs w:val="18"/>
                <w:lang w:val="en-US"/>
              </w:rPr>
            </w:pPr>
          </w:p>
        </w:tc>
      </w:tr>
      <w:tr w:rsidR="00410243" w:rsidRPr="0057713D" w14:paraId="30F1574F" w14:textId="77777777" w:rsidTr="0031765C">
        <w:trPr>
          <w:trHeight w:val="1137"/>
        </w:trPr>
        <w:tc>
          <w:tcPr>
            <w:tcW w:w="1016" w:type="dxa"/>
            <w:noWrap/>
          </w:tcPr>
          <w:p w14:paraId="30F1574B"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74C"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da-DK"/>
              </w:rPr>
              <w:t xml:space="preserve">Vlaeyen, J. W., Haazen, I. W., Schuerman, J. A., Kole-Snijders, A. M., &amp; van Eek, H. (1995). </w:t>
            </w:r>
            <w:r>
              <w:rPr>
                <w:rFonts w:ascii="Times New Roman" w:hAnsi="Times New Roman" w:cs="Times New Roman"/>
                <w:sz w:val="18"/>
                <w:szCs w:val="18"/>
                <w:lang w:val="en-US"/>
              </w:rPr>
              <w:t>Behavioural rehabilitation of chronic low back pain: comparison of an operant treatment, an operant-cognitive treatment and an operant-respondent treatment. The British journal of clinical psychology, 34(1), 95–118. https://doi.org/10.1111/j.2044-8260.1995.tb01443.x</w:t>
            </w:r>
          </w:p>
        </w:tc>
        <w:tc>
          <w:tcPr>
            <w:tcW w:w="1495" w:type="dxa"/>
          </w:tcPr>
          <w:p w14:paraId="30F1574D"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74E" w14:textId="77777777" w:rsidR="00410243" w:rsidRDefault="00410243">
            <w:pPr>
              <w:rPr>
                <w:rFonts w:ascii="Times New Roman" w:hAnsi="Times New Roman" w:cs="Times New Roman"/>
                <w:sz w:val="18"/>
                <w:szCs w:val="18"/>
                <w:lang w:val="en-US"/>
              </w:rPr>
            </w:pPr>
          </w:p>
        </w:tc>
      </w:tr>
      <w:tr w:rsidR="00410243" w14:paraId="30F15753" w14:textId="77777777" w:rsidTr="0031765C">
        <w:trPr>
          <w:trHeight w:val="961"/>
        </w:trPr>
        <w:tc>
          <w:tcPr>
            <w:tcW w:w="1016" w:type="dxa"/>
            <w:noWrap/>
          </w:tcPr>
          <w:p w14:paraId="30F15750"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751"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Voet, N. B. M., Bleijenberg, G., Padberg, G. W., van Engelen, B. G. M., &amp; Geurts, A. C. H. (2010). </w:t>
            </w:r>
            <w:r>
              <w:rPr>
                <w:rFonts w:ascii="Times New Roman" w:hAnsi="Times New Roman" w:cs="Times New Roman"/>
                <w:sz w:val="18"/>
                <w:szCs w:val="18"/>
                <w:lang w:val="en-US"/>
              </w:rPr>
              <w:t xml:space="preserve">Effect of aerobic exercise training and cognitive behavioural therapy on reduction of chronic fatigue in patients with facioscapulohumeral dystrophy: Protocol of the FACTS-2-FSHD trial. </w:t>
            </w:r>
            <w:r>
              <w:rPr>
                <w:rFonts w:ascii="Times New Roman" w:hAnsi="Times New Roman" w:cs="Times New Roman"/>
                <w:sz w:val="18"/>
                <w:szCs w:val="18"/>
              </w:rPr>
              <w:t>BMC NEUROLOGY, 10. https://doi.org/10.1186/1471-2377-10-56</w:t>
            </w:r>
          </w:p>
        </w:tc>
        <w:tc>
          <w:tcPr>
            <w:tcW w:w="1495" w:type="dxa"/>
          </w:tcPr>
          <w:p w14:paraId="30F15752"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757" w14:textId="77777777" w:rsidTr="0031765C">
        <w:trPr>
          <w:trHeight w:val="1047"/>
        </w:trPr>
        <w:tc>
          <w:tcPr>
            <w:tcW w:w="1016" w:type="dxa"/>
            <w:noWrap/>
          </w:tcPr>
          <w:p w14:paraId="30F15754"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755"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rPr>
              <w:t xml:space="preserve">Vonk, F., Verhagen, A. P., Twisk, J. W., Koke, A. J. A., Luiten, M. W. C. T., &amp; Koes Bart W.; ORCID: https://orcid.org/0000-0002-0450-9969, B. W. A. I.-K. (2009). </w:t>
            </w:r>
            <w:r>
              <w:rPr>
                <w:rFonts w:ascii="Times New Roman" w:hAnsi="Times New Roman" w:cs="Times New Roman"/>
                <w:sz w:val="18"/>
                <w:szCs w:val="18"/>
                <w:lang w:val="en-US"/>
              </w:rPr>
              <w:t>Effectiveness of a behaviour graded activity program versus conventional exercise for chronic neck pain patients. European Journal of Pain, 13(5), 533–541. https://dx.doi.org/10.1016/j.ejpain.2008.06.008</w:t>
            </w:r>
          </w:p>
        </w:tc>
        <w:tc>
          <w:tcPr>
            <w:tcW w:w="1495" w:type="dxa"/>
          </w:tcPr>
          <w:p w14:paraId="30F15756"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75C" w14:textId="77777777" w:rsidTr="0031765C">
        <w:trPr>
          <w:trHeight w:val="707"/>
        </w:trPr>
        <w:tc>
          <w:tcPr>
            <w:tcW w:w="1016" w:type="dxa"/>
            <w:noWrap/>
          </w:tcPr>
          <w:p w14:paraId="30F15758"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759"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Waite, I., Grant, D., Mayes, J., &amp; Greenwood, S. (2020). Can a brief behavioural change intervention encourage hospital patients with low physical activity levels to engage and initiate a change in physical activity behaviour? </w:t>
            </w:r>
            <w:r>
              <w:rPr>
                <w:rFonts w:ascii="Times New Roman" w:hAnsi="Times New Roman" w:cs="Times New Roman"/>
                <w:sz w:val="18"/>
                <w:szCs w:val="18"/>
              </w:rPr>
              <w:t>PHYSIOTHERAPY, 108, 22–28. https://doi.org/10.1016/j.physio.2020.04.002</w:t>
            </w:r>
          </w:p>
        </w:tc>
        <w:tc>
          <w:tcPr>
            <w:tcW w:w="1495" w:type="dxa"/>
          </w:tcPr>
          <w:p w14:paraId="30F1575B" w14:textId="348A8926"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rsidRPr="0057713D" w14:paraId="30F15761" w14:textId="77777777" w:rsidTr="0031765C">
        <w:trPr>
          <w:trHeight w:val="1003"/>
        </w:trPr>
        <w:tc>
          <w:tcPr>
            <w:tcW w:w="1016" w:type="dxa"/>
            <w:noWrap/>
          </w:tcPr>
          <w:p w14:paraId="30F1575D"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75E" w14:textId="77777777" w:rsidR="00410243" w:rsidRDefault="00C83D93">
            <w:pPr>
              <w:rPr>
                <w:rFonts w:ascii="Times New Roman" w:hAnsi="Times New Roman" w:cs="Times New Roman"/>
                <w:sz w:val="18"/>
                <w:szCs w:val="18"/>
              </w:rPr>
            </w:pPr>
            <w:r w:rsidRPr="0057713D">
              <w:rPr>
                <w:rFonts w:ascii="Times New Roman" w:hAnsi="Times New Roman" w:cs="Times New Roman"/>
                <w:sz w:val="18"/>
                <w:szCs w:val="18"/>
              </w:rPr>
              <w:t xml:space="preserve">Wang X, David J Hunter, Sarah Robbins, Sarah Capistrano, Vicky Duong, Luciano Melo, Anthony Harris, &amp; Manuela Ferreira. </w:t>
            </w:r>
            <w:r>
              <w:rPr>
                <w:rFonts w:ascii="Times New Roman" w:hAnsi="Times New Roman" w:cs="Times New Roman"/>
                <w:sz w:val="18"/>
                <w:szCs w:val="18"/>
                <w:lang w:val="en-US"/>
              </w:rPr>
              <w:t xml:space="preserve">(2021). Participatory health through behavioural engagement and disruptive digital technology for postoperative rehabilitation: Protocol of the PATHway trial. </w:t>
            </w:r>
            <w:r>
              <w:rPr>
                <w:rFonts w:ascii="Times New Roman" w:hAnsi="Times New Roman" w:cs="Times New Roman"/>
                <w:sz w:val="18"/>
                <w:szCs w:val="18"/>
              </w:rPr>
              <w:t>BMJ Open, 11(1), e041328. https://doi.org/10.1136/bmjopen-2020-041328</w:t>
            </w:r>
          </w:p>
        </w:tc>
        <w:tc>
          <w:tcPr>
            <w:tcW w:w="1495" w:type="dxa"/>
          </w:tcPr>
          <w:p w14:paraId="30F1575F"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760" w14:textId="77777777" w:rsidR="00410243" w:rsidRDefault="00410243">
            <w:pPr>
              <w:rPr>
                <w:rFonts w:ascii="Times New Roman" w:hAnsi="Times New Roman" w:cs="Times New Roman"/>
                <w:sz w:val="18"/>
                <w:szCs w:val="18"/>
                <w:lang w:val="en-US"/>
              </w:rPr>
            </w:pPr>
          </w:p>
        </w:tc>
      </w:tr>
      <w:tr w:rsidR="00410243" w:rsidRPr="0057713D" w14:paraId="30F15766" w14:textId="77777777" w:rsidTr="0031765C">
        <w:trPr>
          <w:trHeight w:val="947"/>
        </w:trPr>
        <w:tc>
          <w:tcPr>
            <w:tcW w:w="1016" w:type="dxa"/>
            <w:noWrap/>
          </w:tcPr>
          <w:p w14:paraId="30F15762"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763"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Waugh, A., Crumlish, N., Kelleher, E., Forde, C., &amp; Broderick, J. (2018). A feasibility study of a physiotherapy-led motivational programme to increase physical activity and improve cardiometabolic risk in people with major mental illness. </w:t>
            </w:r>
            <w:r>
              <w:rPr>
                <w:rFonts w:ascii="Times New Roman" w:hAnsi="Times New Roman" w:cs="Times New Roman"/>
                <w:i/>
                <w:iCs/>
                <w:sz w:val="18"/>
                <w:szCs w:val="18"/>
              </w:rPr>
              <w:t>General Hospital Psychiatry</w:t>
            </w:r>
            <w:r>
              <w:rPr>
                <w:rFonts w:ascii="Times New Roman" w:hAnsi="Times New Roman" w:cs="Times New Roman"/>
                <w:sz w:val="18"/>
                <w:szCs w:val="18"/>
              </w:rPr>
              <w:t xml:space="preserve">, </w:t>
            </w:r>
            <w:r>
              <w:rPr>
                <w:rFonts w:ascii="Times New Roman" w:hAnsi="Times New Roman" w:cs="Times New Roman"/>
                <w:i/>
                <w:iCs/>
                <w:sz w:val="18"/>
                <w:szCs w:val="18"/>
              </w:rPr>
              <w:t>54</w:t>
            </w:r>
            <w:r>
              <w:rPr>
                <w:rFonts w:ascii="Times New Roman" w:hAnsi="Times New Roman" w:cs="Times New Roman"/>
                <w:sz w:val="18"/>
                <w:szCs w:val="18"/>
              </w:rPr>
              <w:t>, 37–44. doi:10.1016/j.genhosppsych.2018.03.002</w:t>
            </w:r>
          </w:p>
        </w:tc>
        <w:tc>
          <w:tcPr>
            <w:tcW w:w="1495" w:type="dxa"/>
          </w:tcPr>
          <w:p w14:paraId="30F15764"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765" w14:textId="77777777" w:rsidR="00410243" w:rsidRDefault="00410243">
            <w:pPr>
              <w:rPr>
                <w:rFonts w:ascii="Times New Roman" w:hAnsi="Times New Roman" w:cs="Times New Roman"/>
                <w:sz w:val="18"/>
                <w:szCs w:val="18"/>
                <w:lang w:val="en-US"/>
              </w:rPr>
            </w:pPr>
          </w:p>
        </w:tc>
      </w:tr>
      <w:tr w:rsidR="00410243" w:rsidRPr="0057713D" w14:paraId="30F1576B" w14:textId="77777777" w:rsidTr="0031765C">
        <w:trPr>
          <w:trHeight w:val="550"/>
        </w:trPr>
        <w:tc>
          <w:tcPr>
            <w:tcW w:w="1016" w:type="dxa"/>
            <w:noWrap/>
          </w:tcPr>
          <w:p w14:paraId="30F15767"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768"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sv-SE"/>
              </w:rPr>
              <w:t xml:space="preserve">Weber, M. B., Hennink, M. M., &amp; Narayan, K. M. V. (2020). </w:t>
            </w:r>
            <w:r>
              <w:rPr>
                <w:rFonts w:ascii="Times New Roman" w:hAnsi="Times New Roman" w:cs="Times New Roman"/>
                <w:sz w:val="18"/>
                <w:szCs w:val="18"/>
                <w:lang w:val="en-US"/>
              </w:rPr>
              <w:t xml:space="preserve">Tailoring lifestyle programmes for diabetes prevention for US South Asians. </w:t>
            </w:r>
            <w:r>
              <w:rPr>
                <w:rFonts w:ascii="Times New Roman" w:hAnsi="Times New Roman" w:cs="Times New Roman"/>
                <w:sz w:val="18"/>
                <w:szCs w:val="18"/>
              </w:rPr>
              <w:t>Family Medicine and Community Health, 8(2). https://doi.org/10.1136/fmch-2019-000295</w:t>
            </w:r>
          </w:p>
        </w:tc>
        <w:tc>
          <w:tcPr>
            <w:tcW w:w="1495" w:type="dxa"/>
          </w:tcPr>
          <w:p w14:paraId="30F15769" w14:textId="77777777" w:rsidR="00410243" w:rsidRDefault="00C83D93">
            <w:pPr>
              <w:tabs>
                <w:tab w:val="left" w:pos="2043"/>
              </w:tabs>
              <w:rPr>
                <w:rFonts w:ascii="Times New Roman" w:hAnsi="Times New Roman" w:cs="Times New Roman"/>
                <w:sz w:val="18"/>
                <w:szCs w:val="18"/>
                <w:lang w:val="en-US"/>
              </w:rPr>
            </w:pPr>
            <w:r>
              <w:rPr>
                <w:rFonts w:ascii="Times New Roman" w:hAnsi="Times New Roman" w:cs="Times New Roman"/>
                <w:sz w:val="18"/>
                <w:szCs w:val="18"/>
                <w:lang w:val="en-US"/>
              </w:rPr>
              <w:t>Focus mainly on disease and not on PAP</w:t>
            </w:r>
          </w:p>
          <w:p w14:paraId="30F1576A" w14:textId="77777777" w:rsidR="00410243" w:rsidRDefault="00410243">
            <w:pPr>
              <w:rPr>
                <w:rFonts w:ascii="Times New Roman" w:hAnsi="Times New Roman" w:cs="Times New Roman"/>
                <w:sz w:val="18"/>
                <w:szCs w:val="18"/>
                <w:lang w:val="en-US"/>
              </w:rPr>
            </w:pPr>
          </w:p>
        </w:tc>
      </w:tr>
      <w:tr w:rsidR="00410243" w14:paraId="30F1576F" w14:textId="77777777" w:rsidTr="0031765C">
        <w:trPr>
          <w:trHeight w:val="771"/>
        </w:trPr>
        <w:tc>
          <w:tcPr>
            <w:tcW w:w="1016" w:type="dxa"/>
            <w:noWrap/>
          </w:tcPr>
          <w:p w14:paraId="30F1576C"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76D"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rPr>
              <w:t xml:space="preserve">Weinreich, T., Filz, H.-P., Gresser, U., &amp; Richartz, B. M. (2017). </w:t>
            </w:r>
            <w:r>
              <w:rPr>
                <w:rFonts w:ascii="Times New Roman" w:hAnsi="Times New Roman" w:cs="Times New Roman"/>
                <w:sz w:val="18"/>
                <w:szCs w:val="18"/>
                <w:lang w:val="en-US"/>
              </w:rPr>
              <w:t>Effectiveness of a four-week diet regimen, exercise and psychological intervention for weight loss. Journal of Clinical and Diagnostic Research, 11(3), LC20–LC24. https://doi.org/10.7860/JCDR/2017/24112.9553</w:t>
            </w:r>
          </w:p>
        </w:tc>
        <w:tc>
          <w:tcPr>
            <w:tcW w:w="1495" w:type="dxa"/>
          </w:tcPr>
          <w:p w14:paraId="30F1576E"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773" w14:textId="77777777" w:rsidTr="0031765C">
        <w:trPr>
          <w:trHeight w:val="1368"/>
        </w:trPr>
        <w:tc>
          <w:tcPr>
            <w:tcW w:w="1016" w:type="dxa"/>
            <w:noWrap/>
          </w:tcPr>
          <w:p w14:paraId="30F15770"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771"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White, P. D., Sharpe, M. C., Chalder, T., DeCesare, J. C., Walwyn, R., &amp; group, P. trial. (2007). Protocol for the PACE trial: A randomised controlled trial of adaptive pacing, cognitive behaviour therapy, and graded exercise as supplements to standardised specialist medical care versus standardised specialist medical care alone for patients with the chronic fatigue syndrome/myalgic encephalomyelitis or encephalopathy. </w:t>
            </w:r>
            <w:r>
              <w:rPr>
                <w:rFonts w:ascii="Times New Roman" w:hAnsi="Times New Roman" w:cs="Times New Roman"/>
                <w:sz w:val="18"/>
                <w:szCs w:val="18"/>
              </w:rPr>
              <w:t>BMC NEUROLOGY, 7. https://doi.org/10.1186/1471-2377-7-6</w:t>
            </w:r>
          </w:p>
        </w:tc>
        <w:tc>
          <w:tcPr>
            <w:tcW w:w="1495" w:type="dxa"/>
          </w:tcPr>
          <w:p w14:paraId="30F15772"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rsidRPr="0057713D" w14:paraId="30F15778" w14:textId="77777777" w:rsidTr="0031765C">
        <w:trPr>
          <w:trHeight w:val="850"/>
        </w:trPr>
        <w:tc>
          <w:tcPr>
            <w:tcW w:w="1016" w:type="dxa"/>
            <w:noWrap/>
          </w:tcPr>
          <w:p w14:paraId="30F15774"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775"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Williams, A., Wiggers, J., O'Brien, K. M., Wolfenden, L., Yoong, S., Campbell, E., Robson, E., McAuley, J., Haskins, R., Kamper, S. J., &amp; Williams, C. M. (2016). A randomised controlled trial of a lifestyle behavioural intervention for patients with low back pain, who are overweight or obese: study protocol. </w:t>
            </w:r>
            <w:r>
              <w:rPr>
                <w:rFonts w:ascii="Times New Roman" w:hAnsi="Times New Roman" w:cs="Times New Roman"/>
                <w:sz w:val="18"/>
                <w:szCs w:val="18"/>
              </w:rPr>
              <w:t>BMC musculoskeletal disorders, 17, 70. https://doi.org/10.1186/s12891-016-0922-1</w:t>
            </w:r>
          </w:p>
        </w:tc>
        <w:tc>
          <w:tcPr>
            <w:tcW w:w="1495" w:type="dxa"/>
          </w:tcPr>
          <w:p w14:paraId="30F15776"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Focus mainly on pain and not on PAP</w:t>
            </w:r>
          </w:p>
          <w:p w14:paraId="30F15777" w14:textId="77777777" w:rsidR="00410243" w:rsidRDefault="00410243">
            <w:pPr>
              <w:rPr>
                <w:rFonts w:ascii="Times New Roman" w:hAnsi="Times New Roman" w:cs="Times New Roman"/>
                <w:sz w:val="18"/>
                <w:szCs w:val="18"/>
                <w:lang w:val="en-US"/>
              </w:rPr>
            </w:pPr>
          </w:p>
        </w:tc>
      </w:tr>
      <w:tr w:rsidR="00410243" w14:paraId="30F1577C" w14:textId="77777777" w:rsidTr="0031765C">
        <w:trPr>
          <w:trHeight w:val="708"/>
        </w:trPr>
        <w:tc>
          <w:tcPr>
            <w:tcW w:w="1016" w:type="dxa"/>
            <w:noWrap/>
          </w:tcPr>
          <w:p w14:paraId="30F15779" w14:textId="77777777" w:rsidR="00410243" w:rsidRDefault="00410243">
            <w:pPr>
              <w:pStyle w:val="Listenabsatz"/>
              <w:numPr>
                <w:ilvl w:val="0"/>
                <w:numId w:val="2"/>
              </w:numPr>
              <w:rPr>
                <w:rFonts w:ascii="Times New Roman" w:hAnsi="Times New Roman" w:cs="Times New Roman"/>
                <w:sz w:val="18"/>
                <w:szCs w:val="18"/>
                <w:lang w:val="en-US"/>
              </w:rPr>
            </w:pPr>
          </w:p>
        </w:tc>
        <w:tc>
          <w:tcPr>
            <w:tcW w:w="6698" w:type="dxa"/>
          </w:tcPr>
          <w:p w14:paraId="30F1577A"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Wisse, W., Rookhuizen, M. B., de Kruif, M. D., van Rossum, J., Jordans, I., ten Cate, H., van Loon, L. J. C., &amp; Meesters, E. W. (2010). Prescription of physical activity is not sufficient to change sedentary behavior and improve glycemic control in type 2 diabetes patients. Diabetes Research and Clinical Practice, 88(2), e10–e13. https://doi.org/10.1016/j.diabres.2010.01.015</w:t>
            </w:r>
          </w:p>
        </w:tc>
        <w:tc>
          <w:tcPr>
            <w:tcW w:w="1495" w:type="dxa"/>
          </w:tcPr>
          <w:p w14:paraId="30F1577B"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r w:rsidR="00410243" w14:paraId="30F15781" w14:textId="77777777" w:rsidTr="0031765C">
        <w:trPr>
          <w:trHeight w:val="1133"/>
        </w:trPr>
        <w:tc>
          <w:tcPr>
            <w:tcW w:w="1016" w:type="dxa"/>
            <w:noWrap/>
          </w:tcPr>
          <w:p w14:paraId="30F1577D"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77E"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rPr>
              <w:t xml:space="preserve">Wolf S, Seiffer B, Zeibig JM, Welkerling J, Bauer LL, Frei AK, Studnitz T, Rosenstiel S, Fiedler DV, Helmhold F, Ray A, Herzog E, Takano K, Nakagawa T, Kropp S, Franke S, Peters S, El-Kurd N, Zwanzleitner L, Sundmacher L, Ramos-Murguialday A, Hautzinger M, Sudeck G, Ehring T. (2021). </w:t>
            </w:r>
            <w:r>
              <w:rPr>
                <w:rFonts w:ascii="Times New Roman" w:hAnsi="Times New Roman" w:cs="Times New Roman"/>
                <w:sz w:val="18"/>
                <w:szCs w:val="18"/>
                <w:lang w:val="en-US"/>
              </w:rPr>
              <w:t>Efficacy and cost-effectiveness of a Transdiagnostic group-based exercise intervention: study protocol for a pragmatic multi-site randomized controlled trial. BMC Psychiatry. 2021 Oct 30;21(1):540. doi: 10.1186/s12888-021-03541-3</w:t>
            </w:r>
          </w:p>
        </w:tc>
        <w:tc>
          <w:tcPr>
            <w:tcW w:w="1495" w:type="dxa"/>
          </w:tcPr>
          <w:p w14:paraId="30F1577F"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Concept already included</w:t>
            </w:r>
          </w:p>
          <w:p w14:paraId="30F15780" w14:textId="77777777" w:rsidR="00410243" w:rsidRDefault="00410243">
            <w:pPr>
              <w:rPr>
                <w:rFonts w:ascii="Times New Roman" w:hAnsi="Times New Roman" w:cs="Times New Roman"/>
                <w:sz w:val="18"/>
                <w:szCs w:val="18"/>
              </w:rPr>
            </w:pPr>
          </w:p>
        </w:tc>
      </w:tr>
      <w:tr w:rsidR="00410243" w14:paraId="30F15786" w14:textId="77777777" w:rsidTr="0031765C">
        <w:trPr>
          <w:trHeight w:val="850"/>
        </w:trPr>
        <w:tc>
          <w:tcPr>
            <w:tcW w:w="1016" w:type="dxa"/>
            <w:noWrap/>
          </w:tcPr>
          <w:p w14:paraId="30F15782"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783"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Yamashita, M., Kamiya, K., Hamazaki, N., Uchida, S., Noda, T., Maekawa, E. &amp; Ako, J. (2023). </w:t>
            </w:r>
            <w:r>
              <w:rPr>
                <w:rFonts w:ascii="Times New Roman" w:hAnsi="Times New Roman" w:cs="Times New Roman"/>
                <w:sz w:val="18"/>
                <w:szCs w:val="18"/>
                <w:lang w:val="en-US"/>
              </w:rPr>
              <w:t xml:space="preserve">Effects of Acute Phase Intensive Physical Activity (ACTIVE-PA) Monitoring and Education for Cardiac Patients: Pilot Study of a Randomized Controlled Trial. </w:t>
            </w:r>
            <w:r>
              <w:rPr>
                <w:rFonts w:ascii="Times New Roman" w:hAnsi="Times New Roman" w:cs="Times New Roman"/>
                <w:i/>
                <w:iCs/>
                <w:sz w:val="18"/>
                <w:szCs w:val="18"/>
              </w:rPr>
              <w:t>Journal Of Medical Internet Research</w:t>
            </w:r>
            <w:r>
              <w:rPr>
                <w:rFonts w:ascii="Times New Roman" w:hAnsi="Times New Roman" w:cs="Times New Roman"/>
                <w:sz w:val="18"/>
                <w:szCs w:val="18"/>
              </w:rPr>
              <w:t xml:space="preserve">, </w:t>
            </w:r>
            <w:r>
              <w:rPr>
                <w:rFonts w:ascii="Times New Roman" w:hAnsi="Times New Roman" w:cs="Times New Roman"/>
                <w:i/>
                <w:iCs/>
                <w:sz w:val="18"/>
                <w:szCs w:val="18"/>
              </w:rPr>
              <w:t>25</w:t>
            </w:r>
            <w:r>
              <w:rPr>
                <w:rFonts w:ascii="Times New Roman" w:hAnsi="Times New Roman" w:cs="Times New Roman"/>
                <w:sz w:val="18"/>
                <w:szCs w:val="18"/>
              </w:rPr>
              <w:t>, e42235. https://doi.org/10.2196/42235</w:t>
            </w:r>
          </w:p>
        </w:tc>
        <w:tc>
          <w:tcPr>
            <w:tcW w:w="1495" w:type="dxa"/>
          </w:tcPr>
          <w:p w14:paraId="30F15785" w14:textId="0C4338D2" w:rsidR="00410243" w:rsidRDefault="007B39F0">
            <w:pPr>
              <w:rPr>
                <w:rFonts w:ascii="Times New Roman" w:hAnsi="Times New Roman" w:cs="Times New Roman"/>
                <w:sz w:val="18"/>
                <w:szCs w:val="18"/>
              </w:rPr>
            </w:pPr>
            <w:r>
              <w:rPr>
                <w:rFonts w:ascii="Times New Roman" w:hAnsi="Times New Roman" w:cs="Times New Roman"/>
                <w:sz w:val="18"/>
                <w:szCs w:val="18"/>
              </w:rPr>
              <w:t>TIDier (</w:t>
            </w:r>
            <w:r w:rsidRPr="009B2A2A">
              <w:rPr>
                <w:rFonts w:ascii="Times New Roman" w:hAnsi="Times New Roman" w:cs="Times New Roman"/>
                <w:sz w:val="18"/>
                <w:szCs w:val="18"/>
              </w:rPr>
              <w:t>insufficient reporting</w:t>
            </w:r>
            <w:r>
              <w:rPr>
                <w:rFonts w:ascii="Times New Roman" w:hAnsi="Times New Roman" w:cs="Times New Roman"/>
                <w:sz w:val="18"/>
                <w:szCs w:val="18"/>
              </w:rPr>
              <w:t>)</w:t>
            </w:r>
          </w:p>
        </w:tc>
      </w:tr>
      <w:tr w:rsidR="00410243" w14:paraId="30F1578A" w14:textId="77777777" w:rsidTr="0031765C">
        <w:trPr>
          <w:trHeight w:val="708"/>
        </w:trPr>
        <w:tc>
          <w:tcPr>
            <w:tcW w:w="1016" w:type="dxa"/>
            <w:noWrap/>
          </w:tcPr>
          <w:p w14:paraId="30F15787"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788"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Zhu, P., &amp; Li, X.-H. (2011). Application of health promotion model in elderly patients with chronic obstructive pulmonary disease. Journal of Shanghai Jiaotong University (Medical Science), 31(6), 713–716. https://doi.org/10.3969/j.issn.1674-8115.2011.06.006</w:t>
            </w:r>
          </w:p>
        </w:tc>
        <w:tc>
          <w:tcPr>
            <w:tcW w:w="1495" w:type="dxa"/>
          </w:tcPr>
          <w:p w14:paraId="30F15789"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Wrong language</w:t>
            </w:r>
          </w:p>
        </w:tc>
      </w:tr>
      <w:tr w:rsidR="00410243" w14:paraId="30F1578E" w14:textId="77777777" w:rsidTr="0031765C">
        <w:trPr>
          <w:trHeight w:val="850"/>
        </w:trPr>
        <w:tc>
          <w:tcPr>
            <w:tcW w:w="1016" w:type="dxa"/>
            <w:noWrap/>
          </w:tcPr>
          <w:p w14:paraId="30F1578B" w14:textId="77777777" w:rsidR="00410243" w:rsidRDefault="00410243">
            <w:pPr>
              <w:pStyle w:val="Listenabsatz"/>
              <w:numPr>
                <w:ilvl w:val="0"/>
                <w:numId w:val="2"/>
              </w:numPr>
              <w:rPr>
                <w:rFonts w:ascii="Times New Roman" w:hAnsi="Times New Roman" w:cs="Times New Roman"/>
                <w:sz w:val="18"/>
                <w:szCs w:val="18"/>
              </w:rPr>
            </w:pPr>
          </w:p>
        </w:tc>
        <w:tc>
          <w:tcPr>
            <w:tcW w:w="6698" w:type="dxa"/>
          </w:tcPr>
          <w:p w14:paraId="30F1578C"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Zwerink, M., Van Der Palen, J., Kerstjens, H. A. M., Van Der Valk, P., Brusse-Keizer, M., Zielhuis, G., &amp; Effing, T. (2014). </w:t>
            </w:r>
            <w:r>
              <w:rPr>
                <w:rFonts w:ascii="Times New Roman" w:hAnsi="Times New Roman" w:cs="Times New Roman"/>
                <w:sz w:val="18"/>
                <w:szCs w:val="18"/>
                <w:lang w:val="en-US"/>
              </w:rPr>
              <w:t xml:space="preserve">A community-based exercise programme in COPD self-management: Two years follow-up of the COPE-II study. </w:t>
            </w:r>
            <w:r>
              <w:rPr>
                <w:rFonts w:ascii="Times New Roman" w:hAnsi="Times New Roman" w:cs="Times New Roman"/>
                <w:sz w:val="18"/>
                <w:szCs w:val="18"/>
              </w:rPr>
              <w:t>Respiratory Medicine, 108(10), 1481–1490. https://doi.org/10.1016/j.rmed.2014.07.016</w:t>
            </w:r>
          </w:p>
        </w:tc>
        <w:tc>
          <w:tcPr>
            <w:tcW w:w="1495" w:type="dxa"/>
          </w:tcPr>
          <w:p w14:paraId="30F1578D"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PAP-concept</w:t>
            </w:r>
          </w:p>
        </w:tc>
      </w:tr>
    </w:tbl>
    <w:p w14:paraId="30F1578F" w14:textId="3DD86264" w:rsidR="00410243" w:rsidRPr="002137F8" w:rsidRDefault="002137F8">
      <w:pPr>
        <w:rPr>
          <w:rFonts w:ascii="Times New Roman" w:hAnsi="Times New Roman" w:cs="Times New Roman"/>
          <w:sz w:val="18"/>
          <w:szCs w:val="18"/>
          <w:lang w:val="en-US"/>
        </w:rPr>
      </w:pPr>
      <w:r w:rsidRPr="002137F8">
        <w:rPr>
          <w:rFonts w:ascii="Times New Roman" w:hAnsi="Times New Roman" w:cs="Times New Roman"/>
          <w:i/>
          <w:iCs/>
          <w:sz w:val="18"/>
          <w:szCs w:val="18"/>
          <w:lang w:val="en-US"/>
        </w:rPr>
        <w:t>Note:</w:t>
      </w:r>
      <w:r w:rsidR="0031765C" w:rsidRPr="002137F8">
        <w:rPr>
          <w:rFonts w:ascii="Times New Roman" w:hAnsi="Times New Roman" w:cs="Times New Roman"/>
          <w:sz w:val="18"/>
          <w:szCs w:val="18"/>
          <w:lang w:val="en-US"/>
        </w:rPr>
        <w:t xml:space="preserve"> </w:t>
      </w:r>
      <w:r w:rsidR="0031765C" w:rsidRPr="00B021FB">
        <w:rPr>
          <w:rFonts w:ascii="Times New Roman" w:hAnsi="Times New Roman" w:cs="Times New Roman"/>
          <w:sz w:val="18"/>
          <w:szCs w:val="18"/>
          <w:lang w:val="en-US"/>
        </w:rPr>
        <w:t xml:space="preserve">PAP </w:t>
      </w:r>
      <w:r w:rsidR="0031765C" w:rsidRPr="002137F8">
        <w:rPr>
          <w:rFonts w:ascii="Times New Roman" w:hAnsi="Times New Roman" w:cs="Times New Roman"/>
          <w:sz w:val="18"/>
          <w:szCs w:val="18"/>
          <w:lang w:val="en-US"/>
        </w:rPr>
        <w:t>= Physical Activity Promotion.</w:t>
      </w:r>
    </w:p>
    <w:tbl>
      <w:tblPr>
        <w:tblStyle w:val="Tabellenraster"/>
        <w:tblW w:w="9209" w:type="dxa"/>
        <w:tblLook w:val="04A0" w:firstRow="1" w:lastRow="0" w:firstColumn="1" w:lastColumn="0" w:noHBand="0" w:noVBand="1"/>
      </w:tblPr>
      <w:tblGrid>
        <w:gridCol w:w="1024"/>
        <w:gridCol w:w="6768"/>
        <w:gridCol w:w="1417"/>
      </w:tblGrid>
      <w:tr w:rsidR="00410243" w14:paraId="30F15793" w14:textId="77777777">
        <w:trPr>
          <w:trHeight w:val="578"/>
        </w:trPr>
        <w:tc>
          <w:tcPr>
            <w:tcW w:w="1024" w:type="dxa"/>
            <w:noWrap/>
          </w:tcPr>
          <w:p w14:paraId="30F15790"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1</w:t>
            </w:r>
          </w:p>
        </w:tc>
        <w:tc>
          <w:tcPr>
            <w:tcW w:w="6768" w:type="dxa"/>
          </w:tcPr>
          <w:p w14:paraId="30F15791"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Ahmed, R., Bugis, B.A. (2023). Implementation and Importance of Cardiac Rehabilitation for Cardiac Patients in Saudi Arabia: A Systematic Review. </w:t>
            </w:r>
            <w:r>
              <w:rPr>
                <w:rFonts w:ascii="Times New Roman" w:hAnsi="Times New Roman" w:cs="Times New Roman"/>
                <w:sz w:val="18"/>
                <w:szCs w:val="18"/>
              </w:rPr>
              <w:t>Curr Vasc Pharmacol. 2023;21(4):224-233. doi: 10.2174/1570161121666230623115529. PMID: 37357522.</w:t>
            </w:r>
          </w:p>
        </w:tc>
        <w:tc>
          <w:tcPr>
            <w:tcW w:w="1417" w:type="dxa"/>
          </w:tcPr>
          <w:p w14:paraId="30F15792"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full text access</w:t>
            </w:r>
          </w:p>
        </w:tc>
      </w:tr>
      <w:tr w:rsidR="00410243" w14:paraId="30F15797" w14:textId="77777777">
        <w:trPr>
          <w:trHeight w:val="846"/>
        </w:trPr>
        <w:tc>
          <w:tcPr>
            <w:tcW w:w="1024" w:type="dxa"/>
            <w:noWrap/>
          </w:tcPr>
          <w:p w14:paraId="30F15794"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2</w:t>
            </w:r>
          </w:p>
        </w:tc>
        <w:tc>
          <w:tcPr>
            <w:tcW w:w="6768" w:type="dxa"/>
          </w:tcPr>
          <w:p w14:paraId="30F15795"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Arvinen-Barrow, M., &amp; Clement, D. (2018). Persons with exercise injuries. In S. Razon &amp; M. L. Sachs (Eds.), Applied exercise psychology: The challenging journey from motivation to adherence (pp. 339–355). </w:t>
            </w:r>
            <w:r>
              <w:rPr>
                <w:rFonts w:ascii="Times New Roman" w:hAnsi="Times New Roman" w:cs="Times New Roman"/>
                <w:sz w:val="18"/>
                <w:szCs w:val="18"/>
              </w:rPr>
              <w:t>Routledge/Taylor &amp; Francis Group. https://doi.org/10.4324/9780203795422-26</w:t>
            </w:r>
          </w:p>
        </w:tc>
        <w:tc>
          <w:tcPr>
            <w:tcW w:w="1417" w:type="dxa"/>
          </w:tcPr>
          <w:p w14:paraId="30F15796"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full text access</w:t>
            </w:r>
          </w:p>
        </w:tc>
      </w:tr>
      <w:tr w:rsidR="00410243" w14:paraId="30F1579B" w14:textId="77777777">
        <w:trPr>
          <w:trHeight w:val="798"/>
        </w:trPr>
        <w:tc>
          <w:tcPr>
            <w:tcW w:w="1024" w:type="dxa"/>
            <w:noWrap/>
          </w:tcPr>
          <w:p w14:paraId="30F15798"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3</w:t>
            </w:r>
          </w:p>
        </w:tc>
        <w:tc>
          <w:tcPr>
            <w:tcW w:w="6768" w:type="dxa"/>
          </w:tcPr>
          <w:p w14:paraId="30F15799" w14:textId="77777777" w:rsidR="00410243" w:rsidRDefault="00C83D93">
            <w:pPr>
              <w:rPr>
                <w:rFonts w:ascii="Times New Roman" w:hAnsi="Times New Roman" w:cs="Times New Roman"/>
                <w:sz w:val="18"/>
                <w:szCs w:val="18"/>
              </w:rPr>
            </w:pPr>
            <w:r>
              <w:rPr>
                <w:rFonts w:ascii="Times New Roman" w:hAnsi="Times New Roman" w:cs="Times New Roman"/>
                <w:sz w:val="18"/>
                <w:szCs w:val="18"/>
                <w:lang w:val="en-US"/>
              </w:rPr>
              <w:t xml:space="preserve">Cabrita, B., Gonçalves, G., Cabrita, A., Pestana, É. (2021). Respiratory Physiotherapy and Pulmonary Rehabilitation. In: Esquinas, A.M. (eds) Pulmonary Function Measurement in Noninvasive Ventilatory Support. </w:t>
            </w:r>
            <w:r>
              <w:rPr>
                <w:rFonts w:ascii="Times New Roman" w:hAnsi="Times New Roman" w:cs="Times New Roman"/>
                <w:sz w:val="18"/>
                <w:szCs w:val="18"/>
              </w:rPr>
              <w:t>Springer, Cham. https://doi.org/10.1007/978-3-030-76197-4_22</w:t>
            </w:r>
          </w:p>
        </w:tc>
        <w:tc>
          <w:tcPr>
            <w:tcW w:w="1417" w:type="dxa"/>
          </w:tcPr>
          <w:p w14:paraId="30F1579A"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full text access</w:t>
            </w:r>
          </w:p>
        </w:tc>
      </w:tr>
      <w:tr w:rsidR="00410243" w14:paraId="30F1579F" w14:textId="77777777">
        <w:trPr>
          <w:trHeight w:val="412"/>
        </w:trPr>
        <w:tc>
          <w:tcPr>
            <w:tcW w:w="1024" w:type="dxa"/>
            <w:noWrap/>
          </w:tcPr>
          <w:p w14:paraId="30F1579C"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4</w:t>
            </w:r>
          </w:p>
        </w:tc>
        <w:tc>
          <w:tcPr>
            <w:tcW w:w="6768" w:type="dxa"/>
          </w:tcPr>
          <w:p w14:paraId="30F1579D"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Fifolt M, Richardson EV, Barstow EA, Motl RW. (2021). Using Quality Improvement for Refining Program Materials for Exercise Promotion in Comprehensive Multiple Sclerosis Care. J Healthc Qual. 2021 Jul-Aug 01;43(4):249-258. doi: 10.1097/JHQ.0000000000000279. PMID: 34180869.</w:t>
            </w:r>
          </w:p>
        </w:tc>
        <w:tc>
          <w:tcPr>
            <w:tcW w:w="1417" w:type="dxa"/>
          </w:tcPr>
          <w:p w14:paraId="30F1579E"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full text access</w:t>
            </w:r>
          </w:p>
        </w:tc>
      </w:tr>
      <w:tr w:rsidR="00410243" w14:paraId="30F157A3" w14:textId="77777777">
        <w:trPr>
          <w:trHeight w:val="492"/>
        </w:trPr>
        <w:tc>
          <w:tcPr>
            <w:tcW w:w="1024" w:type="dxa"/>
            <w:noWrap/>
          </w:tcPr>
          <w:p w14:paraId="30F157A0"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5</w:t>
            </w:r>
          </w:p>
        </w:tc>
        <w:tc>
          <w:tcPr>
            <w:tcW w:w="6768" w:type="dxa"/>
          </w:tcPr>
          <w:p w14:paraId="30F157A1"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Habibi, H. (2022). Promotion of daily physical activity and exercise for adults with congenital heart disease. In S. F. Flocco, H. Habibi, F. Dellafiore, &amp; C. Sillman (Hrsg.), Guide for advanced nursing care of the adult with congenital heart disease (Vol. 0, Issue 0, pp. 239-252).</w:t>
            </w:r>
          </w:p>
        </w:tc>
        <w:tc>
          <w:tcPr>
            <w:tcW w:w="1417" w:type="dxa"/>
          </w:tcPr>
          <w:p w14:paraId="30F157A2"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full text access</w:t>
            </w:r>
          </w:p>
        </w:tc>
      </w:tr>
      <w:tr w:rsidR="00410243" w14:paraId="30F157A7" w14:textId="77777777">
        <w:trPr>
          <w:trHeight w:val="288"/>
        </w:trPr>
        <w:tc>
          <w:tcPr>
            <w:tcW w:w="1024" w:type="dxa"/>
            <w:noWrap/>
          </w:tcPr>
          <w:p w14:paraId="30F157A4"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6</w:t>
            </w:r>
          </w:p>
        </w:tc>
        <w:tc>
          <w:tcPr>
            <w:tcW w:w="6768" w:type="dxa"/>
          </w:tcPr>
          <w:p w14:paraId="30F157A5"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Hanson H, Wagner M, Monopoli V, Keysor J. (2007). Low back pain in physical therapists: a cultural approach to analysis and intervention. Work. 2007;28(2):145-51. PMID: 17312346.</w:t>
            </w:r>
          </w:p>
        </w:tc>
        <w:tc>
          <w:tcPr>
            <w:tcW w:w="1417" w:type="dxa"/>
          </w:tcPr>
          <w:p w14:paraId="30F157A6"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full text access</w:t>
            </w:r>
          </w:p>
        </w:tc>
      </w:tr>
      <w:tr w:rsidR="00410243" w14:paraId="30F157AB" w14:textId="77777777">
        <w:trPr>
          <w:trHeight w:val="422"/>
        </w:trPr>
        <w:tc>
          <w:tcPr>
            <w:tcW w:w="1024" w:type="dxa"/>
            <w:noWrap/>
          </w:tcPr>
          <w:p w14:paraId="30F157A8"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7</w:t>
            </w:r>
          </w:p>
        </w:tc>
        <w:tc>
          <w:tcPr>
            <w:tcW w:w="6768" w:type="dxa"/>
          </w:tcPr>
          <w:p w14:paraId="30F157A9"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Hays, K.F. (1999). The process of change. Working it out: Using exercise in psychotherapy. - Volume 0, Issue 0, pp. 37-45. https://dx.doi.org/10.1037/10333-004.</w:t>
            </w:r>
          </w:p>
        </w:tc>
        <w:tc>
          <w:tcPr>
            <w:tcW w:w="1417" w:type="dxa"/>
          </w:tcPr>
          <w:p w14:paraId="30F157AA"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full text access</w:t>
            </w:r>
          </w:p>
        </w:tc>
      </w:tr>
      <w:tr w:rsidR="00410243" w14:paraId="30F157AF" w14:textId="77777777">
        <w:trPr>
          <w:trHeight w:val="621"/>
        </w:trPr>
        <w:tc>
          <w:tcPr>
            <w:tcW w:w="1024" w:type="dxa"/>
            <w:noWrap/>
          </w:tcPr>
          <w:p w14:paraId="30F157AC"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8</w:t>
            </w:r>
          </w:p>
        </w:tc>
        <w:tc>
          <w:tcPr>
            <w:tcW w:w="6768" w:type="dxa"/>
          </w:tcPr>
          <w:p w14:paraId="30F157AD"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Hopman-Rock, M., Westhoff, M.H. (2000). The effects of a health educational and exercise program for older adults with osteoarthritis for the hip or knee. J Rheumatol. 2000 Aug;27(8):1947-54. PMID: 10955337.</w:t>
            </w:r>
          </w:p>
        </w:tc>
        <w:tc>
          <w:tcPr>
            <w:tcW w:w="1417" w:type="dxa"/>
          </w:tcPr>
          <w:p w14:paraId="30F157AE"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full text access</w:t>
            </w:r>
          </w:p>
        </w:tc>
      </w:tr>
      <w:tr w:rsidR="00410243" w14:paraId="30F157B3" w14:textId="77777777">
        <w:trPr>
          <w:trHeight w:val="559"/>
        </w:trPr>
        <w:tc>
          <w:tcPr>
            <w:tcW w:w="1024" w:type="dxa"/>
            <w:noWrap/>
          </w:tcPr>
          <w:p w14:paraId="30F157B0"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9</w:t>
            </w:r>
          </w:p>
        </w:tc>
        <w:tc>
          <w:tcPr>
            <w:tcW w:w="6768" w:type="dxa"/>
          </w:tcPr>
          <w:p w14:paraId="30F157B1"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 xml:space="preserve">Kress, S., Behrens, M. &amp; Borchert, P. (2023). </w:t>
            </w:r>
            <w:r>
              <w:rPr>
                <w:rFonts w:ascii="Times New Roman" w:hAnsi="Times New Roman" w:cs="Times New Roman"/>
                <w:sz w:val="18"/>
                <w:szCs w:val="18"/>
                <w:lang w:val="en-US"/>
              </w:rPr>
              <w:t xml:space="preserve">Cornerstones of successful exercise therapy for type 2 diabetes in practice. </w:t>
            </w:r>
            <w:r>
              <w:rPr>
                <w:rFonts w:ascii="Times New Roman" w:hAnsi="Times New Roman" w:cs="Times New Roman"/>
                <w:sz w:val="18"/>
                <w:szCs w:val="18"/>
              </w:rPr>
              <w:t>Internistische Praxis - Volume 66, Issue 3, pp. 406-414, 10.1007/978-3-030-76197-4_22.</w:t>
            </w:r>
          </w:p>
        </w:tc>
        <w:tc>
          <w:tcPr>
            <w:tcW w:w="1417" w:type="dxa"/>
          </w:tcPr>
          <w:p w14:paraId="30F157B2"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full text access</w:t>
            </w:r>
          </w:p>
        </w:tc>
      </w:tr>
      <w:tr w:rsidR="00410243" w14:paraId="30F157B7" w14:textId="77777777">
        <w:trPr>
          <w:trHeight w:val="625"/>
        </w:trPr>
        <w:tc>
          <w:tcPr>
            <w:tcW w:w="1024" w:type="dxa"/>
            <w:noWrap/>
          </w:tcPr>
          <w:p w14:paraId="30F157B4"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10</w:t>
            </w:r>
          </w:p>
        </w:tc>
        <w:tc>
          <w:tcPr>
            <w:tcW w:w="6768" w:type="dxa"/>
          </w:tcPr>
          <w:p w14:paraId="30F157B5"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Rethorn ZD, Covington JK, Cook CE, Bezner JR. Physical Activity Promotion: Moving From Talking the Talk to Walking the Walk. J Orthop Sports Phys Ther. 2022 May;52(5):236-242. doi: 10.2519/jospt.2022.10859. PMID: 35536250.</w:t>
            </w:r>
          </w:p>
        </w:tc>
        <w:tc>
          <w:tcPr>
            <w:tcW w:w="1417" w:type="dxa"/>
          </w:tcPr>
          <w:p w14:paraId="30F157B6"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full text access</w:t>
            </w:r>
          </w:p>
        </w:tc>
      </w:tr>
      <w:tr w:rsidR="00410243" w14:paraId="30F157BB" w14:textId="77777777">
        <w:trPr>
          <w:trHeight w:val="563"/>
        </w:trPr>
        <w:tc>
          <w:tcPr>
            <w:tcW w:w="1024" w:type="dxa"/>
            <w:noWrap/>
          </w:tcPr>
          <w:p w14:paraId="30F157B8"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11</w:t>
            </w:r>
          </w:p>
        </w:tc>
        <w:tc>
          <w:tcPr>
            <w:tcW w:w="6768" w:type="dxa"/>
          </w:tcPr>
          <w:p w14:paraId="30F157B9" w14:textId="77777777" w:rsidR="00410243" w:rsidRDefault="00C83D93">
            <w:pPr>
              <w:rPr>
                <w:rFonts w:ascii="Times New Roman" w:hAnsi="Times New Roman" w:cs="Times New Roman"/>
                <w:sz w:val="18"/>
                <w:szCs w:val="18"/>
                <w:lang w:val="en-US"/>
              </w:rPr>
            </w:pPr>
            <w:r>
              <w:rPr>
                <w:rFonts w:ascii="Times New Roman" w:hAnsi="Times New Roman" w:cs="Times New Roman"/>
                <w:sz w:val="18"/>
                <w:szCs w:val="18"/>
                <w:lang w:val="en-US"/>
              </w:rPr>
              <w:t>Segev U., Schlesinger, Z. (1981). Rehabilitation of patients after acute myocardial infarction- an interdisciplinary, family-oriented program. Heart Lung (1981). Sep-Oct;10(5):841-7. PMID: 7024202.</w:t>
            </w:r>
          </w:p>
        </w:tc>
        <w:tc>
          <w:tcPr>
            <w:tcW w:w="1417" w:type="dxa"/>
          </w:tcPr>
          <w:p w14:paraId="30F157BA"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full text access</w:t>
            </w:r>
          </w:p>
        </w:tc>
      </w:tr>
      <w:tr w:rsidR="00410243" w14:paraId="30F157BF" w14:textId="77777777">
        <w:trPr>
          <w:trHeight w:val="927"/>
        </w:trPr>
        <w:tc>
          <w:tcPr>
            <w:tcW w:w="1024" w:type="dxa"/>
            <w:noWrap/>
          </w:tcPr>
          <w:p w14:paraId="30F157BC"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12</w:t>
            </w:r>
          </w:p>
        </w:tc>
        <w:tc>
          <w:tcPr>
            <w:tcW w:w="6768" w:type="dxa"/>
          </w:tcPr>
          <w:p w14:paraId="30F157BD" w14:textId="77777777" w:rsidR="00410243" w:rsidRPr="0057713D" w:rsidRDefault="00C83D93">
            <w:pPr>
              <w:rPr>
                <w:rFonts w:ascii="Times New Roman" w:hAnsi="Times New Roman" w:cs="Times New Roman"/>
                <w:sz w:val="18"/>
                <w:szCs w:val="18"/>
              </w:rPr>
            </w:pPr>
            <w:r w:rsidRPr="0057713D">
              <w:rPr>
                <w:rFonts w:ascii="Times New Roman" w:hAnsi="Times New Roman" w:cs="Times New Roman"/>
                <w:sz w:val="18"/>
                <w:szCs w:val="18"/>
              </w:rPr>
              <w:t>Tse, Mimi M Y, RN, PhD; Au, Eva Y M, MSc; Wong, Alex M H, RN, BSN. (2011).Total pain concept: Multisensory stimulation, exercise therapy and coping skill training for community-dwelling older persons with chronic pain  Journal of Pain Management; Hauppauge Bd. 4, Ausg. 4, (2011): 403-416.</w:t>
            </w:r>
          </w:p>
        </w:tc>
        <w:tc>
          <w:tcPr>
            <w:tcW w:w="1417" w:type="dxa"/>
          </w:tcPr>
          <w:p w14:paraId="30F157BE" w14:textId="77777777" w:rsidR="00410243" w:rsidRDefault="00C83D93">
            <w:pPr>
              <w:rPr>
                <w:rFonts w:ascii="Times New Roman" w:hAnsi="Times New Roman" w:cs="Times New Roman"/>
                <w:sz w:val="18"/>
                <w:szCs w:val="18"/>
              </w:rPr>
            </w:pPr>
            <w:r>
              <w:rPr>
                <w:rFonts w:ascii="Times New Roman" w:hAnsi="Times New Roman" w:cs="Times New Roman"/>
                <w:sz w:val="18"/>
                <w:szCs w:val="18"/>
              </w:rPr>
              <w:t>No full text access</w:t>
            </w:r>
          </w:p>
        </w:tc>
      </w:tr>
    </w:tbl>
    <w:p w14:paraId="30F157C7" w14:textId="77777777" w:rsidR="00410243" w:rsidRDefault="00410243">
      <w:pPr>
        <w:rPr>
          <w:rFonts w:ascii="Times New Roman" w:hAnsi="Times New Roman" w:cs="Times New Roman"/>
          <w:lang w:val="en-US"/>
        </w:rPr>
      </w:pPr>
    </w:p>
    <w:sectPr w:rsidR="00410243">
      <w:footerReference w:type="default" r:id="rId7"/>
      <w:pgSz w:w="11906" w:h="16838"/>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9CCF6" w14:textId="77777777" w:rsidR="0025326B" w:rsidRDefault="0025326B">
      <w:pPr>
        <w:spacing w:after="0" w:line="240" w:lineRule="auto"/>
      </w:pPr>
      <w:r>
        <w:separator/>
      </w:r>
    </w:p>
  </w:endnote>
  <w:endnote w:type="continuationSeparator" w:id="0">
    <w:p w14:paraId="68B380DB" w14:textId="77777777" w:rsidR="0025326B" w:rsidRDefault="00253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0148467"/>
      <w:docPartObj>
        <w:docPartGallery w:val="Page Numbers (Bottom of Page)"/>
        <w:docPartUnique/>
      </w:docPartObj>
    </w:sdtPr>
    <w:sdtEndPr/>
    <w:sdtContent>
      <w:p w14:paraId="30F157DD" w14:textId="77777777" w:rsidR="00410243" w:rsidRDefault="00C83D93">
        <w:pPr>
          <w:pStyle w:val="Fuzeile"/>
          <w:jc w:val="right"/>
        </w:pPr>
        <w:r>
          <w:fldChar w:fldCharType="begin"/>
        </w:r>
        <w:r>
          <w:instrText>PAGE   \* MERGEFORMAT</w:instrText>
        </w:r>
        <w:r>
          <w:fldChar w:fldCharType="separate"/>
        </w:r>
        <w:r>
          <w:t>15</w:t>
        </w:r>
        <w:r>
          <w:fldChar w:fldCharType="end"/>
        </w:r>
      </w:p>
    </w:sdtContent>
  </w:sdt>
  <w:p w14:paraId="30F157DE" w14:textId="77777777" w:rsidR="00410243" w:rsidRDefault="0041024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B48D2" w14:textId="77777777" w:rsidR="0025326B" w:rsidRDefault="0025326B">
      <w:pPr>
        <w:spacing w:after="0" w:line="240" w:lineRule="auto"/>
      </w:pPr>
      <w:r>
        <w:separator/>
      </w:r>
    </w:p>
  </w:footnote>
  <w:footnote w:type="continuationSeparator" w:id="0">
    <w:p w14:paraId="20396EF1" w14:textId="77777777" w:rsidR="0025326B" w:rsidRDefault="002532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7FB7"/>
    <w:multiLevelType w:val="multilevel"/>
    <w:tmpl w:val="E084CBDA"/>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E401BD"/>
    <w:multiLevelType w:val="multilevel"/>
    <w:tmpl w:val="B2865D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7F0104"/>
    <w:multiLevelType w:val="multilevel"/>
    <w:tmpl w:val="5AA0FDB8"/>
    <w:lvl w:ilvl="0">
      <w:numFmt w:val="bullet"/>
      <w:lvlText w:val="-"/>
      <w:lvlJc w:val="left"/>
      <w:pPr>
        <w:ind w:left="720" w:hanging="360"/>
      </w:pPr>
      <w:rPr>
        <w:rFonts w:ascii="Times New Roman" w:eastAsiaTheme="minorHAnsi" w:hAnsi="Times New Roman" w:cs="Times New Roman" w:hint="default"/>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F297FA4"/>
    <w:multiLevelType w:val="multilevel"/>
    <w:tmpl w:val="F5D48F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B24F57"/>
    <w:multiLevelType w:val="multilevel"/>
    <w:tmpl w:val="1512C2E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4E151FD"/>
    <w:multiLevelType w:val="multilevel"/>
    <w:tmpl w:val="40CEAE8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4D62F71"/>
    <w:multiLevelType w:val="multilevel"/>
    <w:tmpl w:val="867237C8"/>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3"/>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243"/>
    <w:rsid w:val="0005555D"/>
    <w:rsid w:val="00166322"/>
    <w:rsid w:val="001D7C1F"/>
    <w:rsid w:val="002137F8"/>
    <w:rsid w:val="00216E37"/>
    <w:rsid w:val="002349EB"/>
    <w:rsid w:val="0025326B"/>
    <w:rsid w:val="0031765C"/>
    <w:rsid w:val="003178A1"/>
    <w:rsid w:val="003A2BF8"/>
    <w:rsid w:val="00410243"/>
    <w:rsid w:val="0042088B"/>
    <w:rsid w:val="00465E38"/>
    <w:rsid w:val="004C3724"/>
    <w:rsid w:val="004F7A36"/>
    <w:rsid w:val="0057713D"/>
    <w:rsid w:val="0064677D"/>
    <w:rsid w:val="00670698"/>
    <w:rsid w:val="00746A2C"/>
    <w:rsid w:val="00767CC0"/>
    <w:rsid w:val="00791511"/>
    <w:rsid w:val="007A6507"/>
    <w:rsid w:val="007B39F0"/>
    <w:rsid w:val="007C6C23"/>
    <w:rsid w:val="007D20BC"/>
    <w:rsid w:val="00831AA0"/>
    <w:rsid w:val="00865381"/>
    <w:rsid w:val="008D4A2B"/>
    <w:rsid w:val="009022E5"/>
    <w:rsid w:val="009523B1"/>
    <w:rsid w:val="00953E96"/>
    <w:rsid w:val="00974803"/>
    <w:rsid w:val="009B2A2A"/>
    <w:rsid w:val="00A665E7"/>
    <w:rsid w:val="00B021FB"/>
    <w:rsid w:val="00B35D1C"/>
    <w:rsid w:val="00BC745E"/>
    <w:rsid w:val="00C25A34"/>
    <w:rsid w:val="00C83D93"/>
    <w:rsid w:val="00CC77D8"/>
    <w:rsid w:val="00D42259"/>
    <w:rsid w:val="00D7671C"/>
    <w:rsid w:val="00DA031F"/>
    <w:rsid w:val="00E17196"/>
    <w:rsid w:val="00E237F2"/>
    <w:rsid w:val="00EE1717"/>
    <w:rsid w:val="00F21A04"/>
    <w:rsid w:val="00F63B95"/>
    <w:rsid w:val="00F957C8"/>
    <w:rsid w:val="00FB18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151F3"/>
  <w15:docId w15:val="{1A9A76FD-DC19-4325-AAE1-C7B0D2DB9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80" w:line="240" w:lineRule="auto"/>
      <w:outlineLvl w:val="0"/>
    </w:pPr>
    <w:rPr>
      <w:rFonts w:asciiTheme="majorHAnsi" w:eastAsiaTheme="majorEastAsia" w:hAnsiTheme="majorHAnsi" w:cstheme="majorBidi"/>
      <w:color w:val="2E74B5" w:themeColor="accent1" w:themeShade="BF"/>
      <w:sz w:val="40"/>
      <w:szCs w:val="40"/>
      <w:lang w:val="en-US"/>
      <w14:ligatures w14:val="standardContextual"/>
    </w:rPr>
  </w:style>
  <w:style w:type="paragraph" w:styleId="berschrift2">
    <w:name w:val="heading 2"/>
    <w:basedOn w:val="Standard"/>
    <w:next w:val="Standard"/>
    <w:link w:val="berschrift2Zchn"/>
    <w:uiPriority w:val="9"/>
    <w:semiHidden/>
    <w:unhideWhenUsed/>
    <w:qFormat/>
    <w:pPr>
      <w:keepNext/>
      <w:keepLines/>
      <w:spacing w:before="160" w:after="80" w:line="240" w:lineRule="auto"/>
      <w:outlineLvl w:val="1"/>
    </w:pPr>
    <w:rPr>
      <w:rFonts w:asciiTheme="majorHAnsi" w:eastAsiaTheme="majorEastAsia" w:hAnsiTheme="majorHAnsi" w:cstheme="majorBidi"/>
      <w:color w:val="2E74B5" w:themeColor="accent1" w:themeShade="BF"/>
      <w:sz w:val="32"/>
      <w:szCs w:val="32"/>
      <w:lang w:val="en-US"/>
      <w14:ligatures w14:val="standardContextual"/>
    </w:rPr>
  </w:style>
  <w:style w:type="paragraph" w:styleId="berschrift3">
    <w:name w:val="heading 3"/>
    <w:basedOn w:val="Standard"/>
    <w:next w:val="Standard"/>
    <w:link w:val="berschrift3Zchn"/>
    <w:uiPriority w:val="9"/>
    <w:semiHidden/>
    <w:unhideWhenUsed/>
    <w:qFormat/>
    <w:pPr>
      <w:keepNext/>
      <w:keepLines/>
      <w:spacing w:before="160" w:after="80" w:line="240" w:lineRule="auto"/>
      <w:outlineLvl w:val="2"/>
    </w:pPr>
    <w:rPr>
      <w:rFonts w:eastAsiaTheme="majorEastAsia" w:cstheme="majorBidi"/>
      <w:color w:val="2E74B5" w:themeColor="accent1" w:themeShade="BF"/>
      <w:sz w:val="28"/>
      <w:szCs w:val="28"/>
      <w:lang w:val="en-US"/>
      <w14:ligatures w14:val="standardContextual"/>
    </w:rPr>
  </w:style>
  <w:style w:type="paragraph" w:styleId="berschrift4">
    <w:name w:val="heading 4"/>
    <w:basedOn w:val="Standard"/>
    <w:next w:val="Standard"/>
    <w:link w:val="berschrift4Zchn"/>
    <w:uiPriority w:val="9"/>
    <w:semiHidden/>
    <w:unhideWhenUsed/>
    <w:qFormat/>
    <w:pPr>
      <w:keepNext/>
      <w:keepLines/>
      <w:spacing w:before="80" w:after="40" w:line="240" w:lineRule="auto"/>
      <w:outlineLvl w:val="3"/>
    </w:pPr>
    <w:rPr>
      <w:rFonts w:eastAsiaTheme="majorEastAsia" w:cstheme="majorBidi"/>
      <w:i/>
      <w:iCs/>
      <w:color w:val="2E74B5" w:themeColor="accent1" w:themeShade="BF"/>
      <w:sz w:val="24"/>
      <w:szCs w:val="24"/>
      <w:lang w:val="en-US"/>
      <w14:ligatures w14:val="standardContextual"/>
    </w:rPr>
  </w:style>
  <w:style w:type="paragraph" w:styleId="berschrift5">
    <w:name w:val="heading 5"/>
    <w:basedOn w:val="Standard"/>
    <w:next w:val="Standard"/>
    <w:link w:val="berschrift5Zchn"/>
    <w:uiPriority w:val="9"/>
    <w:semiHidden/>
    <w:unhideWhenUsed/>
    <w:qFormat/>
    <w:pPr>
      <w:keepNext/>
      <w:keepLines/>
      <w:spacing w:before="80" w:after="40" w:line="240" w:lineRule="auto"/>
      <w:outlineLvl w:val="4"/>
    </w:pPr>
    <w:rPr>
      <w:rFonts w:eastAsiaTheme="majorEastAsia" w:cstheme="majorBidi"/>
      <w:color w:val="2E74B5" w:themeColor="accent1" w:themeShade="BF"/>
      <w:sz w:val="24"/>
      <w:szCs w:val="24"/>
      <w:lang w:val="en-US"/>
      <w14:ligatures w14:val="standardContextual"/>
    </w:rPr>
  </w:style>
  <w:style w:type="paragraph" w:styleId="berschrift6">
    <w:name w:val="heading 6"/>
    <w:basedOn w:val="Standard"/>
    <w:next w:val="Standard"/>
    <w:link w:val="berschrift6Zchn"/>
    <w:uiPriority w:val="9"/>
    <w:semiHidden/>
    <w:unhideWhenUsed/>
    <w:qFormat/>
    <w:pPr>
      <w:keepNext/>
      <w:keepLines/>
      <w:spacing w:before="40" w:after="0" w:line="240" w:lineRule="auto"/>
      <w:outlineLvl w:val="5"/>
    </w:pPr>
    <w:rPr>
      <w:rFonts w:eastAsiaTheme="majorEastAsia" w:cstheme="majorBidi"/>
      <w:i/>
      <w:iCs/>
      <w:color w:val="595959" w:themeColor="text1" w:themeTint="A6"/>
      <w:sz w:val="24"/>
      <w:szCs w:val="24"/>
      <w:lang w:val="en-US"/>
      <w14:ligatures w14:val="standardContextual"/>
    </w:rPr>
  </w:style>
  <w:style w:type="paragraph" w:styleId="berschrift7">
    <w:name w:val="heading 7"/>
    <w:basedOn w:val="Standard"/>
    <w:next w:val="Standard"/>
    <w:link w:val="berschrift7Zchn"/>
    <w:uiPriority w:val="9"/>
    <w:semiHidden/>
    <w:unhideWhenUsed/>
    <w:qFormat/>
    <w:pPr>
      <w:keepNext/>
      <w:keepLines/>
      <w:spacing w:before="40" w:after="0" w:line="240" w:lineRule="auto"/>
      <w:outlineLvl w:val="6"/>
    </w:pPr>
    <w:rPr>
      <w:rFonts w:eastAsiaTheme="majorEastAsia" w:cstheme="majorBidi"/>
      <w:color w:val="595959" w:themeColor="text1" w:themeTint="A6"/>
      <w:sz w:val="24"/>
      <w:szCs w:val="24"/>
      <w:lang w:val="en-US"/>
      <w14:ligatures w14:val="standardContextual"/>
    </w:rPr>
  </w:style>
  <w:style w:type="paragraph" w:styleId="berschrift8">
    <w:name w:val="heading 8"/>
    <w:basedOn w:val="Standard"/>
    <w:next w:val="Standard"/>
    <w:link w:val="berschrift8Zchn"/>
    <w:uiPriority w:val="9"/>
    <w:semiHidden/>
    <w:unhideWhenUsed/>
    <w:qFormat/>
    <w:pPr>
      <w:keepNext/>
      <w:keepLines/>
      <w:spacing w:after="0" w:line="240" w:lineRule="auto"/>
      <w:outlineLvl w:val="7"/>
    </w:pPr>
    <w:rPr>
      <w:rFonts w:eastAsiaTheme="majorEastAsia" w:cstheme="majorBidi"/>
      <w:i/>
      <w:iCs/>
      <w:color w:val="272727" w:themeColor="text1" w:themeTint="D8"/>
      <w:sz w:val="24"/>
      <w:szCs w:val="24"/>
      <w:lang w:val="en-US"/>
      <w14:ligatures w14:val="standardContextual"/>
    </w:rPr>
  </w:style>
  <w:style w:type="paragraph" w:styleId="berschrift9">
    <w:name w:val="heading 9"/>
    <w:basedOn w:val="Standard"/>
    <w:next w:val="Standard"/>
    <w:link w:val="berschrift9Zchn"/>
    <w:uiPriority w:val="9"/>
    <w:semiHidden/>
    <w:unhideWhenUsed/>
    <w:qFormat/>
    <w:pPr>
      <w:keepNext/>
      <w:keepLines/>
      <w:spacing w:after="0" w:line="240" w:lineRule="auto"/>
      <w:outlineLvl w:val="8"/>
    </w:pPr>
    <w:rPr>
      <w:rFonts w:eastAsiaTheme="majorEastAsia" w:cstheme="majorBidi"/>
      <w:color w:val="272727" w:themeColor="text1" w:themeTint="D8"/>
      <w:sz w:val="24"/>
      <w:szCs w:val="24"/>
      <w:lang w:val="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otnoteTextChar">
    <w:name w:val="Footnote Text Char"/>
    <w:basedOn w:val="Absatz-Standardschriftart"/>
    <w:uiPriority w:val="99"/>
    <w:semiHidden/>
    <w:rPr>
      <w:sz w:val="20"/>
      <w:szCs w:val="20"/>
    </w:rPr>
  </w:style>
  <w:style w:type="character" w:customStyle="1" w:styleId="EndnoteTextChar">
    <w:name w:val="Endnote Text Char"/>
    <w:basedOn w:val="Absatz-Standardschriftart"/>
    <w:uiPriority w:val="99"/>
    <w:semiHidden/>
    <w:rPr>
      <w:sz w:val="20"/>
      <w:szCs w:val="20"/>
    </w:r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ja-JP" w:bidi="he-IL"/>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ja-JP" w:bidi="he-IL"/>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ja-JP" w:bidi="he-IL"/>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ja-JP" w:bidi="he-IL"/>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ja-JP" w:bidi="he-IL"/>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ja-JP" w:bidi="he-IL"/>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ja-JP" w:bidi="he-IL"/>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ja-JP" w:bidi="he-I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ja-JP" w:bidi="he-IL"/>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ja-JP" w:bidi="he-IL"/>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ja-JP" w:bidi="he-IL"/>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ja-JP" w:bidi="he-IL"/>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ja-JP" w:bidi="he-IL"/>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ja-JP" w:bidi="he-IL"/>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bsatz-Standardschriftart"/>
    <w:uiPriority w:val="9"/>
    <w:rPr>
      <w:rFonts w:ascii="Arial" w:eastAsia="Arial" w:hAnsi="Arial" w:cs="Arial"/>
      <w:color w:val="2E74B5" w:themeColor="accent1" w:themeShade="BF"/>
      <w:sz w:val="40"/>
      <w:szCs w:val="40"/>
    </w:rPr>
  </w:style>
  <w:style w:type="character" w:customStyle="1" w:styleId="Heading2Char">
    <w:name w:val="Heading 2 Char"/>
    <w:basedOn w:val="Absatz-Standardschriftart"/>
    <w:uiPriority w:val="9"/>
    <w:rPr>
      <w:rFonts w:ascii="Arial" w:eastAsia="Arial" w:hAnsi="Arial" w:cs="Arial"/>
      <w:color w:val="2E74B5" w:themeColor="accent1" w:themeShade="BF"/>
      <w:sz w:val="32"/>
      <w:szCs w:val="32"/>
    </w:rPr>
  </w:style>
  <w:style w:type="character" w:customStyle="1" w:styleId="Heading3Char">
    <w:name w:val="Heading 3 Char"/>
    <w:basedOn w:val="Absatz-Standardschriftart"/>
    <w:uiPriority w:val="9"/>
    <w:rPr>
      <w:rFonts w:ascii="Arial" w:eastAsia="Arial" w:hAnsi="Arial" w:cs="Arial"/>
      <w:color w:val="2E74B5" w:themeColor="accent1" w:themeShade="BF"/>
      <w:sz w:val="28"/>
      <w:szCs w:val="28"/>
    </w:rPr>
  </w:style>
  <w:style w:type="character" w:customStyle="1" w:styleId="Heading4Char">
    <w:name w:val="Heading 4 Char"/>
    <w:basedOn w:val="Absatz-Standardschriftart"/>
    <w:uiPriority w:val="9"/>
    <w:rPr>
      <w:rFonts w:ascii="Arial" w:eastAsia="Arial" w:hAnsi="Arial" w:cs="Arial"/>
      <w:i/>
      <w:iCs/>
      <w:color w:val="2E74B5" w:themeColor="accent1" w:themeShade="BF"/>
    </w:rPr>
  </w:style>
  <w:style w:type="character" w:customStyle="1" w:styleId="Heading5Char">
    <w:name w:val="Heading 5 Char"/>
    <w:basedOn w:val="Absatz-Standardschriftart"/>
    <w:uiPriority w:val="9"/>
    <w:rPr>
      <w:rFonts w:ascii="Arial" w:eastAsia="Arial" w:hAnsi="Arial" w:cs="Arial"/>
      <w:color w:val="2E74B5" w:themeColor="accent1" w:themeShade="BF"/>
    </w:rPr>
  </w:style>
  <w:style w:type="character" w:customStyle="1" w:styleId="Heading6Char">
    <w:name w:val="Heading 6 Char"/>
    <w:basedOn w:val="Absatz-Standardschriftart"/>
    <w:uiPriority w:val="9"/>
    <w:rPr>
      <w:rFonts w:ascii="Arial" w:eastAsia="Arial" w:hAnsi="Arial" w:cs="Arial"/>
      <w:i/>
      <w:iCs/>
      <w:color w:val="595959" w:themeColor="text1" w:themeTint="A6"/>
    </w:rPr>
  </w:style>
  <w:style w:type="character" w:customStyle="1" w:styleId="Heading7Char">
    <w:name w:val="Heading 7 Char"/>
    <w:basedOn w:val="Absatz-Standardschriftart"/>
    <w:uiPriority w:val="9"/>
    <w:rPr>
      <w:rFonts w:ascii="Arial" w:eastAsia="Arial" w:hAnsi="Arial" w:cs="Arial"/>
      <w:color w:val="595959" w:themeColor="text1" w:themeTint="A6"/>
    </w:rPr>
  </w:style>
  <w:style w:type="character" w:customStyle="1" w:styleId="Heading8Char">
    <w:name w:val="Heading 8 Char"/>
    <w:basedOn w:val="Absatz-Standardschriftart"/>
    <w:uiPriority w:val="9"/>
    <w:rPr>
      <w:rFonts w:ascii="Arial" w:eastAsia="Arial" w:hAnsi="Arial" w:cs="Arial"/>
      <w:i/>
      <w:iCs/>
      <w:color w:val="272727" w:themeColor="text1" w:themeTint="D8"/>
    </w:rPr>
  </w:style>
  <w:style w:type="character" w:customStyle="1" w:styleId="Heading9Char">
    <w:name w:val="Heading 9 Char"/>
    <w:basedOn w:val="Absatz-Standardschriftart"/>
    <w:uiPriority w:val="9"/>
    <w:rPr>
      <w:rFonts w:ascii="Arial" w:eastAsia="Arial" w:hAnsi="Arial" w:cs="Arial"/>
      <w:i/>
      <w:iCs/>
      <w:color w:val="272727" w:themeColor="text1" w:themeTint="D8"/>
    </w:rPr>
  </w:style>
  <w:style w:type="character" w:customStyle="1" w:styleId="TitleChar">
    <w:name w:val="Title Char"/>
    <w:basedOn w:val="Absatz-Standardschriftart"/>
    <w:uiPriority w:val="10"/>
    <w:rPr>
      <w:rFonts w:ascii="Arial" w:eastAsia="Arial" w:hAnsi="Arial" w:cs="Arial"/>
      <w:spacing w:val="-10"/>
      <w:sz w:val="56"/>
      <w:szCs w:val="56"/>
    </w:rPr>
  </w:style>
  <w:style w:type="character" w:customStyle="1" w:styleId="SubtitleChar">
    <w:name w:val="Subtitle Char"/>
    <w:basedOn w:val="Absatz-Standardschriftart"/>
    <w:uiPriority w:val="11"/>
    <w:rPr>
      <w:color w:val="595959" w:themeColor="text1" w:themeTint="A6"/>
      <w:spacing w:val="15"/>
      <w:sz w:val="28"/>
      <w:szCs w:val="28"/>
    </w:rPr>
  </w:style>
  <w:style w:type="character" w:customStyle="1" w:styleId="QuoteChar">
    <w:name w:val="Quote Char"/>
    <w:basedOn w:val="Absatz-Standardschriftart"/>
    <w:uiPriority w:val="29"/>
    <w:rPr>
      <w:i/>
      <w:iCs/>
      <w:color w:val="404040" w:themeColor="text1" w:themeTint="BF"/>
    </w:rPr>
  </w:style>
  <w:style w:type="character" w:customStyle="1" w:styleId="IntenseQuoteChar">
    <w:name w:val="Intense Quote Char"/>
    <w:basedOn w:val="Absatz-Standardschriftart"/>
    <w:uiPriority w:val="30"/>
    <w:rPr>
      <w:i/>
      <w:iCs/>
      <w:color w:val="2E74B5" w:themeColor="accent1" w:themeShade="BF"/>
    </w:r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pPr>
      <w:spacing w:after="200" w:line="240" w:lineRule="auto"/>
    </w:pPr>
    <w:rPr>
      <w:i/>
      <w:iCs/>
      <w:color w:val="44546A" w:themeColor="text2"/>
      <w:sz w:val="18"/>
      <w:szCs w:val="18"/>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
    <w:name w:val="Tabellenraster1"/>
    <w:basedOn w:val="NormaleTabelle"/>
    <w:next w:val="Tabellenraster"/>
    <w:uiPriority w:val="39"/>
    <w:pPr>
      <w:spacing w:after="0" w:line="240" w:lineRule="auto"/>
    </w:pPr>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pPr>
      <w:ind w:left="720"/>
      <w:contextualSpacing/>
    </w:pPr>
  </w:style>
  <w:style w:type="table" w:customStyle="1" w:styleId="Tabellenraster2">
    <w:name w:val="Tabellenraster2"/>
    <w:basedOn w:val="NormaleTabelle"/>
    <w:next w:val="Tabellenraster"/>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styleId="Hyperlink">
    <w:name w:val="Hyperlink"/>
    <w:basedOn w:val="Absatz-Standardschriftart"/>
    <w:uiPriority w:val="99"/>
    <w:unhideWhenUsed/>
    <w:rPr>
      <w:color w:val="0563C1"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E74B5" w:themeColor="accent1" w:themeShade="BF"/>
      <w:sz w:val="40"/>
      <w:szCs w:val="40"/>
      <w:lang w:val="en-US"/>
      <w14:ligatures w14:val="standardContextual"/>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2E74B5" w:themeColor="accent1" w:themeShade="BF"/>
      <w:sz w:val="32"/>
      <w:szCs w:val="32"/>
      <w:lang w:val="en-US"/>
      <w14:ligatures w14:val="standardContextual"/>
    </w:rPr>
  </w:style>
  <w:style w:type="character" w:customStyle="1" w:styleId="berschrift3Zchn">
    <w:name w:val="Überschrift 3 Zchn"/>
    <w:basedOn w:val="Absatz-Standardschriftart"/>
    <w:link w:val="berschrift3"/>
    <w:uiPriority w:val="9"/>
    <w:semiHidden/>
    <w:rPr>
      <w:rFonts w:eastAsiaTheme="majorEastAsia" w:cstheme="majorBidi"/>
      <w:color w:val="2E74B5" w:themeColor="accent1" w:themeShade="BF"/>
      <w:sz w:val="28"/>
      <w:szCs w:val="28"/>
      <w:lang w:val="en-US"/>
      <w14:ligatures w14:val="standardContextual"/>
    </w:rPr>
  </w:style>
  <w:style w:type="character" w:customStyle="1" w:styleId="berschrift4Zchn">
    <w:name w:val="Überschrift 4 Zchn"/>
    <w:basedOn w:val="Absatz-Standardschriftart"/>
    <w:link w:val="berschrift4"/>
    <w:uiPriority w:val="9"/>
    <w:semiHidden/>
    <w:rPr>
      <w:rFonts w:eastAsiaTheme="majorEastAsia" w:cstheme="majorBidi"/>
      <w:i/>
      <w:iCs/>
      <w:color w:val="2E74B5" w:themeColor="accent1" w:themeShade="BF"/>
      <w:sz w:val="24"/>
      <w:szCs w:val="24"/>
      <w:lang w:val="en-US"/>
      <w14:ligatures w14:val="standardContextual"/>
    </w:rPr>
  </w:style>
  <w:style w:type="character" w:customStyle="1" w:styleId="berschrift5Zchn">
    <w:name w:val="Überschrift 5 Zchn"/>
    <w:basedOn w:val="Absatz-Standardschriftart"/>
    <w:link w:val="berschrift5"/>
    <w:uiPriority w:val="9"/>
    <w:semiHidden/>
    <w:rPr>
      <w:rFonts w:eastAsiaTheme="majorEastAsia" w:cstheme="majorBidi"/>
      <w:color w:val="2E74B5" w:themeColor="accent1" w:themeShade="BF"/>
      <w:sz w:val="24"/>
      <w:szCs w:val="24"/>
      <w:lang w:val="en-US"/>
      <w14:ligatures w14:val="standardContextual"/>
    </w:rPr>
  </w:style>
  <w:style w:type="character" w:customStyle="1" w:styleId="berschrift6Zchn">
    <w:name w:val="Überschrift 6 Zchn"/>
    <w:basedOn w:val="Absatz-Standardschriftart"/>
    <w:link w:val="berschrift6"/>
    <w:uiPriority w:val="9"/>
    <w:semiHidden/>
    <w:rPr>
      <w:rFonts w:eastAsiaTheme="majorEastAsia" w:cstheme="majorBidi"/>
      <w:i/>
      <w:iCs/>
      <w:color w:val="595959" w:themeColor="text1" w:themeTint="A6"/>
      <w:sz w:val="24"/>
      <w:szCs w:val="24"/>
      <w:lang w:val="en-US"/>
      <w14:ligatures w14:val="standardContextual"/>
    </w:rPr>
  </w:style>
  <w:style w:type="character" w:customStyle="1" w:styleId="berschrift7Zchn">
    <w:name w:val="Überschrift 7 Zchn"/>
    <w:basedOn w:val="Absatz-Standardschriftart"/>
    <w:link w:val="berschrift7"/>
    <w:uiPriority w:val="9"/>
    <w:semiHidden/>
    <w:rPr>
      <w:rFonts w:eastAsiaTheme="majorEastAsia" w:cstheme="majorBidi"/>
      <w:color w:val="595959" w:themeColor="text1" w:themeTint="A6"/>
      <w:sz w:val="24"/>
      <w:szCs w:val="24"/>
      <w:lang w:val="en-US"/>
      <w14:ligatures w14:val="standardContextual"/>
    </w:rPr>
  </w:style>
  <w:style w:type="character" w:customStyle="1" w:styleId="berschrift8Zchn">
    <w:name w:val="Überschrift 8 Zchn"/>
    <w:basedOn w:val="Absatz-Standardschriftart"/>
    <w:link w:val="berschrift8"/>
    <w:uiPriority w:val="9"/>
    <w:semiHidden/>
    <w:rPr>
      <w:rFonts w:eastAsiaTheme="majorEastAsia" w:cstheme="majorBidi"/>
      <w:i/>
      <w:iCs/>
      <w:color w:val="272727" w:themeColor="text1" w:themeTint="D8"/>
      <w:sz w:val="24"/>
      <w:szCs w:val="24"/>
      <w:lang w:val="en-US"/>
      <w14:ligatures w14:val="standardContextual"/>
    </w:rPr>
  </w:style>
  <w:style w:type="character" w:customStyle="1" w:styleId="berschrift9Zchn">
    <w:name w:val="Überschrift 9 Zchn"/>
    <w:basedOn w:val="Absatz-Standardschriftart"/>
    <w:link w:val="berschrift9"/>
    <w:uiPriority w:val="9"/>
    <w:semiHidden/>
    <w:rPr>
      <w:rFonts w:eastAsiaTheme="majorEastAsia" w:cstheme="majorBidi"/>
      <w:color w:val="272727" w:themeColor="text1" w:themeTint="D8"/>
      <w:sz w:val="24"/>
      <w:szCs w:val="24"/>
      <w:lang w:val="en-US"/>
      <w14:ligatures w14:val="standardContextual"/>
    </w:rPr>
  </w:style>
  <w:style w:type="paragraph" w:styleId="Titel">
    <w:name w:val="Title"/>
    <w:basedOn w:val="Standard"/>
    <w:next w:val="Standard"/>
    <w:link w:val="TitelZchn"/>
    <w:uiPriority w:val="10"/>
    <w:qFormat/>
    <w:pPr>
      <w:spacing w:after="80" w:line="240" w:lineRule="auto"/>
      <w:contextualSpacing/>
    </w:pPr>
    <w:rPr>
      <w:rFonts w:asciiTheme="majorHAnsi" w:eastAsiaTheme="majorEastAsia" w:hAnsiTheme="majorHAnsi" w:cstheme="majorBidi"/>
      <w:spacing w:val="-10"/>
      <w:sz w:val="56"/>
      <w:szCs w:val="56"/>
      <w:lang w:val="en-US"/>
      <w14:ligatures w14:val="standardContextual"/>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lang w:val="en-US"/>
      <w14:ligatures w14:val="standardContextual"/>
    </w:rPr>
  </w:style>
  <w:style w:type="paragraph" w:styleId="Untertitel">
    <w:name w:val="Subtitle"/>
    <w:basedOn w:val="Standard"/>
    <w:next w:val="Standard"/>
    <w:link w:val="UntertitelZchn"/>
    <w:uiPriority w:val="11"/>
    <w:qFormat/>
    <w:pPr>
      <w:numPr>
        <w:ilvl w:val="1"/>
      </w:numPr>
      <w:spacing w:line="240" w:lineRule="auto"/>
    </w:pPr>
    <w:rPr>
      <w:rFonts w:eastAsiaTheme="majorEastAsia" w:cstheme="majorBidi"/>
      <w:color w:val="595959" w:themeColor="text1" w:themeTint="A6"/>
      <w:spacing w:val="15"/>
      <w:sz w:val="28"/>
      <w:szCs w:val="28"/>
      <w:lang w:val="en-US"/>
      <w14:ligatures w14:val="standardContextual"/>
    </w:rPr>
  </w:style>
  <w:style w:type="character" w:customStyle="1" w:styleId="UntertitelZchn">
    <w:name w:val="Untertitel Zchn"/>
    <w:basedOn w:val="Absatz-Standardschriftart"/>
    <w:link w:val="Untertitel"/>
    <w:uiPriority w:val="11"/>
    <w:rPr>
      <w:rFonts w:eastAsiaTheme="majorEastAsia" w:cstheme="majorBidi"/>
      <w:color w:val="595959" w:themeColor="text1" w:themeTint="A6"/>
      <w:spacing w:val="15"/>
      <w:sz w:val="28"/>
      <w:szCs w:val="28"/>
      <w:lang w:val="en-US"/>
      <w14:ligatures w14:val="standardContextual"/>
    </w:rPr>
  </w:style>
  <w:style w:type="paragraph" w:styleId="Zitat">
    <w:name w:val="Quote"/>
    <w:basedOn w:val="Standard"/>
    <w:next w:val="Standard"/>
    <w:link w:val="ZitatZchn"/>
    <w:uiPriority w:val="29"/>
    <w:qFormat/>
    <w:pPr>
      <w:spacing w:before="160" w:line="240" w:lineRule="auto"/>
      <w:jc w:val="center"/>
    </w:pPr>
    <w:rPr>
      <w:i/>
      <w:iCs/>
      <w:color w:val="404040" w:themeColor="text1" w:themeTint="BF"/>
      <w:sz w:val="24"/>
      <w:szCs w:val="24"/>
      <w:lang w:val="en-US"/>
      <w14:ligatures w14:val="standardContextual"/>
    </w:rPr>
  </w:style>
  <w:style w:type="character" w:customStyle="1" w:styleId="ZitatZchn">
    <w:name w:val="Zitat Zchn"/>
    <w:basedOn w:val="Absatz-Standardschriftart"/>
    <w:link w:val="Zitat"/>
    <w:uiPriority w:val="29"/>
    <w:rPr>
      <w:i/>
      <w:iCs/>
      <w:color w:val="404040" w:themeColor="text1" w:themeTint="BF"/>
      <w:sz w:val="24"/>
      <w:szCs w:val="24"/>
      <w:lang w:val="en-US"/>
      <w14:ligatures w14:val="standardContextual"/>
    </w:rPr>
  </w:style>
  <w:style w:type="character" w:styleId="IntensiveHervorhebung">
    <w:name w:val="Intense Emphasis"/>
    <w:basedOn w:val="Absatz-Standardschriftart"/>
    <w:uiPriority w:val="21"/>
    <w:qFormat/>
    <w:rPr>
      <w:i/>
      <w:iCs/>
      <w:color w:val="2E74B5" w:themeColor="accent1" w:themeShade="BF"/>
    </w:rPr>
  </w:style>
  <w:style w:type="paragraph" w:styleId="IntensivesZitat">
    <w:name w:val="Intense Quote"/>
    <w:basedOn w:val="Standard"/>
    <w:next w:val="Standard"/>
    <w:link w:val="IntensivesZitatZchn"/>
    <w:uiPriority w:val="30"/>
    <w:qFormat/>
    <w:pPr>
      <w:pBdr>
        <w:top w:val="single" w:sz="4" w:space="10" w:color="2E74B5" w:themeColor="accent1" w:themeShade="BF"/>
        <w:bottom w:val="single" w:sz="4" w:space="10" w:color="2E74B5" w:themeColor="accent1" w:themeShade="BF"/>
      </w:pBdr>
      <w:spacing w:before="360" w:after="360" w:line="240" w:lineRule="auto"/>
      <w:ind w:left="864" w:right="864"/>
      <w:jc w:val="center"/>
    </w:pPr>
    <w:rPr>
      <w:i/>
      <w:iCs/>
      <w:color w:val="2E74B5" w:themeColor="accent1" w:themeShade="BF"/>
      <w:sz w:val="24"/>
      <w:szCs w:val="24"/>
      <w:lang w:val="en-US"/>
      <w14:ligatures w14:val="standardContextual"/>
    </w:rPr>
  </w:style>
  <w:style w:type="character" w:customStyle="1" w:styleId="IntensivesZitatZchn">
    <w:name w:val="Intensives Zitat Zchn"/>
    <w:basedOn w:val="Absatz-Standardschriftart"/>
    <w:link w:val="IntensivesZitat"/>
    <w:uiPriority w:val="30"/>
    <w:rPr>
      <w:i/>
      <w:iCs/>
      <w:color w:val="2E74B5" w:themeColor="accent1" w:themeShade="BF"/>
      <w:sz w:val="24"/>
      <w:szCs w:val="24"/>
      <w:lang w:val="en-US"/>
      <w14:ligatures w14:val="standardContextual"/>
    </w:rPr>
  </w:style>
  <w:style w:type="character" w:styleId="IntensiverVerweis">
    <w:name w:val="Intense Reference"/>
    <w:basedOn w:val="Absatz-Standardschriftart"/>
    <w:uiPriority w:val="32"/>
    <w:qFormat/>
    <w:rPr>
      <w:b/>
      <w:bCs/>
      <w:smallCaps/>
      <w:color w:val="2E74B5" w:themeColor="accent1" w:themeShade="BF"/>
      <w:spacing w:val="5"/>
    </w:rPr>
  </w:style>
  <w:style w:type="character" w:customStyle="1" w:styleId="normaltextrun">
    <w:name w:val="normaltextrun"/>
    <w:basedOn w:val="Absatz-Standardschriftart"/>
  </w:style>
  <w:style w:type="character" w:customStyle="1" w:styleId="eop">
    <w:name w:val="eop"/>
    <w:basedOn w:val="Absatz-Standardschriftart"/>
  </w:style>
  <w:style w:type="character" w:styleId="BesuchterLink">
    <w:name w:val="FollowedHyperlink"/>
    <w:basedOn w:val="Absatz-Standardschriftart"/>
    <w:uiPriority w:val="99"/>
    <w:semiHidden/>
    <w:unhideWhenUsed/>
    <w:rPr>
      <w:color w:val="954F72"/>
      <w:u w:val="single"/>
    </w:rPr>
  </w:style>
  <w:style w:type="paragraph" w:customStyle="1" w:styleId="msonormal0">
    <w:name w:val="msonormal"/>
    <w:basedOn w:val="Standard"/>
    <w:pPr>
      <w:spacing w:before="100" w:beforeAutospacing="1" w:after="100" w:afterAutospacing="1" w:line="240" w:lineRule="auto"/>
    </w:pPr>
    <w:rPr>
      <w:rFonts w:ascii="Times New Roman" w:eastAsia="Times New Roman" w:hAnsi="Times New Roman" w:cs="Times New Roman"/>
      <w:sz w:val="24"/>
      <w:szCs w:val="24"/>
      <w:lang w:val="en-US" w:eastAsia="de-DE"/>
    </w:rPr>
  </w:style>
  <w:style w:type="paragraph" w:customStyle="1" w:styleId="xl63">
    <w:name w:val="xl63"/>
    <w:basedOn w:val="Standard"/>
    <w:pPr>
      <w:spacing w:before="100" w:beforeAutospacing="1" w:after="100" w:afterAutospacing="1" w:line="240" w:lineRule="auto"/>
    </w:pPr>
    <w:rPr>
      <w:rFonts w:ascii="Times New Roman" w:eastAsia="Times New Roman" w:hAnsi="Times New Roman" w:cs="Times New Roman"/>
      <w:sz w:val="24"/>
      <w:szCs w:val="24"/>
      <w:lang w:val="en-US" w:eastAsia="de-DE"/>
    </w:rPr>
  </w:style>
  <w:style w:type="paragraph" w:customStyle="1" w:styleId="xl64">
    <w:name w:val="xl64"/>
    <w:basedOn w:val="Standard"/>
    <w:pPr>
      <w:pBdr>
        <w:bottom w:val="single" w:sz="6" w:space="0" w:color="000000"/>
      </w:pBdr>
      <w:spacing w:before="100" w:beforeAutospacing="1" w:after="100" w:afterAutospacing="1" w:line="240" w:lineRule="auto"/>
    </w:pPr>
    <w:rPr>
      <w:rFonts w:ascii="Times New Roman" w:eastAsia="Times New Roman" w:hAnsi="Times New Roman" w:cs="Times New Roman"/>
      <w:b/>
      <w:bCs/>
      <w:sz w:val="28"/>
      <w:szCs w:val="28"/>
      <w:lang w:val="en-US" w:eastAsia="de-DE"/>
    </w:rPr>
  </w:style>
  <w:style w:type="paragraph" w:customStyle="1" w:styleId="xl65">
    <w:name w:val="xl65"/>
    <w:basedOn w:val="Standard"/>
    <w:pPr>
      <w:shd w:val="clear" w:color="000000" w:fill="E2EFDA"/>
      <w:spacing w:before="100" w:beforeAutospacing="1" w:after="100" w:afterAutospacing="1" w:line="240" w:lineRule="auto"/>
    </w:pPr>
    <w:rPr>
      <w:rFonts w:ascii="Times New Roman" w:eastAsia="Times New Roman" w:hAnsi="Times New Roman" w:cs="Times New Roman"/>
      <w:sz w:val="24"/>
      <w:szCs w:val="24"/>
      <w:lang w:val="en-US" w:eastAsia="de-DE"/>
    </w:rPr>
  </w:style>
  <w:style w:type="paragraph" w:customStyle="1" w:styleId="xl66">
    <w:name w:val="xl66"/>
    <w:basedOn w:val="Standard"/>
    <w:pPr>
      <w:shd w:val="clear" w:color="000000" w:fill="FCE4D6"/>
      <w:spacing w:before="100" w:beforeAutospacing="1" w:after="100" w:afterAutospacing="1" w:line="240" w:lineRule="auto"/>
    </w:pPr>
    <w:rPr>
      <w:rFonts w:ascii="Times New Roman" w:eastAsia="Times New Roman" w:hAnsi="Times New Roman" w:cs="Times New Roman"/>
      <w:sz w:val="24"/>
      <w:szCs w:val="24"/>
      <w:lang w:val="en-US" w:eastAsia="de-DE"/>
    </w:rPr>
  </w:style>
  <w:style w:type="paragraph" w:customStyle="1" w:styleId="xl67">
    <w:name w:val="xl67"/>
    <w:basedOn w:val="Standard"/>
    <w:pPr>
      <w:spacing w:before="100" w:beforeAutospacing="1" w:after="100" w:afterAutospacing="1" w:line="240" w:lineRule="auto"/>
    </w:pPr>
    <w:rPr>
      <w:rFonts w:ascii="Times New Roman" w:eastAsia="Times New Roman" w:hAnsi="Times New Roman" w:cs="Times New Roman"/>
      <w:color w:val="000000"/>
      <w:sz w:val="24"/>
      <w:szCs w:val="24"/>
      <w:lang w:val="en-US" w:eastAsia="de-DE"/>
    </w:rPr>
  </w:style>
  <w:style w:type="paragraph" w:customStyle="1" w:styleId="xl68">
    <w:name w:val="xl68"/>
    <w:basedOn w:val="Standard"/>
    <w:pPr>
      <w:shd w:val="clear" w:color="000000" w:fill="FCE4D6"/>
      <w:spacing w:before="100" w:beforeAutospacing="1" w:after="100" w:afterAutospacing="1" w:line="240" w:lineRule="auto"/>
    </w:pPr>
    <w:rPr>
      <w:rFonts w:ascii="Times New Roman" w:eastAsia="Times New Roman" w:hAnsi="Times New Roman" w:cs="Times New Roman"/>
      <w:color w:val="000000"/>
      <w:sz w:val="24"/>
      <w:szCs w:val="24"/>
      <w:lang w:val="en-US" w:eastAsia="de-DE"/>
    </w:rPr>
  </w:style>
  <w:style w:type="paragraph" w:customStyle="1" w:styleId="xl69">
    <w:name w:val="xl69"/>
    <w:basedOn w:val="Standard"/>
    <w:pPr>
      <w:shd w:val="clear" w:color="000000" w:fill="E2EFDA"/>
      <w:spacing w:before="100" w:beforeAutospacing="1" w:after="100" w:afterAutospacing="1" w:line="240" w:lineRule="auto"/>
    </w:pPr>
    <w:rPr>
      <w:rFonts w:ascii="Times New Roman" w:eastAsia="Times New Roman" w:hAnsi="Times New Roman" w:cs="Times New Roman"/>
      <w:b/>
      <w:bCs/>
      <w:sz w:val="28"/>
      <w:szCs w:val="28"/>
      <w:lang w:val="en-US" w:eastAsia="de-DE"/>
    </w:rPr>
  </w:style>
  <w:style w:type="paragraph" w:customStyle="1" w:styleId="xl70">
    <w:name w:val="xl70"/>
    <w:basedOn w:val="Standard"/>
    <w:pPr>
      <w:shd w:val="clear" w:color="000000" w:fill="C6E0B4"/>
      <w:spacing w:before="100" w:beforeAutospacing="1" w:after="100" w:afterAutospacing="1" w:line="240" w:lineRule="auto"/>
    </w:pPr>
    <w:rPr>
      <w:rFonts w:ascii="Times New Roman" w:eastAsia="Times New Roman" w:hAnsi="Times New Roman" w:cs="Times New Roman"/>
      <w:sz w:val="24"/>
      <w:szCs w:val="24"/>
      <w:lang w:val="en-US" w:eastAsia="de-DE"/>
    </w:rPr>
  </w:style>
  <w:style w:type="paragraph" w:customStyle="1" w:styleId="xl71">
    <w:name w:val="xl71"/>
    <w:basedOn w:val="Standar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ptos Narrow" w:eastAsia="Times New Roman" w:hAnsi="Aptos Narrow" w:cs="Times New Roman"/>
      <w:b/>
      <w:bCs/>
      <w:sz w:val="24"/>
      <w:szCs w:val="24"/>
      <w:lang w:eastAsia="de-DE"/>
    </w:rPr>
  </w:style>
  <w:style w:type="paragraph" w:customStyle="1" w:styleId="xl72">
    <w:name w:val="xl72"/>
    <w:basedOn w:val="Standar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ptos Narrow" w:eastAsia="Times New Roman" w:hAnsi="Aptos Narrow" w:cs="Times New Roman"/>
      <w:color w:val="000000"/>
      <w:sz w:val="24"/>
      <w:szCs w:val="24"/>
      <w:lang w:eastAsia="de-DE"/>
    </w:rPr>
  </w:style>
  <w:style w:type="paragraph" w:customStyle="1" w:styleId="xl73">
    <w:name w:val="xl73"/>
    <w:basedOn w:val="Standar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74">
    <w:name w:val="xl74"/>
    <w:basedOn w:val="Standar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75">
    <w:name w:val="xl75"/>
    <w:basedOn w:val="Standard"/>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ptos Narrow" w:eastAsia="Times New Roman" w:hAnsi="Aptos Narrow" w:cs="Times New Roman"/>
      <w:color w:val="000000"/>
      <w:sz w:val="24"/>
      <w:szCs w:val="24"/>
      <w:lang w:eastAsia="de-DE"/>
    </w:rPr>
  </w:style>
  <w:style w:type="paragraph" w:customStyle="1" w:styleId="xl76">
    <w:name w:val="xl76"/>
    <w:basedOn w:val="Standard"/>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77">
    <w:name w:val="xl77"/>
    <w:basedOn w:val="Standard"/>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ptos Narrow" w:eastAsia="Times New Roman" w:hAnsi="Aptos Narrow" w:cs="Times New Roman"/>
      <w:b/>
      <w:bCs/>
      <w:sz w:val="24"/>
      <w:szCs w:val="24"/>
      <w:lang w:eastAsia="de-DE"/>
    </w:rPr>
  </w:style>
  <w:style w:type="paragraph" w:customStyle="1" w:styleId="xl78">
    <w:name w:val="xl78"/>
    <w:basedOn w:val="Standard"/>
    <w:pPr>
      <w:pBdr>
        <w:top w:val="single" w:sz="6"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Aptos Narrow" w:eastAsia="Times New Roman" w:hAnsi="Aptos Narrow" w:cs="Times New Roman"/>
      <w:b/>
      <w:bCs/>
      <w:sz w:val="26"/>
      <w:szCs w:val="26"/>
      <w:lang w:eastAsia="de-DE"/>
    </w:rPr>
  </w:style>
  <w:style w:type="paragraph" w:customStyle="1" w:styleId="xl79">
    <w:name w:val="xl79"/>
    <w:basedOn w:val="Standard"/>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Aptos Narrow" w:eastAsia="Times New Roman" w:hAnsi="Aptos Narrow" w:cs="Times New Roman"/>
      <w:color w:val="000000"/>
      <w:sz w:val="24"/>
      <w:szCs w:val="24"/>
      <w:lang w:eastAsia="de-DE"/>
    </w:rPr>
  </w:style>
  <w:style w:type="paragraph" w:customStyle="1" w:styleId="xl80">
    <w:name w:val="xl80"/>
    <w:basedOn w:val="Standard"/>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81">
    <w:name w:val="xl81"/>
    <w:basedOn w:val="Standard"/>
    <w:pPr>
      <w:pBdr>
        <w:top w:val="single" w:sz="6"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Aptos Narrow" w:eastAsia="Times New Roman" w:hAnsi="Aptos Narrow" w:cs="Times New Roman"/>
      <w:sz w:val="24"/>
      <w:szCs w:val="24"/>
      <w:lang w:eastAsia="de-DE"/>
    </w:rPr>
  </w:style>
  <w:style w:type="paragraph" w:customStyle="1" w:styleId="xl82">
    <w:name w:val="xl82"/>
    <w:basedOn w:val="Standard"/>
    <w:pPr>
      <w:pBdr>
        <w:top w:val="single" w:sz="6"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Aptos Narrow" w:eastAsia="Times New Roman" w:hAnsi="Aptos Narrow" w:cs="Times New Roman"/>
      <w:color w:val="000000"/>
      <w:sz w:val="24"/>
      <w:szCs w:val="24"/>
      <w:lang w:eastAsia="de-DE"/>
    </w:rPr>
  </w:style>
  <w:style w:type="paragraph" w:customStyle="1" w:styleId="xl83">
    <w:name w:val="xl83"/>
    <w:basedOn w:val="Standard"/>
    <w:pPr>
      <w:pBdr>
        <w:top w:val="single" w:sz="6"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84">
    <w:name w:val="xl84"/>
    <w:basedOn w:val="Standard"/>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ptos Narrow" w:eastAsia="Times New Roman" w:hAnsi="Aptos Narrow" w:cs="Times New Roman"/>
      <w:b/>
      <w:bCs/>
      <w:sz w:val="24"/>
      <w:szCs w:val="24"/>
      <w:lang w:eastAsia="de-DE"/>
    </w:rPr>
  </w:style>
  <w:style w:type="paragraph" w:customStyle="1" w:styleId="xl85">
    <w:name w:val="xl85"/>
    <w:basedOn w:val="Standard"/>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Aptos Narrow" w:eastAsia="Times New Roman" w:hAnsi="Aptos Narrow" w:cs="Times New Roman"/>
      <w:color w:val="000000"/>
      <w:sz w:val="24"/>
      <w:szCs w:val="24"/>
      <w:lang w:eastAsia="de-DE"/>
    </w:rPr>
  </w:style>
  <w:style w:type="paragraph" w:customStyle="1" w:styleId="xl86">
    <w:name w:val="xl86"/>
    <w:basedOn w:val="Standard"/>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87">
    <w:name w:val="xl87"/>
    <w:basedOn w:val="Standard"/>
    <w:pPr>
      <w:pBdr>
        <w:left w:val="single" w:sz="4" w:space="0" w:color="000000"/>
        <w:bottom w:val="single" w:sz="8" w:space="0" w:color="000000"/>
        <w:right w:val="single" w:sz="4" w:space="0" w:color="000000"/>
      </w:pBdr>
      <w:spacing w:before="100" w:beforeAutospacing="1" w:after="100" w:afterAutospacing="1" w:line="240" w:lineRule="auto"/>
      <w:jc w:val="center"/>
    </w:pPr>
    <w:rPr>
      <w:rFonts w:ascii="Aptos Narrow" w:eastAsia="Times New Roman" w:hAnsi="Aptos Narrow" w:cs="Times New Roman"/>
      <w:b/>
      <w:bCs/>
      <w:sz w:val="26"/>
      <w:szCs w:val="26"/>
      <w:lang w:eastAsia="de-DE"/>
    </w:rPr>
  </w:style>
  <w:style w:type="paragraph" w:customStyle="1" w:styleId="xl88">
    <w:name w:val="xl88"/>
    <w:basedOn w:val="Standard"/>
    <w:pPr>
      <w:pBdr>
        <w:left w:val="single" w:sz="4" w:space="0" w:color="000000"/>
        <w:bottom w:val="single" w:sz="8" w:space="0" w:color="000000"/>
        <w:right w:val="single" w:sz="4" w:space="0" w:color="000000"/>
      </w:pBdr>
      <w:spacing w:before="100" w:beforeAutospacing="1" w:after="100" w:afterAutospacing="1" w:line="240" w:lineRule="auto"/>
      <w:jc w:val="center"/>
    </w:pPr>
    <w:rPr>
      <w:rFonts w:ascii="Aptos Narrow" w:eastAsia="Times New Roman" w:hAnsi="Aptos Narrow" w:cs="Times New Roman"/>
      <w:color w:val="000000"/>
      <w:sz w:val="24"/>
      <w:szCs w:val="24"/>
      <w:lang w:eastAsia="de-DE"/>
    </w:rPr>
  </w:style>
  <w:style w:type="paragraph" w:customStyle="1" w:styleId="xl89">
    <w:name w:val="xl89"/>
    <w:basedOn w:val="Standard"/>
    <w:pPr>
      <w:pBdr>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90">
    <w:name w:val="xl90"/>
    <w:basedOn w:val="Standard"/>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91">
    <w:name w:val="xl91"/>
    <w:basedOn w:val="Standard"/>
    <w:pPr>
      <w:pBdr>
        <w:top w:val="single" w:sz="4" w:space="0" w:color="000000"/>
        <w:left w:val="single" w:sz="4" w:space="0" w:color="000000"/>
        <w:right w:val="single" w:sz="4" w:space="0" w:color="000000"/>
      </w:pBdr>
      <w:spacing w:before="100" w:beforeAutospacing="1" w:after="100" w:afterAutospacing="1" w:line="240" w:lineRule="auto"/>
      <w:jc w:val="center"/>
    </w:pPr>
    <w:rPr>
      <w:rFonts w:ascii="Aptos Narrow" w:eastAsia="Times New Roman" w:hAnsi="Aptos Narrow" w:cs="Times New Roman"/>
      <w:sz w:val="24"/>
      <w:szCs w:val="24"/>
      <w:lang w:eastAsia="de-DE"/>
    </w:rPr>
  </w:style>
  <w:style w:type="paragraph" w:customStyle="1" w:styleId="xl92">
    <w:name w:val="xl92"/>
    <w:basedOn w:val="Standard"/>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93">
    <w:name w:val="xl93"/>
    <w:basedOn w:val="Standard"/>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Aptos Narrow" w:eastAsia="Times New Roman" w:hAnsi="Aptos Narrow" w:cs="Times New Roman"/>
      <w:b/>
      <w:bCs/>
      <w:sz w:val="26"/>
      <w:szCs w:val="26"/>
      <w:lang w:eastAsia="de-DE"/>
    </w:rPr>
  </w:style>
  <w:style w:type="paragraph" w:customStyle="1" w:styleId="xl94">
    <w:name w:val="xl94"/>
    <w:basedOn w:val="Standard"/>
    <w:pPr>
      <w:pBdr>
        <w:top w:val="single" w:sz="4" w:space="0" w:color="000000"/>
        <w:left w:val="single" w:sz="4" w:space="0" w:color="000000"/>
        <w:right w:val="single" w:sz="4" w:space="0" w:color="000000"/>
      </w:pBdr>
      <w:spacing w:before="100" w:beforeAutospacing="1" w:after="100" w:afterAutospacing="1" w:line="240" w:lineRule="auto"/>
      <w:jc w:val="center"/>
    </w:pPr>
    <w:rPr>
      <w:rFonts w:ascii="Aptos Narrow" w:eastAsia="Times New Roman" w:hAnsi="Aptos Narrow" w:cs="Times New Roman"/>
      <w:b/>
      <w:bCs/>
      <w:sz w:val="24"/>
      <w:szCs w:val="24"/>
      <w:lang w:eastAsia="de-DE"/>
    </w:rPr>
  </w:style>
  <w:style w:type="paragraph" w:customStyle="1" w:styleId="xl95">
    <w:name w:val="xl95"/>
    <w:basedOn w:val="Standard"/>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Aptos Narrow" w:eastAsia="Times New Roman" w:hAnsi="Aptos Narrow" w:cs="Times New Roman"/>
      <w:b/>
      <w:bCs/>
      <w:sz w:val="26"/>
      <w:szCs w:val="26"/>
      <w:lang w:eastAsia="de-DE"/>
    </w:rPr>
  </w:style>
  <w:style w:type="paragraph" w:customStyle="1" w:styleId="xl96">
    <w:name w:val="xl96"/>
    <w:basedOn w:val="Standard"/>
    <w:pPr>
      <w:pBdr>
        <w:top w:val="single" w:sz="6" w:space="0" w:color="000000"/>
        <w:left w:val="single" w:sz="4" w:space="0" w:color="000000"/>
        <w:bottom w:val="single" w:sz="8"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97">
    <w:name w:val="xl97"/>
    <w:basedOn w:val="Standard"/>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98">
    <w:name w:val="xl98"/>
    <w:basedOn w:val="Standard"/>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99">
    <w:name w:val="xl99"/>
    <w:basedOn w:val="Standard"/>
    <w:pPr>
      <w:pBdr>
        <w:top w:val="single" w:sz="4" w:space="0" w:color="000000"/>
        <w:left w:val="single" w:sz="4" w:space="0" w:color="000000"/>
        <w:bottom w:val="single" w:sz="8"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100">
    <w:name w:val="xl100"/>
    <w:basedOn w:val="Standard"/>
    <w:pPr>
      <w:pBdr>
        <w:left w:val="single" w:sz="4" w:space="0" w:color="000000"/>
        <w:bottom w:val="single" w:sz="8"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101">
    <w:name w:val="xl101"/>
    <w:basedOn w:val="Standard"/>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102">
    <w:name w:val="xl102"/>
    <w:basedOn w:val="Standard"/>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103">
    <w:name w:val="xl103"/>
    <w:basedOn w:val="Standard"/>
    <w:pPr>
      <w:pBdr>
        <w:top w:val="single" w:sz="8" w:space="0" w:color="000000"/>
        <w:left w:val="single" w:sz="4" w:space="0" w:color="000000"/>
        <w:bottom w:val="single" w:sz="8"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104">
    <w:name w:val="xl104"/>
    <w:basedOn w:val="Standard"/>
    <w:pPr>
      <w:pBdr>
        <w:top w:val="single" w:sz="4" w:space="0" w:color="000000"/>
        <w:left w:val="single" w:sz="4" w:space="0" w:color="000000"/>
        <w:bottom w:val="sing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105">
    <w:name w:val="xl105"/>
    <w:basedOn w:val="Standard"/>
    <w:pPr>
      <w:pBdr>
        <w:top w:val="single" w:sz="4" w:space="0" w:color="000000"/>
        <w:left w:val="single" w:sz="4" w:space="0" w:color="000000"/>
        <w:bottom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106">
    <w:name w:val="xl106"/>
    <w:basedOn w:val="Standard"/>
    <w:pPr>
      <w:pBdr>
        <w:top w:val="single" w:sz="8" w:space="0" w:color="000000"/>
        <w:left w:val="single" w:sz="8" w:space="0" w:color="000000"/>
        <w:bottom w:val="single" w:sz="6" w:space="0" w:color="000000"/>
        <w:right w:val="single" w:sz="8" w:space="0" w:color="000000"/>
      </w:pBdr>
      <w:spacing w:before="100" w:beforeAutospacing="1" w:after="100" w:afterAutospacing="1" w:line="240" w:lineRule="auto"/>
      <w:jc w:val="center"/>
    </w:pPr>
    <w:rPr>
      <w:rFonts w:ascii="Aptos Narrow" w:eastAsia="Times New Roman" w:hAnsi="Aptos Narrow" w:cs="Times New Roman"/>
      <w:b/>
      <w:bCs/>
      <w:sz w:val="40"/>
      <w:szCs w:val="40"/>
      <w:lang w:eastAsia="de-DE"/>
    </w:rPr>
  </w:style>
  <w:style w:type="paragraph" w:customStyle="1" w:styleId="xl107">
    <w:name w:val="xl107"/>
    <w:basedOn w:val="Standard"/>
    <w:pPr>
      <w:pBdr>
        <w:left w:val="single" w:sz="8" w:space="0" w:color="000000"/>
        <w:bottom w:val="single" w:sz="4"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108">
    <w:name w:val="xl108"/>
    <w:basedOn w:val="Standard"/>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109">
    <w:name w:val="xl109"/>
    <w:basedOn w:val="Standard"/>
    <w:pPr>
      <w:pBdr>
        <w:top w:val="single" w:sz="4" w:space="0" w:color="000000"/>
        <w:left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110">
    <w:name w:val="xl110"/>
    <w:basedOn w:val="Standard"/>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111">
    <w:name w:val="xl111"/>
    <w:basedOn w:val="Standard"/>
    <w:pPr>
      <w:pBdr>
        <w:top w:val="single" w:sz="4" w:space="0" w:color="000000"/>
        <w:left w:val="single" w:sz="4" w:space="0" w:color="000000"/>
        <w:bottom w:val="sing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112">
    <w:name w:val="xl112"/>
    <w:basedOn w:val="Standard"/>
    <w:pPr>
      <w:pBdr>
        <w:top w:val="single" w:sz="6"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26"/>
      <w:szCs w:val="26"/>
      <w:lang w:eastAsia="de-DE"/>
    </w:rPr>
  </w:style>
  <w:style w:type="paragraph" w:customStyle="1" w:styleId="xl113">
    <w:name w:val="xl113"/>
    <w:basedOn w:val="Standard"/>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26"/>
      <w:szCs w:val="26"/>
      <w:lang w:eastAsia="de-DE"/>
    </w:rPr>
  </w:style>
  <w:style w:type="paragraph" w:customStyle="1" w:styleId="xl114">
    <w:name w:val="xl114"/>
    <w:basedOn w:val="Standard"/>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26"/>
      <w:szCs w:val="26"/>
      <w:lang w:eastAsia="de-DE"/>
    </w:rPr>
  </w:style>
  <w:style w:type="paragraph" w:customStyle="1" w:styleId="xl115">
    <w:name w:val="xl115"/>
    <w:basedOn w:val="Standard"/>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einLeerraum">
    <w:name w:val="No Spacing"/>
    <w:uiPriority w:val="1"/>
    <w:qFormat/>
    <w:pPr>
      <w:spacing w:after="0" w:line="240" w:lineRule="auto"/>
    </w:p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Textkrper2">
    <w:name w:val="Body Text 2"/>
    <w:basedOn w:val="Standard"/>
    <w:link w:val="Textkrper2Zchn"/>
    <w:pPr>
      <w:spacing w:after="0" w:line="240" w:lineRule="auto"/>
    </w:pPr>
    <w:rPr>
      <w:rFonts w:ascii="Times New Roman" w:eastAsia="Times New Roman" w:hAnsi="Times New Roman" w:cs="Times New Roman"/>
      <w:sz w:val="24"/>
      <w:szCs w:val="20"/>
      <w:lang w:eastAsia="de-DE"/>
    </w:rPr>
  </w:style>
  <w:style w:type="character" w:customStyle="1" w:styleId="Textkrper2Zchn">
    <w:name w:val="Textkörper 2 Zchn"/>
    <w:basedOn w:val="Absatz-Standardschriftart"/>
    <w:link w:val="Textkrper2"/>
    <w:rPr>
      <w:rFonts w:ascii="Times New Roman" w:eastAsia="Times New Roman" w:hAnsi="Times New Roman"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948662">
      <w:bodyDiv w:val="1"/>
      <w:marLeft w:val="0"/>
      <w:marRight w:val="0"/>
      <w:marTop w:val="0"/>
      <w:marBottom w:val="0"/>
      <w:divBdr>
        <w:top w:val="none" w:sz="0" w:space="0" w:color="auto"/>
        <w:left w:val="none" w:sz="0" w:space="0" w:color="auto"/>
        <w:bottom w:val="none" w:sz="0" w:space="0" w:color="auto"/>
        <w:right w:val="none" w:sz="0" w:space="0" w:color="auto"/>
      </w:divBdr>
    </w:div>
    <w:div w:id="1266692287">
      <w:bodyDiv w:val="1"/>
      <w:marLeft w:val="0"/>
      <w:marRight w:val="0"/>
      <w:marTop w:val="0"/>
      <w:marBottom w:val="0"/>
      <w:divBdr>
        <w:top w:val="none" w:sz="0" w:space="0" w:color="auto"/>
        <w:left w:val="none" w:sz="0" w:space="0" w:color="auto"/>
        <w:bottom w:val="none" w:sz="0" w:space="0" w:color="auto"/>
        <w:right w:val="none" w:sz="0" w:space="0" w:color="auto"/>
      </w:divBdr>
    </w:div>
    <w:div w:id="1732465095">
      <w:bodyDiv w:val="1"/>
      <w:marLeft w:val="0"/>
      <w:marRight w:val="0"/>
      <w:marTop w:val="0"/>
      <w:marBottom w:val="0"/>
      <w:divBdr>
        <w:top w:val="none" w:sz="0" w:space="0" w:color="auto"/>
        <w:left w:val="none" w:sz="0" w:space="0" w:color="auto"/>
        <w:bottom w:val="none" w:sz="0" w:space="0" w:color="auto"/>
        <w:right w:val="none" w:sz="0" w:space="0" w:color="auto"/>
      </w:divBdr>
    </w:div>
    <w:div w:id="193266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16363</Words>
  <Characters>103094</Characters>
  <Application>Microsoft Office Word</Application>
  <DocSecurity>0</DocSecurity>
  <Lines>859</Lines>
  <Paragraphs>238</Paragraphs>
  <ScaleCrop>false</ScaleCrop>
  <Company/>
  <LinksUpToDate>false</LinksUpToDate>
  <CharactersWithSpaces>119219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Jung, Andres</dc:creator>
  <cp:keywords/>
  <dc:description/>
  <cp:lastModifiedBy>Geidl, Wolfgang</cp:lastModifiedBy>
  <cp:revision>158</cp:revision>
  <dcterms:created xsi:type="dcterms:W3CDTF">2024-07-18T09:03:00Z</dcterms:created>
  <dcterms:modified xsi:type="dcterms:W3CDTF">2025-02-24T12:36:00Z</dcterms:modified>
</cp:coreProperties>
</file>