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6C9" w:rsidRPr="00584E71" w:rsidRDefault="005456C9" w:rsidP="005456C9">
      <w:pPr>
        <w:tabs>
          <w:tab w:val="left" w:pos="1656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t>Supplementary Table 1: Baseline, 6- and 9-month means, standard deviations, and ICC values for all outcomes</w:t>
      </w:r>
    </w:p>
    <w:p w:rsidR="005456C9" w:rsidRPr="00584E71" w:rsidRDefault="005456C9" w:rsidP="005456C9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tbl>
      <w:tblPr>
        <w:tblW w:w="14600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1634"/>
        <w:gridCol w:w="1635"/>
        <w:gridCol w:w="1635"/>
        <w:gridCol w:w="1634"/>
        <w:gridCol w:w="1635"/>
        <w:gridCol w:w="1635"/>
        <w:gridCol w:w="1106"/>
      </w:tblGrid>
      <w:tr w:rsidR="005456C9" w:rsidRPr="00312A24" w:rsidTr="004E5FAB">
        <w:trPr>
          <w:cantSplit/>
          <w:tblHeader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Outcomes</w:t>
            </w:r>
          </w:p>
        </w:tc>
        <w:tc>
          <w:tcPr>
            <w:tcW w:w="3269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Baseline mean (SD)</w:t>
            </w:r>
          </w:p>
        </w:tc>
        <w:tc>
          <w:tcPr>
            <w:tcW w:w="3269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6-month mean (SD)</w:t>
            </w:r>
          </w:p>
        </w:tc>
        <w:tc>
          <w:tcPr>
            <w:tcW w:w="3270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9-month mean (SD)</w:t>
            </w:r>
          </w:p>
        </w:tc>
        <w:tc>
          <w:tcPr>
            <w:tcW w:w="1106" w:type="dxa"/>
            <w:tcBorders>
              <w:top w:val="single" w:sz="4" w:space="0" w:color="auto"/>
              <w:bottom w:val="nil"/>
            </w:tcBorders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left w:w="67" w:type="dxa"/>
              <w:right w:w="67" w:type="dxa"/>
            </w:tcMar>
            <w:vAlign w:val="bottom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106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ICC</w:t>
            </w: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val="en-US"/>
              </w:rPr>
              <w:t>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1634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484.30 (120.67)</w:t>
            </w:r>
          </w:p>
        </w:tc>
        <w:tc>
          <w:tcPr>
            <w:tcW w:w="1635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469.74 (89.79)</w:t>
            </w:r>
          </w:p>
        </w:tc>
        <w:tc>
          <w:tcPr>
            <w:tcW w:w="1635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476.27 (116.10)</w:t>
            </w:r>
          </w:p>
        </w:tc>
        <w:tc>
          <w:tcPr>
            <w:tcW w:w="1634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480.60 (83.95)</w:t>
            </w:r>
          </w:p>
        </w:tc>
        <w:tc>
          <w:tcPr>
            <w:tcW w:w="1635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473.42 (107.93)</w:t>
            </w:r>
          </w:p>
        </w:tc>
        <w:tc>
          <w:tcPr>
            <w:tcW w:w="1635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471.09 (113.89)</w:t>
            </w:r>
          </w:p>
        </w:tc>
        <w:tc>
          <w:tcPr>
            <w:tcW w:w="1106" w:type="dxa"/>
            <w:tcBorders>
              <w:top w:val="single" w:sz="4" w:space="0" w:color="auto"/>
              <w:bottom w:val="nil"/>
            </w:tcBorders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0.031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tcBorders>
              <w:top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1634" w:type="dxa"/>
            <w:tcBorders>
              <w:top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5.85 (7.39)</w:t>
            </w:r>
          </w:p>
        </w:tc>
        <w:tc>
          <w:tcPr>
            <w:tcW w:w="1635" w:type="dxa"/>
            <w:tcBorders>
              <w:top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4.85 (6.44)</w:t>
            </w:r>
          </w:p>
        </w:tc>
        <w:tc>
          <w:tcPr>
            <w:tcW w:w="1635" w:type="dxa"/>
            <w:tcBorders>
              <w:top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6.58 (7.30)</w:t>
            </w:r>
          </w:p>
        </w:tc>
        <w:tc>
          <w:tcPr>
            <w:tcW w:w="1634" w:type="dxa"/>
            <w:tcBorders>
              <w:top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6.61 (7.47)</w:t>
            </w:r>
          </w:p>
        </w:tc>
        <w:tc>
          <w:tcPr>
            <w:tcW w:w="1635" w:type="dxa"/>
            <w:tcBorders>
              <w:top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6.56 (7.31)</w:t>
            </w:r>
          </w:p>
        </w:tc>
        <w:tc>
          <w:tcPr>
            <w:tcW w:w="1635" w:type="dxa"/>
            <w:tcBorders>
              <w:top w:val="nil"/>
            </w:tcBorders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7.23 (6.98)</w:t>
            </w:r>
          </w:p>
        </w:tc>
        <w:tc>
          <w:tcPr>
            <w:tcW w:w="1106" w:type="dxa"/>
            <w:tcBorders>
              <w:top w:val="nil"/>
            </w:tcBorders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0.104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11.80 (4.26)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11.19 (2.68)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11.01 (3.98)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11.61 (2.62)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11.75 (3.98)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12.15 (2.84)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0.161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24.12 (6.52)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24.84 (7.24)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24.29 (6.43)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25.12 (7.07)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24.12 (6.30)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24.93 (7.54)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&lt;.001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MVPA, mins/weekday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30.02 (20.87)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37.92 (19.55)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37.03 (31.77)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30.33 (19.51)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37.00 (19.59)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35.44 (23.20)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0.157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MVPA, mins/weekend day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29.96 (26.25)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31.45 (22.79)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37.23 (37.00)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24.17 (17.74)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24.10 (19.88)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16.99 (14.05)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0.144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Steps per weekday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8,300 (3,356)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9,380 (3,364)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9,616 (4,008)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9,267 (2,944)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10,385 (3,348)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9,084 (3,199)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&lt;.001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Steps per weekend day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7,888 (3,627)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7,875 (3,359)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9,154 (4,350)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7,592 (3,374)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7,914 (3,448)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6,332 (2,944)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&lt;.001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Resistance training skill competence, units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13.47 (5.03)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11.42 (4.83)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15.97 (7.56)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18.52 (7.18)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16.59 (7.78)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18.60 (8.18)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0.140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Motivation for physical activity, units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2.74 (0.87)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2.69 (0.92)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2.68 (0.86)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2.75 (0.97)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2.74 (0.86)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2.74 (0.91)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0.117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HIIT self-efficacy, units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5.68 (2.37)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5.45 (2.30)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5.96 (2.28)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6.35 (2.42)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5.74 (2.56)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6.44 (2.16)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0.134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Conduct disorders, units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1.33 (1.88)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1.68 (2.20)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1.52 (1.87)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1.76 (2.29)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1.73 (2.23)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1.67 (1.83)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0.190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Hyperactivity, units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4.26 (2.84)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4.48 (2.64)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4.44 (2.88)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4.18 (2.76)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4.57 (2.24)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4.24 (2.52)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0.147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3686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Quality of life, units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0.77 (0.21)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0.75 (0.19)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0.88 (0.10)</w:t>
            </w:r>
          </w:p>
        </w:tc>
        <w:tc>
          <w:tcPr>
            <w:tcW w:w="1634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0.86 (0.11)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0.78 (0.21)</w:t>
            </w:r>
          </w:p>
        </w:tc>
        <w:tc>
          <w:tcPr>
            <w:tcW w:w="1635" w:type="dxa"/>
            <w:shd w:val="clear" w:color="auto" w:fill="FFFFFF"/>
            <w:tcMar>
              <w:left w:w="67" w:type="dxa"/>
              <w:right w:w="67" w:type="dxa"/>
            </w:tcMar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0.76 (0.20)</w:t>
            </w:r>
          </w:p>
        </w:tc>
        <w:tc>
          <w:tcPr>
            <w:tcW w:w="1106" w:type="dxa"/>
            <w:shd w:val="clear" w:color="auto" w:fill="FFFFFF"/>
          </w:tcPr>
          <w:p w:rsidR="005456C9" w:rsidRPr="00584E71" w:rsidRDefault="005456C9" w:rsidP="004E5FAB">
            <w:pPr>
              <w:adjustRightInd w:val="0"/>
              <w:spacing w:before="67" w:after="67"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&lt;.001</w:t>
            </w:r>
          </w:p>
        </w:tc>
      </w:tr>
    </w:tbl>
    <w:p w:rsidR="005456C9" w:rsidRPr="00584E71" w:rsidRDefault="005456C9" w:rsidP="005456C9">
      <w:pPr>
        <w:spacing w:after="0" w:line="240" w:lineRule="auto"/>
        <w:ind w:left="-142" w:right="-215"/>
        <w:rPr>
          <w:rFonts w:ascii="Times New Roman" w:hAnsi="Times New Roman" w:cs="Times New Roman"/>
          <w:sz w:val="18"/>
          <w:szCs w:val="18"/>
          <w:lang w:val="en-US"/>
        </w:rPr>
      </w:pPr>
      <w:r w:rsidRPr="00584E71">
        <w:rPr>
          <w:rFonts w:ascii="Times New Roman" w:hAnsi="Times New Roman" w:cs="Times New Roman"/>
          <w:i/>
          <w:iCs/>
          <w:sz w:val="18"/>
          <w:szCs w:val="18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18"/>
          <w:szCs w:val="18"/>
          <w:lang w:val="en-US"/>
        </w:rPr>
        <w:t xml:space="preserve">HIIT = high-intensity interval training, MVPA = moderate-to-vigorous physical activity, SD = standard deviation, m = </w:t>
      </w:r>
      <w:r w:rsidRPr="00312A24">
        <w:rPr>
          <w:rFonts w:ascii="Times New Roman" w:hAnsi="Times New Roman" w:cs="Times New Roman"/>
          <w:sz w:val="18"/>
          <w:szCs w:val="18"/>
          <w:lang w:val="en-US"/>
        </w:rPr>
        <w:t>meters</w:t>
      </w:r>
      <w:r w:rsidRPr="00584E71">
        <w:rPr>
          <w:rFonts w:ascii="Times New Roman" w:hAnsi="Times New Roman" w:cs="Times New Roman"/>
          <w:sz w:val="18"/>
          <w:szCs w:val="18"/>
          <w:lang w:val="en-US"/>
        </w:rPr>
        <w:t xml:space="preserve">, reps = repetitions. </w:t>
      </w:r>
    </w:p>
    <w:p w:rsidR="005456C9" w:rsidRPr="00584E71" w:rsidRDefault="005456C9" w:rsidP="005456C9">
      <w:pPr>
        <w:spacing w:before="100" w:beforeAutospacing="1" w:after="100" w:afterAutospacing="1" w:line="240" w:lineRule="auto"/>
        <w:ind w:hanging="142"/>
        <w:contextualSpacing/>
        <w:rPr>
          <w:rFonts w:ascii="Times New Roman" w:hAnsi="Times New Roman" w:cs="Times New Roman"/>
          <w:sz w:val="18"/>
          <w:szCs w:val="18"/>
          <w:lang w:val="en-US"/>
        </w:rPr>
        <w:sectPr w:rsidR="005456C9" w:rsidRPr="00584E71" w:rsidSect="005456C9">
          <w:footerReference w:type="default" r:id="rId6"/>
          <w:type w:val="continuous"/>
          <w:pgSz w:w="16838" w:h="11906" w:orient="landscape" w:code="9"/>
          <w:pgMar w:top="1247" w:right="1440" w:bottom="1440" w:left="1440" w:header="709" w:footer="709" w:gutter="0"/>
          <w:cols w:space="708"/>
          <w:docGrid w:linePitch="360"/>
        </w:sectPr>
      </w:pPr>
      <w:r w:rsidRPr="00584E7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18"/>
          <w:szCs w:val="18"/>
          <w:lang w:val="en-US"/>
        </w:rPr>
        <w:t xml:space="preserve">ICC=Unconditional </w:t>
      </w:r>
      <w:proofErr w:type="spellStart"/>
      <w:r w:rsidRPr="00584E71">
        <w:rPr>
          <w:rFonts w:ascii="Times New Roman" w:hAnsi="Times New Roman" w:cs="Times New Roman"/>
          <w:sz w:val="18"/>
          <w:szCs w:val="18"/>
          <w:lang w:val="en-US"/>
        </w:rPr>
        <w:t>intraclass</w:t>
      </w:r>
      <w:proofErr w:type="spellEnd"/>
      <w:r w:rsidRPr="00584E71">
        <w:rPr>
          <w:rFonts w:ascii="Times New Roman" w:hAnsi="Times New Roman" w:cs="Times New Roman"/>
          <w:sz w:val="18"/>
          <w:szCs w:val="18"/>
          <w:lang w:val="en-US"/>
        </w:rPr>
        <w:t xml:space="preserve"> correlation coefficient reflecting similarity of individual observations from the same school</w:t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2.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fitness, physical activity, and motor competence by intellectual disability</w:t>
      </w:r>
    </w:p>
    <w:tbl>
      <w:tblPr>
        <w:tblW w:w="14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1277"/>
        <w:gridCol w:w="3544"/>
        <w:gridCol w:w="2407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P 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value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0.604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27.58 (1.60, 53.55)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24.18 (-4.75, 53.11)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6.70 (-26.69, 40.10)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0.867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24.83 (-3.77, 53.42)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26.45 (-5.38, 58.28)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3.79 (-29.77, 37.34)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0.163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1.79 (0.48, 6.68)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0.53 (0.12, 2.29)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5.74 (0.70, 46.92)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0.751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2.19 (0.55, 8.72)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1.29 (0.31, 5.44)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1.96 (0.25, 15.05)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0.684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0.90 (-0.36, 2.17)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1.35 (-0.10, 2.80)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0.38 (-1.27, 2.03)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0.894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0.88 (-0.50, 2.26)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1.42 (-0.15, 2.99)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0.55 (-1.11, 2.22)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0.421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-0.18 (-0.73, 0.36)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0.25 (-0.37, 0.87)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0.35 (-0.38, 1.08)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0.457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0.32 (-0.75, 1.39)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1.63 (0.46, 2.80)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0.57 (-0.67, 1.82)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0.216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0.09 (0.01, 0.76)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0.41 (0.05, 3.60)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1.52 (0.11, 20.59)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0.363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0.30 (0.03, 2.88)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0.49 (0.04, 6.24)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0.18 (0.01, 4.68)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0.12 (0.00, 7.25)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1.79 (0.10, 32.66)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1.66 (0.05, 52.77)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0.13 (0.01, 1.95)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0.74 (0.04, 12.18)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2.26 (0.03, 163.55)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0.362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-2180.75 (-4381.51, 20.02)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-522.20 (-2812.35, 1767.95)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trHeight w:val="430"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  <w:tab w:val="left" w:pos="79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87 (-2508, 2682)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0.616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-1958 (-4425, 510)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-418 (-3412, 2575)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-2400 (-6297, 1498)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0.468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0.13 (0.00, 4.57)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trHeight w:val="89"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0.94 (0.06, 15.62)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1.48 (0.06, 39.72)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0.283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0.09 (0.01, 1.06)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0.94 (0.06, 14.36)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3.11 (0.06, 156.80)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competence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0.599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15.24 (4.02, 57.77)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7.18 (1.71, 30.15)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20.23 (3.01, 135.87)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competence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0.891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13.88 (3.38, 56.94)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10.35 (2.35, 45.55)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13.64 (2.27, 81.80)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the difference in change from baseline in treatment 2 compared to treatment 1 [(Intervention follow-up minus Intervention baseline) - (Control follow-up minus Control baseline)], 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2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.  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training, 95% CI = 95% confidence intervals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br w:type="page"/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3.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motivation, self-efficacy, externalizing </w:t>
      </w:r>
      <w:r w:rsidRPr="00312A24">
        <w:rPr>
          <w:rFonts w:ascii="Times New Roman" w:hAnsi="Times New Roman" w:cs="Times New Roman"/>
          <w:b/>
          <w:sz w:val="24"/>
          <w:szCs w:val="24"/>
          <w:lang w:val="en-US"/>
        </w:rPr>
        <w:t>behaviors</w:t>
      </w:r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>, and quality of life by intellectual disability</w:t>
      </w:r>
    </w:p>
    <w:tbl>
      <w:tblPr>
        <w:tblW w:w="14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1135"/>
        <w:gridCol w:w="3544"/>
        <w:gridCol w:w="2549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value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124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0.751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1.41 (0.45, 4.41)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2.49 (0.68, 9.17)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1.31 (0.26, 6.53)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0.961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1.05 (0.32, 3.37)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1.20 (0.31, 4.58)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1.36 (0.27, 6.82)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0.486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1.22 (0.41, 3.59)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1.60 (0.46, 5.63)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3.33 (0.62, 17.74)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0.486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2.10 (0.66, 6.72)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1.44 (0.39, 5.30)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7.39 (1.50, 36.30)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0.343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0.78 (0.21, 2.89)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0.32 (0.07, 1.51)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3.03 (0.59, 15.52)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0.343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1.06 (0.26, 4.32)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0.86 (0.17, 4.24)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1.29 (0.23, 7.26)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0.564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0.21 (0.05, 0.81)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0.21 (0.05, 0.81)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0.82 (0.20, 3.39)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0.564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0.41 (0.12, 1.36)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0.40 (0.10, 1.61)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1.07 (0.25, 4.53)</w:t>
            </w: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0.383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1.01 (0.36, 2.82)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1.68 (0.52, 5.49)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0.64 (0.14, 2.92)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0.383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intellectual disability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1.79 (0.58, 5.52)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Mild intellectual disability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0.73 (0.21, 2.59)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Moderate to severe intellectual disability 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0.39 (0.08, 1.88)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.  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training, 95% CI = 95% confidence intervals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br w:type="page"/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4.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fitness, physical activity and motor competence by socioeconomic status</w:t>
      </w:r>
    </w:p>
    <w:tbl>
      <w:tblPr>
        <w:tblW w:w="14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1419"/>
        <w:gridCol w:w="2978"/>
        <w:gridCol w:w="2831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bottom w:val="single" w:sz="4" w:space="0" w:color="auto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value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116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0.331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51.11 (-18.69, 120.91)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19.81 (-1.82, 41.43)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0.03 (-29.61, 29.67)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0.172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9.25 (-55.85, 74.35)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31.70 (8.41, 54.98)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-11.53 (-44.55, 21.49)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113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106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0.959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2.34 (0.12, 44.83)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1.55 (0.51, 4.72)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1.56 (0.28, 8.74)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116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107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0.612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1.05 (0.06, 19.11)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3.20 (0.94, 10.86)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0.75 (0.12, 4.61)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116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0.688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2.08 (-1.10, 5.26)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0.63 (-0.50, 1.75)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0.94 (-0.55, 2.44)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0.277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4.13 (0.63, 7.64)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1.09 (-0.09, 2.27)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0.08 (-1.57, 1.72)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0.181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0.14 (-1.16, 1.44)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-0.14 (-0.62, 0.34)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0.62 (-0.03, 1.27)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0.485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1.86 (-0.53, 4.25)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0.24 (-0.64, 1.12)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0.91 (-0.30, 2.12)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0.728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0.47 (0.00, 48.51)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0.86 (0.09, 8.07)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0.71 (0.05, 11.18)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0.861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0.28 (0.00, 160.65)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0.51 (0.06, 4.74)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1.61 (0.00, 635.41)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0.974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2.34 (0.12, 44.83)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1.55 (0.51, 4.72)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1.56 (0.28, 8.74)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0.088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0.00 (0.00, 0.32)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2.54 (0.39, 16.62)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0.16 (0.00, 4.95)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0.315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-1172 (-5539, 3194)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-1509 (-3381, 362)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trHeight w:val="430"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  <w:tab w:val="left" w:pos="79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866 (-1672, 3404)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0.560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-3220 (-9277, 2836)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-1732 (-3867, 402)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1561 (-4386, 7509)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0.853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1.85 (0.03, 101.92)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0.53 (0.09, 3.24)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0.76 (0.09, 6.46)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0.559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0.04 (0.00, 2.42)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0.93 (0.15, 5.80)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1.34 (0.05, 33.03)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110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0.971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2.91 (0.12, 70.73)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4.21 (1.45, 12.20)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3.91 (0.86, 17.72)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110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0.996</w:t>
            </w:r>
          </w:p>
        </w:tc>
        <w:tc>
          <w:tcPr>
            <w:tcW w:w="297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1.94 (0.07, 52.18)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3.22 (1.08, 9.55)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3.66 (0.79, 17.01)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the difference in change from baseline in treatment 2 compared to treatment 1 [(Intervention follow-up minus Intervention baseline) - (Control follow-up minus Control baseline)], 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2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.  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training. 95% CI = 95% confidence intervals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br w:type="page"/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5.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motivation, self-efficacy, externalizing </w:t>
      </w:r>
      <w:r w:rsidRPr="00312A24">
        <w:rPr>
          <w:rFonts w:ascii="Times New Roman" w:hAnsi="Times New Roman" w:cs="Times New Roman"/>
          <w:b/>
          <w:sz w:val="24"/>
          <w:szCs w:val="24"/>
          <w:lang w:val="en-US"/>
        </w:rPr>
        <w:t>behaviors</w:t>
      </w:r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>, and quality of life by socioeconomic status</w:t>
      </w:r>
    </w:p>
    <w:tbl>
      <w:tblPr>
        <w:tblW w:w="14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2127"/>
        <w:gridCol w:w="2270"/>
        <w:gridCol w:w="2831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bottom w:val="single" w:sz="4" w:space="0" w:color="auto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value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0.567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6.28 (0.37, 106.62)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1.62 (0.59, 4.48)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1.23 (0.27, 5.49)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0.731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0.78 (0.04, 14.39)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1.60 (0.57, 4.45)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0.66 (0.15, 2.97)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0.067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1.93 (0.13, 27.78)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0.75 (0.27, 2.05)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6.54 (1.46, 29.27)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0.067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0.80 (0.04, 14.67)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1.99 (0.72, 5.50)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2.62 (0.58, 11.76)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0.579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1.21 (0.04, 35.93)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0.81 (0.25, 2.69)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2.26 (0.42, 11.99)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0.741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4.16 (0.16, 109.46)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0.87 (0.25, 3.03)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2.08 (0.36, 12.12)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0.081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28.93 (0.86, 970.68)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0.53 (0.18, 1.53)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0.40 (0.10, 1.56)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0.165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0.79 (0.04, 15.28)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0.57 (0.20, 1.69)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0.54 (0.13, 2.18)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0.483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0.27 (0.02, 4.32)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1.15 (0.44, 3.02)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1.59 (0.43, 5.79)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0.545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Lowest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1.57 (0.11, 21.34)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Middle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0.89 (0.33, 2.38)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Highest </w:t>
            </w:r>
            <w:proofErr w:type="spellStart"/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tertile</w:t>
            </w:r>
            <w:proofErr w:type="spellEnd"/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2.39 (0.57, 10.06)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clustering.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training, 95% CI = 95% confidence intervals.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 </w:t>
      </w:r>
      <w:r w:rsidRPr="00584E71">
        <w:rPr>
          <w:rFonts w:ascii="Times New Roman" w:hAnsi="Times New Roman" w:cs="Times New Roman"/>
          <w:sz w:val="18"/>
          <w:szCs w:val="18"/>
          <w:lang w:val="en-US"/>
        </w:rPr>
        <w:br w:type="page"/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6.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fitness, physical activity, and motor competence by sex</w:t>
      </w:r>
    </w:p>
    <w:tbl>
      <w:tblPr>
        <w:tblW w:w="14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1135"/>
        <w:gridCol w:w="3262"/>
        <w:gridCol w:w="2831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bottom w:val="single" w:sz="4" w:space="0" w:color="auto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value</w:t>
            </w: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0.536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29.05 (-4.31, 62.42)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16.89 (-2.81, 36.58)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0.752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18.75 (-17.18, 54.67)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16.49 (-4.41, 37.40)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0.145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0.39 (0.06, 2.71)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1.91 (0.66, 5.56)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0.309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2.14 (0.28, 16.41)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1.51 (0.51, 4.48)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0.211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-0.13 (-1.78, 1.52)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1.09 (0.12, 2.06)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0.422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0.61 (-1.16, 2.38)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1.02 (0.00, 2.05)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0.944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0.12 (-0.58, 0.82)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0.09 (-0.33, 0.52)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0.402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0.20 (-1.16, 1.55)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1.17 (0.40, 1.94)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0.162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0.06 (0.00, 1.79)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0.72 (0.13, 4.10)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0.214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0.36 (0.01, 10.34)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0.68 (0.11, 4.20)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0.204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0.05 (0.00, 10.23)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1.26 (0.10, 16.40)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0.084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11.26 (0.02, 5271.28)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0.24 (0.02, 3.28)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0.091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-3456 (-6661, -252)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-373 (-1974, 1228)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0.422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-2806 (-6521, 909)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-947 (-2897, 1003)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0.815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0.52 (0.01, 51.99)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0.33 (0.03, 3.25)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0.278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5.72 (0.06, 520.15)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0.21 (0.03, 1.66)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0.683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20.45 (2.81, 149.10)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13.44 (4.60, 39.22)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0.482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38.01 (5.30, 272.90)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10.45 (3.69, 29.62)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the difference in change from baseline in treatment 2 compared to treatment 1 [(Intervention follow-up minus Intervention baseline) - (Control follow-up minus Control baseline)], 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2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bookmarkStart w:id="0" w:name="_Hlk178860442"/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bookmarkEnd w:id="0"/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training, 95% CI = 95% confidence intervals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7.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motivation, self-efficacy, externalizing </w:t>
      </w:r>
      <w:r w:rsidRPr="00566800">
        <w:rPr>
          <w:rFonts w:ascii="Times New Roman" w:hAnsi="Times New Roman" w:cs="Times New Roman"/>
          <w:b/>
          <w:sz w:val="24"/>
          <w:szCs w:val="24"/>
          <w:lang w:val="en-US"/>
        </w:rPr>
        <w:t>behaviors</w:t>
      </w:r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>, and quality of life by sex</w:t>
      </w:r>
    </w:p>
    <w:tbl>
      <w:tblPr>
        <w:tblW w:w="14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1135"/>
        <w:gridCol w:w="3262"/>
        <w:gridCol w:w="2831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bottom w:val="single" w:sz="4" w:space="0" w:color="auto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value</w:t>
            </w: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0.712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1.31 (0.27, 6.28)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1.81 (0.72, 4.53)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130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0.980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1.17 (0.22, 6.11)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1.06 (0.43, 2.62)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0.789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2.14 (0.47, 9.71)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1.71 (0.70, 4.13)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0.895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3.45 (0.73, 16.26)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2.30 (0.94, 5.60)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0.241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0.36 (0.07, 1.93)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1.14 (0.40, 3.24)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0.333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0.99 (0.16, 6.04)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1.08 (0.38, 3.10)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0.230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0.21 (0.05, 0.95)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0.60 (0.24, 1.49)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0.435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0.33 (0.07, 1.48)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0.62 (0.25, 1.57)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0.805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1.28 (0.30, 5.37)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1.05 (0.45, 2.44)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128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0.956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1.20 (0.27, 5.35)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0.95 (0.40, 2.27)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clustering.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training, 95% CI = 95% confidence intervals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br w:type="page"/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8.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fitness, physical activity, and motor competence by weight status</w:t>
      </w:r>
    </w:p>
    <w:tbl>
      <w:tblPr>
        <w:tblW w:w="14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1277"/>
        <w:gridCol w:w="3120"/>
        <w:gridCol w:w="2831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bottom w:val="single" w:sz="4" w:space="0" w:color="auto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value</w:t>
            </w: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125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0.821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17.28 (-8.36, 42.92)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21.20 (-1.29, 43.70)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Functional capacity, 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125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0.037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-5.91 (-33.65, 21.83)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38.11 (15.27, 60.96)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116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114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0.286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2.45 (0.59, 10.16)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0.93 (0.29, 2.96)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Upper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0.425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3.23 (0.70, 14.86)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1.11 (0.34, 3.59)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125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0.480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0.40 (-0.90, 1.71)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1.01 (-0.07, 2.09)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Lower body muscular endurance, reps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0.175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-0.06 (-1.45, 1.33)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1.64 (0.52, 2.77)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0.545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-0.02 (-0.16, 0.13)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0.04 (-0.08, 0.16)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Body mass index, kg/m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0.688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0.53 (-0.52, 1.59)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1.12 (0.29, 1.96)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0.604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0.25 (0.03, 2.15)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0.49 (0.10, 2.45)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0.287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1.95 (0.12, 31.62)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0.34 (0.06, 1.94)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0.654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0.63 (0.02, 17.42)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1.38 (0.14, 13.90)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MVPA, mins/weekend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0.781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0.17 (0.00, 6.29)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0.66 (0.06, 6.96)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0.524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-175 (-2395, 2045)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-1064 (-2770, 643)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0.275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909 (-2326, 4145)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-2182 (-4254, -113)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1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0.136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0.15 (0.01, 2.59)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1.72 (0.26, 11.24)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Steps/weekend day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0.246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0.19 (0.01, 3.70)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0.80 (0.11, 5.90)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0.762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18.03 (4.49, 72.36)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13.94 (4.26, 45.57)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Resistance training skill competency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0.926</w:t>
            </w:r>
          </w:p>
        </w:tc>
        <w:tc>
          <w:tcPr>
            <w:tcW w:w="312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19.71 (4.63, 83.86)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14.39 (4.52, 45.82)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 xml:space="preserve"> 2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the difference in change from baseline in treatment 2 compared to treatment 1 [(Intervention follow-up minus Intervention baseline) - (Control follow-up minus Control baseline)], 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2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clustering.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training, 95% CI = 95% confidence intervals.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 </w:t>
      </w:r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5456C9" w:rsidRPr="00584E71" w:rsidRDefault="005456C9" w:rsidP="005456C9">
      <w:pPr>
        <w:ind w:left="-142" w:right="-217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Supplementary Table 9.</w:t>
      </w:r>
      <w:proofErr w:type="gramEnd"/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Subgroup analysis of motivation, self-efficacy, externalizing </w:t>
      </w:r>
      <w:r w:rsidRPr="00566800">
        <w:rPr>
          <w:rFonts w:ascii="Times New Roman" w:hAnsi="Times New Roman" w:cs="Times New Roman"/>
          <w:b/>
          <w:sz w:val="24"/>
          <w:szCs w:val="24"/>
          <w:lang w:val="en-US"/>
        </w:rPr>
        <w:t>behaviors</w:t>
      </w:r>
      <w:r w:rsidRPr="00584E71">
        <w:rPr>
          <w:rFonts w:ascii="Times New Roman" w:hAnsi="Times New Roman" w:cs="Times New Roman"/>
          <w:b/>
          <w:sz w:val="24"/>
          <w:szCs w:val="24"/>
          <w:lang w:val="en-US"/>
        </w:rPr>
        <w:t>, and quality of life by weight status</w:t>
      </w:r>
    </w:p>
    <w:tbl>
      <w:tblPr>
        <w:tblW w:w="14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992"/>
        <w:gridCol w:w="1206"/>
        <w:gridCol w:w="1206"/>
        <w:gridCol w:w="1135"/>
        <w:gridCol w:w="3262"/>
        <w:gridCol w:w="2831"/>
      </w:tblGrid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center"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Outcome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Participants 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Interaction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rPr>
          <w:cantSplit/>
          <w:tblHeader/>
          <w:jc w:val="center"/>
        </w:trPr>
        <w:tc>
          <w:tcPr>
            <w:tcW w:w="4108" w:type="dxa"/>
            <w:vMerge/>
            <w:tcBorders>
              <w:bottom w:val="single" w:sz="4" w:space="0" w:color="auto"/>
            </w:tcBorders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Time 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Control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Intervention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value</w:t>
            </w: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Subgroup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  <w:vAlign w:val="bottom"/>
            <w:hideMark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Estimate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</w:t>
            </w: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(95% CI)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0.252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2.69 (0.83, 8.74)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1.11 (0.40, 3.08)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 for physical 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127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0.439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1.43 (0.43, 4.77)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1.09 (0.39, 3.02)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0.865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1.93 (0.60, 6.20)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1.70 (0.65, 4.51)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HIIT self-efficacy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0.772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3.04 (0.92, 10.10)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1.86 (0.69, 5.04)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125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0.969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0.85 (0.21, 3.46)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0.82 (0.27, 2.45)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 disorders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125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0.587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0.59 (0.12, 2.85)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1.37 (0.45, 4.18)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0.646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0.42 (0.13, 1.35)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0.59 (0.22, 1.58)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Hyperactivity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0.092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0.17 (0.05, 0.61)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0.95 (0.35, 2.56)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0.422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1.52 (0.52, 4.46)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0.87 (0.34, 2.18)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Quality of life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 months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0.557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Overweight or obese</w:t>
            </w:r>
          </w:p>
        </w:tc>
        <w:tc>
          <w:tcPr>
            <w:tcW w:w="283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1.43 (0.46, 4.47)</w:t>
            </w:r>
          </w:p>
        </w:tc>
      </w:tr>
      <w:tr w:rsidR="005456C9" w:rsidRPr="00312A24" w:rsidTr="004E5FAB">
        <w:trPr>
          <w:cantSplit/>
          <w:jc w:val="center"/>
        </w:trPr>
        <w:tc>
          <w:tcPr>
            <w:tcW w:w="4108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2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Underweight or healthy weight</w:t>
            </w:r>
          </w:p>
        </w:tc>
        <w:tc>
          <w:tcPr>
            <w:tcW w:w="28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67" w:type="dxa"/>
              <w:bottom w:w="0" w:type="dxa"/>
              <w:right w:w="67" w:type="dxa"/>
            </w:tcMar>
          </w:tcPr>
          <w:p w:rsidR="005456C9" w:rsidRPr="00584E71" w:rsidRDefault="005456C9" w:rsidP="004E5FAB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0.67 (0.25, 1.75)</w:t>
            </w:r>
          </w:p>
        </w:tc>
      </w:tr>
    </w:tbl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  <w:sectPr w:rsidR="005456C9" w:rsidRPr="00584E71" w:rsidSect="005456C9">
          <w:type w:val="continuous"/>
          <w:pgSz w:w="16838" w:h="11906" w:orient="landscape" w:code="9"/>
          <w:pgMar w:top="1247" w:right="1440" w:bottom="1440" w:left="1440" w:header="709" w:footer="709" w:gutter="0"/>
          <w:cols w:space="708"/>
          <w:docGrid w:linePitch="360"/>
        </w:sectPr>
      </w:pPr>
      <w:r w:rsidRPr="00584E7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Adjusted difference is (odds of a higher score at follow up compared to baseline in Intervention)</w:t>
      </w:r>
      <w:proofErr w:type="gramStart"/>
      <w:r w:rsidRPr="00584E71">
        <w:rPr>
          <w:rFonts w:ascii="Times New Roman" w:hAnsi="Times New Roman" w:cs="Times New Roman"/>
          <w:sz w:val="20"/>
          <w:szCs w:val="20"/>
          <w:lang w:val="en-US"/>
        </w:rPr>
        <w:t>/(</w:t>
      </w:r>
      <w:proofErr w:type="gramEnd"/>
      <w:r w:rsidRPr="00584E71">
        <w:rPr>
          <w:rFonts w:ascii="Times New Roman" w:hAnsi="Times New Roman" w:cs="Times New Roman"/>
          <w:sz w:val="20"/>
          <w:szCs w:val="20"/>
          <w:lang w:val="en-US"/>
        </w:rPr>
        <w:t xml:space="preserve">odds of a higher of a higher score at follow-up compared to baseline in Control), 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t>with the moderator held constant, adjusted for clustering.</w:t>
      </w:r>
      <w:r w:rsidRPr="00584E71">
        <w:rPr>
          <w:rFonts w:ascii="Times New Roman" w:hAnsi="Times New Roman" w:cs="Times New Roman"/>
          <w:color w:val="000000"/>
          <w:sz w:val="20"/>
          <w:szCs w:val="20"/>
          <w:lang w:val="en-US"/>
        </w:rPr>
        <w:br/>
      </w:r>
      <w:r w:rsidRPr="00584E71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Note. </w:t>
      </w:r>
      <w:r w:rsidRPr="00584E71">
        <w:rPr>
          <w:rFonts w:ascii="Times New Roman" w:hAnsi="Times New Roman" w:cs="Times New Roman"/>
          <w:sz w:val="20"/>
          <w:szCs w:val="20"/>
          <w:lang w:val="en-US"/>
        </w:rPr>
        <w:t>HIIT = high-intensity interval training, 95% CI = 95% confidence intervals.</w:t>
      </w:r>
      <w:r w:rsidRPr="00584E71">
        <w:rPr>
          <w:rFonts w:ascii="Times New Roman" w:hAnsi="Times New Roman" w:cs="Times New Roman"/>
          <w:b/>
          <w:bCs/>
          <w:sz w:val="20"/>
          <w:szCs w:val="20"/>
          <w:lang w:val="en-US"/>
        </w:rPr>
        <w:t> </w:t>
      </w:r>
    </w:p>
    <w:p w:rsidR="005456C9" w:rsidRPr="00584E71" w:rsidRDefault="005456C9" w:rsidP="005456C9">
      <w:pPr>
        <w:spacing w:before="100" w:beforeAutospacing="1" w:after="100" w:afterAutospacing="1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Supplementary Table</w:t>
      </w:r>
      <w:bookmarkStart w:id="1" w:name="_GoBack"/>
      <w:bookmarkEnd w:id="1"/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10.</w:t>
      </w:r>
      <w:proofErr w:type="gramEnd"/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584E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t>Process evaluation</w:t>
      </w:r>
    </w:p>
    <w:tbl>
      <w:tblPr>
        <w:tblStyle w:val="TableGrid"/>
        <w:tblpPr w:leftFromText="180" w:rightFromText="180" w:vertAnchor="text" w:horzAnchor="margin" w:tblpY="13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0"/>
        <w:gridCol w:w="1745"/>
      </w:tblGrid>
      <w:tr w:rsidR="005456C9" w:rsidRPr="00312A24" w:rsidTr="004E5FAB">
        <w:tc>
          <w:tcPr>
            <w:tcW w:w="407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Intervention dose (teacher reported)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1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Total number of B2La sessions delivered in Phase 1, mean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Total number of B2La sessions delivered in Phases 2 and 3, mean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B2La sessions/week in Phases 1 to 3, mean (SD)</w:t>
            </w:r>
          </w:p>
        </w:tc>
        <w:tc>
          <w:tcPr>
            <w:tcW w:w="925" w:type="pct"/>
            <w:tcBorders>
              <w:top w:val="single" w:sz="4" w:space="0" w:color="auto"/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8.7 (6.7)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19.5 (9.1)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1.9 (1.0)</w:t>
            </w:r>
          </w:p>
        </w:tc>
      </w:tr>
      <w:tr w:rsidR="005456C9" w:rsidRPr="00312A24" w:rsidTr="004E5FAB">
        <w:tc>
          <w:tcPr>
            <w:tcW w:w="407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Intervention fidelity (session observations)</w:t>
            </w:r>
            <w:r w:rsidRPr="00584E71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en-US"/>
              </w:rPr>
              <w:t>2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Supportive: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Teacher was supportive and promoted positive student interactions, mean (SD)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3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Active: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Session was highly active, and transition time was minimal, mean (SD)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3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Autonomous: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Session involved opportunities for student choice, mean (SD)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3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Fair: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All students provided with opportunities to experience success, mean (SD)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3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Enjoyable: 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Session was enjoyable and included a variety of activities, mean (SD)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3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Overall adherence to SAAFE principles, mean (SD)</w:t>
            </w:r>
          </w:p>
        </w:tc>
        <w:tc>
          <w:tcPr>
            <w:tcW w:w="925" w:type="pct"/>
            <w:tcBorders>
              <w:top w:val="single" w:sz="4" w:space="0" w:color="auto"/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3.4 (0.4)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3.1 (0.6)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2.8 (0.5)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3.3 (0.6)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3.3 (0.5)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16.0 (1.8)</w:t>
            </w:r>
          </w:p>
        </w:tc>
      </w:tr>
      <w:tr w:rsidR="005456C9" w:rsidRPr="00312A24" w:rsidTr="004E5FAB">
        <w:tc>
          <w:tcPr>
            <w:tcW w:w="4075" w:type="pct"/>
            <w:tcBorders>
              <w:top w:val="single" w:sz="4" w:space="0" w:color="auto"/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Intervention fidelity (heart rate data)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3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Average HR during sessions, mean beats per minute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Average HR during sessions, mean % of </w:t>
            </w:r>
            <w:proofErr w:type="spellStart"/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HRmax</w:t>
            </w:r>
            <w:proofErr w:type="spellEnd"/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Peak HR during sessions, mean beats per minute (SD)</w:t>
            </w:r>
          </w:p>
          <w:p w:rsidR="005456C9" w:rsidRPr="00584E71" w:rsidRDefault="005456C9" w:rsidP="004E5FAB">
            <w:pPr>
              <w:tabs>
                <w:tab w:val="left" w:pos="652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Peak HR during sessions, mean % of </w:t>
            </w:r>
            <w:proofErr w:type="spellStart"/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HRmax</w:t>
            </w:r>
            <w:proofErr w:type="spellEnd"/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(SD)</w:t>
            </w:r>
          </w:p>
        </w:tc>
        <w:tc>
          <w:tcPr>
            <w:tcW w:w="925" w:type="pct"/>
            <w:tcBorders>
              <w:top w:val="single" w:sz="4" w:space="0" w:color="auto"/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133.9 (13.1) 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65.6 (6.6)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155.6 (13.6)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76.2 (6.5)</w:t>
            </w:r>
          </w:p>
        </w:tc>
      </w:tr>
      <w:tr w:rsidR="005456C9" w:rsidRPr="00312A24" w:rsidTr="004E5FAB">
        <w:tc>
          <w:tcPr>
            <w:tcW w:w="4075" w:type="pct"/>
            <w:tcBorders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Acceptability (teacher reported)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4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Overall, mean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Professional learning, mean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Support from research team, mean (SD)</w:t>
            </w:r>
          </w:p>
        </w:tc>
        <w:tc>
          <w:tcPr>
            <w:tcW w:w="925" w:type="pct"/>
            <w:tcBorders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456C9" w:rsidRPr="00584E71" w:rsidRDefault="005456C9" w:rsidP="004E5FAB">
            <w:pPr>
              <w:tabs>
                <w:tab w:val="right" w:pos="21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4.7 (0.6)</w:t>
            </w:r>
          </w:p>
          <w:p w:rsidR="005456C9" w:rsidRPr="00584E71" w:rsidRDefault="005456C9" w:rsidP="004E5FAB">
            <w:pPr>
              <w:tabs>
                <w:tab w:val="right" w:pos="21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4.6 (0.6)</w:t>
            </w:r>
          </w:p>
          <w:p w:rsidR="005456C9" w:rsidRPr="00584E71" w:rsidRDefault="005456C9" w:rsidP="004E5FAB">
            <w:pPr>
              <w:tabs>
                <w:tab w:val="right" w:pos="2143"/>
              </w:tabs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4.6 (0.7)</w:t>
            </w:r>
          </w:p>
        </w:tc>
      </w:tr>
      <w:tr w:rsidR="005456C9" w:rsidRPr="00312A24" w:rsidTr="004E5FAB">
        <w:tc>
          <w:tcPr>
            <w:tcW w:w="4075" w:type="pct"/>
            <w:tcBorders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Appropriateness (teacher reported)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4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Student enjoyment, mean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Student health and wellbeing, mean (SD)</w:t>
            </w:r>
          </w:p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Student </w:t>
            </w:r>
            <w:r w:rsidRPr="0056680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behavior</w:t>
            </w: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the classroom, mean (SD)</w:t>
            </w:r>
          </w:p>
        </w:tc>
        <w:tc>
          <w:tcPr>
            <w:tcW w:w="925" w:type="pct"/>
            <w:tcBorders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4.1 (0.8)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4.2 (0.7)</w:t>
            </w:r>
          </w:p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4.1 (0.5)</w:t>
            </w:r>
          </w:p>
        </w:tc>
      </w:tr>
      <w:tr w:rsidR="005456C9" w:rsidRPr="00312A24" w:rsidTr="004E5FAB">
        <w:tc>
          <w:tcPr>
            <w:tcW w:w="4075" w:type="pct"/>
            <w:tcBorders>
              <w:top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en-US"/>
              </w:rPr>
            </w:pPr>
            <w:r w:rsidRPr="00584E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Sustainment (teacher reported)</w:t>
            </w:r>
            <w:r w:rsidRPr="00584E71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  <w:lang w:val="en-US"/>
              </w:rPr>
              <w:t>4</w:t>
            </w:r>
          </w:p>
        </w:tc>
        <w:tc>
          <w:tcPr>
            <w:tcW w:w="925" w:type="pct"/>
            <w:tcBorders>
              <w:top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456C9" w:rsidRPr="00312A24" w:rsidTr="004E5FAB">
        <w:tc>
          <w:tcPr>
            <w:tcW w:w="4075" w:type="pct"/>
            <w:tcBorders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Intention to deliver the program in the future, mean (SD)</w:t>
            </w:r>
          </w:p>
        </w:tc>
        <w:tc>
          <w:tcPr>
            <w:tcW w:w="925" w:type="pct"/>
            <w:tcBorders>
              <w:bottom w:val="single" w:sz="4" w:space="0" w:color="auto"/>
            </w:tcBorders>
          </w:tcPr>
          <w:p w:rsidR="005456C9" w:rsidRPr="00584E71" w:rsidRDefault="005456C9" w:rsidP="004E5FA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E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4.0 (0.8)</w:t>
            </w:r>
          </w:p>
        </w:tc>
      </w:tr>
    </w:tbl>
    <w:p w:rsidR="005456C9" w:rsidRPr="00584E71" w:rsidRDefault="005456C9" w:rsidP="005456C9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584E71">
        <w:rPr>
          <w:rFonts w:ascii="Times New Roman" w:hAnsi="Times New Roman" w:cs="Times New Roman"/>
          <w:i/>
          <w:sz w:val="18"/>
          <w:szCs w:val="20"/>
          <w:lang w:val="en-US"/>
        </w:rPr>
        <w:lastRenderedPageBreak/>
        <w:t>Note.</w:t>
      </w:r>
      <w:r w:rsidRPr="00584E71">
        <w:rPr>
          <w:rFonts w:ascii="Times New Roman" w:hAnsi="Times New Roman" w:cs="Times New Roman"/>
          <w:sz w:val="18"/>
          <w:szCs w:val="20"/>
          <w:lang w:val="en-US"/>
        </w:rPr>
        <w:t xml:space="preserve"> B2La = Burn 2 Learn adapted; SAAFE = Supportive, Active, Autonomous, Fair and Enjoyable; HR = heart rate; SD = standard deviation; BPM = beats per minute</w:t>
      </w:r>
    </w:p>
    <w:p w:rsidR="005456C9" w:rsidRPr="00584E71" w:rsidRDefault="005456C9" w:rsidP="005456C9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584E71">
        <w:rPr>
          <w:rFonts w:ascii="Times New Roman" w:hAnsi="Times New Roman" w:cs="Times New Roman"/>
          <w:sz w:val="18"/>
          <w:szCs w:val="20"/>
          <w:vertAlign w:val="superscript"/>
          <w:lang w:val="en-US"/>
        </w:rPr>
        <w:t>1</w:t>
      </w:r>
      <w:r w:rsidRPr="00584E71">
        <w:rPr>
          <w:rFonts w:ascii="Times New Roman" w:hAnsi="Times New Roman" w:cs="Times New Roman"/>
          <w:sz w:val="18"/>
          <w:szCs w:val="20"/>
          <w:lang w:val="en-US"/>
        </w:rPr>
        <w:t>Teachers asked to record the number of B2La sessions they delivered in Phases 1 to 3 in the B2La Teacher Handbook.</w:t>
      </w:r>
    </w:p>
    <w:p w:rsidR="005456C9" w:rsidRPr="00584E71" w:rsidRDefault="005456C9" w:rsidP="005456C9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584E71">
        <w:rPr>
          <w:rFonts w:ascii="Times New Roman" w:hAnsi="Times New Roman" w:cs="Times New Roman"/>
          <w:sz w:val="18"/>
          <w:szCs w:val="20"/>
          <w:vertAlign w:val="superscript"/>
          <w:lang w:val="en-US"/>
        </w:rPr>
        <w:t xml:space="preserve">2 </w:t>
      </w:r>
      <w:r w:rsidRPr="00584E71">
        <w:rPr>
          <w:rFonts w:ascii="Times New Roman" w:hAnsi="Times New Roman" w:cs="Times New Roman"/>
          <w:sz w:val="18"/>
          <w:szCs w:val="20"/>
          <w:lang w:val="en-US"/>
        </w:rPr>
        <w:t xml:space="preserve">Observations of session quality of scored on a 4-point Likert scale- Strongly disagree (1) to </w:t>
      </w:r>
      <w:proofErr w:type="gramStart"/>
      <w:r w:rsidRPr="00584E71">
        <w:rPr>
          <w:rFonts w:ascii="Times New Roman" w:hAnsi="Times New Roman" w:cs="Times New Roman"/>
          <w:sz w:val="18"/>
          <w:szCs w:val="20"/>
          <w:lang w:val="en-US"/>
        </w:rPr>
        <w:t>Strongly</w:t>
      </w:r>
      <w:proofErr w:type="gramEnd"/>
      <w:r w:rsidRPr="00584E71">
        <w:rPr>
          <w:rFonts w:ascii="Times New Roman" w:hAnsi="Times New Roman" w:cs="Times New Roman"/>
          <w:sz w:val="18"/>
          <w:szCs w:val="20"/>
          <w:lang w:val="en-US"/>
        </w:rPr>
        <w:t xml:space="preserve"> agree (4), total /20.</w:t>
      </w:r>
    </w:p>
    <w:p w:rsidR="005456C9" w:rsidRPr="00584E71" w:rsidRDefault="005456C9" w:rsidP="005456C9">
      <w:pPr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  <w:r w:rsidRPr="00584E71">
        <w:rPr>
          <w:rFonts w:ascii="Times New Roman" w:hAnsi="Times New Roman" w:cs="Times New Roman"/>
          <w:sz w:val="18"/>
          <w:szCs w:val="20"/>
          <w:vertAlign w:val="superscript"/>
          <w:lang w:val="en-US"/>
        </w:rPr>
        <w:t xml:space="preserve">3 </w:t>
      </w:r>
      <w:r w:rsidRPr="00584E71">
        <w:rPr>
          <w:rFonts w:ascii="Times New Roman" w:hAnsi="Times New Roman" w:cs="Times New Roman"/>
          <w:sz w:val="18"/>
          <w:szCs w:val="20"/>
          <w:lang w:val="en-US"/>
        </w:rPr>
        <w:t xml:space="preserve">Mean peak heart rate (% </w:t>
      </w:r>
      <w:proofErr w:type="spellStart"/>
      <w:r w:rsidRPr="00584E71">
        <w:rPr>
          <w:rFonts w:ascii="Times New Roman" w:hAnsi="Times New Roman" w:cs="Times New Roman"/>
          <w:sz w:val="18"/>
          <w:szCs w:val="20"/>
          <w:lang w:val="en-US"/>
        </w:rPr>
        <w:t>HRmax</w:t>
      </w:r>
      <w:proofErr w:type="spellEnd"/>
      <w:r w:rsidRPr="00584E71">
        <w:rPr>
          <w:rFonts w:ascii="Times New Roman" w:hAnsi="Times New Roman" w:cs="Times New Roman"/>
          <w:sz w:val="18"/>
          <w:szCs w:val="20"/>
          <w:lang w:val="en-US"/>
        </w:rPr>
        <w:t xml:space="preserve">) and mean heart rate for the entire session (% </w:t>
      </w:r>
      <w:proofErr w:type="spellStart"/>
      <w:r w:rsidRPr="00584E71">
        <w:rPr>
          <w:rFonts w:ascii="Times New Roman" w:hAnsi="Times New Roman" w:cs="Times New Roman"/>
          <w:sz w:val="18"/>
          <w:szCs w:val="20"/>
          <w:lang w:val="en-US"/>
        </w:rPr>
        <w:t>HRmax</w:t>
      </w:r>
      <w:proofErr w:type="spellEnd"/>
      <w:r w:rsidRPr="00584E71">
        <w:rPr>
          <w:rFonts w:ascii="Times New Roman" w:hAnsi="Times New Roman" w:cs="Times New Roman"/>
          <w:sz w:val="18"/>
          <w:szCs w:val="20"/>
          <w:lang w:val="en-US"/>
        </w:rPr>
        <w:t>) extracted from the B2L app.</w:t>
      </w:r>
    </w:p>
    <w:p w:rsidR="005456C9" w:rsidRPr="00584E71" w:rsidRDefault="005456C9" w:rsidP="005456C9">
      <w:pPr>
        <w:spacing w:before="100" w:beforeAutospacing="1" w:after="100" w:afterAutospacing="1" w:line="240" w:lineRule="auto"/>
        <w:ind w:left="-142"/>
        <w:contextualSpacing/>
        <w:rPr>
          <w:rFonts w:ascii="Times New Roman" w:hAnsi="Times New Roman" w:cs="Times New Roman"/>
          <w:sz w:val="18"/>
          <w:szCs w:val="18"/>
          <w:lang w:val="en-US"/>
        </w:rPr>
        <w:sectPr w:rsidR="005456C9" w:rsidRPr="00584E71" w:rsidSect="005456C9">
          <w:type w:val="continuous"/>
          <w:pgSz w:w="11906" w:h="16838" w:code="9"/>
          <w:pgMar w:top="1440" w:right="1440" w:bottom="1440" w:left="1247" w:header="709" w:footer="709" w:gutter="0"/>
          <w:cols w:space="708"/>
          <w:docGrid w:linePitch="360"/>
        </w:sectPr>
      </w:pPr>
      <w:r w:rsidRPr="00584E71">
        <w:rPr>
          <w:rFonts w:ascii="Times New Roman" w:hAnsi="Times New Roman" w:cs="Times New Roman"/>
          <w:sz w:val="18"/>
          <w:szCs w:val="18"/>
          <w:vertAlign w:val="superscript"/>
          <w:lang w:val="en-US"/>
        </w:rPr>
        <w:t xml:space="preserve">4 </w:t>
      </w:r>
      <w:r w:rsidRPr="00584E71">
        <w:rPr>
          <w:rFonts w:ascii="Times New Roman" w:hAnsi="Times New Roman" w:cs="Times New Roman"/>
          <w:sz w:val="18"/>
          <w:szCs w:val="18"/>
          <w:lang w:val="en-US"/>
        </w:rPr>
        <w:t xml:space="preserve">Scored on a 5-point Likert scale ranging from </w:t>
      </w:r>
      <w:proofErr w:type="gramStart"/>
      <w:r w:rsidRPr="00584E71">
        <w:rPr>
          <w:rFonts w:ascii="Times New Roman" w:hAnsi="Times New Roman" w:cs="Times New Roman"/>
          <w:sz w:val="18"/>
          <w:szCs w:val="18"/>
          <w:lang w:val="en-US"/>
        </w:rPr>
        <w:t>Strongly</w:t>
      </w:r>
      <w:proofErr w:type="gramEnd"/>
      <w:r w:rsidRPr="00584E71">
        <w:rPr>
          <w:rFonts w:ascii="Times New Roman" w:hAnsi="Times New Roman" w:cs="Times New Roman"/>
          <w:sz w:val="18"/>
          <w:szCs w:val="18"/>
          <w:lang w:val="en-US"/>
        </w:rPr>
        <w:t xml:space="preserve"> disagree (1) to Strongly agree (5)</w:t>
      </w:r>
    </w:p>
    <w:p w:rsidR="005456C9" w:rsidRPr="00584E71" w:rsidRDefault="005456C9" w:rsidP="005456C9">
      <w:pPr>
        <w:spacing w:before="100" w:beforeAutospacing="1" w:after="100" w:afterAutospacing="1" w:line="240" w:lineRule="auto"/>
        <w:ind w:left="-142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Supplementary Figure 1.</w:t>
      </w:r>
      <w:proofErr w:type="gramEnd"/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Study timeline</w:t>
      </w:r>
    </w:p>
    <w:p w:rsidR="005456C9" w:rsidRPr="00584E71" w:rsidRDefault="005456C9" w:rsidP="005456C9">
      <w:pPr>
        <w:spacing w:before="100" w:beforeAutospacing="1" w:after="100" w:afterAutospacing="1" w:line="480" w:lineRule="auto"/>
        <w:ind w:hanging="142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84E71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drawing>
          <wp:inline distT="0" distB="0" distL="0" distR="0" wp14:anchorId="67E2D332" wp14:editId="03CD19AE">
            <wp:extent cx="5315265" cy="3680838"/>
            <wp:effectExtent l="0" t="0" r="0" b="0"/>
            <wp:docPr id="4" name="Picture 3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380037B-3E4E-E02B-600F-BB62E29D5A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380037B-3E4E-E02B-600F-BB62E29D5A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34" r="34337" b="25850"/>
                    <a:stretch/>
                  </pic:blipFill>
                  <pic:spPr>
                    <a:xfrm>
                      <a:off x="0" y="0"/>
                      <a:ext cx="5316436" cy="368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6C9" w:rsidRPr="00584E71" w:rsidRDefault="005456C9" w:rsidP="005456C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br w:type="page"/>
      </w:r>
    </w:p>
    <w:p w:rsidR="005456C9" w:rsidRPr="00584E71" w:rsidRDefault="005456C9" w:rsidP="005456C9">
      <w:pPr>
        <w:spacing w:before="100" w:beforeAutospacing="1" w:after="100" w:afterAutospacing="1" w:line="480" w:lineRule="auto"/>
        <w:ind w:hanging="142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Supplementary Figure 2.</w:t>
      </w:r>
      <w:proofErr w:type="gramEnd"/>
      <w:r w:rsidRPr="00584E7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B2La implementation framework </w:t>
      </w:r>
    </w:p>
    <w:p w:rsidR="005456C9" w:rsidRPr="00584E71" w:rsidRDefault="005456C9" w:rsidP="005456C9">
      <w:pPr>
        <w:spacing w:before="100" w:beforeAutospacing="1" w:after="100" w:afterAutospacing="1" w:line="240" w:lineRule="auto"/>
        <w:ind w:hanging="142"/>
        <w:contextualSpacing/>
        <w:rPr>
          <w:rFonts w:ascii="Times New Roman" w:hAnsi="Times New Roman" w:cs="Times New Roman"/>
          <w:sz w:val="18"/>
          <w:szCs w:val="18"/>
          <w:lang w:val="en-US"/>
        </w:rPr>
      </w:pPr>
      <w:r w:rsidRPr="00584E71">
        <w:rPr>
          <w:rFonts w:ascii="Times New Roman" w:hAnsi="Times New Roman" w:cs="Times New Roman"/>
          <w:noProof/>
          <w:sz w:val="18"/>
          <w:szCs w:val="18"/>
          <w:lang w:val="en-US"/>
        </w:rPr>
        <w:drawing>
          <wp:inline distT="0" distB="0" distL="0" distR="0" wp14:anchorId="6E5EECFE" wp14:editId="4AB6C2BC">
            <wp:extent cx="5837530" cy="2739680"/>
            <wp:effectExtent l="0" t="0" r="0" b="3810"/>
            <wp:docPr id="533179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35"/>
                    <a:stretch/>
                  </pic:blipFill>
                  <pic:spPr bwMode="auto">
                    <a:xfrm>
                      <a:off x="0" y="0"/>
                      <a:ext cx="5839204" cy="274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3DD" w:rsidRDefault="000203DD"/>
    <w:sectPr w:rsidR="000203DD" w:rsidSect="005456C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94248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5E6CF1" w:rsidRPr="00846ABA" w:rsidRDefault="005456C9">
        <w:pPr>
          <w:pStyle w:val="Footer"/>
          <w:jc w:val="right"/>
          <w:rPr>
            <w:rFonts w:ascii="Times New Roman" w:hAnsi="Times New Roman" w:cs="Times New Roman"/>
          </w:rPr>
        </w:pPr>
        <w:r w:rsidRPr="00846ABA">
          <w:rPr>
            <w:rFonts w:ascii="Times New Roman" w:hAnsi="Times New Roman" w:cs="Times New Roman"/>
          </w:rPr>
          <w:fldChar w:fldCharType="begin"/>
        </w:r>
        <w:r w:rsidRPr="001863D5">
          <w:rPr>
            <w:rFonts w:ascii="Times New Roman" w:hAnsi="Times New Roman" w:cs="Times New Roman"/>
          </w:rPr>
          <w:instrText xml:space="preserve"> PAGE   \* MERGEFORMAT </w:instrText>
        </w:r>
        <w:r w:rsidRPr="00846ABA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20</w:t>
        </w:r>
        <w:r w:rsidRPr="00846AB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6CF1" w:rsidRDefault="005456C9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3FE8"/>
    <w:multiLevelType w:val="hybridMultilevel"/>
    <w:tmpl w:val="C52E2DE0"/>
    <w:lvl w:ilvl="0" w:tplc="0C09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1">
    <w:nsid w:val="02290330"/>
    <w:multiLevelType w:val="hybridMultilevel"/>
    <w:tmpl w:val="D8D8934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4A258D"/>
    <w:multiLevelType w:val="hybridMultilevel"/>
    <w:tmpl w:val="8EEC885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A9E6E8A"/>
    <w:multiLevelType w:val="hybridMultilevel"/>
    <w:tmpl w:val="EF4033E6"/>
    <w:lvl w:ilvl="0" w:tplc="57E07F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D477A"/>
    <w:multiLevelType w:val="hybridMultilevel"/>
    <w:tmpl w:val="9DFC70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D01D50"/>
    <w:multiLevelType w:val="hybridMultilevel"/>
    <w:tmpl w:val="9AA89B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C616C"/>
    <w:multiLevelType w:val="hybridMultilevel"/>
    <w:tmpl w:val="7578EA80"/>
    <w:lvl w:ilvl="0" w:tplc="C1C64C3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34903"/>
    <w:multiLevelType w:val="hybridMultilevel"/>
    <w:tmpl w:val="6B2E4D58"/>
    <w:lvl w:ilvl="0" w:tplc="0C09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AE0A2E70">
      <w:numFmt w:val="bullet"/>
      <w:lvlText w:val="-"/>
      <w:lvlJc w:val="left"/>
      <w:pPr>
        <w:ind w:left="1465" w:hanging="360"/>
      </w:pPr>
      <w:rPr>
        <w:rFonts w:ascii="Times New Roman" w:eastAsiaTheme="minorHAnsi" w:hAnsi="Times New Roman" w:cs="Times New Roman" w:hint="default"/>
      </w:rPr>
    </w:lvl>
    <w:lvl w:ilvl="2" w:tplc="0C0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8">
    <w:nsid w:val="361175D6"/>
    <w:multiLevelType w:val="hybridMultilevel"/>
    <w:tmpl w:val="CB74CEF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6307E9B"/>
    <w:multiLevelType w:val="hybridMultilevel"/>
    <w:tmpl w:val="37B44B8C"/>
    <w:lvl w:ilvl="0" w:tplc="6DDC09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E31922"/>
    <w:multiLevelType w:val="hybridMultilevel"/>
    <w:tmpl w:val="12FA4FC8"/>
    <w:lvl w:ilvl="0" w:tplc="0F5A36AE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AA4C41"/>
    <w:multiLevelType w:val="hybridMultilevel"/>
    <w:tmpl w:val="27C049C4"/>
    <w:lvl w:ilvl="0" w:tplc="0C09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65" w:hanging="360"/>
      </w:pPr>
    </w:lvl>
    <w:lvl w:ilvl="2" w:tplc="0C09001B" w:tentative="1">
      <w:start w:val="1"/>
      <w:numFmt w:val="lowerRoman"/>
      <w:lvlText w:val="%3."/>
      <w:lvlJc w:val="right"/>
      <w:pPr>
        <w:ind w:left="2185" w:hanging="180"/>
      </w:pPr>
    </w:lvl>
    <w:lvl w:ilvl="3" w:tplc="0C09000F" w:tentative="1">
      <w:start w:val="1"/>
      <w:numFmt w:val="decimal"/>
      <w:lvlText w:val="%4."/>
      <w:lvlJc w:val="left"/>
      <w:pPr>
        <w:ind w:left="2905" w:hanging="360"/>
      </w:pPr>
    </w:lvl>
    <w:lvl w:ilvl="4" w:tplc="0C090019" w:tentative="1">
      <w:start w:val="1"/>
      <w:numFmt w:val="lowerLetter"/>
      <w:lvlText w:val="%5."/>
      <w:lvlJc w:val="left"/>
      <w:pPr>
        <w:ind w:left="3625" w:hanging="360"/>
      </w:pPr>
    </w:lvl>
    <w:lvl w:ilvl="5" w:tplc="0C09001B" w:tentative="1">
      <w:start w:val="1"/>
      <w:numFmt w:val="lowerRoman"/>
      <w:lvlText w:val="%6."/>
      <w:lvlJc w:val="right"/>
      <w:pPr>
        <w:ind w:left="4345" w:hanging="180"/>
      </w:pPr>
    </w:lvl>
    <w:lvl w:ilvl="6" w:tplc="0C09000F" w:tentative="1">
      <w:start w:val="1"/>
      <w:numFmt w:val="decimal"/>
      <w:lvlText w:val="%7."/>
      <w:lvlJc w:val="left"/>
      <w:pPr>
        <w:ind w:left="5065" w:hanging="360"/>
      </w:pPr>
    </w:lvl>
    <w:lvl w:ilvl="7" w:tplc="0C090019" w:tentative="1">
      <w:start w:val="1"/>
      <w:numFmt w:val="lowerLetter"/>
      <w:lvlText w:val="%8."/>
      <w:lvlJc w:val="left"/>
      <w:pPr>
        <w:ind w:left="5785" w:hanging="360"/>
      </w:pPr>
    </w:lvl>
    <w:lvl w:ilvl="8" w:tplc="0C0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2">
    <w:nsid w:val="51920E91"/>
    <w:multiLevelType w:val="hybridMultilevel"/>
    <w:tmpl w:val="F8CA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821BB3"/>
    <w:multiLevelType w:val="multilevel"/>
    <w:tmpl w:val="928ED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9647CD"/>
    <w:multiLevelType w:val="hybridMultilevel"/>
    <w:tmpl w:val="962C887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B707711"/>
    <w:multiLevelType w:val="hybridMultilevel"/>
    <w:tmpl w:val="25442E4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AC362E4"/>
    <w:multiLevelType w:val="hybridMultilevel"/>
    <w:tmpl w:val="1222FD24"/>
    <w:lvl w:ilvl="0" w:tplc="0C0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10"/>
  </w:num>
  <w:num w:numId="5">
    <w:abstractNumId w:val="4"/>
  </w:num>
  <w:num w:numId="6">
    <w:abstractNumId w:val="11"/>
  </w:num>
  <w:num w:numId="7">
    <w:abstractNumId w:val="7"/>
  </w:num>
  <w:num w:numId="8">
    <w:abstractNumId w:val="0"/>
  </w:num>
  <w:num w:numId="9">
    <w:abstractNumId w:val="2"/>
  </w:num>
  <w:num w:numId="10">
    <w:abstractNumId w:val="1"/>
  </w:num>
  <w:num w:numId="11">
    <w:abstractNumId w:val="8"/>
  </w:num>
  <w:num w:numId="12">
    <w:abstractNumId w:val="14"/>
  </w:num>
  <w:num w:numId="13">
    <w:abstractNumId w:val="15"/>
  </w:num>
  <w:num w:numId="14">
    <w:abstractNumId w:val="16"/>
  </w:num>
  <w:num w:numId="15">
    <w:abstractNumId w:val="3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6C9"/>
    <w:rsid w:val="000203DD"/>
    <w:rsid w:val="00134809"/>
    <w:rsid w:val="001A7B99"/>
    <w:rsid w:val="001A7E3F"/>
    <w:rsid w:val="001B1748"/>
    <w:rsid w:val="003B57EC"/>
    <w:rsid w:val="00420B18"/>
    <w:rsid w:val="004E402C"/>
    <w:rsid w:val="005456C9"/>
    <w:rsid w:val="005B6F4B"/>
    <w:rsid w:val="007F64F4"/>
    <w:rsid w:val="008117C6"/>
    <w:rsid w:val="00A1276B"/>
    <w:rsid w:val="00AE7D28"/>
    <w:rsid w:val="00BA42FC"/>
    <w:rsid w:val="00CC5129"/>
    <w:rsid w:val="00D35082"/>
    <w:rsid w:val="00E80EA3"/>
    <w:rsid w:val="00FE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6C9"/>
    <w:pPr>
      <w:spacing w:after="160" w:line="259" w:lineRule="auto"/>
    </w:pPr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56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56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56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56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6C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6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6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6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6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6C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5456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5456C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5456C9"/>
    <w:rPr>
      <w:rFonts w:asciiTheme="majorHAnsi" w:eastAsiaTheme="majorEastAsia" w:hAnsiTheme="majorHAnsi" w:cstheme="majorBidi"/>
      <w:i/>
      <w:iCs/>
      <w:color w:val="365F91" w:themeColor="accent1" w:themeShade="BF"/>
      <w:lang w:val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6C9"/>
    <w:rPr>
      <w:rFonts w:eastAsiaTheme="majorEastAsia" w:cstheme="majorBidi"/>
      <w:color w:val="365F91" w:themeColor="accent1" w:themeShade="BF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6C9"/>
    <w:rPr>
      <w:rFonts w:eastAsiaTheme="majorEastAsia" w:cstheme="majorBidi"/>
      <w:i/>
      <w:iCs/>
      <w:color w:val="595959" w:themeColor="text1" w:themeTint="A6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6C9"/>
    <w:rPr>
      <w:rFonts w:eastAsiaTheme="majorEastAsia" w:cstheme="majorBidi"/>
      <w:color w:val="595959" w:themeColor="text1" w:themeTint="A6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6C9"/>
    <w:rPr>
      <w:rFonts w:eastAsiaTheme="majorEastAsia" w:cstheme="majorBidi"/>
      <w:i/>
      <w:iCs/>
      <w:color w:val="272727" w:themeColor="text1" w:themeTint="D8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6C9"/>
    <w:rPr>
      <w:rFonts w:eastAsiaTheme="majorEastAsia" w:cstheme="majorBidi"/>
      <w:color w:val="272727" w:themeColor="text1" w:themeTint="D8"/>
      <w14:ligatures w14:val="standardContextual"/>
    </w:rPr>
  </w:style>
  <w:style w:type="paragraph" w:styleId="CommentText">
    <w:name w:val="annotation text"/>
    <w:basedOn w:val="Normal"/>
    <w:link w:val="CommentTextChar"/>
    <w:uiPriority w:val="99"/>
    <w:qFormat/>
    <w:rsid w:val="005456C9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5456C9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CommentReference">
    <w:name w:val="annotation reference"/>
    <w:uiPriority w:val="99"/>
    <w:rsid w:val="005456C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6C9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6C9"/>
    <w:rPr>
      <w:rFonts w:ascii="Times New Roman" w:eastAsia="Times New Roman" w:hAnsi="Times New Roman" w:cs="Times New Roman"/>
      <w:b/>
      <w:bCs/>
      <w:sz w:val="20"/>
      <w:szCs w:val="20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5456C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6C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456C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9"/>
    <w:rPr>
      <w:rFonts w:ascii="Segoe UI" w:hAnsi="Segoe UI" w:cs="Segoe UI"/>
      <w:sz w:val="18"/>
      <w:szCs w:val="18"/>
      <w:lang w:val="en-AU"/>
    </w:rPr>
  </w:style>
  <w:style w:type="paragraph" w:customStyle="1" w:styleId="EndNoteBibliographyTitle">
    <w:name w:val="EndNote Bibliography Title"/>
    <w:basedOn w:val="Normal"/>
    <w:link w:val="EndNoteBibliographyTitleChar"/>
    <w:rsid w:val="005456C9"/>
    <w:pPr>
      <w:spacing w:after="0"/>
      <w:jc w:val="center"/>
    </w:pPr>
    <w:rPr>
      <w:rFonts w:ascii="Times New Roman" w:hAnsi="Times New Roman" w:cs="Times New Roman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5456C9"/>
    <w:rPr>
      <w:rFonts w:ascii="Times New Roman" w:hAnsi="Times New Roman" w:cs="Times New Roman"/>
      <w:noProof/>
    </w:rPr>
  </w:style>
  <w:style w:type="paragraph" w:customStyle="1" w:styleId="EndNoteBibliography">
    <w:name w:val="EndNote Bibliography"/>
    <w:basedOn w:val="Normal"/>
    <w:link w:val="EndNoteBibliographyChar"/>
    <w:rsid w:val="005456C9"/>
    <w:pPr>
      <w:spacing w:line="240" w:lineRule="auto"/>
    </w:pPr>
    <w:rPr>
      <w:rFonts w:ascii="Times New Roman" w:hAnsi="Times New Roman" w:cs="Times New Roman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5456C9"/>
    <w:rPr>
      <w:rFonts w:ascii="Times New Roman" w:hAnsi="Times New Roman" w:cs="Times New Roman"/>
      <w:noProof/>
    </w:rPr>
  </w:style>
  <w:style w:type="paragraph" w:styleId="Revision">
    <w:name w:val="Revision"/>
    <w:hidden/>
    <w:uiPriority w:val="99"/>
    <w:semiHidden/>
    <w:rsid w:val="005456C9"/>
    <w:pPr>
      <w:spacing w:after="0" w:line="240" w:lineRule="auto"/>
    </w:pPr>
    <w:rPr>
      <w:lang w:val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5456C9"/>
    <w:rPr>
      <w:color w:val="800080" w:themeColor="followedHyperlink"/>
      <w:u w:val="single"/>
    </w:rPr>
  </w:style>
  <w:style w:type="paragraph" w:customStyle="1" w:styleId="ECSSInstitution">
    <w:name w:val="ECSSInstitution"/>
    <w:basedOn w:val="Normal"/>
    <w:uiPriority w:val="99"/>
    <w:rsid w:val="005456C9"/>
    <w:pPr>
      <w:spacing w:after="120" w:line="276" w:lineRule="auto"/>
    </w:pPr>
    <w:rPr>
      <w:rFonts w:ascii="Cambria" w:eastAsia="Times New Roman" w:hAnsi="Cambria" w:cs="Times New Roman"/>
      <w:i/>
      <w:position w:val="6"/>
      <w:sz w:val="20"/>
      <w:szCs w:val="20"/>
      <w:lang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456C9"/>
    <w:rPr>
      <w:lang w:val="en-AU"/>
    </w:rPr>
  </w:style>
  <w:style w:type="character" w:styleId="LineNumber">
    <w:name w:val="line number"/>
    <w:basedOn w:val="DefaultParagraphFont"/>
    <w:uiPriority w:val="99"/>
    <w:semiHidden/>
    <w:unhideWhenUsed/>
    <w:rsid w:val="005456C9"/>
  </w:style>
  <w:style w:type="table" w:styleId="TableGrid">
    <w:name w:val="Table Grid"/>
    <w:basedOn w:val="TableNormal"/>
    <w:uiPriority w:val="59"/>
    <w:rsid w:val="005456C9"/>
    <w:pPr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5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545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C9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545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C9"/>
    <w:rPr>
      <w:lang w:val="en-A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456C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456C9"/>
    <w:rPr>
      <w:b/>
      <w:bCs/>
    </w:rPr>
  </w:style>
  <w:style w:type="paragraph" w:customStyle="1" w:styleId="EndNoteCategoryHeading">
    <w:name w:val="EndNote Category Heading"/>
    <w:basedOn w:val="Normal"/>
    <w:link w:val="EndNoteCategoryHeadingChar"/>
    <w:rsid w:val="005456C9"/>
    <w:pPr>
      <w:spacing w:before="120" w:after="120"/>
    </w:pPr>
    <w:rPr>
      <w:b/>
      <w:noProof/>
      <w:lang w:val="en-US"/>
    </w:rPr>
  </w:style>
  <w:style w:type="character" w:customStyle="1" w:styleId="EndNoteCategoryHeadingChar">
    <w:name w:val="EndNote Category Heading Char"/>
    <w:basedOn w:val="DefaultParagraphFont"/>
    <w:link w:val="EndNoteCategoryHeading"/>
    <w:rsid w:val="005456C9"/>
    <w:rPr>
      <w:b/>
      <w:noProof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56C9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5456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456C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56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456C9"/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5456C9"/>
    <w:pPr>
      <w:spacing w:before="160"/>
      <w:jc w:val="center"/>
    </w:pPr>
    <w:rPr>
      <w:i/>
      <w:iCs/>
      <w:color w:val="404040" w:themeColor="text1" w:themeTint="BF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456C9"/>
    <w:rPr>
      <w:i/>
      <w:iCs/>
      <w:color w:val="404040" w:themeColor="text1" w:themeTint="BF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456C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56C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56C9"/>
    <w:rPr>
      <w:i/>
      <w:iCs/>
      <w:color w:val="365F91" w:themeColor="accent1" w:themeShade="BF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5456C9"/>
    <w:rPr>
      <w:b/>
      <w:bCs/>
      <w:smallCaps/>
      <w:color w:val="365F91" w:themeColor="accent1" w:themeShade="BF"/>
      <w:spacing w:val="5"/>
    </w:rPr>
  </w:style>
  <w:style w:type="paragraph" w:customStyle="1" w:styleId="u-mb-24">
    <w:name w:val="u-mb-24"/>
    <w:basedOn w:val="Normal"/>
    <w:rsid w:val="00545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545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6C9"/>
    <w:pPr>
      <w:spacing w:after="160" w:line="259" w:lineRule="auto"/>
    </w:pPr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56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56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56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56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6C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6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6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6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6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6C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5456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5456C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5456C9"/>
    <w:rPr>
      <w:rFonts w:asciiTheme="majorHAnsi" w:eastAsiaTheme="majorEastAsia" w:hAnsiTheme="majorHAnsi" w:cstheme="majorBidi"/>
      <w:i/>
      <w:iCs/>
      <w:color w:val="365F91" w:themeColor="accent1" w:themeShade="BF"/>
      <w:lang w:val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6C9"/>
    <w:rPr>
      <w:rFonts w:eastAsiaTheme="majorEastAsia" w:cstheme="majorBidi"/>
      <w:color w:val="365F91" w:themeColor="accent1" w:themeShade="BF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6C9"/>
    <w:rPr>
      <w:rFonts w:eastAsiaTheme="majorEastAsia" w:cstheme="majorBidi"/>
      <w:i/>
      <w:iCs/>
      <w:color w:val="595959" w:themeColor="text1" w:themeTint="A6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6C9"/>
    <w:rPr>
      <w:rFonts w:eastAsiaTheme="majorEastAsia" w:cstheme="majorBidi"/>
      <w:color w:val="595959" w:themeColor="text1" w:themeTint="A6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6C9"/>
    <w:rPr>
      <w:rFonts w:eastAsiaTheme="majorEastAsia" w:cstheme="majorBidi"/>
      <w:i/>
      <w:iCs/>
      <w:color w:val="272727" w:themeColor="text1" w:themeTint="D8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6C9"/>
    <w:rPr>
      <w:rFonts w:eastAsiaTheme="majorEastAsia" w:cstheme="majorBidi"/>
      <w:color w:val="272727" w:themeColor="text1" w:themeTint="D8"/>
      <w14:ligatures w14:val="standardContextual"/>
    </w:rPr>
  </w:style>
  <w:style w:type="paragraph" w:styleId="CommentText">
    <w:name w:val="annotation text"/>
    <w:basedOn w:val="Normal"/>
    <w:link w:val="CommentTextChar"/>
    <w:uiPriority w:val="99"/>
    <w:qFormat/>
    <w:rsid w:val="005456C9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5456C9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CommentReference">
    <w:name w:val="annotation reference"/>
    <w:uiPriority w:val="99"/>
    <w:rsid w:val="005456C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6C9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6C9"/>
    <w:rPr>
      <w:rFonts w:ascii="Times New Roman" w:eastAsia="Times New Roman" w:hAnsi="Times New Roman" w:cs="Times New Roman"/>
      <w:b/>
      <w:bCs/>
      <w:sz w:val="20"/>
      <w:szCs w:val="20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5456C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6C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456C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9"/>
    <w:rPr>
      <w:rFonts w:ascii="Segoe UI" w:hAnsi="Segoe UI" w:cs="Segoe UI"/>
      <w:sz w:val="18"/>
      <w:szCs w:val="18"/>
      <w:lang w:val="en-AU"/>
    </w:rPr>
  </w:style>
  <w:style w:type="paragraph" w:customStyle="1" w:styleId="EndNoteBibliographyTitle">
    <w:name w:val="EndNote Bibliography Title"/>
    <w:basedOn w:val="Normal"/>
    <w:link w:val="EndNoteBibliographyTitleChar"/>
    <w:rsid w:val="005456C9"/>
    <w:pPr>
      <w:spacing w:after="0"/>
      <w:jc w:val="center"/>
    </w:pPr>
    <w:rPr>
      <w:rFonts w:ascii="Times New Roman" w:hAnsi="Times New Roman" w:cs="Times New Roman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5456C9"/>
    <w:rPr>
      <w:rFonts w:ascii="Times New Roman" w:hAnsi="Times New Roman" w:cs="Times New Roman"/>
      <w:noProof/>
    </w:rPr>
  </w:style>
  <w:style w:type="paragraph" w:customStyle="1" w:styleId="EndNoteBibliography">
    <w:name w:val="EndNote Bibliography"/>
    <w:basedOn w:val="Normal"/>
    <w:link w:val="EndNoteBibliographyChar"/>
    <w:rsid w:val="005456C9"/>
    <w:pPr>
      <w:spacing w:line="240" w:lineRule="auto"/>
    </w:pPr>
    <w:rPr>
      <w:rFonts w:ascii="Times New Roman" w:hAnsi="Times New Roman" w:cs="Times New Roman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5456C9"/>
    <w:rPr>
      <w:rFonts w:ascii="Times New Roman" w:hAnsi="Times New Roman" w:cs="Times New Roman"/>
      <w:noProof/>
    </w:rPr>
  </w:style>
  <w:style w:type="paragraph" w:styleId="Revision">
    <w:name w:val="Revision"/>
    <w:hidden/>
    <w:uiPriority w:val="99"/>
    <w:semiHidden/>
    <w:rsid w:val="005456C9"/>
    <w:pPr>
      <w:spacing w:after="0" w:line="240" w:lineRule="auto"/>
    </w:pPr>
    <w:rPr>
      <w:lang w:val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5456C9"/>
    <w:rPr>
      <w:color w:val="800080" w:themeColor="followedHyperlink"/>
      <w:u w:val="single"/>
    </w:rPr>
  </w:style>
  <w:style w:type="paragraph" w:customStyle="1" w:styleId="ECSSInstitution">
    <w:name w:val="ECSSInstitution"/>
    <w:basedOn w:val="Normal"/>
    <w:uiPriority w:val="99"/>
    <w:rsid w:val="005456C9"/>
    <w:pPr>
      <w:spacing w:after="120" w:line="276" w:lineRule="auto"/>
    </w:pPr>
    <w:rPr>
      <w:rFonts w:ascii="Cambria" w:eastAsia="Times New Roman" w:hAnsi="Cambria" w:cs="Times New Roman"/>
      <w:i/>
      <w:position w:val="6"/>
      <w:sz w:val="20"/>
      <w:szCs w:val="20"/>
      <w:lang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456C9"/>
    <w:rPr>
      <w:lang w:val="en-AU"/>
    </w:rPr>
  </w:style>
  <w:style w:type="character" w:styleId="LineNumber">
    <w:name w:val="line number"/>
    <w:basedOn w:val="DefaultParagraphFont"/>
    <w:uiPriority w:val="99"/>
    <w:semiHidden/>
    <w:unhideWhenUsed/>
    <w:rsid w:val="005456C9"/>
  </w:style>
  <w:style w:type="table" w:styleId="TableGrid">
    <w:name w:val="Table Grid"/>
    <w:basedOn w:val="TableNormal"/>
    <w:uiPriority w:val="59"/>
    <w:rsid w:val="005456C9"/>
    <w:pPr>
      <w:spacing w:after="0" w:line="240" w:lineRule="auto"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5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545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C9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545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C9"/>
    <w:rPr>
      <w:lang w:val="en-A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456C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456C9"/>
    <w:rPr>
      <w:b/>
      <w:bCs/>
    </w:rPr>
  </w:style>
  <w:style w:type="paragraph" w:customStyle="1" w:styleId="EndNoteCategoryHeading">
    <w:name w:val="EndNote Category Heading"/>
    <w:basedOn w:val="Normal"/>
    <w:link w:val="EndNoteCategoryHeadingChar"/>
    <w:rsid w:val="005456C9"/>
    <w:pPr>
      <w:spacing w:before="120" w:after="120"/>
    </w:pPr>
    <w:rPr>
      <w:b/>
      <w:noProof/>
      <w:lang w:val="en-US"/>
    </w:rPr>
  </w:style>
  <w:style w:type="character" w:customStyle="1" w:styleId="EndNoteCategoryHeadingChar">
    <w:name w:val="EndNote Category Heading Char"/>
    <w:basedOn w:val="DefaultParagraphFont"/>
    <w:link w:val="EndNoteCategoryHeading"/>
    <w:rsid w:val="005456C9"/>
    <w:rPr>
      <w:b/>
      <w:noProof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56C9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5456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456C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56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456C9"/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5456C9"/>
    <w:pPr>
      <w:spacing w:before="160"/>
      <w:jc w:val="center"/>
    </w:pPr>
    <w:rPr>
      <w:i/>
      <w:iCs/>
      <w:color w:val="404040" w:themeColor="text1" w:themeTint="BF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456C9"/>
    <w:rPr>
      <w:i/>
      <w:iCs/>
      <w:color w:val="404040" w:themeColor="text1" w:themeTint="BF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456C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56C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56C9"/>
    <w:rPr>
      <w:i/>
      <w:iCs/>
      <w:color w:val="365F91" w:themeColor="accent1" w:themeShade="BF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5456C9"/>
    <w:rPr>
      <w:b/>
      <w:bCs/>
      <w:smallCaps/>
      <w:color w:val="365F91" w:themeColor="accent1" w:themeShade="BF"/>
      <w:spacing w:val="5"/>
    </w:rPr>
  </w:style>
  <w:style w:type="paragraph" w:customStyle="1" w:styleId="u-mb-24">
    <w:name w:val="u-mb-24"/>
    <w:basedOn w:val="Normal"/>
    <w:rsid w:val="00545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545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4129</Words>
  <Characters>23540</Characters>
  <Application>Microsoft Office Word</Application>
  <DocSecurity>0</DocSecurity>
  <Lines>196</Lines>
  <Paragraphs>55</Paragraphs>
  <ScaleCrop>false</ScaleCrop>
  <Company/>
  <LinksUpToDate>false</LinksUpToDate>
  <CharactersWithSpaces>27614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Josie Mae Belo Plagoso</dc:creator>
  <cp:lastModifiedBy>Josie Mae Belo Plagoso</cp:lastModifiedBy>
  <cp:revision>1</cp:revision>
  <dcterms:created xsi:type="dcterms:W3CDTF">2025-09-15T08:50:00Z</dcterms:created>
  <dcterms:modified xsi:type="dcterms:W3CDTF">2025-09-15T08:51:00Z</dcterms:modified>
</cp:coreProperties>
</file>