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6BE" w:rsidRPr="00CF70C5" w:rsidRDefault="007726BE" w:rsidP="007726BE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CF70C5">
        <w:rPr>
          <w:rFonts w:ascii="Times New Roman" w:hAnsi="Times New Roman" w:cs="Times New Roman"/>
          <w:b/>
          <w:bCs/>
          <w:sz w:val="24"/>
          <w:lang w:val="en-GB"/>
        </w:rPr>
        <w:t>Table S1</w:t>
      </w:r>
      <w:r w:rsidRPr="00CF70C5">
        <w:rPr>
          <w:rFonts w:ascii="Times New Roman" w:hAnsi="Times New Roman" w:cs="Times New Roman"/>
          <w:sz w:val="24"/>
          <w:lang w:val="en-GB"/>
        </w:rPr>
        <w:t>. List of the 110 determinants divided by each cluster and with the average value for importance, modifiability, bridging, and Go-zones quadrant position.</w:t>
      </w:r>
    </w:p>
    <w:tbl>
      <w:tblPr>
        <w:tblStyle w:val="Grigliatabella"/>
        <w:tblW w:w="1020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4296"/>
        <w:gridCol w:w="1246"/>
        <w:gridCol w:w="1283"/>
        <w:gridCol w:w="977"/>
        <w:gridCol w:w="1099"/>
      </w:tblGrid>
      <w:tr w:rsidR="007726BE" w:rsidRPr="00CF70C5" w:rsidTr="008A4364">
        <w:trPr>
          <w:jc w:val="center"/>
        </w:trPr>
        <w:tc>
          <w:tcPr>
            <w:tcW w:w="5524" w:type="dxa"/>
            <w:gridSpan w:val="2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rating</w:t>
            </w:r>
            <w:r w:rsidRPr="00CF70C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989" w:type="dxa"/>
            <w:tcBorders>
              <w:top w:val="single" w:sz="4" w:space="0" w:color="auto"/>
              <w:bottom w:val="nil"/>
              <w:right w:val="nil"/>
            </w:tcBorders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726BE" w:rsidRPr="00CF70C5" w:rsidTr="008A4364">
        <w:trPr>
          <w:jc w:val="center"/>
        </w:trPr>
        <w:tc>
          <w:tcPr>
            <w:tcW w:w="5524" w:type="dxa"/>
            <w:gridSpan w:val="2"/>
            <w:tcBorders>
              <w:bottom w:val="single" w:sz="4" w:space="0" w:color="auto"/>
            </w:tcBorders>
            <w:vAlign w:val="bottom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Cluster name and statements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Importance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Modifiability</w:t>
            </w:r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  <w:vAlign w:val="center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Bridging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Go-zones </w:t>
            </w:r>
          </w:p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Quadrant</w:t>
            </w:r>
            <w:r w:rsidRPr="00CF70C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  <w:tcBorders>
              <w:top w:val="single" w:sz="4" w:space="0" w:color="auto"/>
            </w:tcBorders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Determinant Number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Cluster 1:  Psychological and Motivational Traits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Avg</w:t>
            </w:r>
            <w:proofErr w:type="spellEnd"/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4.46</w:t>
            </w:r>
          </w:p>
        </w:tc>
        <w:tc>
          <w:tcPr>
            <w:tcW w:w="1283" w:type="dxa"/>
            <w:tcBorders>
              <w:top w:val="single" w:sz="4" w:space="0" w:color="auto"/>
            </w:tcBorders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Avg</w:t>
            </w:r>
            <w:proofErr w:type="spellEnd"/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4.05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Avg</w:t>
            </w:r>
            <w:proofErr w:type="spellEnd"/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0.22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Knowledge/awareness of health benefits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4.18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4.85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Perception of benefits of sport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4.62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4.61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Self efficacy</w:t>
            </w:r>
            <w:proofErr w:type="spellEnd"/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4.47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4.12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Self confidence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4.70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4.45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Self esteem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4.66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4.11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Self competence</w:t>
            </w:r>
            <w:proofErr w:type="spellEnd"/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4.32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4.20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Self image</w:t>
            </w:r>
            <w:proofErr w:type="spellEnd"/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4.40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4.12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Body image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4.21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4.06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Previous experiences in physical activity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4.42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2.52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0.36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Previous experiences in sport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4.39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2.48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Depressive symptoms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4.64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3.90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Anxiety symptoms 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4.20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4.02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Fear of Injuries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3.36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3.98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Physical activities perceived benefits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4.71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4.54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Personality traits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4.14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2.79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Autonomy/independence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4.20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4.00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Enjoyment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5.22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4.59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Psychological well-being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4.80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4.43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Intrinsic motivation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5.07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4.04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Attitude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4.57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4.17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Belief about physical activity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4.59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4.50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Stress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4.26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4.03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101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Extrinsic motivation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4.01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4.17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0.39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103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Intention to be physically active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4.73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4.65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104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Perceived barriers to physical activity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4.38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4.03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Cluster 2:  Biological Features and Lifestyle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Avg</w:t>
            </w:r>
            <w:proofErr w:type="spellEnd"/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4.02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Avg. 3.06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Avg</w:t>
            </w:r>
            <w:proofErr w:type="spellEnd"/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0.22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Age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3.23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1.34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Gender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2.56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1.50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Growth/maturation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4.00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2.65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0.20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Genetic aspects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3.37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1.44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Time-management skills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4.11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4.28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Overall physical fitness levels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4.41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4.41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30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Fundamental movement skills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4.49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3.90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>33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Body weight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4.19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4.00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Physical disability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4.59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2.05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36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Mental/intellectual disability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4.59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2.07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38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Health status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4.95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4.05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39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Sleep behaviours and habits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4.19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4.32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92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Pain/fatigue/weakness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4.28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3.71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106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Physical well-being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4.81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4.37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109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Stature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2.61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1.84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Cluster 3:  Family Influence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Avg. 4.11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Avg. 3.42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Avg</w:t>
            </w:r>
            <w:proofErr w:type="spellEnd"/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0.19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Family knowledge of physical activity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4.24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4.06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Communication and interactions within the family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4.13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4.21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Educational level of the family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4.17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2.55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45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Physical activity engagement of the family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4.46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3.75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49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Parental support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4.89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4.07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64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Adolescent parenthood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3.98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2.81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98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Occupation of the parents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3.52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2.25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0.19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Family's norms and rules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4.48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3.54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105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Participating in physical activity together with the family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4.19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4.07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107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Parents' body weight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3.05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2.87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</w:tcPr>
          <w:p w:rsidR="007726BE" w:rsidRPr="00723E3F" w:rsidRDefault="007726BE" w:rsidP="008A4364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s-ES"/>
              </w:rPr>
            </w:pPr>
            <w:r w:rsidRPr="00723E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s-ES"/>
              </w:rPr>
              <w:t>Cluster 4:  Socio-Cultural and Media Context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Avg. 3.37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Avg. 3.27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CF7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Avg</w:t>
            </w:r>
            <w:proofErr w:type="spellEnd"/>
            <w:r w:rsidRPr="00CF7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 0.67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Ethnicity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2.56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1.42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Cultural factors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3.94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2.71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Social economic status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4.27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2.56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69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Exposure to social media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3.65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4.17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82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Language difficulties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2.92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3.65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85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Mass media campaigns and advertisements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3.83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4.34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102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Use of digital devices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3.51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4.27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108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Usage of fitness tracker devices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3.19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4.35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110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Religion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2.42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1.99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Cluster 5:  Dietary and Substance Use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Avg. 3.96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Avg</w:t>
            </w:r>
            <w:proofErr w:type="spellEnd"/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4.47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CF7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Avg</w:t>
            </w:r>
            <w:proofErr w:type="spellEnd"/>
            <w:r w:rsidRPr="00CF7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 0.43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34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Dietary behaviours and habits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4.14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4.55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37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Recreational drugs use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4.03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4.37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Smoking behaviours and habits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3.87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4.40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70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Alcohol consumption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3.83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4.58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0.42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Cluster 6:  Social Supporting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Avg</w:t>
            </w:r>
            <w:proofErr w:type="spellEnd"/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4.47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CF7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Avg</w:t>
            </w:r>
            <w:proofErr w:type="spellEnd"/>
            <w:r w:rsidRPr="00CF7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 4.03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CF7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Avg</w:t>
            </w:r>
            <w:proofErr w:type="spellEnd"/>
            <w:r w:rsidRPr="00CF7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 0.58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48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Support from peers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4.39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3.97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68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Bullying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4.21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4.08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0.66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94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Encouragement from significant others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4.67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4.10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95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Having a companion for physical activity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4.57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4.30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0.59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96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Social influences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4.54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3.92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>97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Social inclusion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4.53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4.22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99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Role models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4.38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3.65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0.61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Cluster 7:  Policy Domain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Avg. 3.97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Avg. 3.54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CF7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Avg</w:t>
            </w:r>
            <w:proofErr w:type="spellEnd"/>
            <w:r w:rsidRPr="00CF7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 0.51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Incentives to be physically active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4.30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4.68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41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Physical activity policies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4.49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4.09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0.58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42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Sporting events accessibility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4.04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3.85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47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Governing bodies support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4.13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3.80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Distance from home to school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3.49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2.30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54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Gym memberships cost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3.91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3.39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61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Presence of physical activity equipment and facilities at home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3.89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3.78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0.69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71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Size and availability of backyard space at home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3.50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2.41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Cluster 8:  Physical Environment and Accessibility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Avg. 3.82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Avg. 3.16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CF7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Avg</w:t>
            </w:r>
            <w:proofErr w:type="spellEnd"/>
            <w:r w:rsidRPr="00CF7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 0.10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51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Proximity of parks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4.04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2.68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55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Weather conditions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3.51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1.67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56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Air pollution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3.38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2.79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57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Noise in the environment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2.71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3.02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58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Availability of indoor and outdoor physical activity facilities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4.87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3.93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59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Indoor and outdoor sports facilities availability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4.76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3.73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74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Active means of transportation use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4.02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3.67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75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Environmental barriers to active travel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3.91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3.59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76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Streets characteristics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3.56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3.14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77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Walkability and safety of sidewalks/trails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3.88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3.87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78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Access to public transport system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3.89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3.53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79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Neighbourhood safety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4.08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3.45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80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Population/residential density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3.08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1.98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0.11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84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Urban design and land use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3.82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3.26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Cluster 9:  School and Educational Environment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Avg. 4.05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Avg. 3.90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CF7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>Avg</w:t>
            </w:r>
            <w:proofErr w:type="spellEnd"/>
            <w:r w:rsidRPr="00CF70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GB"/>
              </w:rPr>
              <w:t xml:space="preserve"> 0.24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Inclusive programs in school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4.56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4.43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School culture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4.37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3.76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Proportion of time spent in physical education in comparison to other school subjects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4.16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3.96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0.06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Active classroom breaks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3.95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4.25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Amount of school recess time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3.57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3.70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Provision of sports clubs in schools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4.24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4.17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Teachers' beliefs about physical activity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4.21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4.14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Teachers' beliefs about sport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4.17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4.02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43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Teachers' guidance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4.14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4.07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>44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Coaches' assistance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4.31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4.33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46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Higher level education and research centres' support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3.88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3.68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52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Cost of extracurricular physical activities in school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4.21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3.85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53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Expenses related to extracurricular sport in school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4.29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3.80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Maintenance of school facilities and equipment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4.28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4.08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72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Availability of family transportation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3.89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3.25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73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Provision of school facilities resources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4.31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3.87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0.26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81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Homework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3.57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3.81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0.30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7726BE" w:rsidRPr="00CF70C5" w:rsidTr="008A4364">
        <w:trPr>
          <w:jc w:val="center"/>
        </w:trPr>
        <w:tc>
          <w:tcPr>
            <w:tcW w:w="705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83</w:t>
            </w:r>
          </w:p>
        </w:tc>
        <w:tc>
          <w:tcPr>
            <w:tcW w:w="4819" w:type="dxa"/>
          </w:tcPr>
          <w:p w:rsidR="007726BE" w:rsidRPr="00CF70C5" w:rsidRDefault="007726BE" w:rsidP="008A43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Class size </w:t>
            </w:r>
          </w:p>
        </w:tc>
        <w:tc>
          <w:tcPr>
            <w:tcW w:w="1276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2.88</w:t>
            </w:r>
          </w:p>
        </w:tc>
        <w:tc>
          <w:tcPr>
            <w:tcW w:w="1283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3.09</w:t>
            </w:r>
          </w:p>
        </w:tc>
        <w:tc>
          <w:tcPr>
            <w:tcW w:w="989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</w:t>
            </w:r>
          </w:p>
        </w:tc>
        <w:tc>
          <w:tcPr>
            <w:tcW w:w="1134" w:type="dxa"/>
          </w:tcPr>
          <w:p w:rsidR="007726BE" w:rsidRPr="00CF70C5" w:rsidRDefault="007726BE" w:rsidP="008A436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F70C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</w:tbl>
    <w:p w:rsidR="007726BE" w:rsidRPr="00CF70C5" w:rsidRDefault="007726BE" w:rsidP="007726BE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:rsidR="007726BE" w:rsidRPr="00CF70C5" w:rsidRDefault="007726BE" w:rsidP="007726BE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:rsidR="00983FA7" w:rsidRDefault="00983FA7">
      <w:bookmarkStart w:id="0" w:name="_GoBack"/>
      <w:bookmarkEnd w:id="0"/>
    </w:p>
    <w:sectPr w:rsidR="00983F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B0F72"/>
    <w:multiLevelType w:val="hybridMultilevel"/>
    <w:tmpl w:val="A10491D8"/>
    <w:lvl w:ilvl="0" w:tplc="0410000F">
      <w:start w:val="1"/>
      <w:numFmt w:val="decimal"/>
      <w:lvlText w:val="%1."/>
      <w:lvlJc w:val="left"/>
      <w:pPr>
        <w:ind w:left="1920" w:hanging="360"/>
      </w:pPr>
    </w:lvl>
    <w:lvl w:ilvl="1" w:tplc="04100019" w:tentative="1">
      <w:start w:val="1"/>
      <w:numFmt w:val="lowerLetter"/>
      <w:lvlText w:val="%2."/>
      <w:lvlJc w:val="left"/>
      <w:pPr>
        <w:ind w:left="3000" w:hanging="360"/>
      </w:pPr>
    </w:lvl>
    <w:lvl w:ilvl="2" w:tplc="0410001B" w:tentative="1">
      <w:start w:val="1"/>
      <w:numFmt w:val="lowerRoman"/>
      <w:lvlText w:val="%3."/>
      <w:lvlJc w:val="right"/>
      <w:pPr>
        <w:ind w:left="3720" w:hanging="180"/>
      </w:pPr>
    </w:lvl>
    <w:lvl w:ilvl="3" w:tplc="0410000F" w:tentative="1">
      <w:start w:val="1"/>
      <w:numFmt w:val="decimal"/>
      <w:lvlText w:val="%4."/>
      <w:lvlJc w:val="left"/>
      <w:pPr>
        <w:ind w:left="4440" w:hanging="360"/>
      </w:pPr>
    </w:lvl>
    <w:lvl w:ilvl="4" w:tplc="04100019" w:tentative="1">
      <w:start w:val="1"/>
      <w:numFmt w:val="lowerLetter"/>
      <w:lvlText w:val="%5."/>
      <w:lvlJc w:val="left"/>
      <w:pPr>
        <w:ind w:left="5160" w:hanging="360"/>
      </w:pPr>
    </w:lvl>
    <w:lvl w:ilvl="5" w:tplc="0410001B" w:tentative="1">
      <w:start w:val="1"/>
      <w:numFmt w:val="lowerRoman"/>
      <w:lvlText w:val="%6."/>
      <w:lvlJc w:val="right"/>
      <w:pPr>
        <w:ind w:left="5880" w:hanging="180"/>
      </w:pPr>
    </w:lvl>
    <w:lvl w:ilvl="6" w:tplc="0410000F" w:tentative="1">
      <w:start w:val="1"/>
      <w:numFmt w:val="decimal"/>
      <w:lvlText w:val="%7."/>
      <w:lvlJc w:val="left"/>
      <w:pPr>
        <w:ind w:left="6600" w:hanging="360"/>
      </w:pPr>
    </w:lvl>
    <w:lvl w:ilvl="7" w:tplc="04100019" w:tentative="1">
      <w:start w:val="1"/>
      <w:numFmt w:val="lowerLetter"/>
      <w:lvlText w:val="%8."/>
      <w:lvlJc w:val="left"/>
      <w:pPr>
        <w:ind w:left="7320" w:hanging="360"/>
      </w:pPr>
    </w:lvl>
    <w:lvl w:ilvl="8" w:tplc="0410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305903A0"/>
    <w:multiLevelType w:val="hybridMultilevel"/>
    <w:tmpl w:val="A10491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4482D"/>
    <w:multiLevelType w:val="hybridMultilevel"/>
    <w:tmpl w:val="CA40AB8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5C2D06E0"/>
    <w:multiLevelType w:val="hybridMultilevel"/>
    <w:tmpl w:val="DD7A5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26AFE"/>
    <w:multiLevelType w:val="hybridMultilevel"/>
    <w:tmpl w:val="CA40AB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6E0147"/>
    <w:multiLevelType w:val="multilevel"/>
    <w:tmpl w:val="489C1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EA"/>
    <w:rsid w:val="007726BE"/>
    <w:rsid w:val="00983FA7"/>
    <w:rsid w:val="00C4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C63B3-E9A6-4C8C-851E-754B6BAC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26BE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726BE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772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726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726B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726BE"/>
    <w:rPr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726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726BE"/>
    <w:rPr>
      <w:b/>
      <w:bCs/>
      <w:sz w:val="20"/>
      <w:szCs w:val="20"/>
      <w:lang w:val="en-US"/>
    </w:rPr>
  </w:style>
  <w:style w:type="paragraph" w:styleId="Revisione">
    <w:name w:val="Revision"/>
    <w:hidden/>
    <w:uiPriority w:val="99"/>
    <w:semiHidden/>
    <w:rsid w:val="007726BE"/>
    <w:pPr>
      <w:spacing w:after="0" w:line="240" w:lineRule="auto"/>
    </w:pPr>
    <w:rPr>
      <w:lang w:val="en-US"/>
    </w:rPr>
  </w:style>
  <w:style w:type="character" w:styleId="Numeroriga">
    <w:name w:val="line number"/>
    <w:basedOn w:val="Carpredefinitoparagrafo"/>
    <w:uiPriority w:val="99"/>
    <w:semiHidden/>
    <w:unhideWhenUsed/>
    <w:rsid w:val="007726B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6BE"/>
    <w:rPr>
      <w:rFonts w:ascii="Segoe UI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772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26BE"/>
    <w:pPr>
      <w:ind w:left="720"/>
      <w:contextualSpacing/>
    </w:pPr>
    <w:rPr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726BE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726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26BE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7726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26BE"/>
    <w:rPr>
      <w:lang w:val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726BE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726BE"/>
    <w:rPr>
      <w:color w:val="605E5C"/>
      <w:shd w:val="clear" w:color="auto" w:fill="E1DFDD"/>
    </w:rPr>
  </w:style>
  <w:style w:type="paragraph" w:customStyle="1" w:styleId="p1">
    <w:name w:val="p1"/>
    <w:basedOn w:val="Normale"/>
    <w:rsid w:val="007726BE"/>
    <w:pPr>
      <w:spacing w:after="0" w:line="240" w:lineRule="auto"/>
    </w:pPr>
    <w:rPr>
      <w:rFonts w:ascii="Helvetica" w:eastAsia="Times New Roman" w:hAnsi="Helvetica" w:cs="Times New Roman"/>
      <w:color w:val="101010"/>
      <w:sz w:val="15"/>
      <w:szCs w:val="15"/>
      <w:lang w:val="it-IT" w:eastAsia="it-IT"/>
    </w:rPr>
  </w:style>
  <w:style w:type="character" w:customStyle="1" w:styleId="apple-converted-space">
    <w:name w:val="apple-converted-space"/>
    <w:basedOn w:val="Carpredefinitoparagrafo"/>
    <w:rsid w:val="007726BE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72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946</Words>
  <Characters>5393</Characters>
  <Application>Microsoft Office Word</Application>
  <DocSecurity>0</DocSecurity>
  <Lines>44</Lines>
  <Paragraphs>12</Paragraphs>
  <ScaleCrop>false</ScaleCrop>
  <Company>HP</Company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papale</dc:creator>
  <cp:keywords/>
  <dc:description/>
  <cp:lastModifiedBy>olga papale</cp:lastModifiedBy>
  <cp:revision>2</cp:revision>
  <dcterms:created xsi:type="dcterms:W3CDTF">2025-04-28T14:53:00Z</dcterms:created>
  <dcterms:modified xsi:type="dcterms:W3CDTF">2025-04-28T14:53:00Z</dcterms:modified>
</cp:coreProperties>
</file>