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D71" w:rsidRDefault="000071CD">
      <w:r w:rsidRPr="000071CD">
        <w:rPr>
          <w:noProof/>
          <w:lang w:eastAsia="it-IT"/>
        </w:rPr>
        <w:drawing>
          <wp:inline distT="0" distB="0" distL="0" distR="0">
            <wp:extent cx="5118100" cy="2876550"/>
            <wp:effectExtent l="0" t="0" r="6350" b="0"/>
            <wp:docPr id="1" name="Immagine 1" descr="C:\Users\olgap\Desktop\achieve\DOTTORATO\DE-PASS\PAPER\JSHS\Figure 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gap\Desktop\achieve\DOTTORATO\DE-PASS\PAPER\JSHS\Figure S3.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18100" cy="2876550"/>
                    </a:xfrm>
                    <a:prstGeom prst="rect">
                      <a:avLst/>
                    </a:prstGeom>
                    <a:noFill/>
                    <a:ln>
                      <a:noFill/>
                    </a:ln>
                  </pic:spPr>
                </pic:pic>
              </a:graphicData>
            </a:graphic>
          </wp:inline>
        </w:drawing>
      </w:r>
    </w:p>
    <w:p w:rsidR="000071CD" w:rsidRDefault="000071CD" w:rsidP="000071CD">
      <w:pPr>
        <w:spacing w:after="0" w:line="360" w:lineRule="auto"/>
        <w:jc w:val="both"/>
        <w:rPr>
          <w:rFonts w:ascii="Times New Roman" w:hAnsi="Times New Roman" w:cs="Times New Roman"/>
          <w:sz w:val="24"/>
          <w:lang w:val="en-GB"/>
        </w:rPr>
      </w:pPr>
      <w:r w:rsidRPr="00CF70C5">
        <w:rPr>
          <w:rFonts w:ascii="Times New Roman" w:hAnsi="Times New Roman" w:cs="Times New Roman"/>
          <w:b/>
          <w:bCs/>
          <w:sz w:val="24"/>
          <w:lang w:val="en-GB"/>
        </w:rPr>
        <w:t>Figure S3</w:t>
      </w:r>
      <w:r w:rsidRPr="00CF70C5">
        <w:rPr>
          <w:rFonts w:ascii="Times New Roman" w:hAnsi="Times New Roman" w:cs="Times New Roman"/>
          <w:sz w:val="24"/>
          <w:lang w:val="en-GB"/>
        </w:rPr>
        <w:t xml:space="preserve">. Spanning analysis of “Availability of indoor and outdoor physical activity facilities” as an anchor (bridge value 0.10) was sorted 74 times with “Indoor and outdoor sports facilities” within the same cluster and 55 times with “Sporting events accessibility” from Cluster 7. </w:t>
      </w:r>
    </w:p>
    <w:p w:rsidR="000071CD" w:rsidRPr="000071CD" w:rsidRDefault="000071CD">
      <w:pPr>
        <w:rPr>
          <w:lang w:val="en-GB"/>
        </w:rPr>
      </w:pPr>
      <w:bookmarkStart w:id="0" w:name="_GoBack"/>
      <w:bookmarkEnd w:id="0"/>
    </w:p>
    <w:sectPr w:rsidR="000071CD" w:rsidRPr="000071C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A53"/>
    <w:rsid w:val="000071CD"/>
    <w:rsid w:val="005A4A53"/>
    <w:rsid w:val="00A57D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8C61B"/>
  <w15:chartTrackingRefBased/>
  <w15:docId w15:val="{2427E9CF-943B-4BE1-AA71-8328DBB39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Words>
  <Characters>246</Characters>
  <Application>Microsoft Office Word</Application>
  <DocSecurity>0</DocSecurity>
  <Lines>2</Lines>
  <Paragraphs>1</Paragraphs>
  <ScaleCrop>false</ScaleCrop>
  <Company>HP</Company>
  <LinksUpToDate>false</LinksUpToDate>
  <CharactersWithSpaces>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papale</dc:creator>
  <cp:keywords/>
  <dc:description/>
  <cp:lastModifiedBy>olga papale</cp:lastModifiedBy>
  <cp:revision>2</cp:revision>
  <dcterms:created xsi:type="dcterms:W3CDTF">2025-04-28T16:37:00Z</dcterms:created>
  <dcterms:modified xsi:type="dcterms:W3CDTF">2025-04-28T16:37:00Z</dcterms:modified>
</cp:coreProperties>
</file>