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2927F" w14:textId="7401EF74" w:rsidR="0004403B" w:rsidRDefault="003B6DBD">
      <w:bookmarkStart w:id="0" w:name="_Hlk189398267"/>
      <w:r>
        <w:t>A</w:t>
      </w:r>
      <w:r w:rsidR="00554668">
        <w:t xml:space="preserve">ppendix </w:t>
      </w:r>
    </w:p>
    <w:p w14:paraId="6BE525F4" w14:textId="57FB6E0B" w:rsidR="007A3200" w:rsidRPr="00536E0B" w:rsidRDefault="007A3200">
      <w:r w:rsidRPr="00536E0B">
        <w:t xml:space="preserve">Table 1: Food environment dimensions </w:t>
      </w:r>
      <w:r w:rsidR="003B355F" w:rsidRPr="00536E0B">
        <w:t xml:space="preserve">adapted from </w:t>
      </w:r>
      <w:r w:rsidRPr="00536E0B">
        <w:t>Turner 2018</w:t>
      </w:r>
      <w:r w:rsidR="003B355F" w:rsidRPr="00536E0B">
        <w:t xml:space="preserve"> and Constantinides 2020</w:t>
      </w:r>
    </w:p>
    <w:tbl>
      <w:tblPr>
        <w:tblStyle w:val="TableGrid"/>
        <w:tblW w:w="0" w:type="auto"/>
        <w:tblLook w:val="04A0" w:firstRow="1" w:lastRow="0" w:firstColumn="1" w:lastColumn="0" w:noHBand="0" w:noVBand="1"/>
      </w:tblPr>
      <w:tblGrid>
        <w:gridCol w:w="3476"/>
        <w:gridCol w:w="4709"/>
      </w:tblGrid>
      <w:tr w:rsidR="00BC7A7A" w:rsidRPr="003B355F" w14:paraId="62689B18" w14:textId="77777777" w:rsidTr="00BC7A7A">
        <w:tc>
          <w:tcPr>
            <w:tcW w:w="3476" w:type="dxa"/>
          </w:tcPr>
          <w:p w14:paraId="4D5259AA" w14:textId="5D0F65F0" w:rsidR="00BC7A7A" w:rsidRPr="003B355F" w:rsidRDefault="00BC7A7A">
            <w:pPr>
              <w:rPr>
                <w:b/>
                <w:bCs/>
              </w:rPr>
            </w:pPr>
            <w:r w:rsidRPr="003B355F">
              <w:rPr>
                <w:b/>
                <w:bCs/>
              </w:rPr>
              <w:t>Dimension</w:t>
            </w:r>
          </w:p>
        </w:tc>
        <w:tc>
          <w:tcPr>
            <w:tcW w:w="4709" w:type="dxa"/>
          </w:tcPr>
          <w:p w14:paraId="6B46A945" w14:textId="4C9391C1" w:rsidR="00BC7A7A" w:rsidRPr="003B355F" w:rsidRDefault="00BC7A7A">
            <w:pPr>
              <w:rPr>
                <w:b/>
                <w:bCs/>
              </w:rPr>
            </w:pPr>
            <w:r w:rsidRPr="003B355F">
              <w:rPr>
                <w:b/>
                <w:bCs/>
              </w:rPr>
              <w:t>Definition</w:t>
            </w:r>
          </w:p>
        </w:tc>
      </w:tr>
      <w:tr w:rsidR="00BC7A7A" w14:paraId="6C8E67F2" w14:textId="77777777" w:rsidTr="00BC7A7A">
        <w:tc>
          <w:tcPr>
            <w:tcW w:w="3476" w:type="dxa"/>
          </w:tcPr>
          <w:p w14:paraId="6212C048" w14:textId="746E5348" w:rsidR="00BC7A7A" w:rsidRDefault="00BC7A7A">
            <w:r>
              <w:t>Availability</w:t>
            </w:r>
          </w:p>
        </w:tc>
        <w:tc>
          <w:tcPr>
            <w:tcW w:w="4709" w:type="dxa"/>
          </w:tcPr>
          <w:p w14:paraId="04677ED3" w14:textId="7D2BC631" w:rsidR="00BC7A7A" w:rsidRDefault="00BC7A7A">
            <w:r>
              <w:t>The presence of a food or food product</w:t>
            </w:r>
          </w:p>
        </w:tc>
      </w:tr>
      <w:tr w:rsidR="00BC7A7A" w14:paraId="3E378760" w14:textId="77777777" w:rsidTr="00BC7A7A">
        <w:tc>
          <w:tcPr>
            <w:tcW w:w="3476" w:type="dxa"/>
          </w:tcPr>
          <w:p w14:paraId="2E36902C" w14:textId="0651897F" w:rsidR="00BC7A7A" w:rsidRDefault="00BC7A7A">
            <w:r>
              <w:t>Prices</w:t>
            </w:r>
          </w:p>
        </w:tc>
        <w:tc>
          <w:tcPr>
            <w:tcW w:w="4709" w:type="dxa"/>
          </w:tcPr>
          <w:p w14:paraId="7E45B921" w14:textId="2ECB4133" w:rsidR="00BC7A7A" w:rsidRDefault="00BC7A7A">
            <w:r>
              <w:t>Value of food products in monetary terms</w:t>
            </w:r>
          </w:p>
        </w:tc>
      </w:tr>
      <w:tr w:rsidR="00BC7A7A" w14:paraId="2EE3CDBD" w14:textId="77777777" w:rsidTr="00BC7A7A">
        <w:tc>
          <w:tcPr>
            <w:tcW w:w="3476" w:type="dxa"/>
          </w:tcPr>
          <w:p w14:paraId="7EF6B6FA" w14:textId="235E6475" w:rsidR="00BC7A7A" w:rsidRDefault="00BC7A7A">
            <w:r>
              <w:t>Vendor and product properties</w:t>
            </w:r>
          </w:p>
        </w:tc>
        <w:tc>
          <w:tcPr>
            <w:tcW w:w="4709" w:type="dxa"/>
          </w:tcPr>
          <w:p w14:paraId="59D6846D" w14:textId="79AC240D" w:rsidR="00BC7A7A" w:rsidRDefault="00BC7A7A">
            <w:r>
              <w:t>Vendor properties (hours of operation, typology), Product properties (food quality, safety of food, packaging)</w:t>
            </w:r>
          </w:p>
        </w:tc>
      </w:tr>
      <w:tr w:rsidR="00BC7A7A" w14:paraId="1C88198E" w14:textId="77777777" w:rsidTr="00BC7A7A">
        <w:tc>
          <w:tcPr>
            <w:tcW w:w="3476" w:type="dxa"/>
          </w:tcPr>
          <w:p w14:paraId="5FEFF0BD" w14:textId="734BF9C0" w:rsidR="00BC7A7A" w:rsidRDefault="00BC7A7A">
            <w:r>
              <w:t>Marketing and regulation</w:t>
            </w:r>
          </w:p>
        </w:tc>
        <w:tc>
          <w:tcPr>
            <w:tcW w:w="4709" w:type="dxa"/>
          </w:tcPr>
          <w:p w14:paraId="12F368B7" w14:textId="72DF3347" w:rsidR="00BC7A7A" w:rsidRDefault="00BC7A7A">
            <w:r>
              <w:t>Advertising, labeling, policies, branding</w:t>
            </w:r>
          </w:p>
        </w:tc>
      </w:tr>
      <w:tr w:rsidR="00BC7A7A" w14:paraId="45049B46" w14:textId="77777777" w:rsidTr="00BC7A7A">
        <w:tc>
          <w:tcPr>
            <w:tcW w:w="3476" w:type="dxa"/>
          </w:tcPr>
          <w:p w14:paraId="03A314EE" w14:textId="669034F2" w:rsidR="00BC7A7A" w:rsidRDefault="00BC7A7A">
            <w:r>
              <w:t>Accessibility</w:t>
            </w:r>
          </w:p>
        </w:tc>
        <w:tc>
          <w:tcPr>
            <w:tcW w:w="4709" w:type="dxa"/>
          </w:tcPr>
          <w:p w14:paraId="2266B319" w14:textId="545BA4BA" w:rsidR="00BC7A7A" w:rsidRDefault="00BC7A7A">
            <w:r>
              <w:t>Distance to markets, mobility, space, transportation to vendors</w:t>
            </w:r>
          </w:p>
        </w:tc>
      </w:tr>
      <w:tr w:rsidR="00BC7A7A" w14:paraId="7C71C7BE" w14:textId="77777777" w:rsidTr="00BC7A7A">
        <w:tc>
          <w:tcPr>
            <w:tcW w:w="3476" w:type="dxa"/>
          </w:tcPr>
          <w:p w14:paraId="34AC452F" w14:textId="6F7E04B0" w:rsidR="00BC7A7A" w:rsidRDefault="00BC7A7A">
            <w:r>
              <w:t>Affordability</w:t>
            </w:r>
          </w:p>
        </w:tc>
        <w:tc>
          <w:tcPr>
            <w:tcW w:w="4709" w:type="dxa"/>
          </w:tcPr>
          <w:p w14:paraId="4FE6DFE2" w14:textId="53CCFCDE" w:rsidR="00BC7A7A" w:rsidRDefault="00BC7A7A">
            <w:r>
              <w:t>Purchasing power or food prices in relation to a consumer’s income</w:t>
            </w:r>
          </w:p>
        </w:tc>
      </w:tr>
      <w:tr w:rsidR="00BC7A7A" w14:paraId="58224220" w14:textId="77777777" w:rsidTr="00BC7A7A">
        <w:tc>
          <w:tcPr>
            <w:tcW w:w="3476" w:type="dxa"/>
          </w:tcPr>
          <w:p w14:paraId="294CA962" w14:textId="522C3475" w:rsidR="00BC7A7A" w:rsidRDefault="00BC7A7A">
            <w:r>
              <w:t>Convenience</w:t>
            </w:r>
          </w:p>
        </w:tc>
        <w:tc>
          <w:tcPr>
            <w:tcW w:w="4709" w:type="dxa"/>
          </w:tcPr>
          <w:p w14:paraId="7D0AEED0" w14:textId="7155E91B" w:rsidR="00BC7A7A" w:rsidRDefault="00BC7A7A">
            <w:r>
              <w:t>Time and effort to prepare, cook, and consume foods</w:t>
            </w:r>
          </w:p>
        </w:tc>
      </w:tr>
      <w:tr w:rsidR="00BC7A7A" w14:paraId="2A9E823B" w14:textId="77777777" w:rsidTr="00BC7A7A">
        <w:tc>
          <w:tcPr>
            <w:tcW w:w="3476" w:type="dxa"/>
          </w:tcPr>
          <w:p w14:paraId="76806F9C" w14:textId="28D5ED58" w:rsidR="00BC7A7A" w:rsidRDefault="00BC7A7A">
            <w:r>
              <w:t>Desirability</w:t>
            </w:r>
          </w:p>
        </w:tc>
        <w:tc>
          <w:tcPr>
            <w:tcW w:w="4709" w:type="dxa"/>
          </w:tcPr>
          <w:p w14:paraId="3846BB98" w14:textId="7E0DC51D" w:rsidR="00BC7A7A" w:rsidRDefault="00BC7A7A">
            <w:r>
              <w:t>Consumer’s preferences, tastes, culture, knowledge, skills related to food</w:t>
            </w:r>
          </w:p>
        </w:tc>
      </w:tr>
      <w:tr w:rsidR="00BC7A7A" w14:paraId="63751A71" w14:textId="77777777" w:rsidTr="00BC7A7A">
        <w:tc>
          <w:tcPr>
            <w:tcW w:w="3476" w:type="dxa"/>
          </w:tcPr>
          <w:p w14:paraId="32377C5F" w14:textId="016C91F1" w:rsidR="00BC7A7A" w:rsidRDefault="00BC7A7A">
            <w:r>
              <w:t>Sustainability</w:t>
            </w:r>
          </w:p>
        </w:tc>
        <w:tc>
          <w:tcPr>
            <w:tcW w:w="4709" w:type="dxa"/>
          </w:tcPr>
          <w:p w14:paraId="15AB231A" w14:textId="6A09C478" w:rsidR="00BC7A7A" w:rsidRDefault="00BC7A7A">
            <w:r>
              <w:t>Environmental aspects of food, climate footprint</w:t>
            </w:r>
          </w:p>
        </w:tc>
      </w:tr>
      <w:tr w:rsidR="00BC7A7A" w14:paraId="2C79102F" w14:textId="77777777" w:rsidTr="00BC7A7A">
        <w:tc>
          <w:tcPr>
            <w:tcW w:w="3476" w:type="dxa"/>
          </w:tcPr>
          <w:p w14:paraId="15641652" w14:textId="1E484EB9" w:rsidR="00BC7A7A" w:rsidRDefault="00BC7A7A">
            <w:r>
              <w:t>Stability</w:t>
            </w:r>
          </w:p>
        </w:tc>
        <w:tc>
          <w:tcPr>
            <w:tcW w:w="4709" w:type="dxa"/>
          </w:tcPr>
          <w:p w14:paraId="3BB90F32" w14:textId="2B3352DE" w:rsidR="00BC7A7A" w:rsidRDefault="00BC7A7A">
            <w:r>
              <w:t>Seasonal fluctuations affect food availability and affordability</w:t>
            </w:r>
          </w:p>
        </w:tc>
      </w:tr>
    </w:tbl>
    <w:p w14:paraId="710B3A99" w14:textId="77777777" w:rsidR="007A3200" w:rsidRDefault="007A3200"/>
    <w:p w14:paraId="03B76054" w14:textId="77777777" w:rsidR="007A3200" w:rsidRDefault="007A3200"/>
    <w:p w14:paraId="43475192" w14:textId="77777777" w:rsidR="00FA6EED" w:rsidRDefault="00FA6EED">
      <w:r>
        <w:br w:type="page"/>
      </w:r>
    </w:p>
    <w:p w14:paraId="7AAB7861" w14:textId="5439AA4E" w:rsidR="00335A9F" w:rsidRDefault="00335A9F">
      <w:r>
        <w:lastRenderedPageBreak/>
        <w:t xml:space="preserve">Table </w:t>
      </w:r>
      <w:r w:rsidR="00BB1ECB">
        <w:t>2</w:t>
      </w:r>
      <w:r>
        <w:t>: Search methodology</w:t>
      </w:r>
    </w:p>
    <w:p w14:paraId="7FE2DE32" w14:textId="0800AEC3" w:rsidR="009D7E4F" w:rsidRDefault="009D7E4F">
      <w:r>
        <w:t>Scopus</w:t>
      </w:r>
    </w:p>
    <w:tbl>
      <w:tblPr>
        <w:tblStyle w:val="TableGrid"/>
        <w:tblW w:w="5000" w:type="pct"/>
        <w:tblLook w:val="04A0" w:firstRow="1" w:lastRow="0" w:firstColumn="1" w:lastColumn="0" w:noHBand="0" w:noVBand="1"/>
      </w:tblPr>
      <w:tblGrid>
        <w:gridCol w:w="2320"/>
        <w:gridCol w:w="8110"/>
      </w:tblGrid>
      <w:tr w:rsidR="00FB43B9" w:rsidRPr="007517C9" w14:paraId="71B22537" w14:textId="77777777">
        <w:trPr>
          <w:trHeight w:val="262"/>
        </w:trPr>
        <w:tc>
          <w:tcPr>
            <w:tcW w:w="1112" w:type="pct"/>
            <w:tcBorders>
              <w:top w:val="single" w:sz="4" w:space="0" w:color="auto"/>
              <w:left w:val="single" w:sz="4" w:space="0" w:color="auto"/>
              <w:bottom w:val="single" w:sz="4" w:space="0" w:color="auto"/>
              <w:right w:val="single" w:sz="4" w:space="0" w:color="auto"/>
            </w:tcBorders>
            <w:hideMark/>
          </w:tcPr>
          <w:p w14:paraId="4E657A1B" w14:textId="77777777" w:rsidR="00FB43B9" w:rsidRPr="007517C9" w:rsidRDefault="00FB43B9">
            <w:pPr>
              <w:rPr>
                <w:rFonts w:ascii="Arial" w:hAnsi="Arial" w:cs="Arial"/>
                <w:b/>
                <w:bCs/>
                <w:sz w:val="20"/>
                <w:szCs w:val="20"/>
              </w:rPr>
            </w:pPr>
            <w:r w:rsidRPr="007517C9">
              <w:rPr>
                <w:rFonts w:ascii="Arial" w:hAnsi="Arial" w:cs="Arial"/>
                <w:b/>
                <w:bCs/>
                <w:sz w:val="20"/>
                <w:szCs w:val="20"/>
              </w:rPr>
              <w:t>FE domain</w:t>
            </w:r>
          </w:p>
        </w:tc>
        <w:tc>
          <w:tcPr>
            <w:tcW w:w="3888" w:type="pct"/>
            <w:tcBorders>
              <w:top w:val="single" w:sz="4" w:space="0" w:color="auto"/>
              <w:left w:val="single" w:sz="4" w:space="0" w:color="auto"/>
              <w:bottom w:val="single" w:sz="4" w:space="0" w:color="auto"/>
              <w:right w:val="single" w:sz="4" w:space="0" w:color="auto"/>
            </w:tcBorders>
            <w:hideMark/>
          </w:tcPr>
          <w:p w14:paraId="260A3C25" w14:textId="77777777" w:rsidR="00FB43B9" w:rsidRPr="007517C9" w:rsidRDefault="00FB43B9">
            <w:pPr>
              <w:rPr>
                <w:rFonts w:ascii="Arial" w:hAnsi="Arial" w:cs="Arial"/>
                <w:b/>
                <w:bCs/>
                <w:sz w:val="20"/>
                <w:szCs w:val="20"/>
              </w:rPr>
            </w:pPr>
            <w:r w:rsidRPr="007517C9">
              <w:rPr>
                <w:rFonts w:ascii="Arial" w:hAnsi="Arial" w:cs="Arial"/>
                <w:b/>
                <w:bCs/>
                <w:sz w:val="20"/>
                <w:szCs w:val="20"/>
              </w:rPr>
              <w:t xml:space="preserve">Search </w:t>
            </w:r>
          </w:p>
        </w:tc>
      </w:tr>
      <w:tr w:rsidR="00FB43B9" w:rsidRPr="007517C9" w14:paraId="3084E13C" w14:textId="77777777">
        <w:trPr>
          <w:trHeight w:val="458"/>
        </w:trPr>
        <w:tc>
          <w:tcPr>
            <w:tcW w:w="1112" w:type="pct"/>
            <w:tcBorders>
              <w:top w:val="single" w:sz="4" w:space="0" w:color="auto"/>
              <w:left w:val="single" w:sz="4" w:space="0" w:color="auto"/>
              <w:bottom w:val="single" w:sz="4" w:space="0" w:color="auto"/>
              <w:right w:val="single" w:sz="4" w:space="0" w:color="auto"/>
            </w:tcBorders>
            <w:hideMark/>
          </w:tcPr>
          <w:p w14:paraId="5A4A9DA6" w14:textId="77777777" w:rsidR="00FB43B9" w:rsidRPr="007517C9" w:rsidRDefault="00FB43B9">
            <w:pPr>
              <w:rPr>
                <w:rFonts w:ascii="Arial" w:hAnsi="Arial" w:cs="Arial"/>
                <w:sz w:val="20"/>
                <w:szCs w:val="20"/>
              </w:rPr>
            </w:pPr>
            <w:r w:rsidRPr="007517C9">
              <w:rPr>
                <w:rFonts w:ascii="Arial" w:hAnsi="Arial" w:cs="Arial"/>
                <w:sz w:val="20"/>
                <w:szCs w:val="20"/>
              </w:rPr>
              <w:t>Overall food environments</w:t>
            </w:r>
          </w:p>
        </w:tc>
        <w:tc>
          <w:tcPr>
            <w:tcW w:w="3888" w:type="pct"/>
            <w:tcBorders>
              <w:top w:val="single" w:sz="4" w:space="0" w:color="auto"/>
              <w:left w:val="single" w:sz="4" w:space="0" w:color="auto"/>
              <w:bottom w:val="single" w:sz="4" w:space="0" w:color="auto"/>
              <w:right w:val="single" w:sz="4" w:space="0" w:color="auto"/>
            </w:tcBorders>
            <w:hideMark/>
          </w:tcPr>
          <w:p w14:paraId="7B8ECE14" w14:textId="73BD6708" w:rsidR="00FB43B9" w:rsidRPr="007517C9" w:rsidRDefault="00FB43B9">
            <w:pPr>
              <w:rPr>
                <w:rFonts w:ascii="Arial" w:hAnsi="Arial" w:cs="Arial"/>
                <w:sz w:val="20"/>
                <w:szCs w:val="20"/>
              </w:rPr>
            </w:pPr>
            <w:r w:rsidRPr="007517C9">
              <w:rPr>
                <w:rFonts w:ascii="Arial" w:hAnsi="Arial" w:cs="Arial"/>
                <w:sz w:val="20"/>
                <w:szCs w:val="20"/>
              </w:rPr>
              <w:t xml:space="preserve">TITLE-ABS-KEY ( "food environment*" OR "food desert*" OR "food swamp*" OR "obesogenic environment*" OR "nutrition* environment*" OR "neighborhood environment*" OR "neighbourhood environment" OR "retail* environment*" OR "supermarket*" OR "superstore*" OR " hypermarket*" OR "food mart*" OR "food outlet*" OR "corner shop*" OR “local shop*” OR “general market*” OR "foodscape*" OR "traditional market*" OR "wet market*" OR "open-air market*" OR "open air market*" OR "fruit* vegetable* market*" OR "fruit* and vegetable* market*" OR "vegetable market*" OR "fruit market*" “street market*” OR "food retailer*" OR "food establishment*" OR "grocer*" OR "food chain store*" OR "chain food store*" OR "retail food market*" OR "food retail market*" OR "food shop" OR "fruit* vegetable* shop*" OR "fruit* and vegetable* shop*" OR "vegetable shop*" OR "fruit shop*" OR "greengrocer*" OR "convenience store*" OR "superstore*" OR "super store*" OR "food retail store*" OR "traditional store*" OR "food store*" OR "discount store*" OR "fast food store*" OR "dairy product* store*" OR "small store*" OR "corner store*" OR "co op*" OR "co-op*" OR "food* market" OR "food* markets" OR "restaurant*" OR "take$away*" OR "carry$out*" OR "online retail*" OR "kiosk*" OR "mobile vendor*" OR "farmer$s market*" OR "canteen*" OR "wild food" OR "food gather*" OR "hunt*" OR "forag*" OR "own production" OR "own-production" OR "homestead farm*" OR "garden*" OR "orchard*" OR "cultivated plot*" OR "field*" OR "forest*" OR "food aid" OR "food assistance" OR "food barter*" OR "food sharing" OR "community food" OR "festival*" OR "food remit*" OR "school*" OR "hospital*" OR "prison*" OR "institutional food" OR "institutional meal*" OR "workplace*" OR “food industry” OR “food industries” ) </w:t>
            </w:r>
          </w:p>
        </w:tc>
      </w:tr>
      <w:tr w:rsidR="00FB43B9" w:rsidRPr="007517C9" w14:paraId="274056EE" w14:textId="77777777">
        <w:trPr>
          <w:trHeight w:val="458"/>
        </w:trPr>
        <w:tc>
          <w:tcPr>
            <w:tcW w:w="1112" w:type="pct"/>
            <w:tcBorders>
              <w:top w:val="single" w:sz="4" w:space="0" w:color="auto"/>
              <w:left w:val="single" w:sz="4" w:space="0" w:color="auto"/>
              <w:bottom w:val="single" w:sz="4" w:space="0" w:color="auto"/>
              <w:right w:val="single" w:sz="4" w:space="0" w:color="auto"/>
            </w:tcBorders>
            <w:hideMark/>
          </w:tcPr>
          <w:p w14:paraId="74C179F5" w14:textId="77777777" w:rsidR="00FB43B9" w:rsidRPr="007517C9" w:rsidRDefault="00FB43B9">
            <w:pPr>
              <w:rPr>
                <w:rFonts w:ascii="Arial" w:hAnsi="Arial" w:cs="Arial"/>
                <w:sz w:val="20"/>
                <w:szCs w:val="20"/>
              </w:rPr>
            </w:pPr>
            <w:r w:rsidRPr="007517C9">
              <w:rPr>
                <w:rFonts w:ascii="Arial" w:hAnsi="Arial" w:cs="Arial"/>
                <w:sz w:val="20"/>
                <w:szCs w:val="20"/>
              </w:rPr>
              <w:t>Availability</w:t>
            </w:r>
          </w:p>
        </w:tc>
        <w:tc>
          <w:tcPr>
            <w:tcW w:w="3888" w:type="pct"/>
            <w:tcBorders>
              <w:top w:val="single" w:sz="4" w:space="0" w:color="auto"/>
              <w:left w:val="single" w:sz="4" w:space="0" w:color="auto"/>
              <w:bottom w:val="single" w:sz="4" w:space="0" w:color="auto"/>
              <w:right w:val="single" w:sz="4" w:space="0" w:color="auto"/>
            </w:tcBorders>
            <w:hideMark/>
          </w:tcPr>
          <w:p w14:paraId="3D70B0ED" w14:textId="44268F1F" w:rsidR="00FB43B9" w:rsidRPr="007517C9" w:rsidRDefault="00FB43B9">
            <w:pPr>
              <w:rPr>
                <w:rFonts w:ascii="Arial" w:hAnsi="Arial" w:cs="Arial"/>
                <w:sz w:val="20"/>
                <w:szCs w:val="20"/>
              </w:rPr>
            </w:pPr>
            <w:r w:rsidRPr="007517C9">
              <w:rPr>
                <w:rFonts w:ascii="Arial" w:hAnsi="Arial" w:cs="Arial"/>
                <w:sz w:val="20"/>
                <w:szCs w:val="20"/>
              </w:rPr>
              <w:t xml:space="preserve">TITLE-ABS-KEY (“food production” OR "perceive* avail*" OR "food" W/2 "avail*" OR "food shortage*" ) </w:t>
            </w:r>
          </w:p>
        </w:tc>
      </w:tr>
      <w:tr w:rsidR="00FB43B9" w:rsidRPr="007517C9" w14:paraId="5FE7D99E" w14:textId="77777777">
        <w:trPr>
          <w:trHeight w:val="262"/>
        </w:trPr>
        <w:tc>
          <w:tcPr>
            <w:tcW w:w="1112" w:type="pct"/>
            <w:tcBorders>
              <w:top w:val="single" w:sz="4" w:space="0" w:color="auto"/>
              <w:left w:val="single" w:sz="4" w:space="0" w:color="auto"/>
              <w:bottom w:val="single" w:sz="4" w:space="0" w:color="auto"/>
              <w:right w:val="single" w:sz="4" w:space="0" w:color="auto"/>
            </w:tcBorders>
            <w:hideMark/>
          </w:tcPr>
          <w:p w14:paraId="6A53B257" w14:textId="77777777" w:rsidR="00FB43B9" w:rsidRPr="007517C9" w:rsidRDefault="00FB43B9">
            <w:pPr>
              <w:rPr>
                <w:rFonts w:ascii="Arial" w:hAnsi="Arial" w:cs="Arial"/>
                <w:sz w:val="20"/>
                <w:szCs w:val="20"/>
              </w:rPr>
            </w:pPr>
            <w:r w:rsidRPr="007517C9">
              <w:rPr>
                <w:rFonts w:ascii="Arial" w:hAnsi="Arial" w:cs="Arial"/>
                <w:sz w:val="20"/>
                <w:szCs w:val="20"/>
              </w:rPr>
              <w:t xml:space="preserve">Prices </w:t>
            </w:r>
          </w:p>
        </w:tc>
        <w:tc>
          <w:tcPr>
            <w:tcW w:w="3888" w:type="pct"/>
            <w:tcBorders>
              <w:top w:val="single" w:sz="4" w:space="0" w:color="auto"/>
              <w:left w:val="single" w:sz="4" w:space="0" w:color="auto"/>
              <w:bottom w:val="single" w:sz="4" w:space="0" w:color="auto"/>
              <w:right w:val="single" w:sz="4" w:space="0" w:color="auto"/>
            </w:tcBorders>
            <w:hideMark/>
          </w:tcPr>
          <w:p w14:paraId="27ED9131" w14:textId="164D83C9" w:rsidR="00FB43B9" w:rsidRPr="007517C9" w:rsidRDefault="00FB43B9">
            <w:pPr>
              <w:rPr>
                <w:rFonts w:ascii="Arial" w:hAnsi="Arial" w:cs="Arial"/>
                <w:sz w:val="20"/>
                <w:szCs w:val="20"/>
              </w:rPr>
            </w:pPr>
            <w:r w:rsidRPr="007517C9">
              <w:rPr>
                <w:rFonts w:ascii="Arial" w:hAnsi="Arial" w:cs="Arial"/>
                <w:sz w:val="20"/>
                <w:szCs w:val="20"/>
              </w:rPr>
              <w:t xml:space="preserve">TITLE-ABS-KEY ( "cost of" near/5 "diet" OR “food price*” OR “food pricing”) </w:t>
            </w:r>
          </w:p>
        </w:tc>
      </w:tr>
      <w:tr w:rsidR="00FB43B9" w:rsidRPr="007517C9" w14:paraId="2FD7B738" w14:textId="77777777">
        <w:trPr>
          <w:trHeight w:val="262"/>
        </w:trPr>
        <w:tc>
          <w:tcPr>
            <w:tcW w:w="1112" w:type="pct"/>
            <w:tcBorders>
              <w:top w:val="single" w:sz="4" w:space="0" w:color="auto"/>
              <w:left w:val="single" w:sz="4" w:space="0" w:color="auto"/>
              <w:bottom w:val="single" w:sz="4" w:space="0" w:color="auto"/>
              <w:right w:val="single" w:sz="4" w:space="0" w:color="auto"/>
            </w:tcBorders>
            <w:hideMark/>
          </w:tcPr>
          <w:p w14:paraId="5C9473EA" w14:textId="77777777" w:rsidR="00FB43B9" w:rsidRPr="007517C9" w:rsidRDefault="00FB43B9">
            <w:pPr>
              <w:rPr>
                <w:rFonts w:ascii="Arial" w:hAnsi="Arial" w:cs="Arial"/>
                <w:sz w:val="20"/>
                <w:szCs w:val="20"/>
              </w:rPr>
            </w:pPr>
            <w:r w:rsidRPr="007517C9">
              <w:rPr>
                <w:rFonts w:ascii="Arial" w:hAnsi="Arial" w:cs="Arial"/>
                <w:sz w:val="20"/>
                <w:szCs w:val="20"/>
              </w:rPr>
              <w:t>Vendor and product properties</w:t>
            </w:r>
          </w:p>
        </w:tc>
        <w:tc>
          <w:tcPr>
            <w:tcW w:w="3888" w:type="pct"/>
            <w:tcBorders>
              <w:top w:val="single" w:sz="4" w:space="0" w:color="auto"/>
              <w:left w:val="single" w:sz="4" w:space="0" w:color="auto"/>
              <w:bottom w:val="single" w:sz="4" w:space="0" w:color="auto"/>
              <w:right w:val="single" w:sz="4" w:space="0" w:color="auto"/>
            </w:tcBorders>
            <w:hideMark/>
          </w:tcPr>
          <w:p w14:paraId="462FB8F7" w14:textId="36C58299" w:rsidR="00FB43B9" w:rsidRPr="007517C9" w:rsidRDefault="00FB43B9">
            <w:pPr>
              <w:rPr>
                <w:rFonts w:ascii="Arial" w:hAnsi="Arial" w:cs="Arial"/>
                <w:sz w:val="20"/>
                <w:szCs w:val="20"/>
              </w:rPr>
            </w:pPr>
            <w:r w:rsidRPr="007517C9">
              <w:rPr>
                <w:rFonts w:ascii="Arial" w:hAnsi="Arial" w:cs="Arial"/>
                <w:sz w:val="20"/>
                <w:szCs w:val="20"/>
              </w:rPr>
              <w:t xml:space="preserve">TITLE-ABS-KEY  ("food vendor*" OR "street vendor*" OR “cycle vendor” OR "food$born* illness” OR "food safety" OR “food qualit*” OR "food process*" OR "food packag*" OR "food shelf-life" OR "food composition" ) </w:t>
            </w:r>
          </w:p>
        </w:tc>
      </w:tr>
      <w:tr w:rsidR="00FB43B9" w:rsidRPr="007517C9" w14:paraId="1322BBEB" w14:textId="77777777">
        <w:trPr>
          <w:trHeight w:val="262"/>
        </w:trPr>
        <w:tc>
          <w:tcPr>
            <w:tcW w:w="1112" w:type="pct"/>
            <w:tcBorders>
              <w:top w:val="single" w:sz="4" w:space="0" w:color="auto"/>
              <w:left w:val="single" w:sz="4" w:space="0" w:color="auto"/>
              <w:bottom w:val="single" w:sz="4" w:space="0" w:color="auto"/>
              <w:right w:val="single" w:sz="4" w:space="0" w:color="auto"/>
            </w:tcBorders>
            <w:hideMark/>
          </w:tcPr>
          <w:p w14:paraId="019CB0DF" w14:textId="77777777" w:rsidR="00FB43B9" w:rsidRPr="007517C9" w:rsidRDefault="00FB43B9">
            <w:pPr>
              <w:rPr>
                <w:rFonts w:ascii="Arial" w:hAnsi="Arial" w:cs="Arial"/>
                <w:sz w:val="20"/>
                <w:szCs w:val="20"/>
              </w:rPr>
            </w:pPr>
            <w:r w:rsidRPr="007517C9">
              <w:rPr>
                <w:rFonts w:ascii="Arial" w:hAnsi="Arial" w:cs="Arial"/>
                <w:sz w:val="20"/>
                <w:szCs w:val="20"/>
              </w:rPr>
              <w:t>Marketing/regulation</w:t>
            </w:r>
          </w:p>
        </w:tc>
        <w:tc>
          <w:tcPr>
            <w:tcW w:w="3888" w:type="pct"/>
            <w:tcBorders>
              <w:top w:val="single" w:sz="4" w:space="0" w:color="auto"/>
              <w:left w:val="single" w:sz="4" w:space="0" w:color="auto"/>
              <w:bottom w:val="single" w:sz="4" w:space="0" w:color="auto"/>
              <w:right w:val="single" w:sz="4" w:space="0" w:color="auto"/>
            </w:tcBorders>
            <w:hideMark/>
          </w:tcPr>
          <w:p w14:paraId="733A0019" w14:textId="5AFD7702" w:rsidR="00FB43B9" w:rsidRPr="007517C9" w:rsidRDefault="00FB43B9">
            <w:pPr>
              <w:rPr>
                <w:rFonts w:ascii="Arial" w:hAnsi="Arial" w:cs="Arial"/>
                <w:sz w:val="20"/>
                <w:szCs w:val="20"/>
              </w:rPr>
            </w:pPr>
            <w:r w:rsidRPr="007517C9">
              <w:rPr>
                <w:rFonts w:ascii="Arial" w:hAnsi="Arial" w:cs="Arial"/>
                <w:sz w:val="20"/>
                <w:szCs w:val="20"/>
              </w:rPr>
              <w:t xml:space="preserve">TITLE-ABS-KEY ( "food" near/3 "advertis*" OR “marketing” OR “food packag*” OR “food label*” OR “food polic*” OR "food brand*" OR "food sponsor*" OR "food promot*" OR "nutrition polic*" OR "food tax*" OR "food regulat*" OR "sugar tax*" OR "soda tax*" OR ("diet*" AND "social media") OR ("food*" AND "social media") OR ("food*" AND "digital")  </w:t>
            </w:r>
          </w:p>
        </w:tc>
      </w:tr>
      <w:tr w:rsidR="00FB43B9" w:rsidRPr="007517C9" w14:paraId="32689A11" w14:textId="77777777">
        <w:trPr>
          <w:trHeight w:val="262"/>
        </w:trPr>
        <w:tc>
          <w:tcPr>
            <w:tcW w:w="1112" w:type="pct"/>
            <w:tcBorders>
              <w:top w:val="single" w:sz="4" w:space="0" w:color="auto"/>
              <w:left w:val="single" w:sz="4" w:space="0" w:color="auto"/>
              <w:bottom w:val="single" w:sz="4" w:space="0" w:color="auto"/>
              <w:right w:val="single" w:sz="4" w:space="0" w:color="auto"/>
            </w:tcBorders>
            <w:hideMark/>
          </w:tcPr>
          <w:p w14:paraId="368FD68D" w14:textId="77777777" w:rsidR="00FB43B9" w:rsidRPr="007517C9" w:rsidRDefault="00FB43B9">
            <w:pPr>
              <w:rPr>
                <w:rFonts w:ascii="Arial" w:hAnsi="Arial" w:cs="Arial"/>
                <w:sz w:val="20"/>
                <w:szCs w:val="20"/>
              </w:rPr>
            </w:pPr>
            <w:r w:rsidRPr="007517C9">
              <w:rPr>
                <w:rFonts w:ascii="Arial" w:hAnsi="Arial" w:cs="Arial"/>
                <w:sz w:val="20"/>
                <w:szCs w:val="20"/>
              </w:rPr>
              <w:t>Sustainability</w:t>
            </w:r>
          </w:p>
        </w:tc>
        <w:tc>
          <w:tcPr>
            <w:tcW w:w="3888" w:type="pct"/>
            <w:tcBorders>
              <w:top w:val="single" w:sz="4" w:space="0" w:color="auto"/>
              <w:left w:val="single" w:sz="4" w:space="0" w:color="auto"/>
              <w:bottom w:val="single" w:sz="4" w:space="0" w:color="auto"/>
              <w:right w:val="single" w:sz="4" w:space="0" w:color="auto"/>
            </w:tcBorders>
            <w:hideMark/>
          </w:tcPr>
          <w:p w14:paraId="4726B132" w14:textId="3CBB713D" w:rsidR="00FB43B9" w:rsidRPr="007517C9" w:rsidRDefault="00FB43B9">
            <w:pPr>
              <w:rPr>
                <w:rFonts w:ascii="Arial" w:hAnsi="Arial" w:cs="Arial"/>
                <w:sz w:val="20"/>
                <w:szCs w:val="20"/>
              </w:rPr>
            </w:pPr>
            <w:r w:rsidRPr="007517C9">
              <w:rPr>
                <w:rFonts w:ascii="Arial" w:hAnsi="Arial" w:cs="Arial"/>
                <w:sz w:val="20"/>
                <w:szCs w:val="20"/>
              </w:rPr>
              <w:t xml:space="preserve">TITLE-ABS-KEY (“sustainable diet*” OR “sustainable food*”) </w:t>
            </w:r>
          </w:p>
        </w:tc>
      </w:tr>
      <w:tr w:rsidR="00FB43B9" w:rsidRPr="007517C9" w14:paraId="3D6E7F17" w14:textId="77777777">
        <w:trPr>
          <w:trHeight w:val="262"/>
        </w:trPr>
        <w:tc>
          <w:tcPr>
            <w:tcW w:w="1112" w:type="pct"/>
            <w:tcBorders>
              <w:top w:val="single" w:sz="4" w:space="0" w:color="auto"/>
              <w:left w:val="single" w:sz="4" w:space="0" w:color="auto"/>
              <w:bottom w:val="single" w:sz="4" w:space="0" w:color="auto"/>
              <w:right w:val="single" w:sz="4" w:space="0" w:color="auto"/>
            </w:tcBorders>
          </w:tcPr>
          <w:p w14:paraId="71EB3BEA" w14:textId="77777777" w:rsidR="00FB43B9" w:rsidRPr="007517C9" w:rsidRDefault="00FB43B9">
            <w:pPr>
              <w:rPr>
                <w:rFonts w:ascii="Arial" w:hAnsi="Arial" w:cs="Arial"/>
                <w:sz w:val="20"/>
                <w:szCs w:val="20"/>
              </w:rPr>
            </w:pPr>
            <w:r w:rsidRPr="007517C9">
              <w:rPr>
                <w:rFonts w:ascii="Arial" w:hAnsi="Arial" w:cs="Arial"/>
                <w:sz w:val="20"/>
                <w:szCs w:val="20"/>
              </w:rPr>
              <w:t>Stability</w:t>
            </w:r>
          </w:p>
        </w:tc>
        <w:tc>
          <w:tcPr>
            <w:tcW w:w="3888" w:type="pct"/>
            <w:tcBorders>
              <w:top w:val="single" w:sz="4" w:space="0" w:color="auto"/>
              <w:left w:val="single" w:sz="4" w:space="0" w:color="auto"/>
              <w:bottom w:val="single" w:sz="4" w:space="0" w:color="auto"/>
              <w:right w:val="single" w:sz="4" w:space="0" w:color="auto"/>
            </w:tcBorders>
          </w:tcPr>
          <w:p w14:paraId="6866739F" w14:textId="60ECFBA4" w:rsidR="00FB43B9" w:rsidRPr="007517C9" w:rsidRDefault="00FB43B9">
            <w:pPr>
              <w:rPr>
                <w:rFonts w:ascii="Arial" w:hAnsi="Arial" w:cs="Arial"/>
                <w:sz w:val="20"/>
                <w:szCs w:val="20"/>
              </w:rPr>
            </w:pPr>
            <w:r w:rsidRPr="007517C9">
              <w:rPr>
                <w:rFonts w:ascii="Arial" w:hAnsi="Arial" w:cs="Arial"/>
                <w:sz w:val="20"/>
                <w:szCs w:val="20"/>
              </w:rPr>
              <w:t xml:space="preserve">TITLE-ABS-KEY ( "food*" W/2 "year round" OR "food*" W/2 "year round" OR "food stab*" OR  "food price*" W/2 "fluctuat*"  OR "season*" W/2 "food production" OR "season*" W/2 "food avail*") </w:t>
            </w:r>
          </w:p>
        </w:tc>
      </w:tr>
      <w:tr w:rsidR="00FB43B9" w:rsidRPr="007517C9" w14:paraId="7517AEFE" w14:textId="77777777">
        <w:trPr>
          <w:trHeight w:val="262"/>
        </w:trPr>
        <w:tc>
          <w:tcPr>
            <w:tcW w:w="1112" w:type="pct"/>
            <w:tcBorders>
              <w:top w:val="single" w:sz="4" w:space="0" w:color="auto"/>
              <w:left w:val="single" w:sz="4" w:space="0" w:color="auto"/>
              <w:bottom w:val="single" w:sz="4" w:space="0" w:color="auto"/>
              <w:right w:val="single" w:sz="4" w:space="0" w:color="auto"/>
            </w:tcBorders>
          </w:tcPr>
          <w:p w14:paraId="530E7783" w14:textId="77777777" w:rsidR="00FB43B9" w:rsidRPr="007517C9" w:rsidRDefault="00FB43B9">
            <w:pPr>
              <w:rPr>
                <w:rFonts w:ascii="Arial" w:hAnsi="Arial" w:cs="Arial"/>
                <w:sz w:val="20"/>
                <w:szCs w:val="20"/>
              </w:rPr>
            </w:pPr>
            <w:r w:rsidRPr="007517C9">
              <w:rPr>
                <w:rFonts w:ascii="Arial" w:hAnsi="Arial" w:cs="Arial"/>
                <w:sz w:val="20"/>
                <w:szCs w:val="20"/>
              </w:rPr>
              <w:t>Accessibility</w:t>
            </w:r>
          </w:p>
        </w:tc>
        <w:tc>
          <w:tcPr>
            <w:tcW w:w="3888" w:type="pct"/>
            <w:tcBorders>
              <w:top w:val="single" w:sz="4" w:space="0" w:color="auto"/>
              <w:left w:val="single" w:sz="4" w:space="0" w:color="auto"/>
              <w:bottom w:val="single" w:sz="4" w:space="0" w:color="auto"/>
              <w:right w:val="single" w:sz="4" w:space="0" w:color="auto"/>
            </w:tcBorders>
          </w:tcPr>
          <w:p w14:paraId="6D0BB47A" w14:textId="37CB0945" w:rsidR="00FB43B9" w:rsidRPr="007517C9" w:rsidRDefault="00FB43B9">
            <w:pPr>
              <w:rPr>
                <w:rFonts w:ascii="Arial" w:hAnsi="Arial" w:cs="Arial"/>
                <w:sz w:val="20"/>
                <w:szCs w:val="20"/>
              </w:rPr>
            </w:pPr>
            <w:r w:rsidRPr="007517C9">
              <w:rPr>
                <w:rFonts w:ascii="Arial" w:hAnsi="Arial" w:cs="Arial"/>
                <w:sz w:val="20"/>
                <w:szCs w:val="20"/>
              </w:rPr>
              <w:t>TITLE-ABS-KEY ("perceive* access" OR "food access*" OR "food" W/2 "access*" OR "distance* to market" OR "distance* to food")</w:t>
            </w:r>
          </w:p>
        </w:tc>
      </w:tr>
      <w:tr w:rsidR="00FB43B9" w:rsidRPr="007517C9" w14:paraId="05B780C8" w14:textId="77777777">
        <w:trPr>
          <w:trHeight w:val="262"/>
        </w:trPr>
        <w:tc>
          <w:tcPr>
            <w:tcW w:w="1112" w:type="pct"/>
            <w:tcBorders>
              <w:top w:val="single" w:sz="4" w:space="0" w:color="auto"/>
              <w:left w:val="single" w:sz="4" w:space="0" w:color="auto"/>
              <w:bottom w:val="single" w:sz="4" w:space="0" w:color="auto"/>
              <w:right w:val="single" w:sz="4" w:space="0" w:color="auto"/>
            </w:tcBorders>
          </w:tcPr>
          <w:p w14:paraId="28A13E16" w14:textId="77777777" w:rsidR="00FB43B9" w:rsidRPr="007517C9" w:rsidRDefault="00FB43B9">
            <w:pPr>
              <w:rPr>
                <w:rFonts w:ascii="Arial" w:hAnsi="Arial" w:cs="Arial"/>
                <w:sz w:val="20"/>
                <w:szCs w:val="20"/>
              </w:rPr>
            </w:pPr>
            <w:r w:rsidRPr="007517C9">
              <w:rPr>
                <w:rFonts w:ascii="Arial" w:hAnsi="Arial" w:cs="Arial"/>
                <w:sz w:val="20"/>
                <w:szCs w:val="20"/>
              </w:rPr>
              <w:t>Affordability</w:t>
            </w:r>
          </w:p>
        </w:tc>
        <w:tc>
          <w:tcPr>
            <w:tcW w:w="3888" w:type="pct"/>
            <w:tcBorders>
              <w:top w:val="single" w:sz="4" w:space="0" w:color="auto"/>
              <w:left w:val="single" w:sz="4" w:space="0" w:color="auto"/>
              <w:bottom w:val="single" w:sz="4" w:space="0" w:color="auto"/>
              <w:right w:val="single" w:sz="4" w:space="0" w:color="auto"/>
            </w:tcBorders>
          </w:tcPr>
          <w:p w14:paraId="4CD7968D" w14:textId="01E7CD4C" w:rsidR="00FB43B9" w:rsidRPr="007517C9" w:rsidRDefault="00FB43B9">
            <w:pPr>
              <w:rPr>
                <w:rFonts w:ascii="Arial" w:hAnsi="Arial" w:cs="Arial"/>
                <w:sz w:val="20"/>
                <w:szCs w:val="20"/>
              </w:rPr>
            </w:pPr>
            <w:r w:rsidRPr="007517C9">
              <w:rPr>
                <w:rFonts w:ascii="Arial" w:hAnsi="Arial" w:cs="Arial"/>
                <w:sz w:val="20"/>
                <w:szCs w:val="20"/>
              </w:rPr>
              <w:t xml:space="preserve">TITLE-ABS-KEY ("perceive* afford*" OR "afford*" OR "food" W/2 "afford*" OR “income variability” OR “food purchas*”) </w:t>
            </w:r>
          </w:p>
        </w:tc>
      </w:tr>
      <w:tr w:rsidR="00FB43B9" w:rsidRPr="007517C9" w14:paraId="253B5DCD" w14:textId="77777777">
        <w:trPr>
          <w:trHeight w:val="262"/>
        </w:trPr>
        <w:tc>
          <w:tcPr>
            <w:tcW w:w="1112" w:type="pct"/>
            <w:tcBorders>
              <w:top w:val="single" w:sz="4" w:space="0" w:color="auto"/>
              <w:left w:val="single" w:sz="4" w:space="0" w:color="auto"/>
              <w:bottom w:val="single" w:sz="4" w:space="0" w:color="auto"/>
              <w:right w:val="single" w:sz="4" w:space="0" w:color="auto"/>
            </w:tcBorders>
          </w:tcPr>
          <w:p w14:paraId="6BD43F29" w14:textId="77777777" w:rsidR="00FB43B9" w:rsidRPr="007517C9" w:rsidRDefault="00FB43B9">
            <w:pPr>
              <w:rPr>
                <w:rFonts w:ascii="Arial" w:hAnsi="Arial" w:cs="Arial"/>
                <w:sz w:val="20"/>
                <w:szCs w:val="20"/>
              </w:rPr>
            </w:pPr>
            <w:r w:rsidRPr="007517C9">
              <w:rPr>
                <w:rFonts w:ascii="Arial" w:hAnsi="Arial" w:cs="Arial"/>
                <w:sz w:val="20"/>
                <w:szCs w:val="20"/>
              </w:rPr>
              <w:t>Convenience</w:t>
            </w:r>
          </w:p>
        </w:tc>
        <w:tc>
          <w:tcPr>
            <w:tcW w:w="3888" w:type="pct"/>
            <w:tcBorders>
              <w:top w:val="single" w:sz="4" w:space="0" w:color="auto"/>
              <w:left w:val="single" w:sz="4" w:space="0" w:color="auto"/>
              <w:bottom w:val="single" w:sz="4" w:space="0" w:color="auto"/>
              <w:right w:val="single" w:sz="4" w:space="0" w:color="auto"/>
            </w:tcBorders>
          </w:tcPr>
          <w:p w14:paraId="4888052D" w14:textId="53DEA4DC" w:rsidR="00FB43B9" w:rsidRPr="007517C9" w:rsidRDefault="00FB43B9">
            <w:pPr>
              <w:rPr>
                <w:rFonts w:ascii="Arial" w:hAnsi="Arial" w:cs="Arial"/>
                <w:sz w:val="20"/>
                <w:szCs w:val="20"/>
              </w:rPr>
            </w:pPr>
            <w:r w:rsidRPr="007517C9">
              <w:rPr>
                <w:rFonts w:ascii="Arial" w:hAnsi="Arial" w:cs="Arial"/>
                <w:sz w:val="20"/>
                <w:szCs w:val="20"/>
              </w:rPr>
              <w:t xml:space="preserve">TITLE-ABS-KEY ("convenien*" AND "ready-made food*"  OR "food deliver*" OR "premade food*" OR "pre-made food*" OR "premade meal*" OR "pre-made meal*" OR "food prepar*" OR "meal prepar*" OR "precook*" OR "pre-cook*" OR  “cooking” OR “consump*” OR “food” W/3 “time” OR “food" W/2 "prepar*”) </w:t>
            </w:r>
          </w:p>
        </w:tc>
      </w:tr>
      <w:tr w:rsidR="00FB43B9" w:rsidRPr="007517C9" w14:paraId="77C42ACA" w14:textId="77777777">
        <w:trPr>
          <w:trHeight w:val="262"/>
        </w:trPr>
        <w:tc>
          <w:tcPr>
            <w:tcW w:w="1112" w:type="pct"/>
            <w:tcBorders>
              <w:top w:val="single" w:sz="4" w:space="0" w:color="auto"/>
              <w:left w:val="single" w:sz="4" w:space="0" w:color="auto"/>
              <w:bottom w:val="single" w:sz="4" w:space="0" w:color="auto"/>
              <w:right w:val="single" w:sz="4" w:space="0" w:color="auto"/>
            </w:tcBorders>
          </w:tcPr>
          <w:p w14:paraId="718A3BC4" w14:textId="77777777" w:rsidR="00FB43B9" w:rsidRPr="007517C9" w:rsidRDefault="00FB43B9">
            <w:pPr>
              <w:rPr>
                <w:rFonts w:ascii="Arial" w:hAnsi="Arial" w:cs="Arial"/>
                <w:sz w:val="20"/>
                <w:szCs w:val="20"/>
              </w:rPr>
            </w:pPr>
            <w:r w:rsidRPr="007517C9">
              <w:rPr>
                <w:rFonts w:ascii="Arial" w:hAnsi="Arial" w:cs="Arial"/>
                <w:sz w:val="20"/>
                <w:szCs w:val="20"/>
              </w:rPr>
              <w:t>Desirability</w:t>
            </w:r>
          </w:p>
        </w:tc>
        <w:tc>
          <w:tcPr>
            <w:tcW w:w="3888" w:type="pct"/>
            <w:tcBorders>
              <w:top w:val="single" w:sz="4" w:space="0" w:color="auto"/>
              <w:left w:val="single" w:sz="4" w:space="0" w:color="auto"/>
              <w:bottom w:val="single" w:sz="4" w:space="0" w:color="auto"/>
              <w:right w:val="single" w:sz="4" w:space="0" w:color="auto"/>
            </w:tcBorders>
          </w:tcPr>
          <w:p w14:paraId="5F23B42E" w14:textId="5C3C2112" w:rsidR="00FB43B9" w:rsidRPr="007517C9" w:rsidRDefault="00FB43B9">
            <w:pPr>
              <w:rPr>
                <w:rFonts w:ascii="Arial" w:hAnsi="Arial" w:cs="Arial"/>
                <w:sz w:val="20"/>
                <w:szCs w:val="20"/>
              </w:rPr>
            </w:pPr>
            <w:r w:rsidRPr="007517C9">
              <w:rPr>
                <w:rFonts w:ascii="Arial" w:hAnsi="Arial" w:cs="Arial"/>
                <w:sz w:val="20"/>
                <w:szCs w:val="20"/>
              </w:rPr>
              <w:t xml:space="preserve">TITLE-ABS-KEY ("taste preferenc*" OR "food attitude*" OR “food belief*” OR "food*” W/2 “desir*" OR "food preferenc*" OR "food accept*" OR “taste” OR "food cultur*" OR "food choice*" OR ("food*" AND "consumer behavior*) OR "feeding behavior*" OR "food taboo" OR "feeding practice*") </w:t>
            </w:r>
          </w:p>
        </w:tc>
      </w:tr>
      <w:tr w:rsidR="00FB43B9" w:rsidRPr="007517C9" w14:paraId="5271697A" w14:textId="77777777">
        <w:trPr>
          <w:trHeight w:val="262"/>
        </w:trPr>
        <w:tc>
          <w:tcPr>
            <w:tcW w:w="1112" w:type="pct"/>
            <w:tcBorders>
              <w:top w:val="single" w:sz="4" w:space="0" w:color="auto"/>
              <w:left w:val="single" w:sz="4" w:space="0" w:color="auto"/>
              <w:bottom w:val="single" w:sz="4" w:space="0" w:color="auto"/>
              <w:right w:val="single" w:sz="4" w:space="0" w:color="auto"/>
            </w:tcBorders>
          </w:tcPr>
          <w:p w14:paraId="65EBF3DC" w14:textId="2EFE5438" w:rsidR="00FB43B9" w:rsidRPr="007517C9" w:rsidRDefault="00FB43B9">
            <w:pPr>
              <w:rPr>
                <w:rFonts w:ascii="Arial" w:hAnsi="Arial" w:cs="Arial"/>
                <w:sz w:val="20"/>
                <w:szCs w:val="20"/>
              </w:rPr>
            </w:pPr>
            <w:r>
              <w:rPr>
                <w:rFonts w:ascii="Arial" w:hAnsi="Arial" w:cs="Arial"/>
                <w:sz w:val="20"/>
                <w:szCs w:val="20"/>
              </w:rPr>
              <w:t>Urban-peri urban</w:t>
            </w:r>
          </w:p>
        </w:tc>
        <w:tc>
          <w:tcPr>
            <w:tcW w:w="3888" w:type="pct"/>
            <w:tcBorders>
              <w:top w:val="single" w:sz="4" w:space="0" w:color="auto"/>
              <w:left w:val="single" w:sz="4" w:space="0" w:color="auto"/>
              <w:bottom w:val="single" w:sz="4" w:space="0" w:color="auto"/>
              <w:right w:val="single" w:sz="4" w:space="0" w:color="auto"/>
            </w:tcBorders>
          </w:tcPr>
          <w:p w14:paraId="27F739CE" w14:textId="6BA859CB" w:rsidR="00FB43B9" w:rsidRPr="007517C9" w:rsidRDefault="00FB43B9">
            <w:pPr>
              <w:rPr>
                <w:rFonts w:ascii="Arial" w:hAnsi="Arial" w:cs="Arial"/>
                <w:sz w:val="20"/>
                <w:szCs w:val="20"/>
              </w:rPr>
            </w:pPr>
            <w:r w:rsidRPr="007517C9">
              <w:rPr>
                <w:rFonts w:ascii="Arial" w:hAnsi="Arial" w:cs="Arial"/>
                <w:sz w:val="20"/>
                <w:szCs w:val="20"/>
              </w:rPr>
              <w:t xml:space="preserve">TITLE-ABS-KEY ("urban*" OR "cities" OR "city" OR "slum" OR "slums" OR "peri-urban" OR “peri urban” OR "metropolitan*" OR "metropolis") </w:t>
            </w:r>
          </w:p>
        </w:tc>
      </w:tr>
      <w:tr w:rsidR="00FB43B9" w:rsidRPr="007517C9" w14:paraId="6B95EC8C" w14:textId="77777777">
        <w:trPr>
          <w:trHeight w:val="262"/>
        </w:trPr>
        <w:tc>
          <w:tcPr>
            <w:tcW w:w="1112" w:type="pct"/>
            <w:tcBorders>
              <w:top w:val="single" w:sz="4" w:space="0" w:color="auto"/>
              <w:left w:val="single" w:sz="4" w:space="0" w:color="auto"/>
              <w:bottom w:val="single" w:sz="4" w:space="0" w:color="auto"/>
              <w:right w:val="single" w:sz="4" w:space="0" w:color="auto"/>
            </w:tcBorders>
          </w:tcPr>
          <w:p w14:paraId="573A0CD5" w14:textId="0AA9FEA3" w:rsidR="00FB43B9" w:rsidRDefault="00FB43B9">
            <w:pPr>
              <w:rPr>
                <w:rFonts w:ascii="Arial" w:hAnsi="Arial" w:cs="Arial"/>
                <w:sz w:val="20"/>
                <w:szCs w:val="20"/>
              </w:rPr>
            </w:pPr>
            <w:r>
              <w:rPr>
                <w:rFonts w:ascii="Arial" w:hAnsi="Arial" w:cs="Arial"/>
                <w:sz w:val="20"/>
                <w:szCs w:val="20"/>
              </w:rPr>
              <w:lastRenderedPageBreak/>
              <w:t>Ethiopia</w:t>
            </w:r>
          </w:p>
        </w:tc>
        <w:tc>
          <w:tcPr>
            <w:tcW w:w="3888" w:type="pct"/>
            <w:tcBorders>
              <w:top w:val="single" w:sz="4" w:space="0" w:color="auto"/>
              <w:left w:val="single" w:sz="4" w:space="0" w:color="auto"/>
              <w:bottom w:val="single" w:sz="4" w:space="0" w:color="auto"/>
              <w:right w:val="single" w:sz="4" w:space="0" w:color="auto"/>
            </w:tcBorders>
          </w:tcPr>
          <w:p w14:paraId="690B24F6" w14:textId="5FDFD601" w:rsidR="00FB43B9" w:rsidRPr="007517C9" w:rsidRDefault="00FB43B9">
            <w:pPr>
              <w:rPr>
                <w:rFonts w:ascii="Arial" w:hAnsi="Arial" w:cs="Arial"/>
                <w:sz w:val="20"/>
                <w:szCs w:val="20"/>
              </w:rPr>
            </w:pPr>
            <w:r w:rsidRPr="007517C9">
              <w:rPr>
                <w:rFonts w:ascii="Arial" w:hAnsi="Arial" w:cs="Arial"/>
                <w:sz w:val="20"/>
                <w:szCs w:val="20"/>
              </w:rPr>
              <w:t>TITLE-ABS-KEY (</w:t>
            </w:r>
            <w:r w:rsidRPr="00FB43B9">
              <w:rPr>
                <w:rFonts w:ascii="Arial" w:hAnsi="Arial" w:cs="Arial"/>
                <w:sz w:val="20"/>
                <w:szCs w:val="20"/>
              </w:rPr>
              <w:t>"Ethiopia*" OR “Addis*” OR “Dire Dawa*” OR “Mekelle*” OR “Adama*” OR “Awassa*” OR “Hawassa*”</w:t>
            </w:r>
            <w:r>
              <w:rPr>
                <w:rFonts w:ascii="Arial" w:hAnsi="Arial" w:cs="Arial"/>
                <w:sz w:val="20"/>
                <w:szCs w:val="20"/>
              </w:rPr>
              <w:t>)</w:t>
            </w:r>
          </w:p>
        </w:tc>
      </w:tr>
      <w:tr w:rsidR="00FB43B9" w:rsidRPr="007517C9" w14:paraId="01890A01" w14:textId="77777777">
        <w:trPr>
          <w:trHeight w:val="262"/>
        </w:trPr>
        <w:tc>
          <w:tcPr>
            <w:tcW w:w="1112" w:type="pct"/>
            <w:tcBorders>
              <w:top w:val="single" w:sz="4" w:space="0" w:color="auto"/>
              <w:left w:val="single" w:sz="4" w:space="0" w:color="auto"/>
              <w:bottom w:val="single" w:sz="4" w:space="0" w:color="auto"/>
              <w:right w:val="single" w:sz="4" w:space="0" w:color="auto"/>
            </w:tcBorders>
          </w:tcPr>
          <w:p w14:paraId="2C5AB2B6" w14:textId="69F3311A" w:rsidR="00FB43B9" w:rsidRDefault="00FB43B9">
            <w:pPr>
              <w:rPr>
                <w:rFonts w:ascii="Arial" w:hAnsi="Arial" w:cs="Arial"/>
                <w:sz w:val="20"/>
                <w:szCs w:val="20"/>
              </w:rPr>
            </w:pPr>
            <w:r>
              <w:rPr>
                <w:rFonts w:ascii="Arial" w:hAnsi="Arial" w:cs="Arial"/>
                <w:sz w:val="20"/>
                <w:szCs w:val="20"/>
              </w:rPr>
              <w:t>Bangladesh</w:t>
            </w:r>
          </w:p>
        </w:tc>
        <w:tc>
          <w:tcPr>
            <w:tcW w:w="3888" w:type="pct"/>
            <w:tcBorders>
              <w:top w:val="single" w:sz="4" w:space="0" w:color="auto"/>
              <w:left w:val="single" w:sz="4" w:space="0" w:color="auto"/>
              <w:bottom w:val="single" w:sz="4" w:space="0" w:color="auto"/>
              <w:right w:val="single" w:sz="4" w:space="0" w:color="auto"/>
            </w:tcBorders>
          </w:tcPr>
          <w:p w14:paraId="2E86B98C" w14:textId="482CE3D0" w:rsidR="00FB43B9" w:rsidRPr="007517C9" w:rsidRDefault="00FB43B9">
            <w:pPr>
              <w:rPr>
                <w:rFonts w:ascii="Arial" w:hAnsi="Arial" w:cs="Arial"/>
                <w:sz w:val="20"/>
                <w:szCs w:val="20"/>
              </w:rPr>
            </w:pPr>
            <w:r w:rsidRPr="007517C9">
              <w:rPr>
                <w:rFonts w:ascii="Arial" w:hAnsi="Arial" w:cs="Arial"/>
                <w:sz w:val="20"/>
                <w:szCs w:val="20"/>
              </w:rPr>
              <w:t>TITLE-ABS-KEY ("Bangladesh*” OR “Dhaka*” OR “Chittagong*” OR “Khulna*” OR “Rajshahi*” OR “Comilla*”)</w:t>
            </w:r>
          </w:p>
        </w:tc>
      </w:tr>
      <w:tr w:rsidR="00FB43B9" w:rsidRPr="007517C9" w14:paraId="477FF409" w14:textId="77777777">
        <w:trPr>
          <w:trHeight w:val="262"/>
        </w:trPr>
        <w:tc>
          <w:tcPr>
            <w:tcW w:w="1112" w:type="pct"/>
            <w:tcBorders>
              <w:top w:val="single" w:sz="4" w:space="0" w:color="auto"/>
              <w:left w:val="single" w:sz="4" w:space="0" w:color="auto"/>
              <w:bottom w:val="single" w:sz="4" w:space="0" w:color="auto"/>
              <w:right w:val="single" w:sz="4" w:space="0" w:color="auto"/>
            </w:tcBorders>
          </w:tcPr>
          <w:p w14:paraId="1C2B305F" w14:textId="4A70E261" w:rsidR="00FB43B9" w:rsidRDefault="00FB43B9">
            <w:pPr>
              <w:rPr>
                <w:rFonts w:ascii="Arial" w:hAnsi="Arial" w:cs="Arial"/>
                <w:sz w:val="20"/>
                <w:szCs w:val="20"/>
              </w:rPr>
            </w:pPr>
            <w:r>
              <w:rPr>
                <w:rFonts w:ascii="Arial" w:hAnsi="Arial" w:cs="Arial"/>
                <w:sz w:val="20"/>
                <w:szCs w:val="20"/>
              </w:rPr>
              <w:t>Peru</w:t>
            </w:r>
          </w:p>
        </w:tc>
        <w:tc>
          <w:tcPr>
            <w:tcW w:w="3888" w:type="pct"/>
            <w:tcBorders>
              <w:top w:val="single" w:sz="4" w:space="0" w:color="auto"/>
              <w:left w:val="single" w:sz="4" w:space="0" w:color="auto"/>
              <w:bottom w:val="single" w:sz="4" w:space="0" w:color="auto"/>
              <w:right w:val="single" w:sz="4" w:space="0" w:color="auto"/>
            </w:tcBorders>
          </w:tcPr>
          <w:p w14:paraId="3FEB78A4" w14:textId="35AC81AF" w:rsidR="00FB43B9" w:rsidRPr="007517C9" w:rsidRDefault="00FB43B9">
            <w:pPr>
              <w:rPr>
                <w:rFonts w:ascii="Arial" w:hAnsi="Arial" w:cs="Arial"/>
                <w:sz w:val="20"/>
                <w:szCs w:val="20"/>
              </w:rPr>
            </w:pPr>
            <w:r w:rsidRPr="007517C9">
              <w:rPr>
                <w:rFonts w:ascii="Arial" w:hAnsi="Arial" w:cs="Arial"/>
                <w:sz w:val="20"/>
                <w:szCs w:val="20"/>
              </w:rPr>
              <w:t>TITLE-ABS-KEY (</w:t>
            </w:r>
            <w:r w:rsidRPr="00FB43B9">
              <w:rPr>
                <w:rFonts w:ascii="Arial" w:hAnsi="Arial" w:cs="Arial"/>
                <w:sz w:val="20"/>
                <w:szCs w:val="20"/>
              </w:rPr>
              <w:t>"Peru*" OR "Lima" OR "Arequipa" OR "Trujillo" OR "Chiclayo" OR "Piura" OR "Iquitos" OR "Cusco"</w:t>
            </w:r>
            <w:r>
              <w:rPr>
                <w:rFonts w:ascii="Arial" w:hAnsi="Arial" w:cs="Arial"/>
                <w:sz w:val="20"/>
                <w:szCs w:val="20"/>
              </w:rPr>
              <w:t>)</w:t>
            </w:r>
          </w:p>
        </w:tc>
      </w:tr>
      <w:tr w:rsidR="00FB43B9" w:rsidRPr="007517C9" w14:paraId="433F377F" w14:textId="77777777">
        <w:trPr>
          <w:trHeight w:val="262"/>
        </w:trPr>
        <w:tc>
          <w:tcPr>
            <w:tcW w:w="1112" w:type="pct"/>
            <w:tcBorders>
              <w:top w:val="single" w:sz="4" w:space="0" w:color="auto"/>
              <w:left w:val="single" w:sz="4" w:space="0" w:color="auto"/>
              <w:bottom w:val="single" w:sz="4" w:space="0" w:color="auto"/>
              <w:right w:val="single" w:sz="4" w:space="0" w:color="auto"/>
            </w:tcBorders>
          </w:tcPr>
          <w:p w14:paraId="05A27D23" w14:textId="0F56D591" w:rsidR="00FB43B9" w:rsidRDefault="007241A3">
            <w:pPr>
              <w:rPr>
                <w:rFonts w:ascii="Arial" w:hAnsi="Arial" w:cs="Arial"/>
                <w:sz w:val="20"/>
                <w:szCs w:val="20"/>
              </w:rPr>
            </w:pPr>
            <w:r>
              <w:rPr>
                <w:rFonts w:ascii="Arial" w:hAnsi="Arial" w:cs="Arial"/>
                <w:sz w:val="20"/>
                <w:szCs w:val="20"/>
              </w:rPr>
              <w:t>Philippines</w:t>
            </w:r>
          </w:p>
        </w:tc>
        <w:tc>
          <w:tcPr>
            <w:tcW w:w="3888" w:type="pct"/>
            <w:tcBorders>
              <w:top w:val="single" w:sz="4" w:space="0" w:color="auto"/>
              <w:left w:val="single" w:sz="4" w:space="0" w:color="auto"/>
              <w:bottom w:val="single" w:sz="4" w:space="0" w:color="auto"/>
              <w:right w:val="single" w:sz="4" w:space="0" w:color="auto"/>
            </w:tcBorders>
          </w:tcPr>
          <w:p w14:paraId="45A76E4C" w14:textId="547C24D3" w:rsidR="00FB43B9" w:rsidRPr="007517C9" w:rsidRDefault="007241A3">
            <w:pPr>
              <w:rPr>
                <w:rFonts w:ascii="Arial" w:hAnsi="Arial" w:cs="Arial"/>
                <w:sz w:val="20"/>
                <w:szCs w:val="20"/>
              </w:rPr>
            </w:pPr>
            <w:r w:rsidRPr="007517C9">
              <w:rPr>
                <w:rFonts w:ascii="Arial" w:hAnsi="Arial" w:cs="Arial"/>
                <w:sz w:val="20"/>
                <w:szCs w:val="20"/>
              </w:rPr>
              <w:t>TITLE-ABS-KEY (</w:t>
            </w:r>
            <w:r w:rsidRPr="00FB43B9">
              <w:rPr>
                <w:rFonts w:ascii="Arial" w:hAnsi="Arial" w:cs="Arial"/>
                <w:sz w:val="20"/>
                <w:szCs w:val="20"/>
              </w:rPr>
              <w:t>"</w:t>
            </w:r>
            <w:r w:rsidRPr="007241A3">
              <w:rPr>
                <w:rFonts w:ascii="Arial" w:hAnsi="Arial" w:cs="Arial"/>
                <w:sz w:val="20"/>
                <w:szCs w:val="20"/>
              </w:rPr>
              <w:t>Quezon city" OR "Manila" OR "Caloocan" OR "Davao" OR "Cebu" OR "Zamboanga" OR "Antipolo"</w:t>
            </w:r>
            <w:r>
              <w:rPr>
                <w:rFonts w:ascii="Arial" w:hAnsi="Arial" w:cs="Arial"/>
                <w:sz w:val="20"/>
                <w:szCs w:val="20"/>
              </w:rPr>
              <w:t>)</w:t>
            </w:r>
          </w:p>
        </w:tc>
      </w:tr>
      <w:tr w:rsidR="007241A3" w:rsidRPr="007517C9" w14:paraId="74B53B85" w14:textId="77777777">
        <w:trPr>
          <w:trHeight w:val="262"/>
        </w:trPr>
        <w:tc>
          <w:tcPr>
            <w:tcW w:w="1112" w:type="pct"/>
            <w:tcBorders>
              <w:top w:val="single" w:sz="4" w:space="0" w:color="auto"/>
              <w:left w:val="single" w:sz="4" w:space="0" w:color="auto"/>
              <w:bottom w:val="single" w:sz="4" w:space="0" w:color="auto"/>
              <w:right w:val="single" w:sz="4" w:space="0" w:color="auto"/>
            </w:tcBorders>
          </w:tcPr>
          <w:p w14:paraId="761E367B" w14:textId="30458BE5" w:rsidR="007241A3" w:rsidRDefault="007241A3">
            <w:pPr>
              <w:rPr>
                <w:rFonts w:ascii="Arial" w:hAnsi="Arial" w:cs="Arial"/>
                <w:sz w:val="20"/>
                <w:szCs w:val="20"/>
              </w:rPr>
            </w:pPr>
            <w:r>
              <w:rPr>
                <w:rFonts w:ascii="Arial" w:hAnsi="Arial" w:cs="Arial"/>
                <w:sz w:val="20"/>
                <w:szCs w:val="20"/>
              </w:rPr>
              <w:t>Rwanda</w:t>
            </w:r>
          </w:p>
        </w:tc>
        <w:tc>
          <w:tcPr>
            <w:tcW w:w="3888" w:type="pct"/>
            <w:tcBorders>
              <w:top w:val="single" w:sz="4" w:space="0" w:color="auto"/>
              <w:left w:val="single" w:sz="4" w:space="0" w:color="auto"/>
              <w:bottom w:val="single" w:sz="4" w:space="0" w:color="auto"/>
              <w:right w:val="single" w:sz="4" w:space="0" w:color="auto"/>
            </w:tcBorders>
          </w:tcPr>
          <w:p w14:paraId="001D077F" w14:textId="473E29DB" w:rsidR="007241A3" w:rsidRPr="007517C9" w:rsidRDefault="007241A3">
            <w:pPr>
              <w:rPr>
                <w:rFonts w:ascii="Arial" w:hAnsi="Arial" w:cs="Arial"/>
                <w:sz w:val="20"/>
                <w:szCs w:val="20"/>
              </w:rPr>
            </w:pPr>
            <w:r w:rsidRPr="007517C9">
              <w:rPr>
                <w:rFonts w:ascii="Arial" w:hAnsi="Arial" w:cs="Arial"/>
                <w:sz w:val="20"/>
                <w:szCs w:val="20"/>
              </w:rPr>
              <w:t>TITLE-ABS-KEY (</w:t>
            </w:r>
            <w:r w:rsidRPr="00FB43B9">
              <w:rPr>
                <w:rFonts w:ascii="Arial" w:hAnsi="Arial" w:cs="Arial"/>
                <w:sz w:val="20"/>
                <w:szCs w:val="20"/>
              </w:rPr>
              <w:t>"</w:t>
            </w:r>
            <w:r w:rsidRPr="007241A3">
              <w:rPr>
                <w:rFonts w:ascii="Arial" w:hAnsi="Arial" w:cs="Arial"/>
                <w:sz w:val="20"/>
                <w:szCs w:val="20"/>
              </w:rPr>
              <w:t>Kigali" OR "Gisenyi" OR "Ruhengeri" OR "Butare" OR "Muhanga" OR "Byumba" OR "Cyangugu"</w:t>
            </w:r>
            <w:r>
              <w:rPr>
                <w:rFonts w:ascii="Arial" w:hAnsi="Arial" w:cs="Arial"/>
                <w:sz w:val="20"/>
                <w:szCs w:val="20"/>
              </w:rPr>
              <w:t>)</w:t>
            </w:r>
          </w:p>
        </w:tc>
      </w:tr>
      <w:tr w:rsidR="007241A3" w:rsidRPr="007517C9" w14:paraId="4E2CD167" w14:textId="77777777">
        <w:trPr>
          <w:trHeight w:val="262"/>
        </w:trPr>
        <w:tc>
          <w:tcPr>
            <w:tcW w:w="1112" w:type="pct"/>
            <w:tcBorders>
              <w:top w:val="single" w:sz="4" w:space="0" w:color="auto"/>
              <w:left w:val="single" w:sz="4" w:space="0" w:color="auto"/>
              <w:bottom w:val="single" w:sz="4" w:space="0" w:color="auto"/>
              <w:right w:val="single" w:sz="4" w:space="0" w:color="auto"/>
            </w:tcBorders>
          </w:tcPr>
          <w:p w14:paraId="6CE25EE8" w14:textId="7BFEFE2F" w:rsidR="007241A3" w:rsidRDefault="007241A3">
            <w:pPr>
              <w:rPr>
                <w:rFonts w:ascii="Arial" w:hAnsi="Arial" w:cs="Arial"/>
                <w:sz w:val="20"/>
                <w:szCs w:val="20"/>
              </w:rPr>
            </w:pPr>
            <w:r>
              <w:rPr>
                <w:rFonts w:ascii="Arial" w:hAnsi="Arial" w:cs="Arial"/>
                <w:sz w:val="20"/>
                <w:szCs w:val="20"/>
              </w:rPr>
              <w:t>Sri Lanka</w:t>
            </w:r>
          </w:p>
        </w:tc>
        <w:tc>
          <w:tcPr>
            <w:tcW w:w="3888" w:type="pct"/>
            <w:tcBorders>
              <w:top w:val="single" w:sz="4" w:space="0" w:color="auto"/>
              <w:left w:val="single" w:sz="4" w:space="0" w:color="auto"/>
              <w:bottom w:val="single" w:sz="4" w:space="0" w:color="auto"/>
              <w:right w:val="single" w:sz="4" w:space="0" w:color="auto"/>
            </w:tcBorders>
          </w:tcPr>
          <w:p w14:paraId="435FD2F5" w14:textId="3BAA38B9" w:rsidR="007241A3" w:rsidRPr="007517C9" w:rsidRDefault="007241A3">
            <w:pPr>
              <w:rPr>
                <w:rFonts w:ascii="Arial" w:hAnsi="Arial" w:cs="Arial"/>
                <w:sz w:val="20"/>
                <w:szCs w:val="20"/>
              </w:rPr>
            </w:pPr>
            <w:r w:rsidRPr="007517C9">
              <w:rPr>
                <w:rFonts w:ascii="Arial" w:hAnsi="Arial" w:cs="Arial"/>
                <w:sz w:val="20"/>
                <w:szCs w:val="20"/>
              </w:rPr>
              <w:t>TITLE-ABS-KEY (</w:t>
            </w:r>
            <w:r w:rsidRPr="007241A3">
              <w:rPr>
                <w:rFonts w:ascii="Arial" w:hAnsi="Arial" w:cs="Arial"/>
                <w:sz w:val="20"/>
                <w:szCs w:val="20"/>
              </w:rPr>
              <w:t>"Colombo" OR "Dehiwala" OR "Moratuwa" OR "Sri Jayawardenepura*" OR "Negombo" OR "Kandy" OR "Kalmunai"</w:t>
            </w:r>
            <w:r>
              <w:rPr>
                <w:rFonts w:ascii="Arial" w:hAnsi="Arial" w:cs="Arial"/>
                <w:sz w:val="20"/>
                <w:szCs w:val="20"/>
              </w:rPr>
              <w:t>)</w:t>
            </w:r>
          </w:p>
        </w:tc>
      </w:tr>
      <w:tr w:rsidR="007241A3" w:rsidRPr="007517C9" w14:paraId="3DF092D4" w14:textId="77777777">
        <w:trPr>
          <w:trHeight w:val="262"/>
        </w:trPr>
        <w:tc>
          <w:tcPr>
            <w:tcW w:w="1112" w:type="pct"/>
            <w:tcBorders>
              <w:top w:val="single" w:sz="4" w:space="0" w:color="auto"/>
              <w:left w:val="single" w:sz="4" w:space="0" w:color="auto"/>
              <w:bottom w:val="single" w:sz="4" w:space="0" w:color="auto"/>
              <w:right w:val="single" w:sz="4" w:space="0" w:color="auto"/>
            </w:tcBorders>
          </w:tcPr>
          <w:p w14:paraId="1110FFD2" w14:textId="06C3DF7C" w:rsidR="007241A3" w:rsidRDefault="007241A3">
            <w:pPr>
              <w:rPr>
                <w:rFonts w:ascii="Arial" w:hAnsi="Arial" w:cs="Arial"/>
                <w:sz w:val="20"/>
                <w:szCs w:val="20"/>
              </w:rPr>
            </w:pPr>
            <w:r>
              <w:rPr>
                <w:rFonts w:ascii="Arial" w:hAnsi="Arial" w:cs="Arial"/>
                <w:sz w:val="20"/>
                <w:szCs w:val="20"/>
              </w:rPr>
              <w:t>Ghana</w:t>
            </w:r>
          </w:p>
        </w:tc>
        <w:tc>
          <w:tcPr>
            <w:tcW w:w="3888" w:type="pct"/>
            <w:tcBorders>
              <w:top w:val="single" w:sz="4" w:space="0" w:color="auto"/>
              <w:left w:val="single" w:sz="4" w:space="0" w:color="auto"/>
              <w:bottom w:val="single" w:sz="4" w:space="0" w:color="auto"/>
              <w:right w:val="single" w:sz="4" w:space="0" w:color="auto"/>
            </w:tcBorders>
          </w:tcPr>
          <w:p w14:paraId="5432DA61" w14:textId="6511895D" w:rsidR="007241A3" w:rsidRPr="007517C9" w:rsidRDefault="007241A3">
            <w:pPr>
              <w:rPr>
                <w:rFonts w:ascii="Arial" w:hAnsi="Arial" w:cs="Arial"/>
                <w:sz w:val="20"/>
                <w:szCs w:val="20"/>
              </w:rPr>
            </w:pPr>
            <w:r w:rsidRPr="007517C9">
              <w:rPr>
                <w:rFonts w:ascii="Arial" w:hAnsi="Arial" w:cs="Arial"/>
                <w:sz w:val="20"/>
                <w:szCs w:val="20"/>
              </w:rPr>
              <w:t>TITLE-ABS-KEY (</w:t>
            </w:r>
            <w:r w:rsidRPr="007241A3">
              <w:rPr>
                <w:rFonts w:ascii="Arial" w:hAnsi="Arial" w:cs="Arial"/>
                <w:sz w:val="20"/>
                <w:szCs w:val="20"/>
              </w:rPr>
              <w:t>"Accra" OR "Kumasi" OR "Tamale" OR "Sekondi-Takoradi" OR "Ashaiman" OR "Sunyani" OR "Cape Coast"</w:t>
            </w:r>
            <w:r>
              <w:rPr>
                <w:rFonts w:ascii="Arial" w:hAnsi="Arial" w:cs="Arial"/>
                <w:sz w:val="20"/>
                <w:szCs w:val="20"/>
              </w:rPr>
              <w:t>)</w:t>
            </w:r>
          </w:p>
        </w:tc>
      </w:tr>
      <w:tr w:rsidR="007241A3" w:rsidRPr="007517C9" w14:paraId="02DD1922" w14:textId="77777777">
        <w:trPr>
          <w:trHeight w:val="262"/>
        </w:trPr>
        <w:tc>
          <w:tcPr>
            <w:tcW w:w="1112" w:type="pct"/>
            <w:tcBorders>
              <w:top w:val="single" w:sz="4" w:space="0" w:color="auto"/>
              <w:left w:val="single" w:sz="4" w:space="0" w:color="auto"/>
              <w:bottom w:val="single" w:sz="4" w:space="0" w:color="auto"/>
              <w:right w:val="single" w:sz="4" w:space="0" w:color="auto"/>
            </w:tcBorders>
          </w:tcPr>
          <w:p w14:paraId="6652CDD3" w14:textId="7C660101" w:rsidR="007241A3" w:rsidRDefault="007241A3">
            <w:pPr>
              <w:rPr>
                <w:rFonts w:ascii="Arial" w:hAnsi="Arial" w:cs="Arial"/>
                <w:sz w:val="20"/>
                <w:szCs w:val="20"/>
              </w:rPr>
            </w:pPr>
            <w:r>
              <w:rPr>
                <w:rFonts w:ascii="Arial" w:hAnsi="Arial" w:cs="Arial"/>
                <w:sz w:val="20"/>
                <w:szCs w:val="20"/>
              </w:rPr>
              <w:t>Kenya</w:t>
            </w:r>
          </w:p>
        </w:tc>
        <w:tc>
          <w:tcPr>
            <w:tcW w:w="3888" w:type="pct"/>
            <w:tcBorders>
              <w:top w:val="single" w:sz="4" w:space="0" w:color="auto"/>
              <w:left w:val="single" w:sz="4" w:space="0" w:color="auto"/>
              <w:bottom w:val="single" w:sz="4" w:space="0" w:color="auto"/>
              <w:right w:val="single" w:sz="4" w:space="0" w:color="auto"/>
            </w:tcBorders>
          </w:tcPr>
          <w:p w14:paraId="11AF0846" w14:textId="4657DC82" w:rsidR="007241A3" w:rsidRPr="007517C9" w:rsidRDefault="007241A3">
            <w:pPr>
              <w:rPr>
                <w:rFonts w:ascii="Arial" w:hAnsi="Arial" w:cs="Arial"/>
                <w:sz w:val="20"/>
                <w:szCs w:val="20"/>
              </w:rPr>
            </w:pPr>
            <w:r w:rsidRPr="007517C9">
              <w:rPr>
                <w:rFonts w:ascii="Arial" w:hAnsi="Arial" w:cs="Arial"/>
                <w:sz w:val="20"/>
                <w:szCs w:val="20"/>
              </w:rPr>
              <w:t>TITLE-ABS-KEY (</w:t>
            </w:r>
            <w:r w:rsidRPr="00FB43B9">
              <w:rPr>
                <w:rFonts w:ascii="Arial" w:hAnsi="Arial" w:cs="Arial"/>
                <w:sz w:val="20"/>
                <w:szCs w:val="20"/>
              </w:rPr>
              <w:t>"</w:t>
            </w:r>
            <w:r w:rsidRPr="007241A3">
              <w:rPr>
                <w:rFonts w:ascii="Arial" w:hAnsi="Arial" w:cs="Arial"/>
                <w:sz w:val="20"/>
                <w:szCs w:val="20"/>
              </w:rPr>
              <w:t>Nairobi" OR "Mombasa" OR "Nakuru" OR "Ruiru" OR "Eldoret" OR "Kisumu" OR "Kikuyu"</w:t>
            </w:r>
            <w:r>
              <w:rPr>
                <w:rFonts w:ascii="Arial" w:hAnsi="Arial" w:cs="Arial"/>
                <w:sz w:val="20"/>
                <w:szCs w:val="20"/>
              </w:rPr>
              <w:t>)</w:t>
            </w:r>
          </w:p>
        </w:tc>
      </w:tr>
      <w:tr w:rsidR="00FB43B9" w:rsidRPr="007517C9" w14:paraId="08583509" w14:textId="77777777">
        <w:trPr>
          <w:trHeight w:val="262"/>
        </w:trPr>
        <w:tc>
          <w:tcPr>
            <w:tcW w:w="1112" w:type="pct"/>
            <w:tcBorders>
              <w:top w:val="single" w:sz="4" w:space="0" w:color="auto"/>
              <w:left w:val="single" w:sz="4" w:space="0" w:color="auto"/>
              <w:bottom w:val="single" w:sz="4" w:space="0" w:color="auto"/>
              <w:right w:val="single" w:sz="4" w:space="0" w:color="auto"/>
            </w:tcBorders>
          </w:tcPr>
          <w:p w14:paraId="7A157F78" w14:textId="6E258B00" w:rsidR="00FB43B9" w:rsidRDefault="00FB43B9">
            <w:pPr>
              <w:rPr>
                <w:rFonts w:ascii="Arial" w:hAnsi="Arial" w:cs="Arial"/>
                <w:sz w:val="20"/>
                <w:szCs w:val="20"/>
              </w:rPr>
            </w:pPr>
            <w:r>
              <w:rPr>
                <w:rFonts w:ascii="Arial" w:hAnsi="Arial" w:cs="Arial"/>
                <w:sz w:val="20"/>
                <w:szCs w:val="20"/>
              </w:rPr>
              <w:t>Year</w:t>
            </w:r>
          </w:p>
        </w:tc>
        <w:tc>
          <w:tcPr>
            <w:tcW w:w="3888" w:type="pct"/>
            <w:tcBorders>
              <w:top w:val="single" w:sz="4" w:space="0" w:color="auto"/>
              <w:left w:val="single" w:sz="4" w:space="0" w:color="auto"/>
              <w:bottom w:val="single" w:sz="4" w:space="0" w:color="auto"/>
              <w:right w:val="single" w:sz="4" w:space="0" w:color="auto"/>
            </w:tcBorders>
          </w:tcPr>
          <w:p w14:paraId="25C81847" w14:textId="4B42B6B6" w:rsidR="00FB43B9" w:rsidRPr="007517C9" w:rsidRDefault="00FB43B9">
            <w:pPr>
              <w:rPr>
                <w:rFonts w:ascii="Arial" w:hAnsi="Arial" w:cs="Arial"/>
                <w:sz w:val="20"/>
                <w:szCs w:val="20"/>
              </w:rPr>
            </w:pPr>
            <w:r w:rsidRPr="007517C9">
              <w:rPr>
                <w:rFonts w:ascii="Arial" w:hAnsi="Arial" w:cs="Arial"/>
                <w:sz w:val="20"/>
                <w:szCs w:val="20"/>
              </w:rPr>
              <w:t>PUBYEAR &gt; 2000</w:t>
            </w:r>
          </w:p>
        </w:tc>
      </w:tr>
    </w:tbl>
    <w:p w14:paraId="5741F62C" w14:textId="77777777" w:rsidR="00335A9F" w:rsidRDefault="00335A9F"/>
    <w:p w14:paraId="69CA109C" w14:textId="77777777" w:rsidR="009D7E4F" w:rsidRPr="00250A1E" w:rsidRDefault="009D7E4F" w:rsidP="009D7E4F">
      <w:r w:rsidRPr="00250A1E">
        <w:t>Web of Science</w:t>
      </w:r>
    </w:p>
    <w:tbl>
      <w:tblPr>
        <w:tblStyle w:val="TableGrid"/>
        <w:tblW w:w="10435" w:type="dxa"/>
        <w:tblLayout w:type="fixed"/>
        <w:tblLook w:val="04A0" w:firstRow="1" w:lastRow="0" w:firstColumn="1" w:lastColumn="0" w:noHBand="0" w:noVBand="1"/>
      </w:tblPr>
      <w:tblGrid>
        <w:gridCol w:w="1435"/>
        <w:gridCol w:w="1528"/>
        <w:gridCol w:w="7472"/>
      </w:tblGrid>
      <w:tr w:rsidR="009D7E4F" w:rsidRPr="00250A1E" w14:paraId="2E0E0A73" w14:textId="77777777" w:rsidTr="004B0AD9">
        <w:tc>
          <w:tcPr>
            <w:tcW w:w="2963" w:type="dxa"/>
            <w:gridSpan w:val="2"/>
            <w:tcBorders>
              <w:top w:val="single" w:sz="4" w:space="0" w:color="auto"/>
              <w:left w:val="single" w:sz="4" w:space="0" w:color="auto"/>
              <w:bottom w:val="single" w:sz="4" w:space="0" w:color="auto"/>
              <w:right w:val="single" w:sz="4" w:space="0" w:color="auto"/>
            </w:tcBorders>
            <w:hideMark/>
          </w:tcPr>
          <w:p w14:paraId="07EC28DC" w14:textId="77777777" w:rsidR="009D7E4F" w:rsidRPr="00250A1E" w:rsidRDefault="009D7E4F" w:rsidP="004B0AD9">
            <w:pPr>
              <w:rPr>
                <w:rFonts w:ascii="Arial" w:hAnsi="Arial" w:cs="Arial"/>
                <w:sz w:val="20"/>
                <w:szCs w:val="20"/>
              </w:rPr>
            </w:pPr>
            <w:r w:rsidRPr="00250A1E">
              <w:rPr>
                <w:rFonts w:ascii="Arial" w:hAnsi="Arial" w:cs="Arial"/>
                <w:sz w:val="20"/>
                <w:szCs w:val="20"/>
              </w:rPr>
              <w:t>Theme</w:t>
            </w:r>
          </w:p>
        </w:tc>
        <w:tc>
          <w:tcPr>
            <w:tcW w:w="7472" w:type="dxa"/>
            <w:tcBorders>
              <w:top w:val="single" w:sz="4" w:space="0" w:color="auto"/>
              <w:left w:val="single" w:sz="4" w:space="0" w:color="auto"/>
              <w:bottom w:val="single" w:sz="4" w:space="0" w:color="auto"/>
              <w:right w:val="single" w:sz="4" w:space="0" w:color="auto"/>
            </w:tcBorders>
            <w:hideMark/>
          </w:tcPr>
          <w:p w14:paraId="09E840E3" w14:textId="77777777" w:rsidR="009D7E4F" w:rsidRPr="00250A1E" w:rsidRDefault="009D7E4F" w:rsidP="004B0AD9">
            <w:pPr>
              <w:spacing w:after="160"/>
              <w:rPr>
                <w:rFonts w:ascii="Arial" w:hAnsi="Arial" w:cs="Arial"/>
                <w:sz w:val="20"/>
                <w:szCs w:val="20"/>
              </w:rPr>
            </w:pPr>
            <w:r w:rsidRPr="00250A1E">
              <w:rPr>
                <w:rFonts w:ascii="Arial" w:hAnsi="Arial" w:cs="Arial"/>
                <w:sz w:val="20"/>
                <w:szCs w:val="20"/>
              </w:rPr>
              <w:t>Terms</w:t>
            </w:r>
          </w:p>
        </w:tc>
      </w:tr>
      <w:tr w:rsidR="009D7E4F" w:rsidRPr="00250A1E" w14:paraId="21E434AD" w14:textId="77777777" w:rsidTr="004B0AD9">
        <w:tc>
          <w:tcPr>
            <w:tcW w:w="1435" w:type="dxa"/>
            <w:vMerge w:val="restart"/>
            <w:tcBorders>
              <w:top w:val="single" w:sz="4" w:space="0" w:color="auto"/>
              <w:left w:val="single" w:sz="4" w:space="0" w:color="auto"/>
              <w:bottom w:val="single" w:sz="4" w:space="0" w:color="auto"/>
              <w:right w:val="single" w:sz="4" w:space="0" w:color="auto"/>
            </w:tcBorders>
            <w:hideMark/>
          </w:tcPr>
          <w:p w14:paraId="6BB3AA47" w14:textId="77777777" w:rsidR="009D7E4F" w:rsidRPr="00250A1E" w:rsidRDefault="009D7E4F" w:rsidP="004B0AD9">
            <w:pPr>
              <w:spacing w:after="160"/>
              <w:rPr>
                <w:rFonts w:ascii="Arial" w:hAnsi="Arial" w:cs="Arial"/>
                <w:sz w:val="20"/>
                <w:szCs w:val="20"/>
              </w:rPr>
            </w:pPr>
            <w:r w:rsidRPr="00250A1E">
              <w:rPr>
                <w:rFonts w:ascii="Arial" w:hAnsi="Arial" w:cs="Arial"/>
                <w:sz w:val="20"/>
                <w:szCs w:val="20"/>
              </w:rPr>
              <w:t>Food Environment and individual-level factors</w:t>
            </w:r>
          </w:p>
        </w:tc>
        <w:tc>
          <w:tcPr>
            <w:tcW w:w="1528" w:type="dxa"/>
            <w:tcBorders>
              <w:top w:val="single" w:sz="4" w:space="0" w:color="auto"/>
              <w:left w:val="single" w:sz="4" w:space="0" w:color="auto"/>
              <w:bottom w:val="single" w:sz="4" w:space="0" w:color="auto"/>
              <w:right w:val="single" w:sz="4" w:space="0" w:color="auto"/>
            </w:tcBorders>
            <w:hideMark/>
          </w:tcPr>
          <w:p w14:paraId="66985117" w14:textId="77777777" w:rsidR="009D7E4F" w:rsidRPr="00250A1E" w:rsidRDefault="009D7E4F" w:rsidP="004B0AD9">
            <w:pPr>
              <w:spacing w:after="160"/>
              <w:rPr>
                <w:rFonts w:ascii="Arial" w:hAnsi="Arial" w:cs="Arial"/>
                <w:sz w:val="20"/>
                <w:szCs w:val="20"/>
              </w:rPr>
            </w:pPr>
            <w:r w:rsidRPr="00250A1E">
              <w:rPr>
                <w:rFonts w:ascii="Arial" w:hAnsi="Arial" w:cs="Arial"/>
                <w:sz w:val="20"/>
                <w:szCs w:val="20"/>
              </w:rPr>
              <w:t xml:space="preserve">Overarching food environment terms </w:t>
            </w:r>
          </w:p>
        </w:tc>
        <w:tc>
          <w:tcPr>
            <w:tcW w:w="7472" w:type="dxa"/>
            <w:vMerge w:val="restart"/>
            <w:tcBorders>
              <w:top w:val="single" w:sz="4" w:space="0" w:color="auto"/>
              <w:left w:val="single" w:sz="4" w:space="0" w:color="auto"/>
              <w:bottom w:val="single" w:sz="4" w:space="0" w:color="auto"/>
              <w:right w:val="single" w:sz="4" w:space="0" w:color="auto"/>
            </w:tcBorders>
          </w:tcPr>
          <w:p w14:paraId="7C6BBD63" w14:textId="77777777" w:rsidR="009D7E4F" w:rsidRPr="00250A1E" w:rsidRDefault="009D7E4F" w:rsidP="004B0AD9">
            <w:pPr>
              <w:spacing w:after="160"/>
              <w:rPr>
                <w:rFonts w:ascii="Arial" w:hAnsi="Arial" w:cs="Arial"/>
                <w:sz w:val="20"/>
                <w:szCs w:val="20"/>
              </w:rPr>
            </w:pPr>
            <w:r w:rsidRPr="00250A1E">
              <w:rPr>
                <w:rFonts w:ascii="Arial" w:hAnsi="Arial" w:cs="Arial"/>
                <w:sz w:val="20"/>
                <w:szCs w:val="20"/>
              </w:rPr>
              <w:t>“food environment*” OR “food desert*” OR “food swamp*” OR “obesogenic environment*” OR “nutrition* environment*” OR “neighborhood environment*” OR “neighbourhood environment” OR “retail* environment*” OR  “supermarket*” OR “superstore*” OR “ hypermarket*” OR “food mart*” OR “food outlet*” OR “corner shop*” OR “foodscape*” OR  “traditional market*” OR “wet market*” OR “open-air market*” OR “open air market*” OR “fruit* vegetable* market*” OR “fruit* and vegetable* market*” OR “vegetable market*” OR “fruit market*” OR “food vendor*” OR “street vendor*” OR  “food retailer*” OR “food establishment*” OR “grocer*” OR “food chain store*” OR “chain food store*” OR “retail food market*” OR “food retail market*” OR “food shop” OR “fruit* vegetable* shop*” OR “fruit* and vegetable* shop*” OR “vegetable shop*” OR “fruit shop*” OR “greengrocer*” OR “convenience store*” OR “superstore*” OR “super store*” OR “food retail store*” OR “traditional store*” OR “food store*” OR “discount store*” OR “fast food store*” OR “dairy product* store*” OR “small store*” OR “corner store*” OR “co op*” OR “co-op*”  OR “food* market” OR “food* markets” OR “restaurant*” OR “take$away*” OR “carry$out*” OR “online retail*” OR “kiosk*” OR “mobile vendor*” OR “farmer$s market*” OR “canteen*” OR  “wild food” OR “food gather*” OR “hunt*” OR “forag*” OR “own production” OR “own-production” OR “homestead farm*” OR “garden*” OR “orchard*” OR “cultivated plot*” OR “field*” OR “forest*” OR “jungle*” OR “food aid” OR “food assistance” OR “food barter*” OR “food sharing” OR “community food” OR “festival*” OR “food remit*” OR “school*” OR “hospital*” OR “prison*” OR “institutional food” OR “institutional meal*” OR “workplace*” OR (“cost of” NEAR/5 “diet”) OR “food$born* illness” OR “food safety” OR (“food” NEAR/3 “advertis*”) OR</w:t>
            </w:r>
          </w:p>
          <w:p w14:paraId="4C4D7D98" w14:textId="77777777" w:rsidR="009D7E4F" w:rsidRPr="00250A1E" w:rsidRDefault="009D7E4F" w:rsidP="004B0AD9">
            <w:pPr>
              <w:spacing w:after="160"/>
              <w:rPr>
                <w:rFonts w:ascii="Arial" w:hAnsi="Arial" w:cs="Arial"/>
                <w:sz w:val="20"/>
                <w:szCs w:val="20"/>
              </w:rPr>
            </w:pPr>
            <w:r w:rsidRPr="00250A1E">
              <w:rPr>
                <w:rFonts w:ascii="Arial" w:hAnsi="Arial" w:cs="Arial"/>
                <w:sz w:val="20"/>
                <w:szCs w:val="20"/>
              </w:rPr>
              <w:t>“food access” OR “afford*” OR “desir*” OR “food preferenc*” OR “taste preferenc*” OR “food attitude*” OR “food accept*” OR “convenience” OR “perceive* avail*” OR “perceive* afford*” OR “perceive* access” OR (“perception*” NEAR/3 (“avail*” OR “afford*” OR “access*”))</w:t>
            </w:r>
          </w:p>
          <w:p w14:paraId="53D80928" w14:textId="77777777" w:rsidR="009D7E4F" w:rsidRPr="00250A1E" w:rsidRDefault="009D7E4F" w:rsidP="004B0AD9">
            <w:pPr>
              <w:spacing w:after="160"/>
              <w:rPr>
                <w:rFonts w:ascii="Arial" w:hAnsi="Arial" w:cs="Arial"/>
                <w:sz w:val="20"/>
                <w:szCs w:val="20"/>
              </w:rPr>
            </w:pPr>
          </w:p>
        </w:tc>
      </w:tr>
      <w:tr w:rsidR="009D7E4F" w:rsidRPr="00250A1E" w14:paraId="64272603" w14:textId="77777777" w:rsidTr="004B0AD9">
        <w:tc>
          <w:tcPr>
            <w:tcW w:w="1435" w:type="dxa"/>
            <w:vMerge/>
            <w:tcBorders>
              <w:top w:val="single" w:sz="4" w:space="0" w:color="auto"/>
              <w:left w:val="single" w:sz="4" w:space="0" w:color="auto"/>
              <w:bottom w:val="single" w:sz="4" w:space="0" w:color="auto"/>
              <w:right w:val="single" w:sz="4" w:space="0" w:color="auto"/>
            </w:tcBorders>
            <w:vAlign w:val="center"/>
            <w:hideMark/>
          </w:tcPr>
          <w:p w14:paraId="4AC58EF6" w14:textId="77777777" w:rsidR="009D7E4F" w:rsidRPr="00250A1E" w:rsidRDefault="009D7E4F" w:rsidP="004B0AD9">
            <w:pPr>
              <w:spacing w:after="160"/>
              <w:rPr>
                <w:rFonts w:ascii="Arial" w:hAnsi="Arial" w:cs="Arial"/>
                <w:sz w:val="20"/>
                <w:szCs w:val="20"/>
              </w:rPr>
            </w:pPr>
          </w:p>
        </w:tc>
        <w:tc>
          <w:tcPr>
            <w:tcW w:w="1528" w:type="dxa"/>
            <w:tcBorders>
              <w:top w:val="single" w:sz="4" w:space="0" w:color="auto"/>
              <w:left w:val="single" w:sz="4" w:space="0" w:color="auto"/>
              <w:bottom w:val="single" w:sz="4" w:space="0" w:color="auto"/>
              <w:right w:val="single" w:sz="4" w:space="0" w:color="auto"/>
            </w:tcBorders>
            <w:hideMark/>
          </w:tcPr>
          <w:p w14:paraId="180A6376" w14:textId="77777777" w:rsidR="009D7E4F" w:rsidRPr="00250A1E" w:rsidRDefault="009D7E4F" w:rsidP="004B0AD9">
            <w:pPr>
              <w:spacing w:after="160"/>
              <w:rPr>
                <w:rFonts w:ascii="Arial" w:hAnsi="Arial" w:cs="Arial"/>
                <w:sz w:val="20"/>
                <w:szCs w:val="20"/>
              </w:rPr>
            </w:pPr>
            <w:r w:rsidRPr="00250A1E">
              <w:rPr>
                <w:rFonts w:ascii="Arial" w:hAnsi="Arial" w:cs="Arial"/>
                <w:sz w:val="20"/>
                <w:szCs w:val="20"/>
              </w:rPr>
              <w:t>(OR) Formal and informal market types</w:t>
            </w:r>
          </w:p>
        </w:tc>
        <w:tc>
          <w:tcPr>
            <w:tcW w:w="7472" w:type="dxa"/>
            <w:vMerge/>
            <w:tcBorders>
              <w:top w:val="single" w:sz="4" w:space="0" w:color="auto"/>
              <w:left w:val="single" w:sz="4" w:space="0" w:color="auto"/>
              <w:bottom w:val="single" w:sz="4" w:space="0" w:color="auto"/>
              <w:right w:val="single" w:sz="4" w:space="0" w:color="auto"/>
            </w:tcBorders>
            <w:vAlign w:val="center"/>
            <w:hideMark/>
          </w:tcPr>
          <w:p w14:paraId="61967584" w14:textId="77777777" w:rsidR="009D7E4F" w:rsidRPr="00250A1E" w:rsidRDefault="009D7E4F" w:rsidP="004B0AD9">
            <w:pPr>
              <w:spacing w:after="160"/>
              <w:rPr>
                <w:rFonts w:ascii="Arial" w:hAnsi="Arial" w:cs="Arial"/>
                <w:sz w:val="20"/>
                <w:szCs w:val="20"/>
              </w:rPr>
            </w:pPr>
          </w:p>
        </w:tc>
      </w:tr>
      <w:tr w:rsidR="009D7E4F" w:rsidRPr="00250A1E" w14:paraId="072B904D" w14:textId="77777777" w:rsidTr="004B0AD9">
        <w:tc>
          <w:tcPr>
            <w:tcW w:w="1435" w:type="dxa"/>
            <w:vMerge/>
            <w:tcBorders>
              <w:top w:val="single" w:sz="4" w:space="0" w:color="auto"/>
              <w:left w:val="single" w:sz="4" w:space="0" w:color="auto"/>
              <w:bottom w:val="single" w:sz="4" w:space="0" w:color="auto"/>
              <w:right w:val="single" w:sz="4" w:space="0" w:color="auto"/>
            </w:tcBorders>
            <w:vAlign w:val="center"/>
            <w:hideMark/>
          </w:tcPr>
          <w:p w14:paraId="4CEA31DB" w14:textId="77777777" w:rsidR="009D7E4F" w:rsidRPr="00250A1E" w:rsidRDefault="009D7E4F" w:rsidP="004B0AD9">
            <w:pPr>
              <w:spacing w:after="160"/>
              <w:rPr>
                <w:rFonts w:ascii="Arial" w:hAnsi="Arial" w:cs="Arial"/>
                <w:sz w:val="20"/>
                <w:szCs w:val="20"/>
              </w:rPr>
            </w:pPr>
          </w:p>
        </w:tc>
        <w:tc>
          <w:tcPr>
            <w:tcW w:w="1528" w:type="dxa"/>
            <w:tcBorders>
              <w:top w:val="single" w:sz="4" w:space="0" w:color="auto"/>
              <w:left w:val="single" w:sz="4" w:space="0" w:color="auto"/>
              <w:bottom w:val="single" w:sz="4" w:space="0" w:color="auto"/>
              <w:right w:val="single" w:sz="4" w:space="0" w:color="auto"/>
            </w:tcBorders>
            <w:hideMark/>
          </w:tcPr>
          <w:p w14:paraId="4F87868F" w14:textId="77777777" w:rsidR="009D7E4F" w:rsidRPr="00250A1E" w:rsidRDefault="009D7E4F" w:rsidP="004B0AD9">
            <w:pPr>
              <w:spacing w:after="160"/>
              <w:rPr>
                <w:rFonts w:ascii="Arial" w:hAnsi="Arial" w:cs="Arial"/>
                <w:sz w:val="20"/>
                <w:szCs w:val="20"/>
              </w:rPr>
            </w:pPr>
            <w:r w:rsidRPr="00250A1E">
              <w:rPr>
                <w:rFonts w:ascii="Arial" w:hAnsi="Arial" w:cs="Arial"/>
                <w:sz w:val="20"/>
                <w:szCs w:val="20"/>
              </w:rPr>
              <w:t>(OR) Wild and cultivated types</w:t>
            </w:r>
          </w:p>
        </w:tc>
        <w:tc>
          <w:tcPr>
            <w:tcW w:w="7472" w:type="dxa"/>
            <w:vMerge/>
            <w:tcBorders>
              <w:top w:val="single" w:sz="4" w:space="0" w:color="auto"/>
              <w:left w:val="single" w:sz="4" w:space="0" w:color="auto"/>
              <w:bottom w:val="single" w:sz="4" w:space="0" w:color="auto"/>
              <w:right w:val="single" w:sz="4" w:space="0" w:color="auto"/>
            </w:tcBorders>
            <w:vAlign w:val="center"/>
            <w:hideMark/>
          </w:tcPr>
          <w:p w14:paraId="1D41FA49" w14:textId="77777777" w:rsidR="009D7E4F" w:rsidRPr="00250A1E" w:rsidRDefault="009D7E4F" w:rsidP="004B0AD9">
            <w:pPr>
              <w:spacing w:after="160"/>
              <w:rPr>
                <w:rFonts w:ascii="Arial" w:hAnsi="Arial" w:cs="Arial"/>
                <w:sz w:val="20"/>
                <w:szCs w:val="20"/>
              </w:rPr>
            </w:pPr>
          </w:p>
        </w:tc>
      </w:tr>
      <w:tr w:rsidR="009D7E4F" w:rsidRPr="00250A1E" w14:paraId="35308766" w14:textId="77777777" w:rsidTr="004B0AD9">
        <w:tc>
          <w:tcPr>
            <w:tcW w:w="1435" w:type="dxa"/>
            <w:vMerge/>
            <w:tcBorders>
              <w:top w:val="single" w:sz="4" w:space="0" w:color="auto"/>
              <w:left w:val="single" w:sz="4" w:space="0" w:color="auto"/>
              <w:bottom w:val="single" w:sz="4" w:space="0" w:color="auto"/>
              <w:right w:val="single" w:sz="4" w:space="0" w:color="auto"/>
            </w:tcBorders>
            <w:vAlign w:val="center"/>
            <w:hideMark/>
          </w:tcPr>
          <w:p w14:paraId="2D4B7BEB" w14:textId="77777777" w:rsidR="009D7E4F" w:rsidRPr="00250A1E" w:rsidRDefault="009D7E4F" w:rsidP="004B0AD9">
            <w:pPr>
              <w:spacing w:after="160"/>
              <w:rPr>
                <w:rFonts w:ascii="Arial" w:hAnsi="Arial" w:cs="Arial"/>
                <w:sz w:val="20"/>
                <w:szCs w:val="20"/>
              </w:rPr>
            </w:pPr>
          </w:p>
        </w:tc>
        <w:tc>
          <w:tcPr>
            <w:tcW w:w="1528" w:type="dxa"/>
            <w:tcBorders>
              <w:top w:val="single" w:sz="4" w:space="0" w:color="auto"/>
              <w:left w:val="single" w:sz="4" w:space="0" w:color="auto"/>
              <w:bottom w:val="single" w:sz="4" w:space="0" w:color="auto"/>
              <w:right w:val="single" w:sz="4" w:space="0" w:color="auto"/>
            </w:tcBorders>
            <w:hideMark/>
          </w:tcPr>
          <w:p w14:paraId="43DDA4B6" w14:textId="77777777" w:rsidR="009D7E4F" w:rsidRPr="00250A1E" w:rsidRDefault="009D7E4F" w:rsidP="004B0AD9">
            <w:pPr>
              <w:spacing w:after="160"/>
              <w:rPr>
                <w:rFonts w:ascii="Arial" w:hAnsi="Arial" w:cs="Arial"/>
                <w:sz w:val="20"/>
                <w:szCs w:val="20"/>
              </w:rPr>
            </w:pPr>
            <w:r w:rsidRPr="00250A1E">
              <w:rPr>
                <w:rFonts w:ascii="Arial" w:hAnsi="Arial" w:cs="Arial"/>
                <w:sz w:val="20"/>
                <w:szCs w:val="20"/>
              </w:rPr>
              <w:t>(OR) Food aid, services, and kin &amp; community</w:t>
            </w:r>
          </w:p>
        </w:tc>
        <w:tc>
          <w:tcPr>
            <w:tcW w:w="7472" w:type="dxa"/>
            <w:vMerge/>
            <w:tcBorders>
              <w:top w:val="single" w:sz="4" w:space="0" w:color="auto"/>
              <w:left w:val="single" w:sz="4" w:space="0" w:color="auto"/>
              <w:bottom w:val="single" w:sz="4" w:space="0" w:color="auto"/>
              <w:right w:val="single" w:sz="4" w:space="0" w:color="auto"/>
            </w:tcBorders>
            <w:vAlign w:val="center"/>
            <w:hideMark/>
          </w:tcPr>
          <w:p w14:paraId="2904B8C1" w14:textId="77777777" w:rsidR="009D7E4F" w:rsidRPr="00250A1E" w:rsidRDefault="009D7E4F" w:rsidP="004B0AD9">
            <w:pPr>
              <w:spacing w:after="160"/>
              <w:rPr>
                <w:rFonts w:ascii="Arial" w:hAnsi="Arial" w:cs="Arial"/>
                <w:sz w:val="20"/>
                <w:szCs w:val="20"/>
              </w:rPr>
            </w:pPr>
          </w:p>
        </w:tc>
      </w:tr>
      <w:tr w:rsidR="009D7E4F" w:rsidRPr="00250A1E" w14:paraId="69F534E8" w14:textId="77777777" w:rsidTr="004B0AD9">
        <w:tc>
          <w:tcPr>
            <w:tcW w:w="1435" w:type="dxa"/>
            <w:vMerge/>
            <w:tcBorders>
              <w:top w:val="single" w:sz="4" w:space="0" w:color="auto"/>
              <w:left w:val="single" w:sz="4" w:space="0" w:color="auto"/>
              <w:bottom w:val="single" w:sz="4" w:space="0" w:color="auto"/>
              <w:right w:val="single" w:sz="4" w:space="0" w:color="auto"/>
            </w:tcBorders>
            <w:vAlign w:val="center"/>
            <w:hideMark/>
          </w:tcPr>
          <w:p w14:paraId="21C7323E" w14:textId="77777777" w:rsidR="009D7E4F" w:rsidRPr="00250A1E" w:rsidRDefault="009D7E4F" w:rsidP="004B0AD9">
            <w:pPr>
              <w:spacing w:after="160"/>
              <w:rPr>
                <w:rFonts w:ascii="Arial" w:hAnsi="Arial" w:cs="Arial"/>
                <w:sz w:val="20"/>
                <w:szCs w:val="20"/>
              </w:rPr>
            </w:pPr>
          </w:p>
        </w:tc>
        <w:tc>
          <w:tcPr>
            <w:tcW w:w="1528" w:type="dxa"/>
            <w:tcBorders>
              <w:top w:val="single" w:sz="4" w:space="0" w:color="auto"/>
              <w:left w:val="single" w:sz="4" w:space="0" w:color="auto"/>
              <w:bottom w:val="single" w:sz="4" w:space="0" w:color="auto"/>
              <w:right w:val="single" w:sz="4" w:space="0" w:color="auto"/>
            </w:tcBorders>
            <w:hideMark/>
          </w:tcPr>
          <w:p w14:paraId="71DF345C" w14:textId="77777777" w:rsidR="009D7E4F" w:rsidRPr="00250A1E" w:rsidRDefault="009D7E4F" w:rsidP="004B0AD9">
            <w:pPr>
              <w:spacing w:after="160"/>
              <w:rPr>
                <w:rFonts w:ascii="Arial" w:hAnsi="Arial" w:cs="Arial"/>
                <w:sz w:val="20"/>
                <w:szCs w:val="20"/>
              </w:rPr>
            </w:pPr>
            <w:r w:rsidRPr="00250A1E">
              <w:rPr>
                <w:rFonts w:ascii="Arial" w:hAnsi="Arial" w:cs="Arial"/>
                <w:sz w:val="20"/>
                <w:szCs w:val="20"/>
              </w:rPr>
              <w:t>(OR) Food environment dimensions</w:t>
            </w:r>
          </w:p>
        </w:tc>
        <w:tc>
          <w:tcPr>
            <w:tcW w:w="7472" w:type="dxa"/>
            <w:vMerge/>
            <w:tcBorders>
              <w:top w:val="single" w:sz="4" w:space="0" w:color="auto"/>
              <w:left w:val="single" w:sz="4" w:space="0" w:color="auto"/>
              <w:bottom w:val="single" w:sz="4" w:space="0" w:color="auto"/>
              <w:right w:val="single" w:sz="4" w:space="0" w:color="auto"/>
            </w:tcBorders>
            <w:vAlign w:val="center"/>
            <w:hideMark/>
          </w:tcPr>
          <w:p w14:paraId="1AE8A456" w14:textId="77777777" w:rsidR="009D7E4F" w:rsidRPr="00250A1E" w:rsidRDefault="009D7E4F" w:rsidP="004B0AD9">
            <w:pPr>
              <w:spacing w:after="160"/>
              <w:rPr>
                <w:rFonts w:ascii="Arial" w:hAnsi="Arial" w:cs="Arial"/>
                <w:sz w:val="20"/>
                <w:szCs w:val="20"/>
              </w:rPr>
            </w:pPr>
          </w:p>
        </w:tc>
      </w:tr>
      <w:tr w:rsidR="009D7E4F" w:rsidRPr="00250A1E" w14:paraId="3E2180F9" w14:textId="77777777" w:rsidTr="004B0AD9">
        <w:tc>
          <w:tcPr>
            <w:tcW w:w="1435" w:type="dxa"/>
            <w:vMerge/>
            <w:tcBorders>
              <w:top w:val="single" w:sz="4" w:space="0" w:color="auto"/>
              <w:left w:val="single" w:sz="4" w:space="0" w:color="auto"/>
              <w:bottom w:val="single" w:sz="4" w:space="0" w:color="auto"/>
              <w:right w:val="single" w:sz="4" w:space="0" w:color="auto"/>
            </w:tcBorders>
            <w:vAlign w:val="center"/>
            <w:hideMark/>
          </w:tcPr>
          <w:p w14:paraId="7EFB94EC" w14:textId="77777777" w:rsidR="009D7E4F" w:rsidRPr="00250A1E" w:rsidRDefault="009D7E4F" w:rsidP="004B0AD9">
            <w:pPr>
              <w:spacing w:after="160"/>
              <w:rPr>
                <w:rFonts w:ascii="Arial" w:hAnsi="Arial" w:cs="Arial"/>
                <w:sz w:val="20"/>
                <w:szCs w:val="20"/>
              </w:rPr>
            </w:pPr>
          </w:p>
        </w:tc>
        <w:tc>
          <w:tcPr>
            <w:tcW w:w="1528" w:type="dxa"/>
            <w:tcBorders>
              <w:top w:val="single" w:sz="4" w:space="0" w:color="auto"/>
              <w:left w:val="single" w:sz="4" w:space="0" w:color="auto"/>
              <w:bottom w:val="single" w:sz="4" w:space="0" w:color="auto"/>
              <w:right w:val="single" w:sz="4" w:space="0" w:color="auto"/>
            </w:tcBorders>
            <w:hideMark/>
          </w:tcPr>
          <w:p w14:paraId="148D307A" w14:textId="77777777" w:rsidR="009D7E4F" w:rsidRPr="00250A1E" w:rsidRDefault="009D7E4F" w:rsidP="004B0AD9">
            <w:pPr>
              <w:spacing w:after="160"/>
              <w:rPr>
                <w:rFonts w:ascii="Arial" w:hAnsi="Arial" w:cs="Arial"/>
                <w:sz w:val="20"/>
                <w:szCs w:val="20"/>
              </w:rPr>
            </w:pPr>
            <w:r w:rsidRPr="00250A1E">
              <w:rPr>
                <w:rFonts w:ascii="Arial" w:hAnsi="Arial" w:cs="Arial"/>
                <w:sz w:val="20"/>
                <w:szCs w:val="20"/>
              </w:rPr>
              <w:t>(OR) Individual-level factors</w:t>
            </w:r>
          </w:p>
        </w:tc>
        <w:tc>
          <w:tcPr>
            <w:tcW w:w="7472" w:type="dxa"/>
            <w:vMerge/>
            <w:tcBorders>
              <w:top w:val="single" w:sz="4" w:space="0" w:color="auto"/>
              <w:left w:val="single" w:sz="4" w:space="0" w:color="auto"/>
              <w:bottom w:val="single" w:sz="4" w:space="0" w:color="auto"/>
              <w:right w:val="single" w:sz="4" w:space="0" w:color="auto"/>
            </w:tcBorders>
            <w:vAlign w:val="center"/>
            <w:hideMark/>
          </w:tcPr>
          <w:p w14:paraId="07896CD9" w14:textId="77777777" w:rsidR="009D7E4F" w:rsidRPr="00250A1E" w:rsidRDefault="009D7E4F" w:rsidP="004B0AD9">
            <w:pPr>
              <w:spacing w:after="160"/>
              <w:rPr>
                <w:rFonts w:ascii="Arial" w:hAnsi="Arial" w:cs="Arial"/>
                <w:sz w:val="20"/>
                <w:szCs w:val="20"/>
              </w:rPr>
            </w:pPr>
          </w:p>
        </w:tc>
      </w:tr>
      <w:tr w:rsidR="009D7E4F" w:rsidRPr="00250A1E" w14:paraId="6E302B68" w14:textId="77777777" w:rsidTr="004B0AD9">
        <w:tc>
          <w:tcPr>
            <w:tcW w:w="2963" w:type="dxa"/>
            <w:gridSpan w:val="2"/>
            <w:tcBorders>
              <w:top w:val="single" w:sz="4" w:space="0" w:color="auto"/>
              <w:left w:val="single" w:sz="4" w:space="0" w:color="auto"/>
              <w:bottom w:val="single" w:sz="4" w:space="0" w:color="auto"/>
              <w:right w:val="single" w:sz="4" w:space="0" w:color="auto"/>
            </w:tcBorders>
            <w:hideMark/>
          </w:tcPr>
          <w:p w14:paraId="265D9684" w14:textId="77777777" w:rsidR="009D7E4F" w:rsidRPr="00250A1E" w:rsidRDefault="009D7E4F" w:rsidP="004B0AD9">
            <w:pPr>
              <w:spacing w:after="160"/>
              <w:rPr>
                <w:rFonts w:ascii="Arial" w:hAnsi="Arial" w:cs="Arial"/>
                <w:sz w:val="20"/>
                <w:szCs w:val="20"/>
              </w:rPr>
            </w:pPr>
            <w:r w:rsidRPr="00250A1E">
              <w:rPr>
                <w:rFonts w:ascii="Arial" w:hAnsi="Arial" w:cs="Arial"/>
                <w:sz w:val="20"/>
                <w:szCs w:val="20"/>
              </w:rPr>
              <w:lastRenderedPageBreak/>
              <w:t>(AND) Food</w:t>
            </w:r>
          </w:p>
        </w:tc>
        <w:tc>
          <w:tcPr>
            <w:tcW w:w="7472" w:type="dxa"/>
            <w:tcBorders>
              <w:top w:val="single" w:sz="4" w:space="0" w:color="auto"/>
              <w:left w:val="single" w:sz="4" w:space="0" w:color="auto"/>
              <w:bottom w:val="single" w:sz="4" w:space="0" w:color="auto"/>
              <w:right w:val="single" w:sz="4" w:space="0" w:color="auto"/>
            </w:tcBorders>
          </w:tcPr>
          <w:p w14:paraId="6F64196C" w14:textId="77777777" w:rsidR="009D7E4F" w:rsidRPr="00250A1E" w:rsidRDefault="009D7E4F" w:rsidP="004B0AD9">
            <w:pPr>
              <w:spacing w:after="160"/>
              <w:rPr>
                <w:rFonts w:ascii="Arial" w:hAnsi="Arial" w:cs="Arial"/>
                <w:sz w:val="20"/>
                <w:szCs w:val="20"/>
              </w:rPr>
            </w:pPr>
            <w:r w:rsidRPr="00250A1E">
              <w:rPr>
                <w:rFonts w:ascii="Arial" w:hAnsi="Arial" w:cs="Arial"/>
                <w:sz w:val="20"/>
                <w:szCs w:val="20"/>
              </w:rPr>
              <w:t>“Food*” OR “grain*” OR “cereal*” OR “rice*” OR “potato*” OR “vegetable*” OR “fruit*” OR “leafy green” OR “veg” OR “nut*” OR “legume*” OR “pulse*” OR “bean*” OR “egg*” OR “dairy” OR “dairies” OR “milk*” OR “yogurt*” OR “cheese*” OR “fish*” OR “seafood*” OR “meat*” OR “sugar sweetened beverage*” OR  “high fat” OR “high sugar” OR “high salt” OR “diet*” OR “eat” OR “eating” OR  “nutr*” OR “snack*”</w:t>
            </w:r>
          </w:p>
        </w:tc>
      </w:tr>
      <w:tr w:rsidR="009D7E4F" w:rsidRPr="00250A1E" w14:paraId="12FEFAFD" w14:textId="77777777" w:rsidTr="004B0AD9">
        <w:tc>
          <w:tcPr>
            <w:tcW w:w="2963" w:type="dxa"/>
            <w:gridSpan w:val="2"/>
            <w:tcBorders>
              <w:top w:val="single" w:sz="4" w:space="0" w:color="auto"/>
              <w:left w:val="single" w:sz="4" w:space="0" w:color="auto"/>
              <w:bottom w:val="single" w:sz="4" w:space="0" w:color="auto"/>
              <w:right w:val="single" w:sz="4" w:space="0" w:color="auto"/>
            </w:tcBorders>
            <w:hideMark/>
          </w:tcPr>
          <w:p w14:paraId="48FE39A1" w14:textId="77777777" w:rsidR="009D7E4F" w:rsidRPr="00250A1E" w:rsidRDefault="009D7E4F" w:rsidP="004B0AD9">
            <w:pPr>
              <w:spacing w:after="160"/>
              <w:rPr>
                <w:rFonts w:ascii="Arial" w:hAnsi="Arial" w:cs="Arial"/>
                <w:sz w:val="20"/>
                <w:szCs w:val="20"/>
              </w:rPr>
            </w:pPr>
            <w:r w:rsidRPr="00250A1E">
              <w:rPr>
                <w:rFonts w:ascii="Arial" w:hAnsi="Arial" w:cs="Arial"/>
                <w:sz w:val="20"/>
                <w:szCs w:val="20"/>
              </w:rPr>
              <w:t>(AND) Context/Setting</w:t>
            </w:r>
          </w:p>
        </w:tc>
        <w:tc>
          <w:tcPr>
            <w:tcW w:w="7472" w:type="dxa"/>
            <w:tcBorders>
              <w:top w:val="single" w:sz="4" w:space="0" w:color="auto"/>
              <w:left w:val="single" w:sz="4" w:space="0" w:color="auto"/>
              <w:bottom w:val="single" w:sz="4" w:space="0" w:color="auto"/>
              <w:right w:val="single" w:sz="4" w:space="0" w:color="auto"/>
            </w:tcBorders>
          </w:tcPr>
          <w:p w14:paraId="5BF5B146" w14:textId="77777777" w:rsidR="009D7E4F" w:rsidRPr="00250A1E" w:rsidRDefault="009D7E4F" w:rsidP="004B0AD9">
            <w:pPr>
              <w:spacing w:after="160"/>
              <w:rPr>
                <w:rFonts w:ascii="Arial" w:hAnsi="Arial" w:cs="Arial"/>
                <w:sz w:val="20"/>
                <w:szCs w:val="20"/>
              </w:rPr>
            </w:pPr>
            <w:r w:rsidRPr="00250A1E">
              <w:rPr>
                <w:rFonts w:ascii="Arial" w:hAnsi="Arial" w:cs="Arial"/>
                <w:sz w:val="20"/>
                <w:szCs w:val="20"/>
              </w:rPr>
              <w:t xml:space="preserve">"Sri Lanka*" OR "Philippines" OR "Filipino"  </w:t>
            </w:r>
          </w:p>
          <w:p w14:paraId="7B9EB7D2" w14:textId="77777777" w:rsidR="009D7E4F" w:rsidRPr="00250A1E" w:rsidRDefault="009D7E4F" w:rsidP="004B0AD9">
            <w:pPr>
              <w:spacing w:after="160"/>
              <w:rPr>
                <w:rFonts w:ascii="Arial" w:hAnsi="Arial" w:cs="Arial"/>
                <w:sz w:val="20"/>
                <w:szCs w:val="20"/>
              </w:rPr>
            </w:pPr>
          </w:p>
        </w:tc>
      </w:tr>
      <w:tr w:rsidR="009D7E4F" w:rsidRPr="00250A1E" w14:paraId="34522B3B" w14:textId="77777777" w:rsidTr="004B0AD9">
        <w:trPr>
          <w:trHeight w:val="332"/>
        </w:trPr>
        <w:tc>
          <w:tcPr>
            <w:tcW w:w="2963" w:type="dxa"/>
            <w:gridSpan w:val="2"/>
            <w:tcBorders>
              <w:top w:val="single" w:sz="4" w:space="0" w:color="auto"/>
              <w:left w:val="single" w:sz="4" w:space="0" w:color="auto"/>
              <w:bottom w:val="single" w:sz="4" w:space="0" w:color="auto"/>
              <w:right w:val="single" w:sz="4" w:space="0" w:color="auto"/>
            </w:tcBorders>
            <w:hideMark/>
          </w:tcPr>
          <w:p w14:paraId="5AEF6D96" w14:textId="77777777" w:rsidR="009D7E4F" w:rsidRPr="00250A1E" w:rsidRDefault="009D7E4F" w:rsidP="004B0AD9">
            <w:pPr>
              <w:spacing w:after="160"/>
              <w:rPr>
                <w:rFonts w:ascii="Arial" w:hAnsi="Arial" w:cs="Arial"/>
                <w:sz w:val="20"/>
                <w:szCs w:val="20"/>
              </w:rPr>
            </w:pPr>
            <w:r w:rsidRPr="00250A1E">
              <w:rPr>
                <w:rFonts w:ascii="Arial" w:hAnsi="Arial" w:cs="Arial"/>
                <w:sz w:val="20"/>
                <w:szCs w:val="20"/>
              </w:rPr>
              <w:t>(AND) Year</w:t>
            </w:r>
          </w:p>
        </w:tc>
        <w:tc>
          <w:tcPr>
            <w:tcW w:w="7472" w:type="dxa"/>
            <w:tcBorders>
              <w:top w:val="single" w:sz="4" w:space="0" w:color="auto"/>
              <w:left w:val="single" w:sz="4" w:space="0" w:color="auto"/>
              <w:bottom w:val="single" w:sz="4" w:space="0" w:color="auto"/>
              <w:right w:val="single" w:sz="4" w:space="0" w:color="auto"/>
            </w:tcBorders>
          </w:tcPr>
          <w:p w14:paraId="2E4BFDBE" w14:textId="77777777" w:rsidR="009D7E4F" w:rsidRPr="00250A1E" w:rsidRDefault="009D7E4F" w:rsidP="004B0AD9">
            <w:pPr>
              <w:spacing w:after="160"/>
              <w:rPr>
                <w:rFonts w:ascii="Arial" w:hAnsi="Arial" w:cs="Arial"/>
                <w:sz w:val="20"/>
                <w:szCs w:val="20"/>
              </w:rPr>
            </w:pPr>
            <w:r w:rsidRPr="00250A1E">
              <w:rPr>
                <w:rFonts w:ascii="Arial" w:hAnsi="Arial" w:cs="Arial"/>
                <w:sz w:val="20"/>
                <w:szCs w:val="20"/>
              </w:rPr>
              <w:t>2000 - 2022</w:t>
            </w:r>
          </w:p>
        </w:tc>
      </w:tr>
    </w:tbl>
    <w:p w14:paraId="4F513BAB" w14:textId="77777777" w:rsidR="009D7E4F" w:rsidRPr="00250A1E" w:rsidRDefault="009D7E4F" w:rsidP="009D7E4F"/>
    <w:p w14:paraId="4FB83B5C" w14:textId="77777777" w:rsidR="009D7E4F" w:rsidRDefault="009D7E4F"/>
    <w:p w14:paraId="066D5D56" w14:textId="77777777" w:rsidR="00FA6EED" w:rsidRDefault="00FA6EED">
      <w:r>
        <w:br w:type="page"/>
      </w:r>
    </w:p>
    <w:p w14:paraId="4B3069BD" w14:textId="221122B6" w:rsidR="00554668" w:rsidRDefault="00554668" w:rsidP="00074688">
      <w:pPr>
        <w:spacing w:line="240" w:lineRule="auto"/>
        <w:ind w:left="540"/>
      </w:pPr>
      <w:r>
        <w:lastRenderedPageBreak/>
        <w:t xml:space="preserve">Table </w:t>
      </w:r>
      <w:r w:rsidR="00BB1ECB">
        <w:t>3</w:t>
      </w:r>
      <w:r>
        <w:t>: Inclusion and exclusion criteria for urban food environment scoping review</w:t>
      </w:r>
    </w:p>
    <w:tbl>
      <w:tblPr>
        <w:tblStyle w:val="TableGrid"/>
        <w:tblW w:w="0" w:type="auto"/>
        <w:jc w:val="center"/>
        <w:tblLook w:val="04A0" w:firstRow="1" w:lastRow="0" w:firstColumn="1" w:lastColumn="0" w:noHBand="0" w:noVBand="1"/>
      </w:tblPr>
      <w:tblGrid>
        <w:gridCol w:w="1525"/>
        <w:gridCol w:w="3870"/>
        <w:gridCol w:w="3955"/>
      </w:tblGrid>
      <w:tr w:rsidR="00554668" w:rsidRPr="00EA3248" w14:paraId="0EE79989" w14:textId="77777777">
        <w:trPr>
          <w:jc w:val="center"/>
        </w:trPr>
        <w:tc>
          <w:tcPr>
            <w:tcW w:w="1525" w:type="dxa"/>
            <w:shd w:val="clear" w:color="auto" w:fill="F6C5AC" w:themeFill="accent2" w:themeFillTint="66"/>
          </w:tcPr>
          <w:p w14:paraId="1B554224" w14:textId="77777777" w:rsidR="00554668" w:rsidRPr="00EA3248" w:rsidRDefault="00554668">
            <w:pPr>
              <w:jc w:val="both"/>
              <w:rPr>
                <w:b/>
                <w:bCs/>
              </w:rPr>
            </w:pPr>
          </w:p>
        </w:tc>
        <w:tc>
          <w:tcPr>
            <w:tcW w:w="3870" w:type="dxa"/>
            <w:shd w:val="clear" w:color="auto" w:fill="F6C5AC" w:themeFill="accent2" w:themeFillTint="66"/>
          </w:tcPr>
          <w:p w14:paraId="30D727AF" w14:textId="77777777" w:rsidR="00554668" w:rsidRPr="00EA3248" w:rsidRDefault="00554668">
            <w:pPr>
              <w:jc w:val="both"/>
              <w:rPr>
                <w:b/>
                <w:bCs/>
              </w:rPr>
            </w:pPr>
            <w:r w:rsidRPr="00EA3248">
              <w:rPr>
                <w:b/>
                <w:bCs/>
              </w:rPr>
              <w:t>Inclusion criteria</w:t>
            </w:r>
          </w:p>
        </w:tc>
        <w:tc>
          <w:tcPr>
            <w:tcW w:w="3955" w:type="dxa"/>
            <w:shd w:val="clear" w:color="auto" w:fill="F6C5AC" w:themeFill="accent2" w:themeFillTint="66"/>
          </w:tcPr>
          <w:p w14:paraId="491A3ECA" w14:textId="77777777" w:rsidR="00554668" w:rsidRPr="00EA3248" w:rsidRDefault="00554668">
            <w:pPr>
              <w:jc w:val="both"/>
              <w:rPr>
                <w:b/>
                <w:bCs/>
              </w:rPr>
            </w:pPr>
            <w:r w:rsidRPr="00EA3248">
              <w:rPr>
                <w:b/>
                <w:bCs/>
              </w:rPr>
              <w:t>Exclusion criteria</w:t>
            </w:r>
          </w:p>
        </w:tc>
      </w:tr>
      <w:tr w:rsidR="00554668" w:rsidRPr="00EA3248" w14:paraId="18AB4297" w14:textId="77777777">
        <w:trPr>
          <w:jc w:val="center"/>
        </w:trPr>
        <w:tc>
          <w:tcPr>
            <w:tcW w:w="1525" w:type="dxa"/>
          </w:tcPr>
          <w:p w14:paraId="65F9E18D" w14:textId="77777777" w:rsidR="00554668" w:rsidRPr="00EA3248" w:rsidRDefault="00554668">
            <w:r>
              <w:rPr>
                <w:rFonts w:ascii="Calibri" w:hAnsi="Calibri" w:cs="Calibri"/>
                <w:b/>
                <w:bCs/>
                <w:color w:val="000000"/>
              </w:rPr>
              <w:t>Population/ setting</w:t>
            </w:r>
          </w:p>
        </w:tc>
        <w:tc>
          <w:tcPr>
            <w:tcW w:w="3870" w:type="dxa"/>
          </w:tcPr>
          <w:p w14:paraId="71421E14" w14:textId="364A8B80" w:rsidR="00554668" w:rsidRPr="00554668" w:rsidRDefault="00554668" w:rsidP="00554668">
            <w:pPr>
              <w:pStyle w:val="NormalWeb"/>
              <w:spacing w:before="0" w:beforeAutospacing="0" w:after="0" w:afterAutospacing="0"/>
            </w:pPr>
            <w:r>
              <w:rPr>
                <w:rFonts w:ascii="Calibri" w:hAnsi="Calibri" w:cs="Calibri"/>
                <w:color w:val="000000"/>
                <w:sz w:val="22"/>
                <w:szCs w:val="22"/>
              </w:rPr>
              <w:t>-Peri-urban and urban areas in one or more of these countries: Ethiopia, Bangladesh, Kenya, Ghana, Rwanda, Peru, Philippines</w:t>
            </w:r>
          </w:p>
        </w:tc>
        <w:tc>
          <w:tcPr>
            <w:tcW w:w="3955" w:type="dxa"/>
          </w:tcPr>
          <w:p w14:paraId="1088E3AC" w14:textId="77777777" w:rsidR="00554668" w:rsidRDefault="00554668">
            <w:pPr>
              <w:pStyle w:val="NormalWeb"/>
              <w:numPr>
                <w:ilvl w:val="0"/>
                <w:numId w:val="1"/>
              </w:numPr>
              <w:spacing w:before="0" w:beforeAutospacing="0" w:after="0" w:afterAutospacing="0"/>
              <w:ind w:left="516"/>
              <w:textAlignment w:val="baseline"/>
              <w:rPr>
                <w:rFonts w:ascii="Calibri" w:hAnsi="Calibri" w:cs="Calibri"/>
                <w:color w:val="000000"/>
                <w:sz w:val="22"/>
                <w:szCs w:val="22"/>
              </w:rPr>
            </w:pPr>
            <w:r>
              <w:rPr>
                <w:rFonts w:ascii="Calibri" w:hAnsi="Calibri" w:cs="Calibri"/>
                <w:color w:val="000000"/>
                <w:sz w:val="22"/>
                <w:szCs w:val="22"/>
              </w:rPr>
              <w:t>Rural settings</w:t>
            </w:r>
          </w:p>
          <w:p w14:paraId="6E930171" w14:textId="77777777" w:rsidR="00554668" w:rsidRPr="0017588D" w:rsidRDefault="00554668">
            <w:pPr>
              <w:pStyle w:val="NormalWeb"/>
              <w:numPr>
                <w:ilvl w:val="0"/>
                <w:numId w:val="1"/>
              </w:numPr>
              <w:spacing w:before="0" w:beforeAutospacing="0" w:after="0" w:afterAutospacing="0"/>
              <w:ind w:left="516"/>
              <w:textAlignment w:val="baseline"/>
              <w:rPr>
                <w:rFonts w:ascii="Calibri" w:hAnsi="Calibri" w:cs="Calibri"/>
                <w:color w:val="000000"/>
                <w:sz w:val="22"/>
                <w:szCs w:val="22"/>
              </w:rPr>
            </w:pPr>
            <w:r w:rsidRPr="0017588D">
              <w:rPr>
                <w:rFonts w:ascii="Calibri" w:hAnsi="Calibri" w:cs="Calibri"/>
                <w:color w:val="000000"/>
                <w:sz w:val="22"/>
                <w:szCs w:val="22"/>
              </w:rPr>
              <w:t>Countries other than the ones listed</w:t>
            </w:r>
            <w:r w:rsidRPr="0017588D">
              <w:rPr>
                <w:rFonts w:ascii="Calibri" w:hAnsi="Calibri" w:cs="Calibri"/>
                <w:color w:val="000000"/>
              </w:rPr>
              <w:t> </w:t>
            </w:r>
          </w:p>
        </w:tc>
      </w:tr>
      <w:tr w:rsidR="00554668" w:rsidRPr="00EA3248" w14:paraId="7E9C91C6" w14:textId="77777777">
        <w:trPr>
          <w:jc w:val="center"/>
        </w:trPr>
        <w:tc>
          <w:tcPr>
            <w:tcW w:w="1525" w:type="dxa"/>
          </w:tcPr>
          <w:p w14:paraId="7D265C1D" w14:textId="77777777" w:rsidR="00554668" w:rsidRPr="00EA3248" w:rsidRDefault="00554668">
            <w:r>
              <w:rPr>
                <w:rFonts w:ascii="Calibri" w:hAnsi="Calibri" w:cs="Calibri"/>
                <w:b/>
                <w:bCs/>
                <w:color w:val="000000"/>
              </w:rPr>
              <w:t>Scope</w:t>
            </w:r>
          </w:p>
        </w:tc>
        <w:tc>
          <w:tcPr>
            <w:tcW w:w="3870" w:type="dxa"/>
          </w:tcPr>
          <w:p w14:paraId="43A8CCC1" w14:textId="77777777" w:rsidR="00554668" w:rsidRDefault="00554668">
            <w:pPr>
              <w:pStyle w:val="NormalWeb"/>
              <w:numPr>
                <w:ilvl w:val="0"/>
                <w:numId w:val="2"/>
              </w:numPr>
              <w:spacing w:before="0" w:beforeAutospacing="0" w:after="0" w:afterAutospacing="0"/>
              <w:ind w:left="378"/>
              <w:textAlignment w:val="baseline"/>
              <w:rPr>
                <w:rFonts w:ascii="Calibri" w:hAnsi="Calibri" w:cs="Calibri"/>
                <w:color w:val="000000"/>
                <w:sz w:val="22"/>
                <w:szCs w:val="22"/>
              </w:rPr>
            </w:pPr>
            <w:r>
              <w:rPr>
                <w:rFonts w:ascii="Calibri" w:hAnsi="Calibri" w:cs="Calibri"/>
                <w:color w:val="000000"/>
                <w:sz w:val="22"/>
                <w:szCs w:val="22"/>
              </w:rPr>
              <w:t>Features one or more of these FE dimensions: availability, pricing, vendor properties, product properties, marketing, regulation, availability, affordability, convenience, desirability, stability, social forces, food safety </w:t>
            </w:r>
          </w:p>
          <w:p w14:paraId="3DC3EAA5" w14:textId="77777777" w:rsidR="00554668" w:rsidRDefault="00554668">
            <w:pPr>
              <w:pStyle w:val="NormalWeb"/>
              <w:numPr>
                <w:ilvl w:val="0"/>
                <w:numId w:val="2"/>
              </w:numPr>
              <w:spacing w:before="0" w:beforeAutospacing="0" w:after="0" w:afterAutospacing="0"/>
              <w:ind w:left="378"/>
              <w:textAlignment w:val="baseline"/>
              <w:rPr>
                <w:rFonts w:ascii="Calibri" w:hAnsi="Calibri" w:cs="Calibri"/>
                <w:color w:val="000000"/>
                <w:sz w:val="22"/>
                <w:szCs w:val="22"/>
              </w:rPr>
            </w:pPr>
            <w:r>
              <w:rPr>
                <w:rFonts w:ascii="Calibri" w:hAnsi="Calibri" w:cs="Calibri"/>
                <w:color w:val="000000"/>
                <w:sz w:val="22"/>
                <w:szCs w:val="22"/>
              </w:rPr>
              <w:t>Includes at least one dimension of urban food environments</w:t>
            </w:r>
          </w:p>
          <w:p w14:paraId="436614C5" w14:textId="3B7EA7C1" w:rsidR="00554668" w:rsidRDefault="00554668">
            <w:pPr>
              <w:pStyle w:val="NormalWeb"/>
              <w:numPr>
                <w:ilvl w:val="0"/>
                <w:numId w:val="2"/>
              </w:numPr>
              <w:spacing w:before="0" w:beforeAutospacing="0" w:after="0" w:afterAutospacing="0"/>
              <w:ind w:left="378"/>
              <w:textAlignment w:val="baseline"/>
              <w:rPr>
                <w:rFonts w:ascii="Calibri" w:hAnsi="Calibri" w:cs="Calibri"/>
                <w:color w:val="000000"/>
                <w:sz w:val="22"/>
                <w:szCs w:val="22"/>
              </w:rPr>
            </w:pPr>
            <w:r>
              <w:rPr>
                <w:rFonts w:ascii="Calibri" w:hAnsi="Calibri" w:cs="Calibri"/>
                <w:color w:val="000000"/>
                <w:sz w:val="22"/>
                <w:szCs w:val="22"/>
              </w:rPr>
              <w:t xml:space="preserve">Was published from </w:t>
            </w:r>
            <w:r w:rsidR="00335A9F">
              <w:rPr>
                <w:rFonts w:ascii="Calibri" w:hAnsi="Calibri" w:cs="Calibri"/>
                <w:color w:val="000000"/>
                <w:sz w:val="22"/>
                <w:szCs w:val="22"/>
              </w:rPr>
              <w:t xml:space="preserve">January </w:t>
            </w:r>
            <w:r>
              <w:rPr>
                <w:rFonts w:ascii="Calibri" w:hAnsi="Calibri" w:cs="Calibri"/>
                <w:color w:val="000000"/>
                <w:sz w:val="22"/>
                <w:szCs w:val="22"/>
              </w:rPr>
              <w:t>200</w:t>
            </w:r>
            <w:r w:rsidR="00335A9F">
              <w:rPr>
                <w:rFonts w:ascii="Calibri" w:hAnsi="Calibri" w:cs="Calibri"/>
                <w:color w:val="000000"/>
                <w:sz w:val="22"/>
                <w:szCs w:val="22"/>
              </w:rPr>
              <w:t>1</w:t>
            </w:r>
            <w:r>
              <w:rPr>
                <w:rFonts w:ascii="Calibri" w:hAnsi="Calibri" w:cs="Calibri"/>
                <w:color w:val="000000"/>
                <w:sz w:val="22"/>
                <w:szCs w:val="22"/>
              </w:rPr>
              <w:t xml:space="preserve"> -</w:t>
            </w:r>
            <w:r w:rsidR="00335A9F">
              <w:rPr>
                <w:rFonts w:ascii="Calibri" w:hAnsi="Calibri" w:cs="Calibri"/>
                <w:color w:val="000000"/>
                <w:sz w:val="22"/>
                <w:szCs w:val="22"/>
              </w:rPr>
              <w:t>April 2023</w:t>
            </w:r>
          </w:p>
          <w:p w14:paraId="3E379CE3" w14:textId="77777777" w:rsidR="00554668" w:rsidRDefault="00554668">
            <w:pPr>
              <w:pStyle w:val="NormalWeb"/>
              <w:numPr>
                <w:ilvl w:val="0"/>
                <w:numId w:val="2"/>
              </w:numPr>
              <w:spacing w:before="0" w:beforeAutospacing="0" w:after="0" w:afterAutospacing="0"/>
              <w:ind w:left="378"/>
              <w:textAlignment w:val="baseline"/>
              <w:rPr>
                <w:rFonts w:ascii="Calibri" w:hAnsi="Calibri" w:cs="Calibri"/>
                <w:color w:val="000000"/>
                <w:sz w:val="22"/>
                <w:szCs w:val="22"/>
              </w:rPr>
            </w:pPr>
            <w:r>
              <w:rPr>
                <w:rFonts w:ascii="Calibri" w:hAnsi="Calibri" w:cs="Calibri"/>
                <w:color w:val="000000"/>
                <w:sz w:val="22"/>
                <w:szCs w:val="22"/>
              </w:rPr>
              <w:t>Formal or informal food environments, wild or cultivated food environments</w:t>
            </w:r>
          </w:p>
          <w:p w14:paraId="768A89B4" w14:textId="77777777" w:rsidR="00554668" w:rsidRDefault="00554668">
            <w:pPr>
              <w:pStyle w:val="NormalWeb"/>
              <w:numPr>
                <w:ilvl w:val="0"/>
                <w:numId w:val="2"/>
              </w:numPr>
              <w:spacing w:before="0" w:beforeAutospacing="0" w:after="160" w:afterAutospacing="0"/>
              <w:ind w:left="378"/>
              <w:textAlignment w:val="baseline"/>
              <w:rPr>
                <w:rFonts w:ascii="Calibri" w:hAnsi="Calibri" w:cs="Calibri"/>
                <w:color w:val="000000"/>
                <w:sz w:val="22"/>
                <w:szCs w:val="22"/>
              </w:rPr>
            </w:pPr>
            <w:r>
              <w:rPr>
                <w:rFonts w:ascii="Calibri" w:hAnsi="Calibri" w:cs="Calibri"/>
                <w:color w:val="000000"/>
                <w:sz w:val="22"/>
                <w:szCs w:val="22"/>
              </w:rPr>
              <w:t>Interventions related to at least one of the food environment dimensions</w:t>
            </w:r>
          </w:p>
          <w:p w14:paraId="3BD1A50B" w14:textId="77777777" w:rsidR="00554668" w:rsidRPr="00EA3248" w:rsidRDefault="00554668"/>
        </w:tc>
        <w:tc>
          <w:tcPr>
            <w:tcW w:w="3955" w:type="dxa"/>
          </w:tcPr>
          <w:p w14:paraId="74B56B23" w14:textId="77777777" w:rsidR="00554668" w:rsidRDefault="00554668">
            <w:pPr>
              <w:pStyle w:val="NormalWeb"/>
              <w:spacing w:before="0" w:beforeAutospacing="0" w:after="0" w:afterAutospacing="0"/>
            </w:pPr>
            <w:r>
              <w:rPr>
                <w:rFonts w:ascii="Calibri" w:hAnsi="Calibri" w:cs="Calibri"/>
                <w:color w:val="000000"/>
                <w:sz w:val="22"/>
                <w:szCs w:val="22"/>
              </w:rPr>
              <w:t>-Studies that increase food availability or affordability at macro level</w:t>
            </w:r>
          </w:p>
          <w:p w14:paraId="6EDC1D3E" w14:textId="77777777" w:rsidR="00554668" w:rsidRDefault="00554668">
            <w:pPr>
              <w:pStyle w:val="NormalWeb"/>
              <w:spacing w:before="0" w:beforeAutospacing="0" w:after="0" w:afterAutospacing="0"/>
            </w:pPr>
            <w:r>
              <w:rPr>
                <w:rFonts w:ascii="Calibri" w:hAnsi="Calibri" w:cs="Calibri"/>
                <w:color w:val="000000"/>
                <w:sz w:val="22"/>
                <w:szCs w:val="22"/>
              </w:rPr>
              <w:t>-Studies to improve crops or barriers to crop productivity that are not related to consumption of target population/s</w:t>
            </w:r>
          </w:p>
          <w:p w14:paraId="0D5AB35C" w14:textId="77777777" w:rsidR="00554668" w:rsidRDefault="00554668">
            <w:pPr>
              <w:pStyle w:val="NormalWeb"/>
              <w:spacing w:before="0" w:beforeAutospacing="0" w:after="0" w:afterAutospacing="0"/>
            </w:pPr>
            <w:r>
              <w:rPr>
                <w:rFonts w:ascii="Calibri" w:hAnsi="Calibri" w:cs="Calibri"/>
                <w:color w:val="000000"/>
                <w:sz w:val="22"/>
                <w:szCs w:val="22"/>
              </w:rPr>
              <w:t>-Genetic analyses, chemical laboratory testing, field evaluation of invasive species, plant diseases, etc.</w:t>
            </w:r>
          </w:p>
          <w:p w14:paraId="6B9F902F" w14:textId="77777777" w:rsidR="00554668" w:rsidRDefault="00554668">
            <w:pPr>
              <w:pStyle w:val="NormalWeb"/>
              <w:spacing w:before="0" w:beforeAutospacing="0" w:after="0" w:afterAutospacing="0"/>
            </w:pPr>
            <w:r>
              <w:rPr>
                <w:rFonts w:ascii="Calibri" w:hAnsi="Calibri" w:cs="Calibri"/>
                <w:color w:val="000000"/>
                <w:sz w:val="22"/>
                <w:szCs w:val="22"/>
              </w:rPr>
              <w:t>-Evaluation of soil quality/characteristics</w:t>
            </w:r>
          </w:p>
          <w:p w14:paraId="636B4B04" w14:textId="77777777" w:rsidR="00554668" w:rsidRDefault="00554668">
            <w:pPr>
              <w:pStyle w:val="NormalWeb"/>
              <w:spacing w:before="0" w:beforeAutospacing="0" w:after="0" w:afterAutospacing="0"/>
            </w:pPr>
            <w:r>
              <w:rPr>
                <w:rFonts w:ascii="Calibri" w:hAnsi="Calibri" w:cs="Calibri"/>
                <w:color w:val="000000"/>
                <w:sz w:val="22"/>
                <w:szCs w:val="22"/>
              </w:rPr>
              <w:t>-Studies of plants as medicine</w:t>
            </w:r>
          </w:p>
          <w:p w14:paraId="2629C0AE" w14:textId="77777777" w:rsidR="00554668" w:rsidRDefault="00554668">
            <w:pPr>
              <w:pStyle w:val="NormalWeb"/>
              <w:spacing w:before="0" w:beforeAutospacing="0" w:after="0" w:afterAutospacing="0"/>
            </w:pPr>
            <w:r>
              <w:rPr>
                <w:rFonts w:ascii="Calibri" w:hAnsi="Calibri" w:cs="Calibri"/>
                <w:color w:val="000000"/>
                <w:sz w:val="22"/>
                <w:szCs w:val="22"/>
              </w:rPr>
              <w:t>-Assessed anthropometry, diet or micronutrient intake but not any food environment determinants or dimensions</w:t>
            </w:r>
          </w:p>
          <w:p w14:paraId="2AD1A017" w14:textId="77777777" w:rsidR="00554668" w:rsidRDefault="00554668">
            <w:pPr>
              <w:pStyle w:val="NormalWeb"/>
              <w:spacing w:before="0" w:beforeAutospacing="0" w:after="0" w:afterAutospacing="0"/>
            </w:pPr>
            <w:r>
              <w:rPr>
                <w:rFonts w:ascii="Calibri" w:hAnsi="Calibri" w:cs="Calibri"/>
                <w:color w:val="000000"/>
                <w:sz w:val="22"/>
                <w:szCs w:val="22"/>
              </w:rPr>
              <w:t>-Assessed nutritional composition of food items but not environment </w:t>
            </w:r>
          </w:p>
          <w:p w14:paraId="46F753C5" w14:textId="77777777" w:rsidR="00554668" w:rsidRDefault="00554668">
            <w:pPr>
              <w:pStyle w:val="NormalWeb"/>
              <w:spacing w:before="0" w:beforeAutospacing="0" w:after="0" w:afterAutospacing="0"/>
            </w:pPr>
            <w:r>
              <w:rPr>
                <w:rFonts w:ascii="Calibri" w:hAnsi="Calibri" w:cs="Calibri"/>
                <w:color w:val="000000"/>
                <w:sz w:val="22"/>
                <w:szCs w:val="22"/>
              </w:rPr>
              <w:t>-Assessed environmental exposures not related to diets, food/s and or food safety</w:t>
            </w:r>
          </w:p>
          <w:p w14:paraId="19557600" w14:textId="77777777" w:rsidR="00554668" w:rsidRPr="00EA3248" w:rsidRDefault="00554668">
            <w:r>
              <w:rPr>
                <w:rFonts w:ascii="Calibri" w:hAnsi="Calibri" w:cs="Calibri"/>
                <w:color w:val="000000"/>
              </w:rPr>
              <w:t>-Studies focused on one food type or item without considering aspects of the FE </w:t>
            </w:r>
          </w:p>
        </w:tc>
      </w:tr>
      <w:tr w:rsidR="00554668" w:rsidRPr="00EA3248" w14:paraId="4FFF5AB5" w14:textId="77777777">
        <w:trPr>
          <w:jc w:val="center"/>
        </w:trPr>
        <w:tc>
          <w:tcPr>
            <w:tcW w:w="1525" w:type="dxa"/>
          </w:tcPr>
          <w:p w14:paraId="57914679" w14:textId="77777777" w:rsidR="00554668" w:rsidRPr="00A30A8D" w:rsidRDefault="00554668">
            <w:r>
              <w:rPr>
                <w:rFonts w:ascii="Calibri" w:hAnsi="Calibri" w:cs="Calibri"/>
                <w:b/>
                <w:bCs/>
                <w:color w:val="000000"/>
              </w:rPr>
              <w:t>Populations</w:t>
            </w:r>
          </w:p>
        </w:tc>
        <w:tc>
          <w:tcPr>
            <w:tcW w:w="3870" w:type="dxa"/>
          </w:tcPr>
          <w:p w14:paraId="7B497F5F" w14:textId="77777777" w:rsidR="00554668" w:rsidRPr="00EA3248" w:rsidRDefault="00554668">
            <w:r>
              <w:rPr>
                <w:rFonts w:ascii="Calibri" w:hAnsi="Calibri" w:cs="Calibri"/>
                <w:color w:val="000000"/>
              </w:rPr>
              <w:t>-Populations located in urban or peri urban settings, can include combination of rural/urban as long as includes an urban population explicitly</w:t>
            </w:r>
          </w:p>
        </w:tc>
        <w:tc>
          <w:tcPr>
            <w:tcW w:w="3955" w:type="dxa"/>
          </w:tcPr>
          <w:p w14:paraId="4DA86389" w14:textId="77777777" w:rsidR="00554668" w:rsidRPr="00EA3248" w:rsidRDefault="00554668">
            <w:r>
              <w:rPr>
                <w:rFonts w:ascii="Calibri" w:hAnsi="Calibri" w:cs="Calibri"/>
                <w:color w:val="000000"/>
              </w:rPr>
              <w:t>-Studies of migrant populations living elsewhere; nomadic populations, temporary workers or others not primarily residing in urban/peri urban areas</w:t>
            </w:r>
          </w:p>
        </w:tc>
      </w:tr>
      <w:tr w:rsidR="00554668" w:rsidRPr="00EA3248" w14:paraId="0CCA40E0" w14:textId="77777777">
        <w:trPr>
          <w:jc w:val="center"/>
        </w:trPr>
        <w:tc>
          <w:tcPr>
            <w:tcW w:w="1525" w:type="dxa"/>
          </w:tcPr>
          <w:p w14:paraId="1247A6BA" w14:textId="77777777" w:rsidR="00554668" w:rsidRDefault="00554668">
            <w:pPr>
              <w:rPr>
                <w:rFonts w:ascii="Calibri" w:hAnsi="Calibri" w:cs="Calibri"/>
                <w:b/>
                <w:bCs/>
                <w:color w:val="000000"/>
              </w:rPr>
            </w:pPr>
            <w:r>
              <w:rPr>
                <w:rFonts w:ascii="Calibri" w:hAnsi="Calibri" w:cs="Calibri"/>
                <w:b/>
                <w:bCs/>
                <w:color w:val="000000"/>
              </w:rPr>
              <w:t>Study design</w:t>
            </w:r>
          </w:p>
        </w:tc>
        <w:tc>
          <w:tcPr>
            <w:tcW w:w="3870" w:type="dxa"/>
          </w:tcPr>
          <w:p w14:paraId="61D3E04C" w14:textId="77777777" w:rsidR="00554668" w:rsidRDefault="00554668">
            <w:pPr>
              <w:rPr>
                <w:rFonts w:ascii="Calibri" w:hAnsi="Calibri" w:cs="Calibri"/>
                <w:color w:val="000000"/>
              </w:rPr>
            </w:pPr>
            <w:r>
              <w:rPr>
                <w:rFonts w:ascii="Calibri" w:hAnsi="Calibri" w:cs="Calibri"/>
                <w:color w:val="000000"/>
              </w:rPr>
              <w:t>Quantitative, qualitative, mixed methods observational studies (cross-sectional, case-control, cohort studies), or experimental studies (randomized controlled trials), or quasi-experimental designs (interrupted time series, regression discontinuity) </w:t>
            </w:r>
          </w:p>
          <w:p w14:paraId="18509C54" w14:textId="77777777" w:rsidR="00554668" w:rsidRPr="0017588D" w:rsidRDefault="00554668">
            <w:pPr>
              <w:pStyle w:val="NormalWeb"/>
              <w:spacing w:before="0" w:beforeAutospacing="0" w:after="0" w:afterAutospacing="0"/>
            </w:pPr>
            <w:r>
              <w:rPr>
                <w:rFonts w:ascii="Calibri" w:hAnsi="Calibri" w:cs="Calibri"/>
                <w:color w:val="000000"/>
                <w:sz w:val="22"/>
                <w:szCs w:val="22"/>
              </w:rPr>
              <w:t>-Reviews/systematic reviews</w:t>
            </w:r>
          </w:p>
        </w:tc>
        <w:tc>
          <w:tcPr>
            <w:tcW w:w="3955" w:type="dxa"/>
          </w:tcPr>
          <w:p w14:paraId="6789F863" w14:textId="77777777" w:rsidR="00554668" w:rsidRDefault="00554668">
            <w:pPr>
              <w:pStyle w:val="NormalWeb"/>
              <w:spacing w:before="0" w:beforeAutospacing="0" w:after="0" w:afterAutospacing="0"/>
            </w:pPr>
            <w:r>
              <w:rPr>
                <w:rFonts w:ascii="Calibri" w:hAnsi="Calibri" w:cs="Calibri"/>
                <w:color w:val="000000"/>
                <w:sz w:val="22"/>
                <w:szCs w:val="22"/>
              </w:rPr>
              <w:t>-Editorials, commentaries, opinions, conferences, blogs</w:t>
            </w:r>
          </w:p>
          <w:p w14:paraId="330ADECF" w14:textId="77777777" w:rsidR="00554668" w:rsidRDefault="00554668">
            <w:pPr>
              <w:pStyle w:val="NormalWeb"/>
              <w:spacing w:before="0" w:beforeAutospacing="0" w:after="0" w:afterAutospacing="0"/>
            </w:pPr>
            <w:r>
              <w:rPr>
                <w:rFonts w:ascii="Calibri" w:hAnsi="Calibri" w:cs="Calibri"/>
                <w:color w:val="000000"/>
                <w:sz w:val="22"/>
                <w:szCs w:val="22"/>
              </w:rPr>
              <w:t>-Must be published (not grey literature)</w:t>
            </w:r>
          </w:p>
          <w:p w14:paraId="431273CE" w14:textId="77777777" w:rsidR="00554668" w:rsidRDefault="00554668">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-Exclude validation studies</w:t>
            </w:r>
          </w:p>
          <w:p w14:paraId="5E80C939" w14:textId="216C8A15" w:rsidR="00335A9F" w:rsidRPr="00335A9F" w:rsidRDefault="00335A9F">
            <w:pPr>
              <w:pStyle w:val="NormalWeb"/>
              <w:spacing w:before="0" w:beforeAutospacing="0" w:after="0" w:afterAutospacing="0"/>
              <w:rPr>
                <w:sz w:val="22"/>
                <w:szCs w:val="22"/>
              </w:rPr>
            </w:pPr>
            <w:r w:rsidRPr="00335A9F">
              <w:rPr>
                <w:rFonts w:ascii="Calibri" w:hAnsi="Calibri" w:cs="Calibri"/>
                <w:color w:val="000000"/>
                <w:sz w:val="22"/>
                <w:szCs w:val="22"/>
              </w:rPr>
              <w:t>-Systematic or scoping reviews</w:t>
            </w:r>
          </w:p>
          <w:p w14:paraId="35F1800D" w14:textId="77777777" w:rsidR="00554668" w:rsidRDefault="00554668">
            <w:pPr>
              <w:rPr>
                <w:rFonts w:ascii="Calibri" w:hAnsi="Calibri" w:cs="Calibri"/>
                <w:color w:val="000000"/>
              </w:rPr>
            </w:pPr>
          </w:p>
        </w:tc>
      </w:tr>
    </w:tbl>
    <w:p w14:paraId="20ADEB81" w14:textId="38B756DA" w:rsidR="00554668" w:rsidRDefault="00554668"/>
    <w:p w14:paraId="65F07403" w14:textId="53799E30" w:rsidR="0004403B" w:rsidRDefault="00074688">
      <w:pPr>
        <w:sectPr w:rsidR="0004403B" w:rsidSect="0004403B">
          <w:pgSz w:w="12240" w:h="15840"/>
          <w:pgMar w:top="1440" w:right="1440" w:bottom="1440" w:left="360" w:header="720" w:footer="720" w:gutter="0"/>
          <w:cols w:space="720"/>
          <w:docGrid w:linePitch="360"/>
        </w:sectPr>
      </w:pPr>
      <w:r>
        <w:br w:type="page"/>
      </w:r>
    </w:p>
    <w:tbl>
      <w:tblPr>
        <w:tblW w:w="15419" w:type="dxa"/>
        <w:tblInd w:w="-1265" w:type="dxa"/>
        <w:tblLayout w:type="fixed"/>
        <w:tblLook w:val="04A0" w:firstRow="1" w:lastRow="0" w:firstColumn="1" w:lastColumn="0" w:noHBand="0" w:noVBand="1"/>
      </w:tblPr>
      <w:tblGrid>
        <w:gridCol w:w="537"/>
        <w:gridCol w:w="1533"/>
        <w:gridCol w:w="1890"/>
        <w:gridCol w:w="2250"/>
        <w:gridCol w:w="2610"/>
        <w:gridCol w:w="2218"/>
        <w:gridCol w:w="1477"/>
        <w:gridCol w:w="1527"/>
        <w:gridCol w:w="1377"/>
      </w:tblGrid>
      <w:tr w:rsidR="00554668" w:rsidRPr="00B42D8B" w14:paraId="16DB1257" w14:textId="77777777" w:rsidTr="00554668">
        <w:trPr>
          <w:cantSplit/>
          <w:trHeight w:val="440"/>
        </w:trPr>
        <w:tc>
          <w:tcPr>
            <w:tcW w:w="15419" w:type="dxa"/>
            <w:gridSpan w:val="9"/>
            <w:tcBorders>
              <w:bottom w:val="single" w:sz="4" w:space="0" w:color="auto"/>
            </w:tcBorders>
            <w:vAlign w:val="center"/>
          </w:tcPr>
          <w:p w14:paraId="08ED68D3" w14:textId="21697F5D" w:rsidR="00554668" w:rsidRPr="00B42D8B" w:rsidRDefault="00554668" w:rsidP="00554668">
            <w:pPr>
              <w:spacing w:after="0" w:line="240" w:lineRule="auto"/>
              <w:rPr>
                <w:rFonts w:ascii="Arial" w:eastAsia="Times New Roman" w:hAnsi="Arial" w:cs="Arial"/>
                <w:b/>
                <w:bCs/>
                <w:color w:val="000000"/>
                <w:kern w:val="0"/>
                <w:sz w:val="18"/>
                <w:szCs w:val="18"/>
                <w14:ligatures w14:val="none"/>
              </w:rPr>
            </w:pPr>
            <w:r>
              <w:rPr>
                <w:rFonts w:ascii="Arial" w:eastAsia="Times New Roman" w:hAnsi="Arial" w:cs="Arial"/>
                <w:b/>
                <w:bCs/>
                <w:color w:val="000000"/>
                <w:kern w:val="0"/>
                <w:sz w:val="18"/>
                <w:szCs w:val="18"/>
                <w14:ligatures w14:val="none"/>
              </w:rPr>
              <w:lastRenderedPageBreak/>
              <w:t xml:space="preserve">Table </w:t>
            </w:r>
            <w:r w:rsidR="00C00C1E">
              <w:rPr>
                <w:rFonts w:ascii="Arial" w:eastAsia="Times New Roman" w:hAnsi="Arial" w:cs="Arial"/>
                <w:b/>
                <w:bCs/>
                <w:color w:val="000000"/>
                <w:kern w:val="0"/>
                <w:sz w:val="18"/>
                <w:szCs w:val="18"/>
                <w14:ligatures w14:val="none"/>
              </w:rPr>
              <w:t>4</w:t>
            </w:r>
            <w:r>
              <w:rPr>
                <w:rFonts w:ascii="Arial" w:eastAsia="Times New Roman" w:hAnsi="Arial" w:cs="Arial"/>
                <w:b/>
                <w:bCs/>
                <w:color w:val="000000"/>
                <w:kern w:val="0"/>
                <w:sz w:val="18"/>
                <w:szCs w:val="18"/>
                <w14:ligatures w14:val="none"/>
              </w:rPr>
              <w:t>: Indicators across food environment dimensions</w:t>
            </w:r>
          </w:p>
        </w:tc>
      </w:tr>
      <w:tr w:rsidR="000E7F9E" w:rsidRPr="00B42D8B" w14:paraId="26C36B03" w14:textId="77777777" w:rsidTr="00554668">
        <w:trPr>
          <w:cantSplit/>
          <w:trHeight w:val="440"/>
        </w:trPr>
        <w:tc>
          <w:tcPr>
            <w:tcW w:w="537" w:type="dxa"/>
            <w:tcBorders>
              <w:top w:val="single" w:sz="4" w:space="0" w:color="auto"/>
              <w:left w:val="single" w:sz="4" w:space="0" w:color="auto"/>
              <w:bottom w:val="single" w:sz="4" w:space="0" w:color="auto"/>
              <w:right w:val="single" w:sz="4" w:space="0" w:color="auto"/>
            </w:tcBorders>
            <w:vAlign w:val="center"/>
          </w:tcPr>
          <w:p w14:paraId="02869A28" w14:textId="6B8AC590" w:rsidR="00B42D8B" w:rsidRPr="000E7F9E" w:rsidRDefault="00B42D8B" w:rsidP="000E7F9E">
            <w:pPr>
              <w:spacing w:after="0" w:line="240" w:lineRule="auto"/>
              <w:jc w:val="center"/>
              <w:rPr>
                <w:rFonts w:ascii="Arial" w:eastAsia="Times New Roman" w:hAnsi="Arial" w:cs="Arial"/>
                <w:b/>
                <w:bCs/>
                <w:color w:val="000000"/>
                <w:kern w:val="0"/>
                <w:sz w:val="18"/>
                <w:szCs w:val="18"/>
                <w14:ligatures w14:val="none"/>
              </w:rPr>
            </w:pPr>
            <w:r w:rsidRPr="000E7F9E">
              <w:rPr>
                <w:rFonts w:ascii="Arial" w:eastAsia="Times New Roman" w:hAnsi="Arial" w:cs="Arial"/>
                <w:b/>
                <w:bCs/>
                <w:color w:val="000000"/>
                <w:kern w:val="0"/>
                <w:sz w:val="18"/>
                <w:szCs w:val="18"/>
                <w14:ligatures w14:val="none"/>
              </w:rPr>
              <w:t>FE</w:t>
            </w:r>
            <w:r w:rsidR="000E7F9E" w:rsidRPr="000E7F9E">
              <w:rPr>
                <w:rFonts w:ascii="Arial" w:eastAsia="Times New Roman" w:hAnsi="Arial" w:cs="Arial"/>
                <w:b/>
                <w:bCs/>
                <w:color w:val="000000"/>
                <w:kern w:val="0"/>
                <w:sz w:val="18"/>
                <w:szCs w:val="18"/>
                <w14:ligatures w14:val="none"/>
              </w:rPr>
              <w:t xml:space="preserve"> dim</w:t>
            </w:r>
          </w:p>
        </w:tc>
        <w:tc>
          <w:tcPr>
            <w:tcW w:w="1533" w:type="dxa"/>
            <w:tcBorders>
              <w:top w:val="single" w:sz="4" w:space="0" w:color="auto"/>
              <w:left w:val="single" w:sz="4" w:space="0" w:color="auto"/>
              <w:bottom w:val="single" w:sz="4" w:space="0" w:color="auto"/>
              <w:right w:val="single" w:sz="4" w:space="0" w:color="auto"/>
            </w:tcBorders>
            <w:vAlign w:val="center"/>
            <w:hideMark/>
          </w:tcPr>
          <w:p w14:paraId="256C51BA" w14:textId="5EFF4854" w:rsidR="00B42D8B" w:rsidRPr="00B42D8B" w:rsidRDefault="00B42D8B" w:rsidP="000E7F9E">
            <w:pPr>
              <w:spacing w:after="0" w:line="240" w:lineRule="auto"/>
              <w:jc w:val="center"/>
              <w:rPr>
                <w:rFonts w:ascii="Arial" w:eastAsia="Times New Roman" w:hAnsi="Arial" w:cs="Arial"/>
                <w:b/>
                <w:bCs/>
                <w:color w:val="000000"/>
                <w:kern w:val="0"/>
                <w:sz w:val="18"/>
                <w:szCs w:val="18"/>
                <w14:ligatures w14:val="none"/>
              </w:rPr>
            </w:pPr>
            <w:r w:rsidRPr="00B42D8B">
              <w:rPr>
                <w:rFonts w:ascii="Arial" w:eastAsia="Times New Roman" w:hAnsi="Arial" w:cs="Arial"/>
                <w:b/>
                <w:bCs/>
                <w:color w:val="000000"/>
                <w:kern w:val="0"/>
                <w:sz w:val="18"/>
                <w:szCs w:val="18"/>
                <w14:ligatures w14:val="none"/>
              </w:rPr>
              <w:t>Ghana</w:t>
            </w:r>
          </w:p>
        </w:tc>
        <w:tc>
          <w:tcPr>
            <w:tcW w:w="1890" w:type="dxa"/>
            <w:tcBorders>
              <w:top w:val="single" w:sz="4" w:space="0" w:color="auto"/>
              <w:left w:val="nil"/>
              <w:bottom w:val="single" w:sz="4" w:space="0" w:color="auto"/>
              <w:right w:val="single" w:sz="4" w:space="0" w:color="auto"/>
            </w:tcBorders>
            <w:vAlign w:val="center"/>
            <w:hideMark/>
          </w:tcPr>
          <w:p w14:paraId="47880D15" w14:textId="77777777" w:rsidR="00B42D8B" w:rsidRPr="00B42D8B" w:rsidRDefault="00B42D8B" w:rsidP="000E7F9E">
            <w:pPr>
              <w:spacing w:after="0" w:line="240" w:lineRule="auto"/>
              <w:jc w:val="center"/>
              <w:rPr>
                <w:rFonts w:ascii="Arial" w:eastAsia="Times New Roman" w:hAnsi="Arial" w:cs="Arial"/>
                <w:b/>
                <w:bCs/>
                <w:color w:val="000000"/>
                <w:kern w:val="0"/>
                <w:sz w:val="18"/>
                <w:szCs w:val="18"/>
                <w14:ligatures w14:val="none"/>
              </w:rPr>
            </w:pPr>
            <w:r w:rsidRPr="00B42D8B">
              <w:rPr>
                <w:rFonts w:ascii="Arial" w:eastAsia="Times New Roman" w:hAnsi="Arial" w:cs="Arial"/>
                <w:b/>
                <w:bCs/>
                <w:color w:val="000000"/>
                <w:kern w:val="0"/>
                <w:sz w:val="18"/>
                <w:szCs w:val="18"/>
                <w14:ligatures w14:val="none"/>
              </w:rPr>
              <w:t>Peru</w:t>
            </w:r>
          </w:p>
        </w:tc>
        <w:tc>
          <w:tcPr>
            <w:tcW w:w="2250" w:type="dxa"/>
            <w:tcBorders>
              <w:top w:val="single" w:sz="4" w:space="0" w:color="auto"/>
              <w:left w:val="nil"/>
              <w:bottom w:val="single" w:sz="4" w:space="0" w:color="auto"/>
              <w:right w:val="single" w:sz="4" w:space="0" w:color="auto"/>
            </w:tcBorders>
            <w:vAlign w:val="center"/>
            <w:hideMark/>
          </w:tcPr>
          <w:p w14:paraId="496AC787" w14:textId="77777777" w:rsidR="00B42D8B" w:rsidRPr="00B42D8B" w:rsidRDefault="00B42D8B" w:rsidP="000E7F9E">
            <w:pPr>
              <w:spacing w:after="0" w:line="240" w:lineRule="auto"/>
              <w:jc w:val="center"/>
              <w:rPr>
                <w:rFonts w:ascii="Arial" w:eastAsia="Times New Roman" w:hAnsi="Arial" w:cs="Arial"/>
                <w:b/>
                <w:bCs/>
                <w:color w:val="000000"/>
                <w:kern w:val="0"/>
                <w:sz w:val="18"/>
                <w:szCs w:val="18"/>
                <w14:ligatures w14:val="none"/>
              </w:rPr>
            </w:pPr>
            <w:r w:rsidRPr="00B42D8B">
              <w:rPr>
                <w:rFonts w:ascii="Arial" w:eastAsia="Times New Roman" w:hAnsi="Arial" w:cs="Arial"/>
                <w:b/>
                <w:bCs/>
                <w:color w:val="000000"/>
                <w:kern w:val="0"/>
                <w:sz w:val="18"/>
                <w:szCs w:val="18"/>
                <w14:ligatures w14:val="none"/>
              </w:rPr>
              <w:t>Kenya</w:t>
            </w:r>
          </w:p>
        </w:tc>
        <w:tc>
          <w:tcPr>
            <w:tcW w:w="2610" w:type="dxa"/>
            <w:tcBorders>
              <w:top w:val="single" w:sz="4" w:space="0" w:color="auto"/>
              <w:left w:val="nil"/>
              <w:bottom w:val="single" w:sz="4" w:space="0" w:color="auto"/>
              <w:right w:val="single" w:sz="4" w:space="0" w:color="auto"/>
            </w:tcBorders>
            <w:vAlign w:val="center"/>
            <w:hideMark/>
          </w:tcPr>
          <w:p w14:paraId="20756B46" w14:textId="77777777" w:rsidR="00B42D8B" w:rsidRPr="00B42D8B" w:rsidRDefault="00B42D8B" w:rsidP="000E7F9E">
            <w:pPr>
              <w:spacing w:after="0" w:line="240" w:lineRule="auto"/>
              <w:jc w:val="center"/>
              <w:rPr>
                <w:rFonts w:ascii="Arial" w:eastAsia="Times New Roman" w:hAnsi="Arial" w:cs="Arial"/>
                <w:b/>
                <w:bCs/>
                <w:color w:val="000000"/>
                <w:kern w:val="0"/>
                <w:sz w:val="18"/>
                <w:szCs w:val="18"/>
                <w14:ligatures w14:val="none"/>
              </w:rPr>
            </w:pPr>
            <w:r w:rsidRPr="00B42D8B">
              <w:rPr>
                <w:rFonts w:ascii="Arial" w:eastAsia="Times New Roman" w:hAnsi="Arial" w:cs="Arial"/>
                <w:b/>
                <w:bCs/>
                <w:color w:val="000000"/>
                <w:kern w:val="0"/>
                <w:sz w:val="18"/>
                <w:szCs w:val="18"/>
                <w14:ligatures w14:val="none"/>
              </w:rPr>
              <w:t>Bangladesh</w:t>
            </w:r>
          </w:p>
        </w:tc>
        <w:tc>
          <w:tcPr>
            <w:tcW w:w="2218" w:type="dxa"/>
            <w:tcBorders>
              <w:top w:val="single" w:sz="4" w:space="0" w:color="auto"/>
              <w:left w:val="nil"/>
              <w:bottom w:val="single" w:sz="4" w:space="0" w:color="auto"/>
              <w:right w:val="single" w:sz="4" w:space="0" w:color="auto"/>
            </w:tcBorders>
            <w:vAlign w:val="center"/>
            <w:hideMark/>
          </w:tcPr>
          <w:p w14:paraId="53A11F1D" w14:textId="77777777" w:rsidR="00B42D8B" w:rsidRPr="00B42D8B" w:rsidRDefault="00B42D8B" w:rsidP="000E7F9E">
            <w:pPr>
              <w:spacing w:after="0" w:line="240" w:lineRule="auto"/>
              <w:jc w:val="center"/>
              <w:rPr>
                <w:rFonts w:ascii="Arial" w:eastAsia="Times New Roman" w:hAnsi="Arial" w:cs="Arial"/>
                <w:b/>
                <w:bCs/>
                <w:color w:val="000000"/>
                <w:kern w:val="0"/>
                <w:sz w:val="18"/>
                <w:szCs w:val="18"/>
                <w14:ligatures w14:val="none"/>
              </w:rPr>
            </w:pPr>
            <w:r w:rsidRPr="00B42D8B">
              <w:rPr>
                <w:rFonts w:ascii="Arial" w:eastAsia="Times New Roman" w:hAnsi="Arial" w:cs="Arial"/>
                <w:b/>
                <w:bCs/>
                <w:color w:val="000000"/>
                <w:kern w:val="0"/>
                <w:sz w:val="18"/>
                <w:szCs w:val="18"/>
                <w14:ligatures w14:val="none"/>
              </w:rPr>
              <w:t>Ethiopia</w:t>
            </w:r>
          </w:p>
        </w:tc>
        <w:tc>
          <w:tcPr>
            <w:tcW w:w="1477" w:type="dxa"/>
            <w:tcBorders>
              <w:top w:val="single" w:sz="4" w:space="0" w:color="auto"/>
              <w:left w:val="nil"/>
              <w:bottom w:val="single" w:sz="4" w:space="0" w:color="auto"/>
              <w:right w:val="single" w:sz="4" w:space="0" w:color="auto"/>
            </w:tcBorders>
            <w:vAlign w:val="center"/>
            <w:hideMark/>
          </w:tcPr>
          <w:p w14:paraId="67338EB3" w14:textId="77777777" w:rsidR="00B42D8B" w:rsidRPr="00B42D8B" w:rsidRDefault="00B42D8B" w:rsidP="000E7F9E">
            <w:pPr>
              <w:spacing w:after="0" w:line="240" w:lineRule="auto"/>
              <w:jc w:val="center"/>
              <w:rPr>
                <w:rFonts w:ascii="Arial" w:eastAsia="Times New Roman" w:hAnsi="Arial" w:cs="Arial"/>
                <w:b/>
                <w:bCs/>
                <w:color w:val="000000"/>
                <w:kern w:val="0"/>
                <w:sz w:val="18"/>
                <w:szCs w:val="18"/>
                <w14:ligatures w14:val="none"/>
              </w:rPr>
            </w:pPr>
            <w:r w:rsidRPr="00B42D8B">
              <w:rPr>
                <w:rFonts w:ascii="Arial" w:eastAsia="Times New Roman" w:hAnsi="Arial" w:cs="Arial"/>
                <w:b/>
                <w:bCs/>
                <w:color w:val="000000"/>
                <w:kern w:val="0"/>
                <w:sz w:val="18"/>
                <w:szCs w:val="18"/>
                <w14:ligatures w14:val="none"/>
              </w:rPr>
              <w:t>Sri Lanka</w:t>
            </w:r>
          </w:p>
        </w:tc>
        <w:tc>
          <w:tcPr>
            <w:tcW w:w="1527" w:type="dxa"/>
            <w:tcBorders>
              <w:top w:val="single" w:sz="4" w:space="0" w:color="auto"/>
              <w:left w:val="nil"/>
              <w:bottom w:val="single" w:sz="4" w:space="0" w:color="auto"/>
              <w:right w:val="single" w:sz="4" w:space="0" w:color="auto"/>
            </w:tcBorders>
            <w:vAlign w:val="center"/>
            <w:hideMark/>
          </w:tcPr>
          <w:p w14:paraId="3FF649D6" w14:textId="77777777" w:rsidR="00B42D8B" w:rsidRPr="00B42D8B" w:rsidRDefault="00B42D8B" w:rsidP="000E7F9E">
            <w:pPr>
              <w:spacing w:after="0" w:line="240" w:lineRule="auto"/>
              <w:jc w:val="center"/>
              <w:rPr>
                <w:rFonts w:ascii="Arial" w:eastAsia="Times New Roman" w:hAnsi="Arial" w:cs="Arial"/>
                <w:b/>
                <w:bCs/>
                <w:color w:val="000000"/>
                <w:kern w:val="0"/>
                <w:sz w:val="18"/>
                <w:szCs w:val="18"/>
                <w14:ligatures w14:val="none"/>
              </w:rPr>
            </w:pPr>
            <w:r w:rsidRPr="00B42D8B">
              <w:rPr>
                <w:rFonts w:ascii="Arial" w:eastAsia="Times New Roman" w:hAnsi="Arial" w:cs="Arial"/>
                <w:b/>
                <w:bCs/>
                <w:color w:val="000000"/>
                <w:kern w:val="0"/>
                <w:sz w:val="18"/>
                <w:szCs w:val="18"/>
                <w14:ligatures w14:val="none"/>
              </w:rPr>
              <w:t>Philippines</w:t>
            </w:r>
          </w:p>
        </w:tc>
        <w:tc>
          <w:tcPr>
            <w:tcW w:w="1377" w:type="dxa"/>
            <w:tcBorders>
              <w:top w:val="single" w:sz="4" w:space="0" w:color="auto"/>
              <w:left w:val="nil"/>
              <w:bottom w:val="single" w:sz="4" w:space="0" w:color="auto"/>
              <w:right w:val="single" w:sz="4" w:space="0" w:color="auto"/>
            </w:tcBorders>
            <w:vAlign w:val="center"/>
            <w:hideMark/>
          </w:tcPr>
          <w:p w14:paraId="667B644A" w14:textId="77777777" w:rsidR="00B42D8B" w:rsidRPr="00B42D8B" w:rsidRDefault="00B42D8B" w:rsidP="000E7F9E">
            <w:pPr>
              <w:spacing w:after="0" w:line="240" w:lineRule="auto"/>
              <w:jc w:val="center"/>
              <w:rPr>
                <w:rFonts w:ascii="Arial" w:eastAsia="Times New Roman" w:hAnsi="Arial" w:cs="Arial"/>
                <w:b/>
                <w:bCs/>
                <w:color w:val="000000"/>
                <w:kern w:val="0"/>
                <w:sz w:val="18"/>
                <w:szCs w:val="18"/>
                <w14:ligatures w14:val="none"/>
              </w:rPr>
            </w:pPr>
            <w:r w:rsidRPr="00B42D8B">
              <w:rPr>
                <w:rFonts w:ascii="Arial" w:eastAsia="Times New Roman" w:hAnsi="Arial" w:cs="Arial"/>
                <w:b/>
                <w:bCs/>
                <w:color w:val="000000"/>
                <w:kern w:val="0"/>
                <w:sz w:val="18"/>
                <w:szCs w:val="18"/>
                <w14:ligatures w14:val="none"/>
              </w:rPr>
              <w:t>Rwanda</w:t>
            </w:r>
          </w:p>
        </w:tc>
      </w:tr>
      <w:tr w:rsidR="000E7F9E" w:rsidRPr="00B42D8B" w14:paraId="181B24DA" w14:textId="77777777" w:rsidTr="000E7F9E">
        <w:trPr>
          <w:cantSplit/>
          <w:trHeight w:val="3696"/>
        </w:trPr>
        <w:tc>
          <w:tcPr>
            <w:tcW w:w="537" w:type="dxa"/>
            <w:tcBorders>
              <w:top w:val="nil"/>
              <w:left w:val="single" w:sz="4" w:space="0" w:color="auto"/>
              <w:bottom w:val="single" w:sz="4" w:space="0" w:color="auto"/>
              <w:right w:val="single" w:sz="4" w:space="0" w:color="auto"/>
            </w:tcBorders>
            <w:textDirection w:val="btLr"/>
            <w:vAlign w:val="center"/>
          </w:tcPr>
          <w:p w14:paraId="797C48B3" w14:textId="6D310C35" w:rsidR="00B42D8B" w:rsidRPr="000E7F9E" w:rsidRDefault="00B42D8B" w:rsidP="000E7F9E">
            <w:pPr>
              <w:spacing w:after="0" w:line="240" w:lineRule="auto"/>
              <w:ind w:left="113" w:right="113"/>
              <w:jc w:val="center"/>
              <w:rPr>
                <w:rFonts w:ascii="Arial" w:eastAsia="Times New Roman" w:hAnsi="Arial" w:cs="Arial"/>
                <w:b/>
                <w:bCs/>
                <w:color w:val="000000"/>
                <w:kern w:val="0"/>
                <w:sz w:val="18"/>
                <w:szCs w:val="18"/>
                <w14:ligatures w14:val="none"/>
              </w:rPr>
            </w:pPr>
            <w:r w:rsidRPr="000E7F9E">
              <w:rPr>
                <w:rFonts w:ascii="Arial" w:eastAsia="Times New Roman" w:hAnsi="Arial" w:cs="Arial"/>
                <w:b/>
                <w:bCs/>
                <w:color w:val="000000"/>
                <w:kern w:val="0"/>
                <w:sz w:val="18"/>
                <w:szCs w:val="18"/>
                <w14:ligatures w14:val="none"/>
              </w:rPr>
              <w:t>Availability</w:t>
            </w:r>
          </w:p>
        </w:tc>
        <w:tc>
          <w:tcPr>
            <w:tcW w:w="1533" w:type="dxa"/>
            <w:tcBorders>
              <w:top w:val="nil"/>
              <w:left w:val="single" w:sz="4" w:space="0" w:color="auto"/>
              <w:bottom w:val="single" w:sz="4" w:space="0" w:color="auto"/>
              <w:right w:val="single" w:sz="4" w:space="0" w:color="auto"/>
            </w:tcBorders>
            <w:vAlign w:val="center"/>
            <w:hideMark/>
          </w:tcPr>
          <w:p w14:paraId="31ED1CCB" w14:textId="00D4A9A1" w:rsidR="00B42D8B" w:rsidRPr="00B42D8B" w:rsidRDefault="00B42D8B" w:rsidP="000E7F9E">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types of street foods available; presence of supermarkets/shopping malls; no. of F&amp;V stands; no. of convenience stores; presence of vendors near schools; types of foods sold; types of vendors; type of food in the market (unprocessed, processed, ultra-processed); presence of edible trees species in urban environment (including home gardens)</w:t>
            </w:r>
          </w:p>
        </w:tc>
        <w:tc>
          <w:tcPr>
            <w:tcW w:w="1890" w:type="dxa"/>
            <w:tcBorders>
              <w:top w:val="nil"/>
              <w:left w:val="nil"/>
              <w:bottom w:val="single" w:sz="4" w:space="0" w:color="auto"/>
              <w:right w:val="single" w:sz="4" w:space="0" w:color="auto"/>
            </w:tcBorders>
            <w:vAlign w:val="center"/>
            <w:hideMark/>
          </w:tcPr>
          <w:p w14:paraId="70767541" w14:textId="1A6BD651" w:rsidR="00B42D8B" w:rsidRPr="00B42D8B" w:rsidRDefault="006F5395" w:rsidP="00B42D8B">
            <w:pPr>
              <w:spacing w:after="0" w:line="240" w:lineRule="auto"/>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N</w:t>
            </w:r>
            <w:r w:rsidR="00B42D8B" w:rsidRPr="00B42D8B">
              <w:rPr>
                <w:rFonts w:ascii="Arial" w:eastAsia="Times New Roman" w:hAnsi="Arial" w:cs="Arial"/>
                <w:color w:val="000000"/>
                <w:kern w:val="0"/>
                <w:sz w:val="18"/>
                <w:szCs w:val="18"/>
                <w14:ligatures w14:val="none"/>
              </w:rPr>
              <w:t>umber of food courts</w:t>
            </w:r>
            <w:r>
              <w:rPr>
                <w:rFonts w:ascii="Arial" w:eastAsia="Times New Roman" w:hAnsi="Arial" w:cs="Arial"/>
                <w:color w:val="000000"/>
                <w:kern w:val="0"/>
                <w:sz w:val="18"/>
                <w:szCs w:val="18"/>
                <w14:ligatures w14:val="none"/>
              </w:rPr>
              <w:t>;</w:t>
            </w:r>
            <w:r w:rsidR="00B42D8B" w:rsidRPr="00B42D8B">
              <w:rPr>
                <w:rFonts w:ascii="Arial" w:eastAsia="Times New Roman" w:hAnsi="Arial" w:cs="Arial"/>
                <w:color w:val="000000"/>
                <w:kern w:val="0"/>
                <w:sz w:val="18"/>
                <w:szCs w:val="18"/>
                <w14:ligatures w14:val="none"/>
              </w:rPr>
              <w:t xml:space="preserve"> </w:t>
            </w:r>
            <w:r>
              <w:rPr>
                <w:rFonts w:ascii="Arial" w:eastAsia="Times New Roman" w:hAnsi="Arial" w:cs="Arial"/>
                <w:color w:val="000000"/>
                <w:kern w:val="0"/>
                <w:sz w:val="18"/>
                <w:szCs w:val="18"/>
                <w14:ligatures w14:val="none"/>
              </w:rPr>
              <w:t>P</w:t>
            </w:r>
            <w:r w:rsidR="00B42D8B" w:rsidRPr="00B42D8B">
              <w:rPr>
                <w:rFonts w:ascii="Arial" w:eastAsia="Times New Roman" w:hAnsi="Arial" w:cs="Arial"/>
                <w:color w:val="000000"/>
                <w:kern w:val="0"/>
                <w:sz w:val="18"/>
                <w:szCs w:val="18"/>
                <w14:ligatures w14:val="none"/>
              </w:rPr>
              <w:t>resence and number of fast food institutions</w:t>
            </w:r>
          </w:p>
        </w:tc>
        <w:tc>
          <w:tcPr>
            <w:tcW w:w="2250" w:type="dxa"/>
            <w:tcBorders>
              <w:top w:val="nil"/>
              <w:left w:val="nil"/>
              <w:bottom w:val="single" w:sz="4" w:space="0" w:color="auto"/>
              <w:right w:val="single" w:sz="4" w:space="0" w:color="auto"/>
            </w:tcBorders>
            <w:vAlign w:val="center"/>
            <w:hideMark/>
          </w:tcPr>
          <w:p w14:paraId="0B7D32D5"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business characteristics; what food is available; engagement in urban agriculture and urban-based rural agriculture; a place where you eat food and/or beverage from; variety of food sold by community vendors; diversity of porridge ingredients; retail outlet choice; Sources of non-home prepared foods; foods available in environment; Spatial Distribution of Vendors; vendor location; sources of marketed milk; market-level diversity score (MLDS); unhealthy/ healthy food availability score</w:t>
            </w:r>
          </w:p>
        </w:tc>
        <w:tc>
          <w:tcPr>
            <w:tcW w:w="2610" w:type="dxa"/>
            <w:tcBorders>
              <w:top w:val="nil"/>
              <w:left w:val="nil"/>
              <w:bottom w:val="single" w:sz="4" w:space="0" w:color="auto"/>
              <w:right w:val="single" w:sz="4" w:space="0" w:color="auto"/>
            </w:tcBorders>
            <w:vAlign w:val="center"/>
            <w:hideMark/>
          </w:tcPr>
          <w:p w14:paraId="5D13BE5D" w14:textId="2A851DDD"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 xml:space="preserve">% </w:t>
            </w:r>
            <w:r w:rsidR="006F5395">
              <w:rPr>
                <w:rFonts w:ascii="Arial" w:eastAsia="Times New Roman" w:hAnsi="Arial" w:cs="Arial"/>
                <w:color w:val="000000"/>
                <w:kern w:val="0"/>
                <w:sz w:val="18"/>
                <w:szCs w:val="18"/>
                <w14:ligatures w14:val="none"/>
              </w:rPr>
              <w:t>R</w:t>
            </w:r>
            <w:r w:rsidRPr="00B42D8B">
              <w:rPr>
                <w:rFonts w:ascii="Arial" w:eastAsia="Times New Roman" w:hAnsi="Arial" w:cs="Arial"/>
                <w:color w:val="000000"/>
                <w:kern w:val="0"/>
                <w:sz w:val="18"/>
                <w:szCs w:val="18"/>
                <w14:ligatures w14:val="none"/>
              </w:rPr>
              <w:t>espondents mentioning food unavailable in market; availability of fast foods around schools; Presence of various oils on markets and where they can be purchased (vendor type/source); Market availability of various food items; food stock availability of food items at the household level; Types of fish sold at urban markets; Availability of fast food; Availability of fish or meat; Relatives and neighbors sharing food during lockdown; government food provisions during lockdown; Street vending making products more available; Presence of coca cola in every shop within a 1km radius</w:t>
            </w:r>
          </w:p>
        </w:tc>
        <w:tc>
          <w:tcPr>
            <w:tcW w:w="2218" w:type="dxa"/>
            <w:tcBorders>
              <w:top w:val="nil"/>
              <w:left w:val="nil"/>
              <w:bottom w:val="single" w:sz="4" w:space="0" w:color="auto"/>
              <w:right w:val="single" w:sz="4" w:space="0" w:color="auto"/>
            </w:tcBorders>
            <w:vAlign w:val="center"/>
            <w:hideMark/>
          </w:tcPr>
          <w:p w14:paraId="597ADD56"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Household perceptions on food availability; types of street foods; types of food fed to child; types of food available in the market; type of F&amp;V sold in the market; type of coffee available at different traders; availability of foods near schools and home environment; availability of ultra processed foods in schools ; availability of F&amp;V at home; sources of meat and milk at market and farm</w:t>
            </w:r>
          </w:p>
        </w:tc>
        <w:tc>
          <w:tcPr>
            <w:tcW w:w="1477" w:type="dxa"/>
            <w:tcBorders>
              <w:top w:val="nil"/>
              <w:left w:val="nil"/>
              <w:bottom w:val="single" w:sz="4" w:space="0" w:color="auto"/>
              <w:right w:val="single" w:sz="4" w:space="0" w:color="auto"/>
            </w:tcBorders>
            <w:vAlign w:val="center"/>
            <w:hideMark/>
          </w:tcPr>
          <w:p w14:paraId="598A0721"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Availability of organic, sustainable, regionally produced food items</w:t>
            </w:r>
          </w:p>
        </w:tc>
        <w:tc>
          <w:tcPr>
            <w:tcW w:w="1527" w:type="dxa"/>
            <w:tcBorders>
              <w:top w:val="nil"/>
              <w:left w:val="nil"/>
              <w:bottom w:val="single" w:sz="4" w:space="0" w:color="auto"/>
              <w:right w:val="single" w:sz="4" w:space="0" w:color="auto"/>
            </w:tcBorders>
            <w:vAlign w:val="center"/>
            <w:hideMark/>
          </w:tcPr>
          <w:p w14:paraId="1F40637E" w14:textId="7276286F"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 xml:space="preserve">Availability of vegetables; Food availability from different vendor outlets; Use of fast foods  and </w:t>
            </w:r>
            <w:r w:rsidR="006F5395" w:rsidRPr="00B42D8B">
              <w:rPr>
                <w:rFonts w:ascii="Arial" w:eastAsia="Times New Roman" w:hAnsi="Arial" w:cs="Arial"/>
                <w:color w:val="000000"/>
                <w:kern w:val="0"/>
                <w:sz w:val="18"/>
                <w:szCs w:val="18"/>
                <w14:ligatures w14:val="none"/>
              </w:rPr>
              <w:t>fast-food</w:t>
            </w:r>
            <w:r w:rsidRPr="00B42D8B">
              <w:rPr>
                <w:rFonts w:ascii="Arial" w:eastAsia="Times New Roman" w:hAnsi="Arial" w:cs="Arial"/>
                <w:color w:val="000000"/>
                <w:kern w:val="0"/>
                <w:sz w:val="18"/>
                <w:szCs w:val="18"/>
                <w14:ligatures w14:val="none"/>
              </w:rPr>
              <w:t xml:space="preserve"> delivery services ; </w:t>
            </w:r>
            <w:r w:rsidR="006F5395">
              <w:rPr>
                <w:rFonts w:ascii="Arial" w:eastAsia="Times New Roman" w:hAnsi="Arial" w:cs="Arial"/>
                <w:color w:val="000000"/>
                <w:kern w:val="0"/>
                <w:sz w:val="18"/>
                <w:szCs w:val="18"/>
                <w14:ligatures w14:val="none"/>
              </w:rPr>
              <w:t>A</w:t>
            </w:r>
            <w:r w:rsidR="006F5395" w:rsidRPr="00B42D8B">
              <w:rPr>
                <w:rFonts w:ascii="Arial" w:eastAsia="Times New Roman" w:hAnsi="Arial" w:cs="Arial"/>
                <w:color w:val="000000"/>
                <w:kern w:val="0"/>
                <w:sz w:val="18"/>
                <w:szCs w:val="18"/>
                <w14:ligatures w14:val="none"/>
              </w:rPr>
              <w:t>vailability</w:t>
            </w:r>
            <w:r w:rsidRPr="00B42D8B">
              <w:rPr>
                <w:rFonts w:ascii="Arial" w:eastAsia="Times New Roman" w:hAnsi="Arial" w:cs="Arial"/>
                <w:color w:val="000000"/>
                <w:kern w:val="0"/>
                <w:sz w:val="18"/>
                <w:szCs w:val="18"/>
                <w14:ligatures w14:val="none"/>
              </w:rPr>
              <w:t xml:space="preserve"> of food and expected shortages</w:t>
            </w:r>
          </w:p>
        </w:tc>
        <w:tc>
          <w:tcPr>
            <w:tcW w:w="1377" w:type="dxa"/>
            <w:tcBorders>
              <w:top w:val="nil"/>
              <w:left w:val="nil"/>
              <w:bottom w:val="single" w:sz="4" w:space="0" w:color="auto"/>
              <w:right w:val="single" w:sz="4" w:space="0" w:color="auto"/>
            </w:tcBorders>
            <w:vAlign w:val="center"/>
            <w:hideMark/>
          </w:tcPr>
          <w:p w14:paraId="04359ED6"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Inventory of food categories and country of origin; Measures of coverage for iron enriched beans and orange fleshed sweet potatoes, Market source for biofortified crops, IBs/OFSP available to households; Number indigenous foods available in markets</w:t>
            </w:r>
            <w:r w:rsidRPr="00B42D8B">
              <w:rPr>
                <w:rFonts w:ascii="Arial" w:eastAsia="Times New Roman" w:hAnsi="Arial" w:cs="Arial"/>
                <w:color w:val="000000"/>
                <w:kern w:val="0"/>
                <w:sz w:val="18"/>
                <w:szCs w:val="18"/>
                <w14:ligatures w14:val="none"/>
              </w:rPr>
              <w:br/>
              <w:t>Availability of biofortified foods</w:t>
            </w:r>
          </w:p>
        </w:tc>
      </w:tr>
      <w:tr w:rsidR="000E7F9E" w:rsidRPr="00B42D8B" w14:paraId="6A78CA9B" w14:textId="77777777" w:rsidTr="000E7F9E">
        <w:trPr>
          <w:cantSplit/>
          <w:trHeight w:val="2904"/>
        </w:trPr>
        <w:tc>
          <w:tcPr>
            <w:tcW w:w="537" w:type="dxa"/>
            <w:tcBorders>
              <w:top w:val="nil"/>
              <w:left w:val="single" w:sz="4" w:space="0" w:color="auto"/>
              <w:bottom w:val="single" w:sz="4" w:space="0" w:color="auto"/>
              <w:right w:val="single" w:sz="4" w:space="0" w:color="auto"/>
            </w:tcBorders>
            <w:textDirection w:val="btLr"/>
            <w:vAlign w:val="center"/>
          </w:tcPr>
          <w:p w14:paraId="3AE9BDAD" w14:textId="4B3BAACD" w:rsidR="00B42D8B" w:rsidRPr="000E7F9E" w:rsidRDefault="00B42D8B" w:rsidP="000E7F9E">
            <w:pPr>
              <w:spacing w:after="0" w:line="240" w:lineRule="auto"/>
              <w:ind w:left="113" w:right="113"/>
              <w:jc w:val="center"/>
              <w:rPr>
                <w:rFonts w:ascii="Arial" w:eastAsia="Times New Roman" w:hAnsi="Arial" w:cs="Arial"/>
                <w:b/>
                <w:bCs/>
                <w:color w:val="000000"/>
                <w:kern w:val="0"/>
                <w:sz w:val="18"/>
                <w:szCs w:val="18"/>
                <w14:ligatures w14:val="none"/>
              </w:rPr>
            </w:pPr>
            <w:r w:rsidRPr="000E7F9E">
              <w:rPr>
                <w:rFonts w:ascii="Arial" w:eastAsia="Times New Roman" w:hAnsi="Arial" w:cs="Arial"/>
                <w:b/>
                <w:bCs/>
                <w:color w:val="000000"/>
                <w:kern w:val="0"/>
                <w:sz w:val="18"/>
                <w:szCs w:val="18"/>
                <w14:ligatures w14:val="none"/>
              </w:rPr>
              <w:t>Prices</w:t>
            </w:r>
          </w:p>
        </w:tc>
        <w:tc>
          <w:tcPr>
            <w:tcW w:w="1533" w:type="dxa"/>
            <w:tcBorders>
              <w:top w:val="nil"/>
              <w:left w:val="single" w:sz="4" w:space="0" w:color="auto"/>
              <w:bottom w:val="single" w:sz="4" w:space="0" w:color="auto"/>
              <w:right w:val="single" w:sz="4" w:space="0" w:color="auto"/>
            </w:tcBorders>
            <w:vAlign w:val="center"/>
            <w:hideMark/>
          </w:tcPr>
          <w:p w14:paraId="64618002" w14:textId="2FFDE93E" w:rsidR="00B42D8B" w:rsidRPr="00B42D8B" w:rsidRDefault="00B42D8B" w:rsidP="000E7F9E">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Price difference (based on vegetable freshness)</w:t>
            </w:r>
          </w:p>
        </w:tc>
        <w:tc>
          <w:tcPr>
            <w:tcW w:w="1890" w:type="dxa"/>
            <w:tcBorders>
              <w:top w:val="nil"/>
              <w:left w:val="nil"/>
              <w:bottom w:val="single" w:sz="4" w:space="0" w:color="auto"/>
              <w:right w:val="single" w:sz="4" w:space="0" w:color="auto"/>
            </w:tcBorders>
            <w:vAlign w:val="center"/>
            <w:hideMark/>
          </w:tcPr>
          <w:p w14:paraId="0B78AB24"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Price of fish, Average price of food products obtained from the Peruvian Statistics Institute, price of salads</w:t>
            </w:r>
          </w:p>
        </w:tc>
        <w:tc>
          <w:tcPr>
            <w:tcW w:w="2250" w:type="dxa"/>
            <w:tcBorders>
              <w:top w:val="nil"/>
              <w:left w:val="nil"/>
              <w:bottom w:val="single" w:sz="4" w:space="0" w:color="auto"/>
              <w:right w:val="single" w:sz="4" w:space="0" w:color="auto"/>
            </w:tcBorders>
            <w:vAlign w:val="center"/>
            <w:hideMark/>
          </w:tcPr>
          <w:p w14:paraId="2F4A3276"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Price of chicken product; price of milk purchased; selling price per litre; ATM machine and milk sale; converting local units of reported household purchases to kilogram weight; elasticity of demand; willing to buy yellow maize meal at the same price as their current preferred maize product; vegetable prices; prices of each food item; foods increased or decreased in price</w:t>
            </w:r>
          </w:p>
        </w:tc>
        <w:tc>
          <w:tcPr>
            <w:tcW w:w="2610" w:type="dxa"/>
            <w:tcBorders>
              <w:top w:val="nil"/>
              <w:left w:val="nil"/>
              <w:bottom w:val="single" w:sz="4" w:space="0" w:color="auto"/>
              <w:right w:val="single" w:sz="4" w:space="0" w:color="auto"/>
            </w:tcBorders>
            <w:vAlign w:val="center"/>
            <w:hideMark/>
          </w:tcPr>
          <w:p w14:paraId="4C7E9D0D"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 of the households reporting an increase in food prices; Cost of the food indicative of quality of food; Price of organic foods, bulk palm oil, soybean, super palm oil, and other branded oils; Daily expenditures on food; Local fish prices, perceived changes in fish prices pre vs post COVID; Perceived value/price of restaurant food; Price increases of key foods during COVID-19 lockdown of meat; prices of vegetables; cost of products vended</w:t>
            </w:r>
          </w:p>
        </w:tc>
        <w:tc>
          <w:tcPr>
            <w:tcW w:w="2218" w:type="dxa"/>
            <w:tcBorders>
              <w:top w:val="nil"/>
              <w:left w:val="nil"/>
              <w:bottom w:val="single" w:sz="4" w:space="0" w:color="auto"/>
              <w:right w:val="single" w:sz="4" w:space="0" w:color="auto"/>
            </w:tcBorders>
            <w:vAlign w:val="center"/>
            <w:hideMark/>
          </w:tcPr>
          <w:p w14:paraId="305BE0CD"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Average cost of food; Change in vegetable prices; Cost of F&amp;V sold in the market; Changes in prices of staples, pulses, fruit and vegetable and animal sourced foods ; Effect of price change on diets; Market prices; Coffee prices;</w:t>
            </w:r>
            <w:r w:rsidRPr="00B42D8B">
              <w:rPr>
                <w:rFonts w:ascii="Arial" w:eastAsia="Times New Roman" w:hAnsi="Arial" w:cs="Arial"/>
                <w:color w:val="000000"/>
                <w:kern w:val="0"/>
                <w:sz w:val="18"/>
                <w:szCs w:val="18"/>
                <w14:ligatures w14:val="none"/>
              </w:rPr>
              <w:br/>
              <w:t>% increase/decrease in food prices and how it relates to household welfare and consumption</w:t>
            </w:r>
          </w:p>
        </w:tc>
        <w:tc>
          <w:tcPr>
            <w:tcW w:w="1477" w:type="dxa"/>
            <w:tcBorders>
              <w:top w:val="nil"/>
              <w:left w:val="nil"/>
              <w:bottom w:val="single" w:sz="4" w:space="0" w:color="auto"/>
              <w:right w:val="single" w:sz="4" w:space="0" w:color="auto"/>
            </w:tcBorders>
            <w:vAlign w:val="center"/>
            <w:hideMark/>
          </w:tcPr>
          <w:p w14:paraId="4FCBF396"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Cost as barrier to eating healthy food</w:t>
            </w:r>
          </w:p>
        </w:tc>
        <w:tc>
          <w:tcPr>
            <w:tcW w:w="1527" w:type="dxa"/>
            <w:tcBorders>
              <w:top w:val="nil"/>
              <w:left w:val="nil"/>
              <w:bottom w:val="single" w:sz="4" w:space="0" w:color="auto"/>
              <w:right w:val="single" w:sz="4" w:space="0" w:color="auto"/>
            </w:tcBorders>
            <w:vAlign w:val="center"/>
            <w:hideMark/>
          </w:tcPr>
          <w:p w14:paraId="5E4C9689"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Price and cross price elasticity to understand price sensitivity; Vegetables are cheaper compared to foods sold at supermarkets and malls</w:t>
            </w:r>
          </w:p>
        </w:tc>
        <w:tc>
          <w:tcPr>
            <w:tcW w:w="1377" w:type="dxa"/>
            <w:tcBorders>
              <w:top w:val="nil"/>
              <w:left w:val="nil"/>
              <w:bottom w:val="single" w:sz="4" w:space="0" w:color="auto"/>
              <w:right w:val="single" w:sz="4" w:space="0" w:color="auto"/>
            </w:tcBorders>
            <w:vAlign w:val="center"/>
            <w:hideMark/>
          </w:tcPr>
          <w:p w14:paraId="3B37E5D4"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 </w:t>
            </w:r>
          </w:p>
        </w:tc>
      </w:tr>
      <w:tr w:rsidR="000E7F9E" w:rsidRPr="00B42D8B" w14:paraId="34B5C8B3" w14:textId="77777777" w:rsidTr="000E7F9E">
        <w:trPr>
          <w:cantSplit/>
          <w:trHeight w:val="8192"/>
        </w:trPr>
        <w:tc>
          <w:tcPr>
            <w:tcW w:w="537" w:type="dxa"/>
            <w:tcBorders>
              <w:top w:val="nil"/>
              <w:left w:val="single" w:sz="4" w:space="0" w:color="auto"/>
              <w:bottom w:val="single" w:sz="4" w:space="0" w:color="auto"/>
              <w:right w:val="single" w:sz="4" w:space="0" w:color="auto"/>
            </w:tcBorders>
            <w:textDirection w:val="btLr"/>
            <w:vAlign w:val="center"/>
          </w:tcPr>
          <w:p w14:paraId="0B87C8F4" w14:textId="4D11E68F" w:rsidR="00B42D8B" w:rsidRPr="000E7F9E" w:rsidRDefault="00B42D8B" w:rsidP="000E7F9E">
            <w:pPr>
              <w:spacing w:after="0" w:line="240" w:lineRule="auto"/>
              <w:ind w:left="113" w:right="113"/>
              <w:jc w:val="center"/>
              <w:rPr>
                <w:rFonts w:ascii="Arial" w:eastAsia="Times New Roman" w:hAnsi="Arial" w:cs="Arial"/>
                <w:b/>
                <w:bCs/>
                <w:color w:val="000000"/>
                <w:kern w:val="0"/>
                <w:sz w:val="18"/>
                <w:szCs w:val="18"/>
                <w14:ligatures w14:val="none"/>
              </w:rPr>
            </w:pPr>
            <w:r w:rsidRPr="000E7F9E">
              <w:rPr>
                <w:rFonts w:ascii="Arial" w:eastAsia="Times New Roman" w:hAnsi="Arial" w:cs="Arial"/>
                <w:b/>
                <w:bCs/>
                <w:color w:val="000000"/>
                <w:kern w:val="0"/>
                <w:sz w:val="18"/>
                <w:szCs w:val="18"/>
                <w14:ligatures w14:val="none"/>
              </w:rPr>
              <w:lastRenderedPageBreak/>
              <w:t>Vendor and Product Properties</w:t>
            </w:r>
          </w:p>
        </w:tc>
        <w:tc>
          <w:tcPr>
            <w:tcW w:w="1533" w:type="dxa"/>
            <w:tcBorders>
              <w:top w:val="nil"/>
              <w:left w:val="single" w:sz="4" w:space="0" w:color="auto"/>
              <w:bottom w:val="single" w:sz="4" w:space="0" w:color="auto"/>
              <w:right w:val="single" w:sz="4" w:space="0" w:color="auto"/>
            </w:tcBorders>
            <w:vAlign w:val="center"/>
            <w:hideMark/>
          </w:tcPr>
          <w:p w14:paraId="37019F49" w14:textId="341E5AA2" w:rsidR="00B42D8B" w:rsidRPr="00B42D8B" w:rsidRDefault="00B42D8B" w:rsidP="000E7F9E">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Food safety KAP; frameworks for governing food safety; access to hygiene facilities; microbial levels in food; storage facilities; type of trader</w:t>
            </w:r>
          </w:p>
        </w:tc>
        <w:tc>
          <w:tcPr>
            <w:tcW w:w="1890" w:type="dxa"/>
            <w:tcBorders>
              <w:top w:val="nil"/>
              <w:left w:val="nil"/>
              <w:bottom w:val="single" w:sz="4" w:space="0" w:color="auto"/>
              <w:right w:val="single" w:sz="4" w:space="0" w:color="auto"/>
            </w:tcBorders>
            <w:vAlign w:val="center"/>
            <w:hideMark/>
          </w:tcPr>
          <w:p w14:paraId="54487A7A"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Product properties; caloric intake, processed and ultra-processed foods knowledge, genomic DNA of fish, amount of critical nutrients (that is, saturated fat, sugar,  sodium, trans-fat) and the total energy, nutritional analysis, PDRNI carbohydrate, fat, sodium, conventional or organic  products, Vendor properties; questionnaire identifying street vendors located, at departure time, throughout the street in front of the doors of various institutions</w:t>
            </w:r>
          </w:p>
        </w:tc>
        <w:tc>
          <w:tcPr>
            <w:tcW w:w="2250" w:type="dxa"/>
            <w:tcBorders>
              <w:top w:val="nil"/>
              <w:left w:val="nil"/>
              <w:bottom w:val="single" w:sz="4" w:space="0" w:color="auto"/>
              <w:right w:val="single" w:sz="4" w:space="0" w:color="auto"/>
            </w:tcBorders>
            <w:vAlign w:val="center"/>
            <w:hideMark/>
          </w:tcPr>
          <w:p w14:paraId="7B8F74AE"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Common food safety problems; food safety checklist and direct observation; risks associated with fresh vegetables; quality standards; sanitory practices for food safety; knowledge, attitudes, and practices in food safety; lab testing; trust in information about potential health risks associated with production, handling, and consumption of kale; hygiene awareness, Aflatoxin assays; perceived risk, control, and volition; food safety; hygienic practices; Knowledge of HACCP, milk handling, operation practices; harassment of vendors and the imposition of bribes; product names, ingredients, methods of preparation, and the sex of the vendor; The Food Environments Working Group (FEWG) Framework of the Agriculture and Nutrition for Health academy;  sale of leafy greens; propensity for elevating risk of obesity, Vendor typology (operations, affiliations), Practices at production, collection/bulking, processing and transportation; location and condition of informal food stands</w:t>
            </w:r>
          </w:p>
        </w:tc>
        <w:tc>
          <w:tcPr>
            <w:tcW w:w="2610" w:type="dxa"/>
            <w:tcBorders>
              <w:top w:val="nil"/>
              <w:left w:val="nil"/>
              <w:bottom w:val="single" w:sz="4" w:space="0" w:color="auto"/>
              <w:right w:val="single" w:sz="4" w:space="0" w:color="auto"/>
            </w:tcBorders>
            <w:vAlign w:val="center"/>
            <w:hideMark/>
          </w:tcPr>
          <w:p w14:paraId="497C39A9"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Vendor properties: School-based vendors’ knowledge about basic food safety issues and schoolchildren health; Trustworthiness in halal food providers; trustworthiness in halal food items; mapping movement of street vendors throughout the day; Risk perception of liquid milk (related to food safety); Knowledge, attitude, practice of food safety; Use of protective equipment by vendors; Salesmanship and decoration of vendor stalls; privacy of establishment (I prefer the fast food shops that offer privacy); Food handling practice (14 question measure); Extra workers at a vending stall; hygienic practices among food vendors; Reputation/brand/image of a restaurant, service quality: customers who compare expectation and performance after receiving a service, trust in a restaurant, Food hygiene practices of street vendors and restaurant staff before serving foods; Food safety norms; Vendor typology - focus on fast food restaurants;</w:t>
            </w:r>
            <w:r w:rsidRPr="00B42D8B">
              <w:rPr>
                <w:rFonts w:ascii="Arial" w:eastAsia="Times New Roman" w:hAnsi="Arial" w:cs="Arial"/>
                <w:color w:val="000000"/>
                <w:kern w:val="0"/>
                <w:sz w:val="18"/>
                <w:szCs w:val="18"/>
                <w14:ligatures w14:val="none"/>
              </w:rPr>
              <w:br/>
              <w:t xml:space="preserve">Product properties: locally produced or imported properties; Quality, brand, expiry date, location of origin; food quality (product properties); Average daily sale, daily average profit margin, magnitude of change in sale, magnitude of change in profit margin before and after COVID-19 restrictions; fat and cholesterol content, cleanliness and hygiene (food safety), brand reputation; </w:t>
            </w:r>
            <w:r w:rsidRPr="00B42D8B">
              <w:rPr>
                <w:rFonts w:ascii="Arial" w:eastAsia="Times New Roman" w:hAnsi="Arial" w:cs="Arial"/>
                <w:color w:val="000000"/>
                <w:kern w:val="0"/>
                <w:sz w:val="18"/>
                <w:szCs w:val="18"/>
                <w14:ligatures w14:val="none"/>
              </w:rPr>
              <w:lastRenderedPageBreak/>
              <w:t>Total coliform and faecal coliform count; food hazard perception (is food contaminated with bacteria, does food contain pesticide residues); food safety (food hygiene) of fast food vs. home cooked foods</w:t>
            </w:r>
          </w:p>
        </w:tc>
        <w:tc>
          <w:tcPr>
            <w:tcW w:w="2218" w:type="dxa"/>
            <w:tcBorders>
              <w:top w:val="nil"/>
              <w:left w:val="nil"/>
              <w:bottom w:val="single" w:sz="4" w:space="0" w:color="auto"/>
              <w:right w:val="single" w:sz="4" w:space="0" w:color="auto"/>
            </w:tcBorders>
            <w:vAlign w:val="center"/>
            <w:hideMark/>
          </w:tcPr>
          <w:p w14:paraId="3DBCEB60" w14:textId="4B34FB56"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lastRenderedPageBreak/>
              <w:t>Vendor knowledge and practice of food safety;</w:t>
            </w:r>
            <w:r w:rsidRPr="00B42D8B">
              <w:rPr>
                <w:rFonts w:ascii="Arial" w:eastAsia="Times New Roman" w:hAnsi="Arial" w:cs="Arial"/>
                <w:color w:val="000000"/>
                <w:kern w:val="0"/>
                <w:sz w:val="18"/>
                <w:szCs w:val="18"/>
                <w14:ligatures w14:val="none"/>
              </w:rPr>
              <w:br/>
              <w:t>snack food product shape; flavor and main ingredients;  Type of vendor (home delivery, dairy shops, retail outlets); Food quality; type of vendor (farmer or milk shop); Sanitary status of food establishments; Product storage facilities;</w:t>
            </w:r>
            <w:r w:rsidRPr="00B42D8B">
              <w:rPr>
                <w:rFonts w:ascii="Arial" w:eastAsia="Times New Roman" w:hAnsi="Arial" w:cs="Arial"/>
                <w:color w:val="000000"/>
                <w:kern w:val="0"/>
                <w:sz w:val="18"/>
                <w:szCs w:val="18"/>
                <w14:ligatures w14:val="none"/>
              </w:rPr>
              <w:br/>
              <w:t xml:space="preserve">Type of vendors selling fruit and vegetables within 1km radius; Vendor socio-demographic characteristics; vendor selling times; Food quality (presence of microbes); food safety training of vendors; Hygiene conditions of vendors; Types of vendors for milk and meat available to consumers; </w:t>
            </w:r>
            <w:r w:rsidRPr="00B42D8B">
              <w:rPr>
                <w:rFonts w:ascii="Arial" w:eastAsia="Times New Roman" w:hAnsi="Arial" w:cs="Arial"/>
                <w:color w:val="000000"/>
                <w:kern w:val="0"/>
                <w:sz w:val="18"/>
                <w:szCs w:val="18"/>
                <w14:ligatures w14:val="none"/>
              </w:rPr>
              <w:br/>
              <w:t>food safety practices (hygienic condition of milk sold in the market; milking procedures at household level; storage procedures at household and market level); food quality (bacterial load)</w:t>
            </w:r>
          </w:p>
        </w:tc>
        <w:tc>
          <w:tcPr>
            <w:tcW w:w="1477" w:type="dxa"/>
            <w:tcBorders>
              <w:top w:val="nil"/>
              <w:left w:val="nil"/>
              <w:bottom w:val="single" w:sz="4" w:space="0" w:color="auto"/>
              <w:right w:val="single" w:sz="4" w:space="0" w:color="auto"/>
            </w:tcBorders>
            <w:vAlign w:val="center"/>
            <w:hideMark/>
          </w:tcPr>
          <w:p w14:paraId="139E99B2"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Diet that includes processed or fried foods; food safety of green leafy vegetables, a staple food;  Food safety of rice; Product characteristics such as organic food, sustainable, regionally prodoced food items etc</w:t>
            </w:r>
          </w:p>
        </w:tc>
        <w:tc>
          <w:tcPr>
            <w:tcW w:w="1527" w:type="dxa"/>
            <w:tcBorders>
              <w:top w:val="nil"/>
              <w:left w:val="nil"/>
              <w:bottom w:val="single" w:sz="4" w:space="0" w:color="auto"/>
              <w:right w:val="single" w:sz="4" w:space="0" w:color="auto"/>
            </w:tcBorders>
            <w:vAlign w:val="center"/>
            <w:hideMark/>
          </w:tcPr>
          <w:p w14:paraId="467AF0A5"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 xml:space="preserve">Testing for presence of microplastics in commercially sold fish; Restaurant attributes of food quality, food safety, service quality, and store atmosphere; Quality - storage, preserving, processing and preparation; Compliance of ambulant food vendors to food safety standards; Product properties such as packed canned tuna in oil or sauce; Attributes of  environmental  sustainability  and  food  safety; Food safety -  screen for the presence of chloramphenicol residues in retailed chicken; Vegetable stand/kiosks and how it offers fresh organic produce; Levels of residual nitrite in skinless native sausage; Reasons for changes in food </w:t>
            </w:r>
            <w:r w:rsidRPr="00B42D8B">
              <w:rPr>
                <w:rFonts w:ascii="Arial" w:eastAsia="Times New Roman" w:hAnsi="Arial" w:cs="Arial"/>
                <w:color w:val="000000"/>
                <w:kern w:val="0"/>
                <w:sz w:val="18"/>
                <w:szCs w:val="18"/>
                <w14:ligatures w14:val="none"/>
              </w:rPr>
              <w:lastRenderedPageBreak/>
              <w:t>consumption practices  - food quality, compositions (new cuisines to explore); Detect Salmonella spp. from various raw meat and meat products collected from wet markets; Food safety - testing for presence of food-borne parasites in green leafy vegetables</w:t>
            </w:r>
          </w:p>
        </w:tc>
        <w:tc>
          <w:tcPr>
            <w:tcW w:w="1377" w:type="dxa"/>
            <w:tcBorders>
              <w:top w:val="nil"/>
              <w:left w:val="nil"/>
              <w:bottom w:val="single" w:sz="4" w:space="0" w:color="auto"/>
              <w:right w:val="single" w:sz="4" w:space="0" w:color="auto"/>
            </w:tcBorders>
            <w:vAlign w:val="center"/>
            <w:hideMark/>
          </w:tcPr>
          <w:p w14:paraId="756EBF82"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lastRenderedPageBreak/>
              <w:t xml:space="preserve">Product characteristics (i.e. sold fresh, flour, etc.); Hygiene indicator bacteria (E.coli, Salmonella), temperature conditions for transport, storage and sale of meat at food outlet; Origin of processed meat, cleanliness of outlet, cleaning frequencies, medical checkups for staff, protective clothes by handlers, personnel safety/hygiene training in meat handling  </w:t>
            </w:r>
          </w:p>
        </w:tc>
      </w:tr>
      <w:tr w:rsidR="000E7F9E" w:rsidRPr="00B42D8B" w14:paraId="3F968451" w14:textId="77777777" w:rsidTr="000E7F9E">
        <w:trPr>
          <w:cantSplit/>
          <w:trHeight w:val="6336"/>
        </w:trPr>
        <w:tc>
          <w:tcPr>
            <w:tcW w:w="537" w:type="dxa"/>
            <w:tcBorders>
              <w:top w:val="nil"/>
              <w:left w:val="single" w:sz="4" w:space="0" w:color="auto"/>
              <w:bottom w:val="single" w:sz="4" w:space="0" w:color="auto"/>
              <w:right w:val="single" w:sz="4" w:space="0" w:color="auto"/>
            </w:tcBorders>
            <w:textDirection w:val="btLr"/>
            <w:vAlign w:val="center"/>
          </w:tcPr>
          <w:p w14:paraId="5152E10F" w14:textId="31EFC253" w:rsidR="00B42D8B" w:rsidRPr="000E7F9E" w:rsidRDefault="00B42D8B" w:rsidP="000E7F9E">
            <w:pPr>
              <w:spacing w:after="0" w:line="240" w:lineRule="auto"/>
              <w:ind w:left="113" w:right="113"/>
              <w:jc w:val="center"/>
              <w:rPr>
                <w:rFonts w:ascii="Arial" w:eastAsia="Times New Roman" w:hAnsi="Arial" w:cs="Arial"/>
                <w:b/>
                <w:bCs/>
                <w:color w:val="000000"/>
                <w:kern w:val="0"/>
                <w:sz w:val="18"/>
                <w:szCs w:val="18"/>
                <w14:ligatures w14:val="none"/>
              </w:rPr>
            </w:pPr>
            <w:r w:rsidRPr="000E7F9E">
              <w:rPr>
                <w:rFonts w:ascii="Arial" w:eastAsia="Times New Roman" w:hAnsi="Arial" w:cs="Arial"/>
                <w:b/>
                <w:bCs/>
                <w:color w:val="000000"/>
                <w:kern w:val="0"/>
                <w:sz w:val="18"/>
                <w:szCs w:val="18"/>
                <w14:ligatures w14:val="none"/>
              </w:rPr>
              <w:lastRenderedPageBreak/>
              <w:t>Marketing/ Regulation</w:t>
            </w:r>
          </w:p>
        </w:tc>
        <w:tc>
          <w:tcPr>
            <w:tcW w:w="1533" w:type="dxa"/>
            <w:tcBorders>
              <w:top w:val="nil"/>
              <w:left w:val="single" w:sz="4" w:space="0" w:color="auto"/>
              <w:bottom w:val="single" w:sz="4" w:space="0" w:color="auto"/>
              <w:right w:val="single" w:sz="4" w:space="0" w:color="auto"/>
            </w:tcBorders>
            <w:vAlign w:val="center"/>
            <w:hideMark/>
          </w:tcPr>
          <w:p w14:paraId="3CE15936" w14:textId="7334F2C8" w:rsidR="00B42D8B" w:rsidRPr="00B42D8B" w:rsidRDefault="00B42D8B" w:rsidP="000E7F9E">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Food advertisement near schools; packaging; food and nutrition labels</w:t>
            </w:r>
          </w:p>
        </w:tc>
        <w:tc>
          <w:tcPr>
            <w:tcW w:w="1890" w:type="dxa"/>
            <w:tcBorders>
              <w:top w:val="nil"/>
              <w:left w:val="nil"/>
              <w:bottom w:val="single" w:sz="4" w:space="0" w:color="auto"/>
              <w:right w:val="single" w:sz="4" w:space="0" w:color="auto"/>
            </w:tcBorders>
            <w:vAlign w:val="center"/>
            <w:hideMark/>
          </w:tcPr>
          <w:p w14:paraId="2C2852D2"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Governance related variables, Knowledge of front labels (octagons) on the containers of processed and ultra-processed products, MINSA guidelines, brand, product category, general communication concept, color, product representation, environment/featured activity, number, and gender of the persons shown in the ad, health claim, values/emotional appeal, gender of the main character, role model/ public figure, public to which it is visually directed, focal point, typography, scales, shape, and contrast,  name of fish,  FOP labelling,  organic vs non organic, 20 COVID measures</w:t>
            </w:r>
          </w:p>
        </w:tc>
        <w:tc>
          <w:tcPr>
            <w:tcW w:w="2250" w:type="dxa"/>
            <w:tcBorders>
              <w:top w:val="nil"/>
              <w:left w:val="nil"/>
              <w:bottom w:val="single" w:sz="4" w:space="0" w:color="auto"/>
              <w:right w:val="single" w:sz="4" w:space="0" w:color="auto"/>
            </w:tcBorders>
            <w:vAlign w:val="center"/>
            <w:hideMark/>
          </w:tcPr>
          <w:p w14:paraId="21FE12D7" w14:textId="5B2CD9B7" w:rsidR="00B42D8B" w:rsidRPr="00B42D8B" w:rsidRDefault="005730FE"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Self-regulation</w:t>
            </w:r>
            <w:r w:rsidR="00B42D8B" w:rsidRPr="00B42D8B">
              <w:rPr>
                <w:rFonts w:ascii="Arial" w:eastAsia="Times New Roman" w:hAnsi="Arial" w:cs="Arial"/>
                <w:color w:val="000000"/>
                <w:kern w:val="0"/>
                <w:sz w:val="18"/>
                <w:szCs w:val="18"/>
                <w14:ligatures w14:val="none"/>
              </w:rPr>
              <w:t>; opinions on regulation; List the types of agreements, rules and regulations they had to follow (legislative, private standards etc.). e List the types of sanctions/penalties experienced for not adhering to such agreements; certification, licensing and testing requirements; type of advert</w:t>
            </w:r>
          </w:p>
        </w:tc>
        <w:tc>
          <w:tcPr>
            <w:tcW w:w="2610" w:type="dxa"/>
            <w:tcBorders>
              <w:top w:val="nil"/>
              <w:left w:val="nil"/>
              <w:bottom w:val="single" w:sz="4" w:space="0" w:color="auto"/>
              <w:right w:val="single" w:sz="4" w:space="0" w:color="auto"/>
            </w:tcBorders>
            <w:vAlign w:val="center"/>
            <w:hideMark/>
          </w:tcPr>
          <w:p w14:paraId="2B257FB3" w14:textId="0F841656"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Number of stores with breastmilk substitute promotions (price promotions, free customer gifts); Media advertisements for breastmilk substitutes (online, TV, radio, newspaper, mother online forums); COVID lockdown policies (market closures, trade disruptions, transportation ban, and migratory labor movement restrictions) influence on consumption; Regulations for street vendors (street vending currently not governed by regulations); Influence of cooking shows, TV shows on influencing consumption of fast foods; Advertisement for unhealthy foods (ice cream); billboard and newspaper ads from trans-national food chains; increased use of computers, TV and internet consumption; marketing strategies of fast food chains; Frequency of exposure to TV advertisements; TV ad cues (celebrities, package color, song and music, etc.); appeal of branded snacks and beverages in TV advertisements (taste, nutrition, price, etc.)</w:t>
            </w:r>
          </w:p>
        </w:tc>
        <w:tc>
          <w:tcPr>
            <w:tcW w:w="2218" w:type="dxa"/>
            <w:tcBorders>
              <w:top w:val="nil"/>
              <w:left w:val="nil"/>
              <w:bottom w:val="single" w:sz="4" w:space="0" w:color="auto"/>
              <w:right w:val="single" w:sz="4" w:space="0" w:color="auto"/>
            </w:tcBorders>
            <w:vAlign w:val="center"/>
            <w:hideMark/>
          </w:tcPr>
          <w:p w14:paraId="58A0B557"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Nutrition/health claim labeling; Types of advertisements</w:t>
            </w:r>
          </w:p>
        </w:tc>
        <w:tc>
          <w:tcPr>
            <w:tcW w:w="1477" w:type="dxa"/>
            <w:tcBorders>
              <w:top w:val="nil"/>
              <w:left w:val="nil"/>
              <w:bottom w:val="single" w:sz="4" w:space="0" w:color="auto"/>
              <w:right w:val="single" w:sz="4" w:space="0" w:color="auto"/>
            </w:tcBorders>
            <w:vAlign w:val="center"/>
            <w:hideMark/>
          </w:tcPr>
          <w:p w14:paraId="2859B71A" w14:textId="1E25142F"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Participants use of food labels and brand recognition</w:t>
            </w:r>
            <w:r w:rsidR="005730FE">
              <w:rPr>
                <w:rFonts w:ascii="Arial" w:eastAsia="Times New Roman" w:hAnsi="Arial" w:cs="Arial"/>
                <w:color w:val="000000"/>
                <w:kern w:val="0"/>
                <w:sz w:val="18"/>
                <w:szCs w:val="18"/>
                <w14:ligatures w14:val="none"/>
              </w:rPr>
              <w:t>: I</w:t>
            </w:r>
            <w:r w:rsidRPr="00B42D8B">
              <w:rPr>
                <w:rFonts w:ascii="Arial" w:eastAsia="Times New Roman" w:hAnsi="Arial" w:cs="Arial"/>
                <w:color w:val="000000"/>
                <w:kern w:val="0"/>
                <w:sz w:val="18"/>
                <w:szCs w:val="18"/>
                <w14:ligatures w14:val="none"/>
              </w:rPr>
              <w:t xml:space="preserve">nformation given on the labels of packaged snacks </w:t>
            </w:r>
            <w:r w:rsidR="005730FE">
              <w:rPr>
                <w:rFonts w:ascii="Arial" w:eastAsia="Times New Roman" w:hAnsi="Arial" w:cs="Arial"/>
                <w:color w:val="000000"/>
                <w:kern w:val="0"/>
                <w:sz w:val="18"/>
                <w:szCs w:val="18"/>
                <w14:ligatures w14:val="none"/>
              </w:rPr>
              <w:t>are</w:t>
            </w:r>
            <w:r w:rsidRPr="00B42D8B">
              <w:rPr>
                <w:rFonts w:ascii="Arial" w:eastAsia="Times New Roman" w:hAnsi="Arial" w:cs="Arial"/>
                <w:color w:val="000000"/>
                <w:kern w:val="0"/>
                <w:sz w:val="18"/>
                <w:szCs w:val="18"/>
                <w14:ligatures w14:val="none"/>
              </w:rPr>
              <w:t xml:space="preserve"> trustworthy if it had a brand name that is popular</w:t>
            </w:r>
            <w:r w:rsidR="005730FE">
              <w:rPr>
                <w:rFonts w:ascii="Arial" w:eastAsia="Times New Roman" w:hAnsi="Arial" w:cs="Arial"/>
                <w:color w:val="000000"/>
                <w:kern w:val="0"/>
                <w:sz w:val="18"/>
                <w:szCs w:val="18"/>
                <w14:ligatures w14:val="none"/>
              </w:rPr>
              <w:t xml:space="preserve"> (Likert scale from strongly disagree to strongly agree)</w:t>
            </w:r>
          </w:p>
        </w:tc>
        <w:tc>
          <w:tcPr>
            <w:tcW w:w="1527" w:type="dxa"/>
            <w:tcBorders>
              <w:top w:val="nil"/>
              <w:left w:val="nil"/>
              <w:bottom w:val="single" w:sz="4" w:space="0" w:color="auto"/>
              <w:right w:val="single" w:sz="4" w:space="0" w:color="auto"/>
            </w:tcBorders>
            <w:vAlign w:val="center"/>
            <w:hideMark/>
          </w:tcPr>
          <w:p w14:paraId="14D23AE3"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Food advertisements in the school vicinity</w:t>
            </w:r>
          </w:p>
        </w:tc>
        <w:tc>
          <w:tcPr>
            <w:tcW w:w="1377" w:type="dxa"/>
            <w:tcBorders>
              <w:top w:val="nil"/>
              <w:left w:val="nil"/>
              <w:bottom w:val="single" w:sz="4" w:space="0" w:color="auto"/>
              <w:right w:val="single" w:sz="4" w:space="0" w:color="auto"/>
            </w:tcBorders>
            <w:vAlign w:val="center"/>
            <w:hideMark/>
          </w:tcPr>
          <w:p w14:paraId="6029D328"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 </w:t>
            </w:r>
          </w:p>
        </w:tc>
      </w:tr>
      <w:tr w:rsidR="000E7F9E" w:rsidRPr="00B42D8B" w14:paraId="02DB7CD0" w14:textId="77777777" w:rsidTr="000E7F9E">
        <w:trPr>
          <w:cantSplit/>
          <w:trHeight w:val="1134"/>
        </w:trPr>
        <w:tc>
          <w:tcPr>
            <w:tcW w:w="537" w:type="dxa"/>
            <w:tcBorders>
              <w:top w:val="nil"/>
              <w:left w:val="single" w:sz="4" w:space="0" w:color="auto"/>
              <w:bottom w:val="single" w:sz="4" w:space="0" w:color="auto"/>
              <w:right w:val="single" w:sz="4" w:space="0" w:color="auto"/>
            </w:tcBorders>
            <w:textDirection w:val="btLr"/>
            <w:vAlign w:val="center"/>
          </w:tcPr>
          <w:p w14:paraId="18F20A1B" w14:textId="3F08BB95" w:rsidR="00B42D8B" w:rsidRPr="000E7F9E" w:rsidRDefault="00B42D8B" w:rsidP="000E7F9E">
            <w:pPr>
              <w:spacing w:after="0" w:line="240" w:lineRule="auto"/>
              <w:ind w:left="113" w:right="113"/>
              <w:jc w:val="center"/>
              <w:rPr>
                <w:rFonts w:ascii="Arial" w:eastAsia="Times New Roman" w:hAnsi="Arial" w:cs="Arial"/>
                <w:b/>
                <w:bCs/>
                <w:color w:val="000000"/>
                <w:kern w:val="0"/>
                <w:sz w:val="18"/>
                <w:szCs w:val="18"/>
                <w14:ligatures w14:val="none"/>
              </w:rPr>
            </w:pPr>
            <w:r w:rsidRPr="000E7F9E">
              <w:rPr>
                <w:rFonts w:ascii="Arial" w:eastAsia="Times New Roman" w:hAnsi="Arial" w:cs="Arial"/>
                <w:b/>
                <w:bCs/>
                <w:color w:val="000000"/>
                <w:kern w:val="0"/>
                <w:sz w:val="18"/>
                <w:szCs w:val="18"/>
                <w14:ligatures w14:val="none"/>
              </w:rPr>
              <w:t>Sustainability</w:t>
            </w:r>
          </w:p>
        </w:tc>
        <w:tc>
          <w:tcPr>
            <w:tcW w:w="1533" w:type="dxa"/>
            <w:tcBorders>
              <w:top w:val="nil"/>
              <w:left w:val="single" w:sz="4" w:space="0" w:color="auto"/>
              <w:bottom w:val="single" w:sz="4" w:space="0" w:color="auto"/>
              <w:right w:val="single" w:sz="4" w:space="0" w:color="auto"/>
            </w:tcBorders>
            <w:vAlign w:val="center"/>
            <w:hideMark/>
          </w:tcPr>
          <w:p w14:paraId="0C5EE8A7" w14:textId="7390E6C5" w:rsidR="00B42D8B" w:rsidRPr="00B42D8B" w:rsidRDefault="00B42D8B" w:rsidP="000E7F9E">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 </w:t>
            </w:r>
          </w:p>
        </w:tc>
        <w:tc>
          <w:tcPr>
            <w:tcW w:w="1890" w:type="dxa"/>
            <w:tcBorders>
              <w:top w:val="nil"/>
              <w:left w:val="nil"/>
              <w:bottom w:val="single" w:sz="4" w:space="0" w:color="auto"/>
              <w:right w:val="single" w:sz="4" w:space="0" w:color="auto"/>
            </w:tcBorders>
            <w:vAlign w:val="center"/>
            <w:hideMark/>
          </w:tcPr>
          <w:p w14:paraId="42586234" w14:textId="77777777" w:rsidR="00554668" w:rsidRDefault="00554668" w:rsidP="00B42D8B">
            <w:pPr>
              <w:spacing w:after="0" w:line="240" w:lineRule="auto"/>
              <w:rPr>
                <w:rFonts w:ascii="Arial" w:eastAsia="Times New Roman" w:hAnsi="Arial" w:cs="Arial"/>
                <w:color w:val="000000"/>
                <w:kern w:val="0"/>
                <w:sz w:val="18"/>
                <w:szCs w:val="18"/>
                <w14:ligatures w14:val="none"/>
              </w:rPr>
            </w:pPr>
          </w:p>
          <w:p w14:paraId="39AB046B" w14:textId="70D54F84" w:rsid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IUCN 365 Red List of Threatened Species,  greenhouse gas emissions. lifecycle method</w:t>
            </w:r>
          </w:p>
          <w:p w14:paraId="300FFE40" w14:textId="77777777" w:rsidR="00554668" w:rsidRPr="00B42D8B" w:rsidRDefault="00554668" w:rsidP="00B42D8B">
            <w:pPr>
              <w:spacing w:after="0" w:line="240" w:lineRule="auto"/>
              <w:rPr>
                <w:rFonts w:ascii="Arial" w:eastAsia="Times New Roman" w:hAnsi="Arial" w:cs="Arial"/>
                <w:color w:val="000000"/>
                <w:kern w:val="0"/>
                <w:sz w:val="18"/>
                <w:szCs w:val="18"/>
                <w14:ligatures w14:val="none"/>
              </w:rPr>
            </w:pPr>
          </w:p>
        </w:tc>
        <w:tc>
          <w:tcPr>
            <w:tcW w:w="2250" w:type="dxa"/>
            <w:tcBorders>
              <w:top w:val="nil"/>
              <w:left w:val="nil"/>
              <w:bottom w:val="single" w:sz="4" w:space="0" w:color="auto"/>
              <w:right w:val="single" w:sz="4" w:space="0" w:color="auto"/>
            </w:tcBorders>
            <w:vAlign w:val="center"/>
            <w:hideMark/>
          </w:tcPr>
          <w:p w14:paraId="70999DD6"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Environmental justice framework</w:t>
            </w:r>
          </w:p>
        </w:tc>
        <w:tc>
          <w:tcPr>
            <w:tcW w:w="2610" w:type="dxa"/>
            <w:tcBorders>
              <w:top w:val="nil"/>
              <w:left w:val="nil"/>
              <w:bottom w:val="single" w:sz="4" w:space="0" w:color="auto"/>
              <w:right w:val="single" w:sz="4" w:space="0" w:color="auto"/>
            </w:tcBorders>
            <w:vAlign w:val="center"/>
            <w:hideMark/>
          </w:tcPr>
          <w:p w14:paraId="50490A9C"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Concerns about climate change, the importance of mitigation policies and efforts, and environmental and climatic imprint</w:t>
            </w:r>
          </w:p>
        </w:tc>
        <w:tc>
          <w:tcPr>
            <w:tcW w:w="2218" w:type="dxa"/>
            <w:tcBorders>
              <w:top w:val="nil"/>
              <w:left w:val="nil"/>
              <w:bottom w:val="single" w:sz="4" w:space="0" w:color="auto"/>
              <w:right w:val="single" w:sz="4" w:space="0" w:color="auto"/>
            </w:tcBorders>
            <w:vAlign w:val="center"/>
            <w:hideMark/>
          </w:tcPr>
          <w:p w14:paraId="1D28E3DB"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 </w:t>
            </w:r>
          </w:p>
        </w:tc>
        <w:tc>
          <w:tcPr>
            <w:tcW w:w="1477" w:type="dxa"/>
            <w:tcBorders>
              <w:top w:val="nil"/>
              <w:left w:val="nil"/>
              <w:bottom w:val="single" w:sz="4" w:space="0" w:color="auto"/>
              <w:right w:val="single" w:sz="4" w:space="0" w:color="auto"/>
            </w:tcBorders>
            <w:vAlign w:val="center"/>
            <w:hideMark/>
          </w:tcPr>
          <w:p w14:paraId="44BA1296" w14:textId="53BC4A6B" w:rsidR="00B42D8B" w:rsidRPr="00B42D8B" w:rsidRDefault="00B42D8B" w:rsidP="00B42D8B">
            <w:pPr>
              <w:spacing w:after="0" w:line="240" w:lineRule="auto"/>
              <w:rPr>
                <w:rFonts w:ascii="Arial" w:eastAsia="Times New Roman" w:hAnsi="Arial" w:cs="Arial"/>
                <w:color w:val="000000"/>
                <w:kern w:val="0"/>
                <w:sz w:val="18"/>
                <w:szCs w:val="18"/>
                <w14:ligatures w14:val="none"/>
              </w:rPr>
            </w:pPr>
          </w:p>
        </w:tc>
        <w:tc>
          <w:tcPr>
            <w:tcW w:w="1527" w:type="dxa"/>
            <w:tcBorders>
              <w:top w:val="nil"/>
              <w:left w:val="nil"/>
              <w:bottom w:val="single" w:sz="4" w:space="0" w:color="auto"/>
              <w:right w:val="single" w:sz="4" w:space="0" w:color="auto"/>
            </w:tcBorders>
            <w:vAlign w:val="center"/>
            <w:hideMark/>
          </w:tcPr>
          <w:p w14:paraId="3167F004"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 </w:t>
            </w:r>
          </w:p>
        </w:tc>
        <w:tc>
          <w:tcPr>
            <w:tcW w:w="1377" w:type="dxa"/>
            <w:tcBorders>
              <w:top w:val="nil"/>
              <w:left w:val="nil"/>
              <w:bottom w:val="single" w:sz="4" w:space="0" w:color="auto"/>
              <w:right w:val="single" w:sz="4" w:space="0" w:color="auto"/>
            </w:tcBorders>
            <w:vAlign w:val="center"/>
            <w:hideMark/>
          </w:tcPr>
          <w:p w14:paraId="7B6F9607"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 </w:t>
            </w:r>
          </w:p>
        </w:tc>
      </w:tr>
      <w:tr w:rsidR="000E7F9E" w:rsidRPr="00B42D8B" w14:paraId="1EBA0079" w14:textId="77777777" w:rsidTr="000E7F9E">
        <w:trPr>
          <w:cantSplit/>
          <w:trHeight w:val="5808"/>
        </w:trPr>
        <w:tc>
          <w:tcPr>
            <w:tcW w:w="537" w:type="dxa"/>
            <w:tcBorders>
              <w:top w:val="nil"/>
              <w:left w:val="single" w:sz="4" w:space="0" w:color="auto"/>
              <w:bottom w:val="single" w:sz="4" w:space="0" w:color="auto"/>
              <w:right w:val="single" w:sz="4" w:space="0" w:color="auto"/>
            </w:tcBorders>
            <w:textDirection w:val="btLr"/>
            <w:vAlign w:val="center"/>
          </w:tcPr>
          <w:p w14:paraId="2C03E766" w14:textId="00BEDFF5" w:rsidR="00B42D8B" w:rsidRPr="000E7F9E" w:rsidRDefault="00B42D8B" w:rsidP="000E7F9E">
            <w:pPr>
              <w:spacing w:after="0" w:line="240" w:lineRule="auto"/>
              <w:ind w:left="113" w:right="113"/>
              <w:jc w:val="center"/>
              <w:rPr>
                <w:rFonts w:ascii="Arial" w:eastAsia="Times New Roman" w:hAnsi="Arial" w:cs="Arial"/>
                <w:b/>
                <w:bCs/>
                <w:color w:val="000000"/>
                <w:kern w:val="0"/>
                <w:sz w:val="18"/>
                <w:szCs w:val="18"/>
                <w14:ligatures w14:val="none"/>
              </w:rPr>
            </w:pPr>
            <w:r w:rsidRPr="000E7F9E">
              <w:rPr>
                <w:rFonts w:ascii="Arial" w:eastAsia="Times New Roman" w:hAnsi="Arial" w:cs="Arial"/>
                <w:b/>
                <w:bCs/>
                <w:color w:val="000000"/>
                <w:kern w:val="0"/>
                <w:sz w:val="18"/>
                <w:szCs w:val="18"/>
                <w14:ligatures w14:val="none"/>
              </w:rPr>
              <w:lastRenderedPageBreak/>
              <w:t>Stability</w:t>
            </w:r>
          </w:p>
        </w:tc>
        <w:tc>
          <w:tcPr>
            <w:tcW w:w="1533" w:type="dxa"/>
            <w:tcBorders>
              <w:top w:val="nil"/>
              <w:left w:val="single" w:sz="4" w:space="0" w:color="auto"/>
              <w:bottom w:val="single" w:sz="4" w:space="0" w:color="auto"/>
              <w:right w:val="single" w:sz="4" w:space="0" w:color="auto"/>
            </w:tcBorders>
            <w:vAlign w:val="center"/>
            <w:hideMark/>
          </w:tcPr>
          <w:p w14:paraId="394FEB30" w14:textId="187A6F13" w:rsidR="00B42D8B" w:rsidRPr="00B42D8B" w:rsidRDefault="00B42D8B" w:rsidP="000E7F9E">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Vendor price fluctuations based on seasonality</w:t>
            </w:r>
          </w:p>
        </w:tc>
        <w:tc>
          <w:tcPr>
            <w:tcW w:w="1890" w:type="dxa"/>
            <w:tcBorders>
              <w:top w:val="nil"/>
              <w:left w:val="nil"/>
              <w:bottom w:val="single" w:sz="4" w:space="0" w:color="auto"/>
              <w:right w:val="single" w:sz="4" w:space="0" w:color="auto"/>
            </w:tcBorders>
            <w:vAlign w:val="center"/>
            <w:hideMark/>
          </w:tcPr>
          <w:p w14:paraId="49FE700C"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the stakeholders involved, their relationships, and the functioning of the trade, household food security, food assistance program participation, informal methods of food  access</w:t>
            </w:r>
          </w:p>
        </w:tc>
        <w:tc>
          <w:tcPr>
            <w:tcW w:w="2250" w:type="dxa"/>
            <w:tcBorders>
              <w:top w:val="nil"/>
              <w:left w:val="nil"/>
              <w:bottom w:val="single" w:sz="4" w:space="0" w:color="auto"/>
              <w:right w:val="single" w:sz="4" w:space="0" w:color="auto"/>
            </w:tcBorders>
            <w:vAlign w:val="center"/>
            <w:hideMark/>
          </w:tcPr>
          <w:p w14:paraId="411D6483" w14:textId="628118C3"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Household Food Insecurity Access Scale (HFIAS) and the Household Food Insecurity Prevalence (HFIAP) tool; dependence on food from different sources, food insecurity coping strategies, and households’ perceptions on importance of own agricultural production;</w:t>
            </w:r>
            <w:r>
              <w:rPr>
                <w:rFonts w:ascii="Arial" w:eastAsia="Times New Roman" w:hAnsi="Arial" w:cs="Arial"/>
                <w:color w:val="000000"/>
                <w:kern w:val="0"/>
                <w:sz w:val="18"/>
                <w:szCs w:val="18"/>
                <w14:ligatures w14:val="none"/>
              </w:rPr>
              <w:t xml:space="preserve"> P</w:t>
            </w:r>
            <w:r w:rsidRPr="00B42D8B">
              <w:rPr>
                <w:rFonts w:ascii="Arial" w:eastAsia="Times New Roman" w:hAnsi="Arial" w:cs="Arial"/>
                <w:color w:val="000000"/>
                <w:kern w:val="0"/>
                <w:sz w:val="18"/>
                <w:szCs w:val="18"/>
                <w14:ligatures w14:val="none"/>
              </w:rPr>
              <w:t>overty rate – the percentage of people living below the national income level – + Household Hunger Score (HHS</w:t>
            </w:r>
            <w:r>
              <w:rPr>
                <w:rFonts w:ascii="Arial" w:eastAsia="Times New Roman" w:hAnsi="Arial" w:cs="Arial"/>
                <w:color w:val="000000"/>
                <w:kern w:val="0"/>
                <w:sz w:val="18"/>
                <w:szCs w:val="18"/>
                <w14:ligatures w14:val="none"/>
              </w:rPr>
              <w:t xml:space="preserve">); </w:t>
            </w:r>
            <w:r w:rsidRPr="00B42D8B">
              <w:rPr>
                <w:rFonts w:ascii="Arial" w:eastAsia="Times New Roman" w:hAnsi="Arial" w:cs="Arial"/>
                <w:color w:val="000000"/>
                <w:kern w:val="0"/>
                <w:sz w:val="18"/>
                <w:szCs w:val="18"/>
                <w14:ligatures w14:val="none"/>
              </w:rPr>
              <w:t>modified version of a tool developed by USAID FANTA to measure overall dietary diversity as well as the diversity of vegetable consumption amongst households in Kibera; quality, safety, and household food distribution; Household Food Insecurity Access Score; production shortfalls; geographical and temporal profiles; engagement in urban agriculture; share of total household expenditure, total reported energy intake per capita</w:t>
            </w:r>
          </w:p>
        </w:tc>
        <w:tc>
          <w:tcPr>
            <w:tcW w:w="2610" w:type="dxa"/>
            <w:tcBorders>
              <w:top w:val="nil"/>
              <w:left w:val="nil"/>
              <w:bottom w:val="single" w:sz="4" w:space="0" w:color="auto"/>
              <w:right w:val="single" w:sz="4" w:space="0" w:color="auto"/>
            </w:tcBorders>
            <w:vAlign w:val="center"/>
            <w:hideMark/>
          </w:tcPr>
          <w:p w14:paraId="1FA5BB80"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Seasonality of specific foods</w:t>
            </w:r>
          </w:p>
        </w:tc>
        <w:tc>
          <w:tcPr>
            <w:tcW w:w="2218" w:type="dxa"/>
            <w:tcBorders>
              <w:top w:val="nil"/>
              <w:left w:val="nil"/>
              <w:bottom w:val="single" w:sz="4" w:space="0" w:color="auto"/>
              <w:right w:val="single" w:sz="4" w:space="0" w:color="auto"/>
            </w:tcBorders>
            <w:vAlign w:val="center"/>
            <w:hideMark/>
          </w:tcPr>
          <w:p w14:paraId="3416E309"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 </w:t>
            </w:r>
          </w:p>
        </w:tc>
        <w:tc>
          <w:tcPr>
            <w:tcW w:w="1477" w:type="dxa"/>
            <w:tcBorders>
              <w:top w:val="nil"/>
              <w:left w:val="nil"/>
              <w:bottom w:val="single" w:sz="4" w:space="0" w:color="auto"/>
              <w:right w:val="single" w:sz="4" w:space="0" w:color="auto"/>
            </w:tcBorders>
            <w:vAlign w:val="center"/>
            <w:hideMark/>
          </w:tcPr>
          <w:p w14:paraId="6D109952" w14:textId="797FC96D" w:rsidR="00B42D8B" w:rsidRPr="00B42D8B" w:rsidRDefault="00B42D8B" w:rsidP="00B42D8B">
            <w:pPr>
              <w:spacing w:after="0" w:line="240" w:lineRule="auto"/>
              <w:rPr>
                <w:rFonts w:ascii="Arial" w:eastAsia="Times New Roman" w:hAnsi="Arial" w:cs="Arial"/>
                <w:color w:val="000000"/>
                <w:kern w:val="0"/>
                <w:sz w:val="18"/>
                <w:szCs w:val="18"/>
                <w14:ligatures w14:val="none"/>
              </w:rPr>
            </w:pPr>
          </w:p>
        </w:tc>
        <w:tc>
          <w:tcPr>
            <w:tcW w:w="1527" w:type="dxa"/>
            <w:tcBorders>
              <w:top w:val="nil"/>
              <w:left w:val="nil"/>
              <w:bottom w:val="single" w:sz="4" w:space="0" w:color="auto"/>
              <w:right w:val="single" w:sz="4" w:space="0" w:color="auto"/>
            </w:tcBorders>
            <w:vAlign w:val="center"/>
            <w:hideMark/>
          </w:tcPr>
          <w:p w14:paraId="30D6E2D0"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 </w:t>
            </w:r>
          </w:p>
        </w:tc>
        <w:tc>
          <w:tcPr>
            <w:tcW w:w="1377" w:type="dxa"/>
            <w:tcBorders>
              <w:top w:val="nil"/>
              <w:left w:val="nil"/>
              <w:bottom w:val="single" w:sz="4" w:space="0" w:color="auto"/>
              <w:right w:val="single" w:sz="4" w:space="0" w:color="auto"/>
            </w:tcBorders>
            <w:vAlign w:val="center"/>
            <w:hideMark/>
          </w:tcPr>
          <w:p w14:paraId="3EC82180"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 </w:t>
            </w:r>
          </w:p>
        </w:tc>
      </w:tr>
      <w:tr w:rsidR="000E7F9E" w:rsidRPr="00B42D8B" w14:paraId="6AB2F029" w14:textId="77777777" w:rsidTr="000E7F9E">
        <w:trPr>
          <w:cantSplit/>
          <w:trHeight w:val="6336"/>
        </w:trPr>
        <w:tc>
          <w:tcPr>
            <w:tcW w:w="537" w:type="dxa"/>
            <w:tcBorders>
              <w:top w:val="nil"/>
              <w:left w:val="single" w:sz="4" w:space="0" w:color="auto"/>
              <w:bottom w:val="single" w:sz="4" w:space="0" w:color="auto"/>
              <w:right w:val="single" w:sz="4" w:space="0" w:color="auto"/>
            </w:tcBorders>
            <w:textDirection w:val="btLr"/>
            <w:vAlign w:val="center"/>
          </w:tcPr>
          <w:p w14:paraId="6696CF55" w14:textId="24019DBF" w:rsidR="00B42D8B" w:rsidRPr="000E7F9E" w:rsidRDefault="00B42D8B" w:rsidP="000E7F9E">
            <w:pPr>
              <w:spacing w:after="0" w:line="240" w:lineRule="auto"/>
              <w:ind w:left="113" w:right="113"/>
              <w:jc w:val="center"/>
              <w:rPr>
                <w:rFonts w:ascii="Arial" w:eastAsia="Times New Roman" w:hAnsi="Arial" w:cs="Arial"/>
                <w:b/>
                <w:bCs/>
                <w:color w:val="000000"/>
                <w:kern w:val="0"/>
                <w:sz w:val="18"/>
                <w:szCs w:val="18"/>
                <w14:ligatures w14:val="none"/>
              </w:rPr>
            </w:pPr>
            <w:r w:rsidRPr="000E7F9E">
              <w:rPr>
                <w:rFonts w:ascii="Arial" w:eastAsia="Times New Roman" w:hAnsi="Arial" w:cs="Arial"/>
                <w:b/>
                <w:bCs/>
                <w:color w:val="000000"/>
                <w:kern w:val="0"/>
                <w:sz w:val="18"/>
                <w:szCs w:val="18"/>
                <w14:ligatures w14:val="none"/>
              </w:rPr>
              <w:lastRenderedPageBreak/>
              <w:t>Accessibility</w:t>
            </w:r>
          </w:p>
        </w:tc>
        <w:tc>
          <w:tcPr>
            <w:tcW w:w="1533" w:type="dxa"/>
            <w:tcBorders>
              <w:top w:val="nil"/>
              <w:left w:val="single" w:sz="4" w:space="0" w:color="auto"/>
              <w:bottom w:val="single" w:sz="4" w:space="0" w:color="auto"/>
              <w:right w:val="single" w:sz="4" w:space="0" w:color="auto"/>
            </w:tcBorders>
            <w:vAlign w:val="center"/>
            <w:hideMark/>
          </w:tcPr>
          <w:p w14:paraId="60B0D4AF" w14:textId="2CD0F013" w:rsidR="00B42D8B" w:rsidRPr="00B42D8B" w:rsidRDefault="00B42D8B" w:rsidP="000E7F9E">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 xml:space="preserve">Distance to markets/street foods; </w:t>
            </w:r>
          </w:p>
        </w:tc>
        <w:tc>
          <w:tcPr>
            <w:tcW w:w="1890" w:type="dxa"/>
            <w:tcBorders>
              <w:top w:val="nil"/>
              <w:left w:val="nil"/>
              <w:bottom w:val="single" w:sz="4" w:space="0" w:color="auto"/>
              <w:right w:val="single" w:sz="4" w:space="0" w:color="auto"/>
            </w:tcBorders>
            <w:vAlign w:val="center"/>
            <w:hideMark/>
          </w:tcPr>
          <w:p w14:paraId="7ADC1649" w14:textId="4A7AC43E"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Physical environmental influences</w:t>
            </w:r>
            <w:r w:rsidRPr="00B42D8B">
              <w:rPr>
                <w:rFonts w:ascii="Arial" w:eastAsia="Times New Roman" w:hAnsi="Arial" w:cs="Arial"/>
                <w:color w:val="000000"/>
                <w:kern w:val="0"/>
                <w:sz w:val="18"/>
                <w:szCs w:val="18"/>
                <w14:ligatures w14:val="none"/>
              </w:rPr>
              <w:br/>
              <w:t xml:space="preserve">"perceived vs observed: neighborhood food outlet census, </w:t>
            </w:r>
            <w:r w:rsidR="000E7F9E">
              <w:rPr>
                <w:rFonts w:ascii="Arial" w:eastAsia="Times New Roman" w:hAnsi="Arial" w:cs="Arial"/>
                <w:color w:val="000000"/>
                <w:kern w:val="0"/>
                <w:sz w:val="18"/>
                <w:szCs w:val="18"/>
                <w14:ligatures w14:val="none"/>
              </w:rPr>
              <w:t>R</w:t>
            </w:r>
            <w:r w:rsidRPr="00B42D8B">
              <w:rPr>
                <w:rFonts w:ascii="Arial" w:eastAsia="Times New Roman" w:hAnsi="Arial" w:cs="Arial"/>
                <w:color w:val="000000"/>
                <w:kern w:val="0"/>
                <w:sz w:val="18"/>
                <w:szCs w:val="18"/>
                <w14:ligatures w14:val="none"/>
              </w:rPr>
              <w:t>ecording food outlets’ GPS</w:t>
            </w:r>
            <w:r w:rsidR="000E7F9E">
              <w:rPr>
                <w:rFonts w:ascii="Arial" w:eastAsia="Times New Roman" w:hAnsi="Arial" w:cs="Arial"/>
                <w:color w:val="000000"/>
                <w:kern w:val="0"/>
                <w:sz w:val="18"/>
                <w:szCs w:val="18"/>
                <w14:ligatures w14:val="none"/>
              </w:rPr>
              <w:t xml:space="preserve"> coordinates</w:t>
            </w:r>
            <w:r w:rsidRPr="00B42D8B">
              <w:rPr>
                <w:rFonts w:ascii="Arial" w:eastAsia="Times New Roman" w:hAnsi="Arial" w:cs="Arial"/>
                <w:color w:val="000000"/>
                <w:kern w:val="0"/>
                <w:sz w:val="18"/>
                <w:szCs w:val="18"/>
                <w14:ligatures w14:val="none"/>
              </w:rPr>
              <w:t xml:space="preserve">, </w:t>
            </w:r>
            <w:r w:rsidR="000E7F9E">
              <w:rPr>
                <w:rFonts w:ascii="Arial" w:eastAsia="Times New Roman" w:hAnsi="Arial" w:cs="Arial"/>
                <w:color w:val="000000"/>
                <w:kern w:val="0"/>
                <w:sz w:val="18"/>
                <w:szCs w:val="18"/>
                <w14:ligatures w14:val="none"/>
              </w:rPr>
              <w:t>P</w:t>
            </w:r>
            <w:r w:rsidRPr="00B42D8B">
              <w:rPr>
                <w:rFonts w:ascii="Arial" w:eastAsia="Times New Roman" w:hAnsi="Arial" w:cs="Arial"/>
                <w:color w:val="000000"/>
                <w:kern w:val="0"/>
                <w:sz w:val="18"/>
                <w:szCs w:val="18"/>
                <w14:ligatures w14:val="none"/>
              </w:rPr>
              <w:t>erceptions of the access, quantity, and quality  of foods in the participants’ neighborhood, and perceptions  of access, quality, and cost of foods in frequently visited food outlets</w:t>
            </w:r>
            <w:r w:rsidR="000E7F9E">
              <w:rPr>
                <w:rFonts w:ascii="Arial" w:eastAsia="Times New Roman" w:hAnsi="Arial" w:cs="Arial"/>
                <w:color w:val="000000"/>
                <w:kern w:val="0"/>
                <w:sz w:val="18"/>
                <w:szCs w:val="18"/>
                <w14:ligatures w14:val="none"/>
              </w:rPr>
              <w:t>;</w:t>
            </w:r>
            <w:r w:rsidRPr="00B42D8B">
              <w:rPr>
                <w:rFonts w:ascii="Arial" w:eastAsia="Times New Roman" w:hAnsi="Arial" w:cs="Arial"/>
                <w:color w:val="000000"/>
                <w:kern w:val="0"/>
                <w:sz w:val="18"/>
                <w:szCs w:val="18"/>
                <w14:ligatures w14:val="none"/>
              </w:rPr>
              <w:t xml:space="preserve"> neighborhood </w:t>
            </w:r>
            <w:r w:rsidR="000E7F9E">
              <w:rPr>
                <w:rFonts w:ascii="Arial" w:eastAsia="Times New Roman" w:hAnsi="Arial" w:cs="Arial"/>
                <w:color w:val="000000"/>
                <w:kern w:val="0"/>
                <w:sz w:val="18"/>
                <w:szCs w:val="18"/>
                <w14:ligatures w14:val="none"/>
              </w:rPr>
              <w:t xml:space="preserve">defined </w:t>
            </w:r>
            <w:r w:rsidRPr="00B42D8B">
              <w:rPr>
                <w:rFonts w:ascii="Arial" w:eastAsia="Times New Roman" w:hAnsi="Arial" w:cs="Arial"/>
                <w:color w:val="000000"/>
                <w:kern w:val="0"/>
                <w:sz w:val="18"/>
                <w:szCs w:val="18"/>
                <w14:ligatures w14:val="none"/>
              </w:rPr>
              <w:t>as the area accessible within 20 min of walking from their home</w:t>
            </w:r>
            <w:r w:rsidR="000E7F9E">
              <w:rPr>
                <w:rFonts w:ascii="Arial" w:eastAsia="Times New Roman" w:hAnsi="Arial" w:cs="Arial"/>
                <w:color w:val="000000"/>
                <w:kern w:val="0"/>
                <w:sz w:val="18"/>
                <w:szCs w:val="18"/>
                <w14:ligatures w14:val="none"/>
              </w:rPr>
              <w:t xml:space="preserve">; </w:t>
            </w:r>
            <w:r w:rsidRPr="00B42D8B">
              <w:rPr>
                <w:rFonts w:ascii="Arial" w:eastAsia="Times New Roman" w:hAnsi="Arial" w:cs="Arial"/>
                <w:color w:val="000000"/>
                <w:kern w:val="0"/>
                <w:sz w:val="18"/>
                <w:szCs w:val="18"/>
                <w14:ligatures w14:val="none"/>
              </w:rPr>
              <w:t>Unmet need for access to food in the household</w:t>
            </w:r>
            <w:r w:rsidR="000E7F9E">
              <w:rPr>
                <w:rFonts w:ascii="Arial" w:eastAsia="Times New Roman" w:hAnsi="Arial" w:cs="Arial"/>
                <w:color w:val="000000"/>
                <w:kern w:val="0"/>
                <w:sz w:val="18"/>
                <w:szCs w:val="18"/>
                <w14:ligatures w14:val="none"/>
              </w:rPr>
              <w:t xml:space="preserve"> (</w:t>
            </w:r>
            <w:r w:rsidRPr="00B42D8B">
              <w:rPr>
                <w:rFonts w:ascii="Arial" w:eastAsia="Times New Roman" w:hAnsi="Arial" w:cs="Arial"/>
                <w:color w:val="000000"/>
                <w:kern w:val="0"/>
                <w:sz w:val="18"/>
                <w:szCs w:val="18"/>
                <w14:ligatures w14:val="none"/>
              </w:rPr>
              <w:t xml:space="preserve">“Yes” </w:t>
            </w:r>
            <w:r w:rsidR="000E7F9E">
              <w:rPr>
                <w:rFonts w:ascii="Arial" w:eastAsia="Times New Roman" w:hAnsi="Arial" w:cs="Arial"/>
                <w:color w:val="000000"/>
                <w:kern w:val="0"/>
                <w:sz w:val="18"/>
                <w:szCs w:val="18"/>
                <w14:ligatures w14:val="none"/>
              </w:rPr>
              <w:t>if</w:t>
            </w:r>
            <w:r w:rsidRPr="00B42D8B">
              <w:rPr>
                <w:rFonts w:ascii="Arial" w:eastAsia="Times New Roman" w:hAnsi="Arial" w:cs="Arial"/>
                <w:color w:val="000000"/>
                <w:kern w:val="0"/>
                <w:sz w:val="18"/>
                <w:szCs w:val="18"/>
                <w14:ligatures w14:val="none"/>
              </w:rPr>
              <w:t xml:space="preserve"> “Food” </w:t>
            </w:r>
            <w:r w:rsidR="000E7F9E">
              <w:rPr>
                <w:rFonts w:ascii="Arial" w:eastAsia="Times New Roman" w:hAnsi="Arial" w:cs="Arial"/>
                <w:color w:val="000000"/>
                <w:kern w:val="0"/>
                <w:sz w:val="18"/>
                <w:szCs w:val="18"/>
                <w14:ligatures w14:val="none"/>
              </w:rPr>
              <w:t xml:space="preserve">is </w:t>
            </w:r>
            <w:r w:rsidRPr="00B42D8B">
              <w:rPr>
                <w:rFonts w:ascii="Arial" w:eastAsia="Times New Roman" w:hAnsi="Arial" w:cs="Arial"/>
                <w:color w:val="000000"/>
                <w:kern w:val="0"/>
                <w:sz w:val="18"/>
                <w:szCs w:val="18"/>
                <w14:ligatures w14:val="none"/>
              </w:rPr>
              <w:t>one of the main needs not being met in the household</w:t>
            </w:r>
            <w:r w:rsidR="000E7F9E">
              <w:rPr>
                <w:rFonts w:ascii="Arial" w:eastAsia="Times New Roman" w:hAnsi="Arial" w:cs="Arial"/>
                <w:color w:val="000000"/>
                <w:kern w:val="0"/>
                <w:sz w:val="18"/>
                <w:szCs w:val="18"/>
                <w14:ligatures w14:val="none"/>
              </w:rPr>
              <w:t>)</w:t>
            </w:r>
          </w:p>
        </w:tc>
        <w:tc>
          <w:tcPr>
            <w:tcW w:w="2250" w:type="dxa"/>
            <w:tcBorders>
              <w:top w:val="nil"/>
              <w:left w:val="nil"/>
              <w:bottom w:val="single" w:sz="4" w:space="0" w:color="auto"/>
              <w:right w:val="single" w:sz="4" w:space="0" w:color="auto"/>
            </w:tcBorders>
            <w:vAlign w:val="center"/>
            <w:hideMark/>
          </w:tcPr>
          <w:p w14:paraId="684FF11E"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What quantity they bought where; spatial mapping; distance to the source of milk and milk products; open-ended questions relating to dietary practices and household decision-making; the number of supermarkets per square kilometer; access to safe foods; a place where you eat and/or drink; foods accessible</w:t>
            </w:r>
          </w:p>
        </w:tc>
        <w:tc>
          <w:tcPr>
            <w:tcW w:w="2610" w:type="dxa"/>
            <w:tcBorders>
              <w:top w:val="nil"/>
              <w:left w:val="nil"/>
              <w:bottom w:val="single" w:sz="4" w:space="0" w:color="auto"/>
              <w:right w:val="single" w:sz="4" w:space="0" w:color="auto"/>
            </w:tcBorders>
            <w:vAlign w:val="center"/>
            <w:hideMark/>
          </w:tcPr>
          <w:p w14:paraId="5DE1FCD0"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 experiencing difficulty accessing food in general; % unable to visit the market due to mobility restrictions; Proximity to fast food vendors; Nearness, accessibility; fast food chains available within a 2km radius from campus</w:t>
            </w:r>
          </w:p>
        </w:tc>
        <w:tc>
          <w:tcPr>
            <w:tcW w:w="2218" w:type="dxa"/>
            <w:tcBorders>
              <w:top w:val="nil"/>
              <w:left w:val="nil"/>
              <w:bottom w:val="single" w:sz="4" w:space="0" w:color="auto"/>
              <w:right w:val="single" w:sz="4" w:space="0" w:color="auto"/>
            </w:tcBorders>
            <w:vAlign w:val="center"/>
            <w:hideMark/>
          </w:tcPr>
          <w:p w14:paraId="41ACAD80"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Access to milk retail outlets; Distance to sellers; Time taken to reach vendor/shop</w:t>
            </w:r>
          </w:p>
        </w:tc>
        <w:tc>
          <w:tcPr>
            <w:tcW w:w="1477" w:type="dxa"/>
            <w:tcBorders>
              <w:top w:val="nil"/>
              <w:left w:val="nil"/>
              <w:bottom w:val="single" w:sz="4" w:space="0" w:color="auto"/>
              <w:right w:val="single" w:sz="4" w:space="0" w:color="auto"/>
            </w:tcBorders>
            <w:vAlign w:val="center"/>
            <w:hideMark/>
          </w:tcPr>
          <w:p w14:paraId="1888DD98" w14:textId="365F63A4" w:rsidR="00B42D8B" w:rsidRPr="00B42D8B" w:rsidRDefault="00B42D8B" w:rsidP="00B42D8B">
            <w:pPr>
              <w:spacing w:after="0" w:line="240" w:lineRule="auto"/>
              <w:rPr>
                <w:rFonts w:ascii="Arial" w:eastAsia="Times New Roman" w:hAnsi="Arial" w:cs="Arial"/>
                <w:color w:val="000000"/>
                <w:kern w:val="0"/>
                <w:sz w:val="18"/>
                <w:szCs w:val="18"/>
                <w14:ligatures w14:val="none"/>
              </w:rPr>
            </w:pPr>
          </w:p>
        </w:tc>
        <w:tc>
          <w:tcPr>
            <w:tcW w:w="1527" w:type="dxa"/>
            <w:tcBorders>
              <w:top w:val="nil"/>
              <w:left w:val="nil"/>
              <w:bottom w:val="single" w:sz="4" w:space="0" w:color="auto"/>
              <w:right w:val="single" w:sz="4" w:space="0" w:color="auto"/>
            </w:tcBorders>
            <w:vAlign w:val="center"/>
            <w:hideMark/>
          </w:tcPr>
          <w:p w14:paraId="55A9DEBE"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Structured interviews were used to collect data on the following topics: household access to foods among others - through Producing, buying and exchanging; Accessibility via mode of transport- walking and driving distance to the stand from household; Access due to curfew and lockdowns</w:t>
            </w:r>
          </w:p>
        </w:tc>
        <w:tc>
          <w:tcPr>
            <w:tcW w:w="1377" w:type="dxa"/>
            <w:tcBorders>
              <w:top w:val="nil"/>
              <w:left w:val="nil"/>
              <w:bottom w:val="single" w:sz="4" w:space="0" w:color="auto"/>
              <w:right w:val="single" w:sz="4" w:space="0" w:color="auto"/>
            </w:tcBorders>
            <w:vAlign w:val="center"/>
            <w:hideMark/>
          </w:tcPr>
          <w:p w14:paraId="70D306A6"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 </w:t>
            </w:r>
          </w:p>
        </w:tc>
      </w:tr>
      <w:tr w:rsidR="000E7F9E" w:rsidRPr="00B42D8B" w14:paraId="7A874BB1" w14:textId="77777777" w:rsidTr="000E7F9E">
        <w:trPr>
          <w:cantSplit/>
          <w:trHeight w:val="6600"/>
        </w:trPr>
        <w:tc>
          <w:tcPr>
            <w:tcW w:w="537" w:type="dxa"/>
            <w:tcBorders>
              <w:top w:val="nil"/>
              <w:left w:val="single" w:sz="4" w:space="0" w:color="auto"/>
              <w:bottom w:val="single" w:sz="4" w:space="0" w:color="auto"/>
              <w:right w:val="single" w:sz="4" w:space="0" w:color="auto"/>
            </w:tcBorders>
            <w:textDirection w:val="btLr"/>
            <w:vAlign w:val="center"/>
          </w:tcPr>
          <w:p w14:paraId="1837B860" w14:textId="3EA1BD02" w:rsidR="00B42D8B" w:rsidRPr="000E7F9E" w:rsidRDefault="00B42D8B" w:rsidP="000E7F9E">
            <w:pPr>
              <w:spacing w:after="0" w:line="240" w:lineRule="auto"/>
              <w:ind w:left="113" w:right="113"/>
              <w:jc w:val="center"/>
              <w:rPr>
                <w:rFonts w:ascii="Arial" w:eastAsia="Times New Roman" w:hAnsi="Arial" w:cs="Arial"/>
                <w:b/>
                <w:bCs/>
                <w:color w:val="000000"/>
                <w:kern w:val="0"/>
                <w:sz w:val="18"/>
                <w:szCs w:val="18"/>
                <w14:ligatures w14:val="none"/>
              </w:rPr>
            </w:pPr>
            <w:r w:rsidRPr="000E7F9E">
              <w:rPr>
                <w:rFonts w:ascii="Arial" w:eastAsia="Times New Roman" w:hAnsi="Arial" w:cs="Arial"/>
                <w:b/>
                <w:bCs/>
                <w:color w:val="000000"/>
                <w:kern w:val="0"/>
                <w:sz w:val="18"/>
                <w:szCs w:val="18"/>
                <w14:ligatures w14:val="none"/>
              </w:rPr>
              <w:lastRenderedPageBreak/>
              <w:t>Affordability</w:t>
            </w:r>
          </w:p>
        </w:tc>
        <w:tc>
          <w:tcPr>
            <w:tcW w:w="1533" w:type="dxa"/>
            <w:tcBorders>
              <w:top w:val="nil"/>
              <w:left w:val="single" w:sz="4" w:space="0" w:color="auto"/>
              <w:bottom w:val="single" w:sz="4" w:space="0" w:color="auto"/>
              <w:right w:val="single" w:sz="4" w:space="0" w:color="auto"/>
            </w:tcBorders>
            <w:vAlign w:val="center"/>
            <w:hideMark/>
          </w:tcPr>
          <w:p w14:paraId="6DB4376C" w14:textId="429CE631" w:rsidR="00B42D8B" w:rsidRPr="00B42D8B" w:rsidRDefault="00B42D8B" w:rsidP="000E7F9E">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 xml:space="preserve">Willingness to purchase; ability to purchase; affordability of food baskets; purchasing power; </w:t>
            </w:r>
          </w:p>
        </w:tc>
        <w:tc>
          <w:tcPr>
            <w:tcW w:w="1890" w:type="dxa"/>
            <w:tcBorders>
              <w:top w:val="nil"/>
              <w:left w:val="nil"/>
              <w:bottom w:val="single" w:sz="4" w:space="0" w:color="auto"/>
              <w:right w:val="single" w:sz="4" w:space="0" w:color="auto"/>
            </w:tcBorders>
            <w:vAlign w:val="center"/>
            <w:hideMark/>
          </w:tcPr>
          <w:p w14:paraId="35BF24F8"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Willingness to pay, affordability of menu price, affordability of quinoa, Types of food low income households can purchase</w:t>
            </w:r>
          </w:p>
        </w:tc>
        <w:tc>
          <w:tcPr>
            <w:tcW w:w="2250" w:type="dxa"/>
            <w:tcBorders>
              <w:top w:val="nil"/>
              <w:left w:val="nil"/>
              <w:bottom w:val="single" w:sz="4" w:space="0" w:color="auto"/>
              <w:right w:val="single" w:sz="4" w:space="0" w:color="auto"/>
            </w:tcBorders>
            <w:vAlign w:val="center"/>
            <w:hideMark/>
          </w:tcPr>
          <w:p w14:paraId="00FA05F4" w14:textId="25CCEBE1" w:rsidR="00B42D8B" w:rsidRPr="00B42D8B" w:rsidRDefault="000E7F9E" w:rsidP="00B42D8B">
            <w:pPr>
              <w:spacing w:after="0" w:line="240" w:lineRule="auto"/>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W</w:t>
            </w:r>
            <w:r w:rsidRPr="00B42D8B">
              <w:rPr>
                <w:rFonts w:ascii="Arial" w:eastAsia="Times New Roman" w:hAnsi="Arial" w:cs="Arial"/>
                <w:color w:val="000000"/>
                <w:kern w:val="0"/>
                <w:sz w:val="18"/>
                <w:szCs w:val="18"/>
                <w14:ligatures w14:val="none"/>
              </w:rPr>
              <w:t>illingness</w:t>
            </w:r>
            <w:r w:rsidR="00B42D8B" w:rsidRPr="00B42D8B">
              <w:rPr>
                <w:rFonts w:ascii="Arial" w:eastAsia="Times New Roman" w:hAnsi="Arial" w:cs="Arial"/>
                <w:color w:val="000000"/>
                <w:kern w:val="0"/>
                <w:sz w:val="18"/>
                <w:szCs w:val="18"/>
                <w14:ligatures w14:val="none"/>
              </w:rPr>
              <w:t xml:space="preserve"> to pay for chicken</w:t>
            </w:r>
            <w:r>
              <w:rPr>
                <w:rFonts w:ascii="Arial" w:eastAsia="Times New Roman" w:hAnsi="Arial" w:cs="Arial"/>
                <w:color w:val="000000"/>
                <w:kern w:val="0"/>
                <w:sz w:val="18"/>
                <w:szCs w:val="18"/>
                <w14:ligatures w14:val="none"/>
              </w:rPr>
              <w:t>, porridge, food safety</w:t>
            </w:r>
            <w:r w:rsidR="00B42D8B" w:rsidRPr="00B42D8B">
              <w:rPr>
                <w:rFonts w:ascii="Arial" w:eastAsia="Times New Roman" w:hAnsi="Arial" w:cs="Arial"/>
                <w:color w:val="000000"/>
                <w:kern w:val="0"/>
                <w:sz w:val="18"/>
                <w:szCs w:val="18"/>
                <w14:ligatures w14:val="none"/>
              </w:rPr>
              <w:t xml:space="preserve">; How much they spent; household income level; factors driving food purchasing; level of income; effect of income level on milk consumption; ‘During the week preceding the survey a) how much did you spend on the following products? b) what was the quantity purchased? c) what was the total expenditure on all foods?‘. Almost Ideal Demand System (AIDS); </w:t>
            </w:r>
            <w:r>
              <w:rPr>
                <w:rFonts w:ascii="Arial" w:eastAsia="Times New Roman" w:hAnsi="Arial" w:cs="Arial"/>
                <w:color w:val="000000"/>
                <w:kern w:val="0"/>
                <w:sz w:val="18"/>
                <w:szCs w:val="18"/>
                <w14:ligatures w14:val="none"/>
              </w:rPr>
              <w:t>H</w:t>
            </w:r>
            <w:r w:rsidR="00B42D8B" w:rsidRPr="00B42D8B">
              <w:rPr>
                <w:rFonts w:ascii="Arial" w:eastAsia="Times New Roman" w:hAnsi="Arial" w:cs="Arial"/>
                <w:color w:val="000000"/>
                <w:kern w:val="0"/>
                <w:sz w:val="18"/>
                <w:szCs w:val="18"/>
                <w14:ligatures w14:val="none"/>
              </w:rPr>
              <w:t xml:space="preserve">ousehold purchasing power; </w:t>
            </w:r>
            <w:r>
              <w:rPr>
                <w:rFonts w:ascii="Arial" w:eastAsia="Times New Roman" w:hAnsi="Arial" w:cs="Arial"/>
                <w:color w:val="000000"/>
                <w:kern w:val="0"/>
                <w:sz w:val="18"/>
                <w:szCs w:val="18"/>
                <w14:ligatures w14:val="none"/>
              </w:rPr>
              <w:t>E</w:t>
            </w:r>
            <w:r w:rsidR="00B42D8B" w:rsidRPr="00B42D8B">
              <w:rPr>
                <w:rFonts w:ascii="Arial" w:eastAsia="Times New Roman" w:hAnsi="Arial" w:cs="Arial"/>
                <w:color w:val="000000"/>
                <w:kern w:val="0"/>
                <w:sz w:val="18"/>
                <w:szCs w:val="18"/>
                <w14:ligatures w14:val="none"/>
              </w:rPr>
              <w:t xml:space="preserve">xpenditure levels; </w:t>
            </w:r>
            <w:r>
              <w:rPr>
                <w:rFonts w:ascii="Arial" w:eastAsia="Times New Roman" w:hAnsi="Arial" w:cs="Arial"/>
                <w:color w:val="000000"/>
                <w:kern w:val="0"/>
                <w:sz w:val="18"/>
                <w:szCs w:val="18"/>
                <w14:ligatures w14:val="none"/>
              </w:rPr>
              <w:t>H</w:t>
            </w:r>
            <w:r w:rsidR="00B42D8B" w:rsidRPr="00B42D8B">
              <w:rPr>
                <w:rFonts w:ascii="Arial" w:eastAsia="Times New Roman" w:hAnsi="Arial" w:cs="Arial"/>
                <w:color w:val="000000"/>
                <w:kern w:val="0"/>
                <w:sz w:val="18"/>
                <w:szCs w:val="18"/>
                <w14:ligatures w14:val="none"/>
              </w:rPr>
              <w:t>ousehold spends the greatest proportion of their food budget; the quantity of a given staple food affordable per average monthly (1) urban per capita income, (2) per capita GDP, (3) formal sector wage, and (4) services sector value-added per employee, and retail staple food prices deflated by the (5) non-food CPI and (6) GDP deflator</w:t>
            </w:r>
          </w:p>
        </w:tc>
        <w:tc>
          <w:tcPr>
            <w:tcW w:w="2610" w:type="dxa"/>
            <w:tcBorders>
              <w:top w:val="nil"/>
              <w:left w:val="nil"/>
              <w:bottom w:val="single" w:sz="4" w:space="0" w:color="auto"/>
              <w:right w:val="single" w:sz="4" w:space="0" w:color="auto"/>
            </w:tcBorders>
            <w:vAlign w:val="center"/>
            <w:hideMark/>
          </w:tcPr>
          <w:p w14:paraId="12C31C8A"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 who can afford to buy food in general; Affordability of food (response options: full, partial, not at all); Types of food low income households can purchase; Purchase of food in urban areas in contrast to rural areas (where respondents moved from, had fresh and more affordable F&amp;V); unaffordability of milk and fish for the poor; incomes; Ability to afford foods during the COVID-19 lockdown; Affordability of fast food produced by trans-national companies and soft drink companies</w:t>
            </w:r>
          </w:p>
        </w:tc>
        <w:tc>
          <w:tcPr>
            <w:tcW w:w="2218" w:type="dxa"/>
            <w:tcBorders>
              <w:top w:val="nil"/>
              <w:left w:val="nil"/>
              <w:bottom w:val="single" w:sz="4" w:space="0" w:color="auto"/>
              <w:right w:val="single" w:sz="4" w:space="0" w:color="auto"/>
            </w:tcBorders>
            <w:vAlign w:val="center"/>
            <w:hideMark/>
          </w:tcPr>
          <w:p w14:paraId="622A84C4"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Household perception on food affordability; Amount of money consumers willing to pay for snack products;  willingness to pay (WTP) for pasteurized,  whole milk, reduced fat milk; quantity of food purchased; cost of food purchased; Affordability of food baskets; WTP for fortified foods; Food consumption expenditure; Types of food purchased</w:t>
            </w:r>
          </w:p>
        </w:tc>
        <w:tc>
          <w:tcPr>
            <w:tcW w:w="1477" w:type="dxa"/>
            <w:tcBorders>
              <w:top w:val="nil"/>
              <w:left w:val="nil"/>
              <w:bottom w:val="single" w:sz="4" w:space="0" w:color="auto"/>
              <w:right w:val="single" w:sz="4" w:space="0" w:color="auto"/>
            </w:tcBorders>
            <w:vAlign w:val="center"/>
            <w:hideMark/>
          </w:tcPr>
          <w:p w14:paraId="1434461C"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Perception that instant food is cheaper than fruits, rice and curry; Cooking at home is more costly; Higher prices for organically produced food acts as a barrier for purchase; Price of fruits as an independent variable when modeling demand for fruits</w:t>
            </w:r>
          </w:p>
        </w:tc>
        <w:tc>
          <w:tcPr>
            <w:tcW w:w="1527" w:type="dxa"/>
            <w:tcBorders>
              <w:top w:val="nil"/>
              <w:left w:val="nil"/>
              <w:bottom w:val="single" w:sz="4" w:space="0" w:color="auto"/>
              <w:right w:val="single" w:sz="4" w:space="0" w:color="auto"/>
            </w:tcBorders>
            <w:vAlign w:val="center"/>
            <w:hideMark/>
          </w:tcPr>
          <w:p w14:paraId="3472555F"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Vegetables on the market are cheaper  compared to those sold at supermarkets and malls</w:t>
            </w:r>
          </w:p>
        </w:tc>
        <w:tc>
          <w:tcPr>
            <w:tcW w:w="1377" w:type="dxa"/>
            <w:tcBorders>
              <w:top w:val="nil"/>
              <w:left w:val="nil"/>
              <w:bottom w:val="single" w:sz="4" w:space="0" w:color="auto"/>
              <w:right w:val="single" w:sz="4" w:space="0" w:color="auto"/>
            </w:tcBorders>
            <w:vAlign w:val="center"/>
            <w:hideMark/>
          </w:tcPr>
          <w:p w14:paraId="2141F601"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 </w:t>
            </w:r>
          </w:p>
        </w:tc>
      </w:tr>
      <w:tr w:rsidR="000E7F9E" w:rsidRPr="00B42D8B" w14:paraId="5B5F97A3" w14:textId="77777777" w:rsidTr="000E7F9E">
        <w:trPr>
          <w:cantSplit/>
          <w:trHeight w:val="3168"/>
        </w:trPr>
        <w:tc>
          <w:tcPr>
            <w:tcW w:w="537" w:type="dxa"/>
            <w:tcBorders>
              <w:top w:val="nil"/>
              <w:left w:val="single" w:sz="4" w:space="0" w:color="auto"/>
              <w:bottom w:val="single" w:sz="4" w:space="0" w:color="auto"/>
              <w:right w:val="single" w:sz="4" w:space="0" w:color="auto"/>
            </w:tcBorders>
            <w:textDirection w:val="btLr"/>
            <w:vAlign w:val="center"/>
          </w:tcPr>
          <w:p w14:paraId="68C3F93E" w14:textId="0DD587E1" w:rsidR="00B42D8B" w:rsidRPr="000E7F9E" w:rsidRDefault="000E7F9E" w:rsidP="000E7F9E">
            <w:pPr>
              <w:spacing w:after="0" w:line="240" w:lineRule="auto"/>
              <w:ind w:left="113" w:right="113"/>
              <w:jc w:val="center"/>
              <w:rPr>
                <w:rFonts w:ascii="Arial" w:eastAsia="Times New Roman" w:hAnsi="Arial" w:cs="Arial"/>
                <w:b/>
                <w:bCs/>
                <w:color w:val="000000"/>
                <w:kern w:val="0"/>
                <w:sz w:val="18"/>
                <w:szCs w:val="18"/>
                <w14:ligatures w14:val="none"/>
              </w:rPr>
            </w:pPr>
            <w:r w:rsidRPr="000E7F9E">
              <w:rPr>
                <w:rFonts w:ascii="Arial" w:eastAsia="Times New Roman" w:hAnsi="Arial" w:cs="Arial"/>
                <w:b/>
                <w:bCs/>
                <w:color w:val="000000"/>
                <w:kern w:val="0"/>
                <w:sz w:val="18"/>
                <w:szCs w:val="18"/>
                <w14:ligatures w14:val="none"/>
              </w:rPr>
              <w:lastRenderedPageBreak/>
              <w:t>Convenience</w:t>
            </w:r>
          </w:p>
        </w:tc>
        <w:tc>
          <w:tcPr>
            <w:tcW w:w="1533" w:type="dxa"/>
            <w:tcBorders>
              <w:top w:val="nil"/>
              <w:left w:val="single" w:sz="4" w:space="0" w:color="auto"/>
              <w:bottom w:val="single" w:sz="4" w:space="0" w:color="auto"/>
              <w:right w:val="single" w:sz="4" w:space="0" w:color="auto"/>
            </w:tcBorders>
            <w:vAlign w:val="center"/>
            <w:hideMark/>
          </w:tcPr>
          <w:p w14:paraId="336FC282" w14:textId="2CA8F4CC" w:rsidR="00B42D8B" w:rsidRPr="00B42D8B" w:rsidRDefault="00B42D8B" w:rsidP="000E7F9E">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proportion consuming street food due to convenience</w:t>
            </w:r>
          </w:p>
        </w:tc>
        <w:tc>
          <w:tcPr>
            <w:tcW w:w="1890" w:type="dxa"/>
            <w:tcBorders>
              <w:top w:val="nil"/>
              <w:left w:val="nil"/>
              <w:bottom w:val="single" w:sz="4" w:space="0" w:color="auto"/>
              <w:right w:val="single" w:sz="4" w:space="0" w:color="auto"/>
            </w:tcBorders>
            <w:vAlign w:val="center"/>
            <w:hideMark/>
          </w:tcPr>
          <w:p w14:paraId="6185BCC8"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Fish knowledge and convenience, Physical environmental influences</w:t>
            </w:r>
          </w:p>
        </w:tc>
        <w:tc>
          <w:tcPr>
            <w:tcW w:w="2250" w:type="dxa"/>
            <w:tcBorders>
              <w:top w:val="nil"/>
              <w:left w:val="nil"/>
              <w:bottom w:val="single" w:sz="4" w:space="0" w:color="auto"/>
              <w:right w:val="single" w:sz="4" w:space="0" w:color="auto"/>
            </w:tcBorders>
            <w:vAlign w:val="center"/>
            <w:hideMark/>
          </w:tcPr>
          <w:p w14:paraId="62A83067" w14:textId="2CB2E095" w:rsidR="00B42D8B" w:rsidRPr="00B42D8B" w:rsidRDefault="000E7F9E" w:rsidP="00B42D8B">
            <w:pPr>
              <w:spacing w:after="0" w:line="240" w:lineRule="auto"/>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w:t>
            </w:r>
            <w:r w:rsidR="00B42D8B" w:rsidRPr="00B42D8B">
              <w:rPr>
                <w:rFonts w:ascii="Arial" w:eastAsia="Times New Roman" w:hAnsi="Arial" w:cs="Arial"/>
                <w:color w:val="000000"/>
                <w:kern w:val="0"/>
                <w:sz w:val="18"/>
                <w:szCs w:val="18"/>
                <w14:ligatures w14:val="none"/>
              </w:rPr>
              <w:t>istance to the nearest supermarket; possible impacts on the diets of the catchment community in Kisumu; type of market outlet; type of retail outlets where the food was purchased; number of days in a week that street foods and kiosk foods were consumed; consumption of non-home foods; market distance; distance to town center with supermarket purchase</w:t>
            </w:r>
          </w:p>
        </w:tc>
        <w:tc>
          <w:tcPr>
            <w:tcW w:w="2610" w:type="dxa"/>
            <w:tcBorders>
              <w:top w:val="nil"/>
              <w:left w:val="nil"/>
              <w:bottom w:val="single" w:sz="4" w:space="0" w:color="auto"/>
              <w:right w:val="single" w:sz="4" w:space="0" w:color="auto"/>
            </w:tcBorders>
            <w:vAlign w:val="center"/>
            <w:hideMark/>
          </w:tcPr>
          <w:p w14:paraId="6955C0E6"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Time to prepare healthy foods, online food purchase; Time to prepare traditional food for working parents; availability of microwaves instead of regular gas ovens (makes processed foods more acceptable)</w:t>
            </w:r>
          </w:p>
        </w:tc>
        <w:tc>
          <w:tcPr>
            <w:tcW w:w="2218" w:type="dxa"/>
            <w:tcBorders>
              <w:top w:val="nil"/>
              <w:left w:val="nil"/>
              <w:bottom w:val="single" w:sz="4" w:space="0" w:color="auto"/>
              <w:right w:val="single" w:sz="4" w:space="0" w:color="auto"/>
            </w:tcBorders>
            <w:vAlign w:val="center"/>
            <w:hideMark/>
          </w:tcPr>
          <w:p w14:paraId="19D61D76" w14:textId="3084EFA8"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 xml:space="preserve">Presence of home delivery; Time preparing food; Ease </w:t>
            </w:r>
            <w:r w:rsidR="000E7F9E">
              <w:rPr>
                <w:rFonts w:ascii="Arial" w:eastAsia="Times New Roman" w:hAnsi="Arial" w:cs="Arial"/>
                <w:color w:val="000000"/>
                <w:kern w:val="0"/>
                <w:sz w:val="18"/>
                <w:szCs w:val="18"/>
                <w14:ligatures w14:val="none"/>
              </w:rPr>
              <w:t>of</w:t>
            </w:r>
            <w:r w:rsidRPr="00B42D8B">
              <w:rPr>
                <w:rFonts w:ascii="Arial" w:eastAsia="Times New Roman" w:hAnsi="Arial" w:cs="Arial"/>
                <w:color w:val="000000"/>
                <w:kern w:val="0"/>
                <w:sz w:val="18"/>
                <w:szCs w:val="18"/>
                <w14:ligatures w14:val="none"/>
              </w:rPr>
              <w:t xml:space="preserve"> food </w:t>
            </w:r>
            <w:r w:rsidR="000E7F9E" w:rsidRPr="00B42D8B">
              <w:rPr>
                <w:rFonts w:ascii="Arial" w:eastAsia="Times New Roman" w:hAnsi="Arial" w:cs="Arial"/>
                <w:color w:val="000000"/>
                <w:kern w:val="0"/>
                <w:sz w:val="18"/>
                <w:szCs w:val="18"/>
                <w14:ligatures w14:val="none"/>
              </w:rPr>
              <w:t>preparation</w:t>
            </w:r>
          </w:p>
        </w:tc>
        <w:tc>
          <w:tcPr>
            <w:tcW w:w="1477" w:type="dxa"/>
            <w:tcBorders>
              <w:top w:val="nil"/>
              <w:left w:val="nil"/>
              <w:bottom w:val="single" w:sz="4" w:space="0" w:color="auto"/>
              <w:right w:val="single" w:sz="4" w:space="0" w:color="auto"/>
            </w:tcBorders>
            <w:vAlign w:val="center"/>
            <w:hideMark/>
          </w:tcPr>
          <w:p w14:paraId="4634EC8B" w14:textId="51AE8C0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 xml:space="preserve">Convenience </w:t>
            </w:r>
            <w:r w:rsidR="000E7F9E">
              <w:rPr>
                <w:rFonts w:ascii="Arial" w:eastAsia="Times New Roman" w:hAnsi="Arial" w:cs="Arial"/>
                <w:color w:val="000000"/>
                <w:kern w:val="0"/>
                <w:sz w:val="18"/>
                <w:szCs w:val="18"/>
                <w14:ligatures w14:val="none"/>
              </w:rPr>
              <w:t>influences</w:t>
            </w:r>
            <w:r w:rsidRPr="00B42D8B">
              <w:rPr>
                <w:rFonts w:ascii="Arial" w:eastAsia="Times New Roman" w:hAnsi="Arial" w:cs="Arial"/>
                <w:color w:val="000000"/>
                <w:kern w:val="0"/>
                <w:sz w:val="18"/>
                <w:szCs w:val="18"/>
                <w14:ligatures w14:val="none"/>
              </w:rPr>
              <w:t xml:space="preserve"> dietary pattern, </w:t>
            </w:r>
            <w:r w:rsidR="000E7F9E">
              <w:rPr>
                <w:rFonts w:ascii="Arial" w:eastAsia="Times New Roman" w:hAnsi="Arial" w:cs="Arial"/>
                <w:color w:val="000000"/>
                <w:kern w:val="0"/>
                <w:sz w:val="18"/>
                <w:szCs w:val="18"/>
                <w14:ligatures w14:val="none"/>
              </w:rPr>
              <w:t>C</w:t>
            </w:r>
            <w:r w:rsidRPr="00B42D8B">
              <w:rPr>
                <w:rFonts w:ascii="Arial" w:eastAsia="Times New Roman" w:hAnsi="Arial" w:cs="Arial"/>
                <w:color w:val="000000"/>
                <w:kern w:val="0"/>
                <w:sz w:val="18"/>
                <w:szCs w:val="18"/>
                <w14:ligatures w14:val="none"/>
              </w:rPr>
              <w:t>ooking at home perceived as time consuming; Using sustainable food</w:t>
            </w:r>
            <w:r w:rsidR="000E7F9E">
              <w:rPr>
                <w:rFonts w:ascii="Arial" w:eastAsia="Times New Roman" w:hAnsi="Arial" w:cs="Arial"/>
                <w:color w:val="000000"/>
                <w:kern w:val="0"/>
                <w:sz w:val="18"/>
                <w:szCs w:val="18"/>
                <w14:ligatures w14:val="none"/>
              </w:rPr>
              <w:t>s</w:t>
            </w:r>
            <w:r w:rsidRPr="00B42D8B">
              <w:rPr>
                <w:rFonts w:ascii="Arial" w:eastAsia="Times New Roman" w:hAnsi="Arial" w:cs="Arial"/>
                <w:color w:val="000000"/>
                <w:kern w:val="0"/>
                <w:sz w:val="18"/>
                <w:szCs w:val="18"/>
                <w14:ligatures w14:val="none"/>
              </w:rPr>
              <w:t xml:space="preserve"> requires </w:t>
            </w:r>
            <w:r w:rsidR="000E7F9E">
              <w:rPr>
                <w:rFonts w:ascii="Arial" w:eastAsia="Times New Roman" w:hAnsi="Arial" w:cs="Arial"/>
                <w:color w:val="000000"/>
                <w:kern w:val="0"/>
                <w:sz w:val="18"/>
                <w:szCs w:val="18"/>
                <w14:ligatures w14:val="none"/>
              </w:rPr>
              <w:t>more</w:t>
            </w:r>
            <w:r w:rsidRPr="00B42D8B">
              <w:rPr>
                <w:rFonts w:ascii="Arial" w:eastAsia="Times New Roman" w:hAnsi="Arial" w:cs="Arial"/>
                <w:color w:val="000000"/>
                <w:kern w:val="0"/>
                <w:sz w:val="18"/>
                <w:szCs w:val="18"/>
                <w14:ligatures w14:val="none"/>
              </w:rPr>
              <w:t xml:space="preserve"> effort</w:t>
            </w:r>
            <w:r w:rsidR="000E7F9E">
              <w:rPr>
                <w:rFonts w:ascii="Arial" w:eastAsia="Times New Roman" w:hAnsi="Arial" w:cs="Arial"/>
                <w:color w:val="000000"/>
                <w:kern w:val="0"/>
                <w:sz w:val="18"/>
                <w:szCs w:val="18"/>
                <w14:ligatures w14:val="none"/>
              </w:rPr>
              <w:t xml:space="preserve"> to acquire</w:t>
            </w:r>
            <w:r w:rsidRPr="00B42D8B">
              <w:rPr>
                <w:rFonts w:ascii="Arial" w:eastAsia="Times New Roman" w:hAnsi="Arial" w:cs="Arial"/>
                <w:color w:val="000000"/>
                <w:kern w:val="0"/>
                <w:sz w:val="18"/>
                <w:szCs w:val="18"/>
                <w14:ligatures w14:val="none"/>
              </w:rPr>
              <w:t xml:space="preserve"> which is not convenient</w:t>
            </w:r>
          </w:p>
        </w:tc>
        <w:tc>
          <w:tcPr>
            <w:tcW w:w="1527" w:type="dxa"/>
            <w:tcBorders>
              <w:top w:val="nil"/>
              <w:left w:val="nil"/>
              <w:bottom w:val="single" w:sz="4" w:space="0" w:color="auto"/>
              <w:right w:val="single" w:sz="4" w:space="0" w:color="auto"/>
            </w:tcBorders>
            <w:vAlign w:val="center"/>
            <w:hideMark/>
          </w:tcPr>
          <w:p w14:paraId="77635E91"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Cooking methods among adults; Proximity of vegetable stands, shops or malls to purchase vegetables to residence; Reasons for changes in food consumption practices  - taste of food (fresh vs packaged, processed  or frozen food)</w:t>
            </w:r>
          </w:p>
        </w:tc>
        <w:tc>
          <w:tcPr>
            <w:tcW w:w="1377" w:type="dxa"/>
            <w:tcBorders>
              <w:top w:val="nil"/>
              <w:left w:val="nil"/>
              <w:bottom w:val="single" w:sz="4" w:space="0" w:color="auto"/>
              <w:right w:val="single" w:sz="4" w:space="0" w:color="auto"/>
            </w:tcBorders>
            <w:vAlign w:val="center"/>
            <w:hideMark/>
          </w:tcPr>
          <w:p w14:paraId="3A2FEB38"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 </w:t>
            </w:r>
          </w:p>
        </w:tc>
      </w:tr>
      <w:tr w:rsidR="000E7F9E" w:rsidRPr="00B42D8B" w14:paraId="0737EECE" w14:textId="77777777" w:rsidTr="000E7F9E">
        <w:trPr>
          <w:cantSplit/>
          <w:trHeight w:val="6600"/>
        </w:trPr>
        <w:tc>
          <w:tcPr>
            <w:tcW w:w="537" w:type="dxa"/>
            <w:tcBorders>
              <w:top w:val="nil"/>
              <w:left w:val="single" w:sz="4" w:space="0" w:color="auto"/>
              <w:bottom w:val="single" w:sz="4" w:space="0" w:color="auto"/>
              <w:right w:val="single" w:sz="4" w:space="0" w:color="auto"/>
            </w:tcBorders>
            <w:textDirection w:val="btLr"/>
            <w:vAlign w:val="center"/>
          </w:tcPr>
          <w:p w14:paraId="778124CB" w14:textId="67749147" w:rsidR="00B42D8B" w:rsidRPr="000E7F9E" w:rsidRDefault="000E7F9E" w:rsidP="000E7F9E">
            <w:pPr>
              <w:spacing w:after="0" w:line="240" w:lineRule="auto"/>
              <w:ind w:left="113" w:right="113"/>
              <w:jc w:val="center"/>
              <w:rPr>
                <w:rFonts w:ascii="Arial" w:eastAsia="Times New Roman" w:hAnsi="Arial" w:cs="Arial"/>
                <w:b/>
                <w:bCs/>
                <w:color w:val="000000"/>
                <w:kern w:val="0"/>
                <w:sz w:val="18"/>
                <w:szCs w:val="18"/>
                <w14:ligatures w14:val="none"/>
              </w:rPr>
            </w:pPr>
            <w:r w:rsidRPr="000E7F9E">
              <w:rPr>
                <w:rFonts w:ascii="Arial" w:eastAsia="Times New Roman" w:hAnsi="Arial" w:cs="Arial"/>
                <w:b/>
                <w:bCs/>
                <w:color w:val="000000"/>
                <w:kern w:val="0"/>
                <w:sz w:val="18"/>
                <w:szCs w:val="18"/>
                <w14:ligatures w14:val="none"/>
              </w:rPr>
              <w:lastRenderedPageBreak/>
              <w:t>Desirability</w:t>
            </w:r>
          </w:p>
        </w:tc>
        <w:tc>
          <w:tcPr>
            <w:tcW w:w="1533" w:type="dxa"/>
            <w:tcBorders>
              <w:top w:val="nil"/>
              <w:left w:val="single" w:sz="4" w:space="0" w:color="auto"/>
              <w:bottom w:val="single" w:sz="4" w:space="0" w:color="auto"/>
              <w:right w:val="single" w:sz="4" w:space="0" w:color="auto"/>
            </w:tcBorders>
            <w:vAlign w:val="center"/>
            <w:hideMark/>
          </w:tcPr>
          <w:p w14:paraId="7D492F50" w14:textId="413DB623" w:rsidR="00B42D8B" w:rsidRPr="00B42D8B" w:rsidRDefault="00B42D8B" w:rsidP="000E7F9E">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Food preferences; taste acceptability; sensory appeal of food</w:t>
            </w:r>
          </w:p>
        </w:tc>
        <w:tc>
          <w:tcPr>
            <w:tcW w:w="1890" w:type="dxa"/>
            <w:tcBorders>
              <w:top w:val="nil"/>
              <w:left w:val="nil"/>
              <w:bottom w:val="single" w:sz="4" w:space="0" w:color="auto"/>
              <w:right w:val="single" w:sz="4" w:space="0" w:color="auto"/>
            </w:tcBorders>
            <w:vAlign w:val="center"/>
            <w:hideMark/>
          </w:tcPr>
          <w:p w14:paraId="7BA90DDD"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Individual (intrapersonal),social environmental (interpersonal), physical environmental (community settings), and macrosystem (societal) open interview questions, Beliefs about fish; Willingness to eat, Attitudes of conventional consumers, Quinoa beliefs, Preferences for six characteristics: price, salad, soup, sides (rice and beans), meat and fruit</w:t>
            </w:r>
          </w:p>
        </w:tc>
        <w:tc>
          <w:tcPr>
            <w:tcW w:w="2250" w:type="dxa"/>
            <w:tcBorders>
              <w:top w:val="nil"/>
              <w:left w:val="nil"/>
              <w:bottom w:val="single" w:sz="4" w:space="0" w:color="auto"/>
              <w:right w:val="single" w:sz="4" w:space="0" w:color="auto"/>
            </w:tcBorders>
            <w:vAlign w:val="center"/>
            <w:hideMark/>
          </w:tcPr>
          <w:p w14:paraId="1F85D697"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Preferences for milk and milk products; who people eat with and where (synchronisation); Drivers and barriers of food consumption; something that makes healthy eating difficult for you; (iii) something that makes healthy eating easy for you; (iv) something that influences what you eat in your (local) area; and (v) a person that influences what you eat in your (local) area; porridge flour choice; consumer choice; “something/situation that makes eating healthily difficult for you”; iii. “something/situation that makes eating healthily easy for you”; iv. “something/situation that influences what you eat in your area”; and v. “a person that influences your food or drink choices in your area”; 8-10 pictures and/or photographs that represent your thoughts and feelings about the safety of vegetables; preferences for traits such as color and nutritional quality; diversity of leafy AIVs at retail outlets,</w:t>
            </w:r>
          </w:p>
        </w:tc>
        <w:tc>
          <w:tcPr>
            <w:tcW w:w="2610" w:type="dxa"/>
            <w:tcBorders>
              <w:top w:val="nil"/>
              <w:left w:val="nil"/>
              <w:bottom w:val="single" w:sz="4" w:space="0" w:color="auto"/>
              <w:right w:val="single" w:sz="4" w:space="0" w:color="auto"/>
            </w:tcBorders>
            <w:vAlign w:val="center"/>
            <w:hideMark/>
          </w:tcPr>
          <w:p w14:paraId="6C8629B5"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Attitudes toward halal food purchase, subjective norms (social pressure to comply with halal food purchase expectations), perceived behavioral control (being in control over making halal food purchases), self-efficacy; attitude towards organic foods, subjective norms (social norms around organic food purchase), perceived social support (parents, relatives, or friends supportive of purchasing organic food); Shifting cultural preferences around eating out, peer influence on food preferences; Perceived knowledge of liquid milk risk, attitudes towards purchasing liquid milk; freshness of food; Taste; Knowledge of food safety (16 questions); Color, smell of foods; Knowledge about eating practices; Customer satisfaction with restaurant food; Reasons customers buy food from street food vendors; Attitudes towards organic foods; social norms, attitudes; Preferences toward lower vegetable intake, preferences toward junk food &amp; soft drinks among university students; facilitators of fast food preference; popularity of celebrating special occasions at fast food restaurants</w:t>
            </w:r>
          </w:p>
        </w:tc>
        <w:tc>
          <w:tcPr>
            <w:tcW w:w="2218" w:type="dxa"/>
            <w:tcBorders>
              <w:top w:val="nil"/>
              <w:left w:val="nil"/>
              <w:bottom w:val="single" w:sz="4" w:space="0" w:color="auto"/>
              <w:right w:val="single" w:sz="4" w:space="0" w:color="auto"/>
            </w:tcBorders>
            <w:vAlign w:val="center"/>
            <w:hideMark/>
          </w:tcPr>
          <w:p w14:paraId="71FAF033"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Attitude to milk quality from retail outlets; Preparation/consumption options for raw milk; Attitudes towards milk fat content; Familiarity with milk production system; Usage of milk for other purpose; Child food preferences; Cultural factors affecting consumption; Mother's nutrition and food safety knowledge; Mother's religious background; Food choice; Nutritional value; Food safety; Health; Taste; Familiarity; Food taboos; Preferences for raw meat and milk ; Knowledge of risk of consumption of raw meat and milk; Food safety beliefs; Types of cereals preferred by urban consumers</w:t>
            </w:r>
          </w:p>
        </w:tc>
        <w:tc>
          <w:tcPr>
            <w:tcW w:w="1477" w:type="dxa"/>
            <w:tcBorders>
              <w:top w:val="nil"/>
              <w:left w:val="nil"/>
              <w:bottom w:val="single" w:sz="4" w:space="0" w:color="auto"/>
              <w:right w:val="single" w:sz="4" w:space="0" w:color="auto"/>
            </w:tcBorders>
            <w:vAlign w:val="center"/>
            <w:hideMark/>
          </w:tcPr>
          <w:p w14:paraId="42DDC0A6" w14:textId="0126DFCE"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 xml:space="preserve">Preferences determine food choice. Children like “taste of the food” and “the attractive appearance of the food at first sight”; People desire certain qualities in food items aligned with their values such as being </w:t>
            </w:r>
            <w:r w:rsidR="00554668" w:rsidRPr="00B42D8B">
              <w:rPr>
                <w:rFonts w:ascii="Arial" w:eastAsia="Times New Roman" w:hAnsi="Arial" w:cs="Arial"/>
                <w:color w:val="000000"/>
                <w:kern w:val="0"/>
                <w:sz w:val="18"/>
                <w:szCs w:val="18"/>
                <w14:ligatures w14:val="none"/>
              </w:rPr>
              <w:t>environmentally</w:t>
            </w:r>
            <w:r w:rsidRPr="00B42D8B">
              <w:rPr>
                <w:rFonts w:ascii="Arial" w:eastAsia="Times New Roman" w:hAnsi="Arial" w:cs="Arial"/>
                <w:color w:val="000000"/>
                <w:kern w:val="0"/>
                <w:sz w:val="18"/>
                <w:szCs w:val="18"/>
                <w14:ligatures w14:val="none"/>
              </w:rPr>
              <w:t xml:space="preserve"> conscious; Fruit and vegetable consumption trends as proxy for preferences </w:t>
            </w:r>
          </w:p>
        </w:tc>
        <w:tc>
          <w:tcPr>
            <w:tcW w:w="1527" w:type="dxa"/>
            <w:tcBorders>
              <w:top w:val="nil"/>
              <w:left w:val="nil"/>
              <w:bottom w:val="single" w:sz="4" w:space="0" w:color="auto"/>
              <w:right w:val="single" w:sz="4" w:space="0" w:color="auto"/>
            </w:tcBorders>
            <w:vAlign w:val="center"/>
            <w:hideMark/>
          </w:tcPr>
          <w:p w14:paraId="50347E57"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Food preferences; Influence of other people on child daily food intake; self-reported taste preferences; Student perceptions of fast food - how often they eat it, what they think of it in relation to harming their heath; Reasons for changes in food consumption practices  - preference for meat dishes and the frequent consumption of packaged goods; Changes in preference for fresh and healthy food</w:t>
            </w:r>
          </w:p>
        </w:tc>
        <w:tc>
          <w:tcPr>
            <w:tcW w:w="1377" w:type="dxa"/>
            <w:tcBorders>
              <w:top w:val="nil"/>
              <w:left w:val="nil"/>
              <w:bottom w:val="single" w:sz="4" w:space="0" w:color="auto"/>
              <w:right w:val="single" w:sz="4" w:space="0" w:color="auto"/>
            </w:tcBorders>
            <w:vAlign w:val="center"/>
            <w:hideMark/>
          </w:tcPr>
          <w:p w14:paraId="08DFA7E0" w14:textId="77777777" w:rsidR="00B42D8B" w:rsidRPr="00B42D8B" w:rsidRDefault="00B42D8B" w:rsidP="00B42D8B">
            <w:pPr>
              <w:spacing w:after="0" w:line="240" w:lineRule="auto"/>
              <w:rPr>
                <w:rFonts w:ascii="Arial" w:eastAsia="Times New Roman" w:hAnsi="Arial" w:cs="Arial"/>
                <w:color w:val="000000"/>
                <w:kern w:val="0"/>
                <w:sz w:val="18"/>
                <w:szCs w:val="18"/>
                <w14:ligatures w14:val="none"/>
              </w:rPr>
            </w:pPr>
            <w:r w:rsidRPr="00B42D8B">
              <w:rPr>
                <w:rFonts w:ascii="Arial" w:eastAsia="Times New Roman" w:hAnsi="Arial" w:cs="Arial"/>
                <w:color w:val="000000"/>
                <w:kern w:val="0"/>
                <w:sz w:val="18"/>
                <w:szCs w:val="18"/>
                <w14:ligatures w14:val="none"/>
              </w:rPr>
              <w:t> </w:t>
            </w:r>
          </w:p>
        </w:tc>
      </w:tr>
      <w:bookmarkEnd w:id="0"/>
    </w:tbl>
    <w:p w14:paraId="7D1EE702" w14:textId="77777777" w:rsidR="004A0161" w:rsidRDefault="004A0161" w:rsidP="00B42D8B">
      <w:pPr>
        <w:ind w:left="-1170"/>
      </w:pPr>
    </w:p>
    <w:sectPr w:rsidR="004A0161" w:rsidSect="0004403B">
      <w:pgSz w:w="15840" w:h="12240" w:orient="landscape"/>
      <w:pgMar w:top="36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C72B9"/>
    <w:multiLevelType w:val="multilevel"/>
    <w:tmpl w:val="E07CB2B4"/>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Calibri" w:eastAsiaTheme="minorHAns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A57623"/>
    <w:multiLevelType w:val="multilevel"/>
    <w:tmpl w:val="C43A9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8306091">
    <w:abstractNumId w:val="0"/>
  </w:num>
  <w:num w:numId="2" w16cid:durableId="18880314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D8B"/>
    <w:rsid w:val="0004073E"/>
    <w:rsid w:val="0004403B"/>
    <w:rsid w:val="00074688"/>
    <w:rsid w:val="000A3909"/>
    <w:rsid w:val="000A636C"/>
    <w:rsid w:val="000E17D4"/>
    <w:rsid w:val="000E7F9E"/>
    <w:rsid w:val="000F49BF"/>
    <w:rsid w:val="00216C7D"/>
    <w:rsid w:val="00323D90"/>
    <w:rsid w:val="00335A9F"/>
    <w:rsid w:val="00371A9A"/>
    <w:rsid w:val="003A7621"/>
    <w:rsid w:val="003B355F"/>
    <w:rsid w:val="003B6DBD"/>
    <w:rsid w:val="003C7AA2"/>
    <w:rsid w:val="004A0161"/>
    <w:rsid w:val="004C5AB0"/>
    <w:rsid w:val="00525503"/>
    <w:rsid w:val="00535578"/>
    <w:rsid w:val="00536E0B"/>
    <w:rsid w:val="00554668"/>
    <w:rsid w:val="005730FE"/>
    <w:rsid w:val="005778AC"/>
    <w:rsid w:val="00627ABD"/>
    <w:rsid w:val="00640750"/>
    <w:rsid w:val="00647099"/>
    <w:rsid w:val="006B23BA"/>
    <w:rsid w:val="006F5395"/>
    <w:rsid w:val="007008B1"/>
    <w:rsid w:val="00720277"/>
    <w:rsid w:val="007241A3"/>
    <w:rsid w:val="007567BF"/>
    <w:rsid w:val="00794831"/>
    <w:rsid w:val="007A16C8"/>
    <w:rsid w:val="007A3200"/>
    <w:rsid w:val="007A3583"/>
    <w:rsid w:val="007D5DEE"/>
    <w:rsid w:val="00805A7E"/>
    <w:rsid w:val="00862220"/>
    <w:rsid w:val="008821BE"/>
    <w:rsid w:val="00886BF9"/>
    <w:rsid w:val="00887A43"/>
    <w:rsid w:val="009129B7"/>
    <w:rsid w:val="00941DA1"/>
    <w:rsid w:val="009B0EFD"/>
    <w:rsid w:val="009D7E4F"/>
    <w:rsid w:val="009F1B83"/>
    <w:rsid w:val="00B0061B"/>
    <w:rsid w:val="00B148A8"/>
    <w:rsid w:val="00B42D8B"/>
    <w:rsid w:val="00BB1ECB"/>
    <w:rsid w:val="00BC7A7A"/>
    <w:rsid w:val="00BF402C"/>
    <w:rsid w:val="00C00C1E"/>
    <w:rsid w:val="00CA08A1"/>
    <w:rsid w:val="00CA15D1"/>
    <w:rsid w:val="00CD0DA4"/>
    <w:rsid w:val="00EB5D41"/>
    <w:rsid w:val="00EE3327"/>
    <w:rsid w:val="00F401D2"/>
    <w:rsid w:val="00F51D1A"/>
    <w:rsid w:val="00F779BB"/>
    <w:rsid w:val="00FA6EED"/>
    <w:rsid w:val="00FB43B9"/>
    <w:rsid w:val="00FE7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0E506"/>
  <w15:chartTrackingRefBased/>
  <w15:docId w15:val="{8EAC4D30-38DE-4CD9-9887-37F1CF73D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2D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2D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2D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2D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2D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2D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2D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2D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2D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2D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2D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2D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2D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2D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2D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2D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2D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2D8B"/>
    <w:rPr>
      <w:rFonts w:eastAsiaTheme="majorEastAsia" w:cstheme="majorBidi"/>
      <w:color w:val="272727" w:themeColor="text1" w:themeTint="D8"/>
    </w:rPr>
  </w:style>
  <w:style w:type="paragraph" w:styleId="Title">
    <w:name w:val="Title"/>
    <w:basedOn w:val="Normal"/>
    <w:next w:val="Normal"/>
    <w:link w:val="TitleChar"/>
    <w:uiPriority w:val="10"/>
    <w:qFormat/>
    <w:rsid w:val="00B42D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2D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2D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2D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2D8B"/>
    <w:pPr>
      <w:spacing w:before="160"/>
      <w:jc w:val="center"/>
    </w:pPr>
    <w:rPr>
      <w:i/>
      <w:iCs/>
      <w:color w:val="404040" w:themeColor="text1" w:themeTint="BF"/>
    </w:rPr>
  </w:style>
  <w:style w:type="character" w:customStyle="1" w:styleId="QuoteChar">
    <w:name w:val="Quote Char"/>
    <w:basedOn w:val="DefaultParagraphFont"/>
    <w:link w:val="Quote"/>
    <w:uiPriority w:val="29"/>
    <w:rsid w:val="00B42D8B"/>
    <w:rPr>
      <w:i/>
      <w:iCs/>
      <w:color w:val="404040" w:themeColor="text1" w:themeTint="BF"/>
    </w:rPr>
  </w:style>
  <w:style w:type="paragraph" w:styleId="ListParagraph">
    <w:name w:val="List Paragraph"/>
    <w:basedOn w:val="Normal"/>
    <w:uiPriority w:val="34"/>
    <w:qFormat/>
    <w:rsid w:val="00B42D8B"/>
    <w:pPr>
      <w:ind w:left="720"/>
      <w:contextualSpacing/>
    </w:pPr>
  </w:style>
  <w:style w:type="character" w:styleId="IntenseEmphasis">
    <w:name w:val="Intense Emphasis"/>
    <w:basedOn w:val="DefaultParagraphFont"/>
    <w:uiPriority w:val="21"/>
    <w:qFormat/>
    <w:rsid w:val="00B42D8B"/>
    <w:rPr>
      <w:i/>
      <w:iCs/>
      <w:color w:val="0F4761" w:themeColor="accent1" w:themeShade="BF"/>
    </w:rPr>
  </w:style>
  <w:style w:type="paragraph" w:styleId="IntenseQuote">
    <w:name w:val="Intense Quote"/>
    <w:basedOn w:val="Normal"/>
    <w:next w:val="Normal"/>
    <w:link w:val="IntenseQuoteChar"/>
    <w:uiPriority w:val="30"/>
    <w:qFormat/>
    <w:rsid w:val="00B42D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2D8B"/>
    <w:rPr>
      <w:i/>
      <w:iCs/>
      <w:color w:val="0F4761" w:themeColor="accent1" w:themeShade="BF"/>
    </w:rPr>
  </w:style>
  <w:style w:type="character" w:styleId="IntenseReference">
    <w:name w:val="Intense Reference"/>
    <w:basedOn w:val="DefaultParagraphFont"/>
    <w:uiPriority w:val="32"/>
    <w:qFormat/>
    <w:rsid w:val="00B42D8B"/>
    <w:rPr>
      <w:b/>
      <w:bCs/>
      <w:smallCaps/>
      <w:color w:val="0F4761" w:themeColor="accent1" w:themeShade="BF"/>
      <w:spacing w:val="5"/>
    </w:rPr>
  </w:style>
  <w:style w:type="table" w:styleId="TableGrid">
    <w:name w:val="Table Grid"/>
    <w:basedOn w:val="TableNormal"/>
    <w:uiPriority w:val="39"/>
    <w:rsid w:val="00B42D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5466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customStyle="1" w:styleId="TableGrid1">
    <w:name w:val="Table Grid1"/>
    <w:basedOn w:val="TableNormal"/>
    <w:next w:val="TableGrid"/>
    <w:uiPriority w:val="39"/>
    <w:rsid w:val="003B6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75202">
      <w:bodyDiv w:val="1"/>
      <w:marLeft w:val="0"/>
      <w:marRight w:val="0"/>
      <w:marTop w:val="0"/>
      <w:marBottom w:val="0"/>
      <w:divBdr>
        <w:top w:val="none" w:sz="0" w:space="0" w:color="auto"/>
        <w:left w:val="none" w:sz="0" w:space="0" w:color="auto"/>
        <w:bottom w:val="none" w:sz="0" w:space="0" w:color="auto"/>
        <w:right w:val="none" w:sz="0" w:space="0" w:color="auto"/>
      </w:divBdr>
    </w:div>
    <w:div w:id="975992079">
      <w:bodyDiv w:val="1"/>
      <w:marLeft w:val="0"/>
      <w:marRight w:val="0"/>
      <w:marTop w:val="0"/>
      <w:marBottom w:val="0"/>
      <w:divBdr>
        <w:top w:val="none" w:sz="0" w:space="0" w:color="auto"/>
        <w:left w:val="none" w:sz="0" w:space="0" w:color="auto"/>
        <w:bottom w:val="none" w:sz="0" w:space="0" w:color="auto"/>
        <w:right w:val="none" w:sz="0" w:space="0" w:color="auto"/>
      </w:divBdr>
    </w:div>
    <w:div w:id="1710452444">
      <w:bodyDiv w:val="1"/>
      <w:marLeft w:val="0"/>
      <w:marRight w:val="0"/>
      <w:marTop w:val="0"/>
      <w:marBottom w:val="0"/>
      <w:divBdr>
        <w:top w:val="none" w:sz="0" w:space="0" w:color="auto"/>
        <w:left w:val="none" w:sz="0" w:space="0" w:color="auto"/>
        <w:bottom w:val="none" w:sz="0" w:space="0" w:color="auto"/>
        <w:right w:val="none" w:sz="0" w:space="0" w:color="auto"/>
      </w:divBdr>
    </w:div>
    <w:div w:id="1730031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64888-36F0-497B-9445-0B0B8DC1B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4848</Words>
  <Characters>27635</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Choo</dc:creator>
  <cp:keywords/>
  <dc:description/>
  <cp:lastModifiedBy>Esther Choo</cp:lastModifiedBy>
  <cp:revision>6</cp:revision>
  <dcterms:created xsi:type="dcterms:W3CDTF">2025-09-22T06:30:00Z</dcterms:created>
  <dcterms:modified xsi:type="dcterms:W3CDTF">2025-09-22T06:41:00Z</dcterms:modified>
</cp:coreProperties>
</file>