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1A4F" w14:textId="4050AAA8" w:rsidR="00204DC3" w:rsidRPr="00204DC3" w:rsidRDefault="00204DC3" w:rsidP="00204DC3">
      <w:pPr>
        <w:autoSpaceDE w:val="0"/>
        <w:autoSpaceDN w:val="0"/>
        <w:adjustRightInd w:val="0"/>
        <w:spacing w:after="0" w:line="276" w:lineRule="auto"/>
        <w:rPr>
          <w:rFonts w:ascii="Times New Roman" w:eastAsia="DengXian" w:hAnsi="Times New Roman"/>
          <w:bCs/>
          <w:color w:val="auto"/>
          <w:sz w:val="24"/>
          <w:lang w:eastAsia="zh-CN"/>
        </w:rPr>
      </w:pPr>
      <w:r w:rsidRPr="00204DC3">
        <w:rPr>
          <w:rFonts w:ascii="Times New Roman" w:eastAsia="DengXian" w:hAnsi="Times New Roman"/>
          <w:b/>
          <w:color w:val="auto"/>
          <w:sz w:val="24"/>
          <w:lang w:eastAsia="zh-CN"/>
        </w:rPr>
        <w:t>Additional file 2</w:t>
      </w:r>
      <w:r>
        <w:rPr>
          <w:rFonts w:ascii="Times New Roman" w:eastAsia="DengXian" w:hAnsi="Times New Roman"/>
          <w:b/>
          <w:color w:val="auto"/>
          <w:sz w:val="24"/>
          <w:lang w:eastAsia="zh-CN"/>
        </w:rPr>
        <w:t>.</w:t>
      </w:r>
      <w:r>
        <w:rPr>
          <w:rFonts w:ascii="Times New Roman" w:eastAsia="DengXian" w:hAnsi="Times New Roman"/>
          <w:bCs/>
          <w:color w:val="auto"/>
          <w:sz w:val="24"/>
          <w:lang w:eastAsia="zh-CN"/>
        </w:rPr>
        <w:t xml:space="preserve"> </w:t>
      </w:r>
      <w:r w:rsidRPr="00204DC3">
        <w:rPr>
          <w:rFonts w:ascii="Times New Roman" w:eastAsia="DengXian" w:hAnsi="Times New Roman"/>
          <w:bCs/>
          <w:color w:val="auto"/>
          <w:sz w:val="24"/>
          <w:lang w:eastAsia="zh-CN"/>
        </w:rPr>
        <w:t>Characteristics used to match intervention and comparison sites</w:t>
      </w:r>
      <w:r>
        <w:rPr>
          <w:rFonts w:ascii="Times New Roman" w:eastAsia="DengXian" w:hAnsi="Times New Roman"/>
          <w:bCs/>
          <w:color w:val="auto"/>
          <w:sz w:val="24"/>
          <w:lang w:eastAsia="zh-CN"/>
        </w:rPr>
        <w:t xml:space="preserve"> at baseline</w:t>
      </w:r>
    </w:p>
    <w:p w14:paraId="055385BC" w14:textId="77777777" w:rsidR="00204DC3" w:rsidRPr="00204DC3" w:rsidRDefault="00204DC3" w:rsidP="00204DC3">
      <w:pPr>
        <w:autoSpaceDE w:val="0"/>
        <w:autoSpaceDN w:val="0"/>
        <w:adjustRightInd w:val="0"/>
        <w:spacing w:after="0" w:line="276" w:lineRule="auto"/>
        <w:rPr>
          <w:rFonts w:ascii="Times New Roman" w:eastAsia="DengXian" w:hAnsi="Times New Roman"/>
          <w:bCs/>
          <w:color w:val="auto"/>
          <w:sz w:val="24"/>
          <w:lang w:eastAsia="zh-CN"/>
        </w:rPr>
      </w:pPr>
    </w:p>
    <w:tbl>
      <w:tblPr>
        <w:tblStyle w:val="TableGrid2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3423"/>
        <w:gridCol w:w="3423"/>
        <w:gridCol w:w="3424"/>
      </w:tblGrid>
      <w:tr w:rsidR="00204DC3" w:rsidRPr="00204DC3" w14:paraId="178230BC" w14:textId="77777777" w:rsidTr="00204DC3">
        <w:trPr>
          <w:trHeight w:val="459"/>
        </w:trPr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196E30A1" w14:textId="7A99AD66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Domain</w:t>
            </w: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14:paraId="334C417E" w14:textId="4C8C3A91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Intervention</w:t>
            </w: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 xml:space="preserve"> sites</w:t>
            </w: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14:paraId="0F7950AC" w14:textId="11C6BEF3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 xml:space="preserve">Comparison </w:t>
            </w:r>
            <w:r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s</w:t>
            </w: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ite 1 (Pendleton)</w:t>
            </w:r>
          </w:p>
        </w:tc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C189E6B" w14:textId="39A01DC4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 xml:space="preserve">Comparison </w:t>
            </w:r>
            <w:r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s</w:t>
            </w: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ite 2 (Ardwick)</w:t>
            </w:r>
          </w:p>
        </w:tc>
      </w:tr>
      <w:tr w:rsidR="00204DC3" w:rsidRPr="00204DC3" w14:paraId="5E889545" w14:textId="77777777" w:rsidTr="00204DC3">
        <w:trPr>
          <w:trHeight w:val="348"/>
        </w:trPr>
        <w:tc>
          <w:tcPr>
            <w:tcW w:w="14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A88F26" w14:textId="31962CB0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LSOA level</w:t>
            </w:r>
          </w:p>
        </w:tc>
      </w:tr>
      <w:tr w:rsidR="00204DC3" w:rsidRPr="00204DC3" w14:paraId="072424E0" w14:textId="77777777" w:rsidTr="00204DC3">
        <w:trPr>
          <w:trHeight w:val="348"/>
        </w:trPr>
        <w:tc>
          <w:tcPr>
            <w:tcW w:w="4467" w:type="dxa"/>
            <w:tcBorders>
              <w:top w:val="single" w:sz="4" w:space="0" w:color="auto"/>
            </w:tcBorders>
          </w:tcPr>
          <w:p w14:paraId="38D36AA2" w14:textId="086377F1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Index of Multiple Deprivation (IMD) rank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21AE9847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78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4214A3F3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70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14:paraId="2CE2780C" w14:textId="54377A76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76</w:t>
            </w:r>
          </w:p>
        </w:tc>
      </w:tr>
      <w:tr w:rsidR="00204DC3" w:rsidRPr="00204DC3" w14:paraId="3A3CB358" w14:textId="77777777" w:rsidTr="00204DC3">
        <w:trPr>
          <w:trHeight w:val="348"/>
        </w:trPr>
        <w:tc>
          <w:tcPr>
            <w:tcW w:w="4467" w:type="dxa"/>
          </w:tcPr>
          <w:p w14:paraId="10A767EA" w14:textId="3D6602F8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Population density (persons/ha)</w:t>
            </w:r>
          </w:p>
        </w:tc>
        <w:tc>
          <w:tcPr>
            <w:tcW w:w="3423" w:type="dxa"/>
          </w:tcPr>
          <w:p w14:paraId="014A3AE0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27</w:t>
            </w:r>
          </w:p>
        </w:tc>
        <w:tc>
          <w:tcPr>
            <w:tcW w:w="3423" w:type="dxa"/>
          </w:tcPr>
          <w:p w14:paraId="17C16610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49</w:t>
            </w:r>
          </w:p>
        </w:tc>
        <w:tc>
          <w:tcPr>
            <w:tcW w:w="3424" w:type="dxa"/>
          </w:tcPr>
          <w:p w14:paraId="7175409D" w14:textId="19BF5008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46</w:t>
            </w:r>
          </w:p>
        </w:tc>
      </w:tr>
      <w:tr w:rsidR="00204DC3" w:rsidRPr="00204DC3" w14:paraId="3FA93C81" w14:textId="77777777" w:rsidTr="00204DC3">
        <w:trPr>
          <w:trHeight w:val="348"/>
        </w:trPr>
        <w:tc>
          <w:tcPr>
            <w:tcW w:w="4467" w:type="dxa"/>
          </w:tcPr>
          <w:p w14:paraId="45B91335" w14:textId="208C6F99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Normalised Difference Vegetation Index (NDVI)</w:t>
            </w:r>
          </w:p>
        </w:tc>
        <w:tc>
          <w:tcPr>
            <w:tcW w:w="3423" w:type="dxa"/>
          </w:tcPr>
          <w:p w14:paraId="6822A2B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0.3</w:t>
            </w:r>
          </w:p>
        </w:tc>
        <w:tc>
          <w:tcPr>
            <w:tcW w:w="3423" w:type="dxa"/>
          </w:tcPr>
          <w:p w14:paraId="13C9CEE8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0.3</w:t>
            </w:r>
          </w:p>
        </w:tc>
        <w:tc>
          <w:tcPr>
            <w:tcW w:w="3424" w:type="dxa"/>
          </w:tcPr>
          <w:p w14:paraId="40134E22" w14:textId="7994E0D0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0.3</w:t>
            </w:r>
          </w:p>
        </w:tc>
      </w:tr>
      <w:tr w:rsidR="00204DC3" w:rsidRPr="00204DC3" w14:paraId="021500F8" w14:textId="77777777" w:rsidTr="00204DC3">
        <w:trPr>
          <w:trHeight w:val="348"/>
        </w:trPr>
        <w:tc>
          <w:tcPr>
            <w:tcW w:w="4467" w:type="dxa"/>
            <w:tcBorders>
              <w:bottom w:val="single" w:sz="4" w:space="0" w:color="auto"/>
            </w:tcBorders>
          </w:tcPr>
          <w:p w14:paraId="5A82E5A5" w14:textId="1712553C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S</w:t>
            </w: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treet intersection density</w:t>
            </w:r>
            <w:r w:rsidRPr="00204DC3">
              <w:rPr>
                <w:rFonts w:ascii="Times New Roman" w:hAnsi="Times New Roman"/>
                <w:color w:val="auto"/>
                <w:sz w:val="24"/>
                <w:vertAlign w:val="superscript"/>
                <w:lang w:eastAsia="zh-CN"/>
              </w:rPr>
              <w:t>1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6AB0E167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14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1EC40CEE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17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14:paraId="6230B823" w14:textId="08460B18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15</w:t>
            </w:r>
          </w:p>
        </w:tc>
      </w:tr>
      <w:tr w:rsidR="00204DC3" w:rsidRPr="00204DC3" w14:paraId="561D9373" w14:textId="77777777" w:rsidTr="00204DC3">
        <w:trPr>
          <w:trHeight w:val="348"/>
        </w:trPr>
        <w:tc>
          <w:tcPr>
            <w:tcW w:w="14737" w:type="dxa"/>
            <w:gridSpan w:val="4"/>
            <w:tcBorders>
              <w:bottom w:val="single" w:sz="4" w:space="0" w:color="auto"/>
            </w:tcBorders>
          </w:tcPr>
          <w:p w14:paraId="18036A9C" w14:textId="08EF4F3A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Postcode level</w:t>
            </w:r>
          </w:p>
        </w:tc>
      </w:tr>
      <w:tr w:rsidR="00204DC3" w:rsidRPr="00204DC3" w14:paraId="5676758D" w14:textId="77777777" w:rsidTr="00204DC3">
        <w:trPr>
          <w:trHeight w:val="348"/>
        </w:trPr>
        <w:tc>
          <w:tcPr>
            <w:tcW w:w="4467" w:type="dxa"/>
            <w:tcBorders>
              <w:top w:val="single" w:sz="4" w:space="0" w:color="auto"/>
            </w:tcBorders>
          </w:tcPr>
          <w:p w14:paraId="47AE8622" w14:textId="538602DA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Walk</w:t>
            </w: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 S</w:t>
            </w: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core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0D5C9AA6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54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34A5930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58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14:paraId="4F06E470" w14:textId="4579ADEE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65</w:t>
            </w:r>
          </w:p>
        </w:tc>
      </w:tr>
      <w:tr w:rsidR="00204DC3" w:rsidRPr="00204DC3" w14:paraId="11A36E5B" w14:textId="77777777" w:rsidTr="00204DC3">
        <w:trPr>
          <w:trHeight w:val="348"/>
        </w:trPr>
        <w:tc>
          <w:tcPr>
            <w:tcW w:w="4467" w:type="dxa"/>
            <w:tcBorders>
              <w:bottom w:val="single" w:sz="4" w:space="0" w:color="auto"/>
            </w:tcBorders>
          </w:tcPr>
          <w:p w14:paraId="19888C66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Regeneration context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267EE74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 (refurbishment and new build)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6D7BF199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 (refurbishment and new build)</w:t>
            </w:r>
          </w:p>
        </w:tc>
        <w:tc>
          <w:tcPr>
            <w:tcW w:w="3424" w:type="dxa"/>
          </w:tcPr>
          <w:p w14:paraId="46F0741E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 (refurbishment)</w:t>
            </w:r>
          </w:p>
        </w:tc>
      </w:tr>
      <w:tr w:rsidR="00204DC3" w:rsidRPr="00204DC3" w14:paraId="3A150DF1" w14:textId="77777777" w:rsidTr="00204DC3">
        <w:trPr>
          <w:trHeight w:val="348"/>
        </w:trPr>
        <w:tc>
          <w:tcPr>
            <w:tcW w:w="14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7BA928" w14:textId="3FFBE2F3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>Site level</w:t>
            </w:r>
          </w:p>
        </w:tc>
      </w:tr>
      <w:tr w:rsidR="00204DC3" w:rsidRPr="00204DC3" w14:paraId="0CCE1A55" w14:textId="77777777" w:rsidTr="00204DC3">
        <w:trPr>
          <w:trHeight w:val="348"/>
        </w:trPr>
        <w:tc>
          <w:tcPr>
            <w:tcW w:w="4467" w:type="dxa"/>
            <w:tcBorders>
              <w:top w:val="single" w:sz="4" w:space="0" w:color="auto"/>
            </w:tcBorders>
          </w:tcPr>
          <w:p w14:paraId="54C4A90C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Location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17960AAD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Relatively cut-off</w:t>
            </w:r>
          </w:p>
        </w:tc>
        <w:tc>
          <w:tcPr>
            <w:tcW w:w="3423" w:type="dxa"/>
            <w:tcBorders>
              <w:top w:val="single" w:sz="4" w:space="0" w:color="auto"/>
            </w:tcBorders>
          </w:tcPr>
          <w:p w14:paraId="7224561A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Relatively cut-off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14:paraId="770819AE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Adjacent to A-Road</w:t>
            </w:r>
          </w:p>
        </w:tc>
      </w:tr>
      <w:tr w:rsidR="00204DC3" w:rsidRPr="00204DC3" w14:paraId="5B78EC18" w14:textId="77777777" w:rsidTr="00204DC3">
        <w:trPr>
          <w:trHeight w:val="348"/>
        </w:trPr>
        <w:tc>
          <w:tcPr>
            <w:tcW w:w="4467" w:type="dxa"/>
          </w:tcPr>
          <w:p w14:paraId="59D4D491" w14:textId="572846E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Undulating landscape/</w:t>
            </w: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 </w:t>
            </w: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mounds </w:t>
            </w:r>
          </w:p>
        </w:tc>
        <w:tc>
          <w:tcPr>
            <w:tcW w:w="3423" w:type="dxa"/>
          </w:tcPr>
          <w:p w14:paraId="54EBA687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</w:t>
            </w:r>
          </w:p>
        </w:tc>
        <w:tc>
          <w:tcPr>
            <w:tcW w:w="3423" w:type="dxa"/>
          </w:tcPr>
          <w:p w14:paraId="6F605970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</w:t>
            </w:r>
          </w:p>
        </w:tc>
        <w:tc>
          <w:tcPr>
            <w:tcW w:w="3424" w:type="dxa"/>
          </w:tcPr>
          <w:p w14:paraId="5E541A11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No</w:t>
            </w:r>
          </w:p>
        </w:tc>
      </w:tr>
      <w:tr w:rsidR="00204DC3" w:rsidRPr="00204DC3" w14:paraId="6CA4EBA2" w14:textId="77777777" w:rsidTr="00204DC3">
        <w:trPr>
          <w:trHeight w:val="348"/>
        </w:trPr>
        <w:tc>
          <w:tcPr>
            <w:tcW w:w="4467" w:type="dxa"/>
          </w:tcPr>
          <w:p w14:paraId="49064077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Noise (qualitative assessment)</w:t>
            </w:r>
          </w:p>
        </w:tc>
        <w:tc>
          <w:tcPr>
            <w:tcW w:w="3423" w:type="dxa"/>
          </w:tcPr>
          <w:p w14:paraId="0FE3F6B7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Low</w:t>
            </w:r>
          </w:p>
        </w:tc>
        <w:tc>
          <w:tcPr>
            <w:tcW w:w="3423" w:type="dxa"/>
          </w:tcPr>
          <w:p w14:paraId="377C8A05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Moderate </w:t>
            </w:r>
          </w:p>
        </w:tc>
        <w:tc>
          <w:tcPr>
            <w:tcW w:w="3424" w:type="dxa"/>
          </w:tcPr>
          <w:p w14:paraId="3FC7BCD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Moderate</w:t>
            </w:r>
          </w:p>
        </w:tc>
      </w:tr>
      <w:tr w:rsidR="00204DC3" w:rsidRPr="00204DC3" w14:paraId="41AD2E54" w14:textId="77777777" w:rsidTr="00204DC3">
        <w:trPr>
          <w:trHeight w:val="348"/>
        </w:trPr>
        <w:tc>
          <w:tcPr>
            <w:tcW w:w="4467" w:type="dxa"/>
          </w:tcPr>
          <w:p w14:paraId="0DF08A09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Adjacent land uses </w:t>
            </w:r>
          </w:p>
        </w:tc>
        <w:tc>
          <w:tcPr>
            <w:tcW w:w="3423" w:type="dxa"/>
          </w:tcPr>
          <w:p w14:paraId="5FEC2933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Residential and light industry</w:t>
            </w:r>
          </w:p>
        </w:tc>
        <w:tc>
          <w:tcPr>
            <w:tcW w:w="3423" w:type="dxa"/>
          </w:tcPr>
          <w:p w14:paraId="01F570A2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Residential and light industry</w:t>
            </w:r>
          </w:p>
        </w:tc>
        <w:tc>
          <w:tcPr>
            <w:tcW w:w="3424" w:type="dxa"/>
          </w:tcPr>
          <w:p w14:paraId="3FEEA7EE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Residential and commercial</w:t>
            </w:r>
          </w:p>
        </w:tc>
      </w:tr>
      <w:tr w:rsidR="00204DC3" w:rsidRPr="00204DC3" w14:paraId="5279EB87" w14:textId="77777777" w:rsidTr="00204DC3">
        <w:trPr>
          <w:trHeight w:val="348"/>
        </w:trPr>
        <w:tc>
          <w:tcPr>
            <w:tcW w:w="4467" w:type="dxa"/>
          </w:tcPr>
          <w:p w14:paraId="2BD72755" w14:textId="2A49B95F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Site width</w:t>
            </w:r>
          </w:p>
        </w:tc>
        <w:tc>
          <w:tcPr>
            <w:tcW w:w="3423" w:type="dxa"/>
          </w:tcPr>
          <w:p w14:paraId="780CA10C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Relatively wide (c.50 meters)</w:t>
            </w:r>
          </w:p>
        </w:tc>
        <w:tc>
          <w:tcPr>
            <w:tcW w:w="3423" w:type="dxa"/>
          </w:tcPr>
          <w:p w14:paraId="178B39E8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Narrow (15 meters)</w:t>
            </w:r>
          </w:p>
        </w:tc>
        <w:tc>
          <w:tcPr>
            <w:tcW w:w="3424" w:type="dxa"/>
          </w:tcPr>
          <w:p w14:paraId="5339262A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Relatively wide (c.50 meters)</w:t>
            </w:r>
          </w:p>
        </w:tc>
      </w:tr>
      <w:tr w:rsidR="00204DC3" w:rsidRPr="00204DC3" w14:paraId="4A70D98B" w14:textId="77777777" w:rsidTr="00204DC3">
        <w:trPr>
          <w:trHeight w:val="348"/>
        </w:trPr>
        <w:tc>
          <w:tcPr>
            <w:tcW w:w="4467" w:type="dxa"/>
          </w:tcPr>
          <w:p w14:paraId="2A4D84D1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Biodiversity</w:t>
            </w:r>
          </w:p>
        </w:tc>
        <w:tc>
          <w:tcPr>
            <w:tcW w:w="3423" w:type="dxa"/>
          </w:tcPr>
          <w:p w14:paraId="7AED198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High</w:t>
            </w:r>
          </w:p>
        </w:tc>
        <w:tc>
          <w:tcPr>
            <w:tcW w:w="3423" w:type="dxa"/>
          </w:tcPr>
          <w:p w14:paraId="74F9DE9B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Middle to high</w:t>
            </w:r>
          </w:p>
        </w:tc>
        <w:tc>
          <w:tcPr>
            <w:tcW w:w="3424" w:type="dxa"/>
          </w:tcPr>
          <w:p w14:paraId="30DDDCEA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Low</w:t>
            </w:r>
          </w:p>
        </w:tc>
      </w:tr>
      <w:tr w:rsidR="00204DC3" w:rsidRPr="00204DC3" w14:paraId="7479A087" w14:textId="77777777" w:rsidTr="00204DC3">
        <w:trPr>
          <w:trHeight w:val="348"/>
        </w:trPr>
        <w:tc>
          <w:tcPr>
            <w:tcW w:w="4467" w:type="dxa"/>
          </w:tcPr>
          <w:p w14:paraId="66568FD9" w14:textId="3DF98CAF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Children’s play provision</w:t>
            </w:r>
          </w:p>
        </w:tc>
        <w:tc>
          <w:tcPr>
            <w:tcW w:w="3423" w:type="dxa"/>
          </w:tcPr>
          <w:p w14:paraId="21D95652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</w:t>
            </w:r>
          </w:p>
        </w:tc>
        <w:tc>
          <w:tcPr>
            <w:tcW w:w="3423" w:type="dxa"/>
          </w:tcPr>
          <w:p w14:paraId="29D13D24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Yes</w:t>
            </w:r>
          </w:p>
        </w:tc>
        <w:tc>
          <w:tcPr>
            <w:tcW w:w="3424" w:type="dxa"/>
          </w:tcPr>
          <w:p w14:paraId="5B234E24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No</w:t>
            </w:r>
          </w:p>
        </w:tc>
      </w:tr>
      <w:tr w:rsidR="00204DC3" w:rsidRPr="00204DC3" w14:paraId="257EBA29" w14:textId="77777777" w:rsidTr="00204DC3">
        <w:trPr>
          <w:trHeight w:val="348"/>
        </w:trPr>
        <w:tc>
          <w:tcPr>
            <w:tcW w:w="4467" w:type="dxa"/>
            <w:tcBorders>
              <w:bottom w:val="single" w:sz="4" w:space="0" w:color="auto"/>
            </w:tcBorders>
          </w:tcPr>
          <w:p w14:paraId="791058FF" w14:textId="254B9306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Number of benches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03331584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3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59CD2B90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4</w:t>
            </w:r>
          </w:p>
        </w:tc>
        <w:tc>
          <w:tcPr>
            <w:tcW w:w="3424" w:type="dxa"/>
          </w:tcPr>
          <w:p w14:paraId="2F0D1F83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None</w:t>
            </w:r>
          </w:p>
        </w:tc>
      </w:tr>
      <w:tr w:rsidR="00204DC3" w:rsidRPr="00204DC3" w14:paraId="658A2352" w14:textId="77777777" w:rsidTr="00204DC3">
        <w:trPr>
          <w:trHeight w:val="348"/>
        </w:trPr>
        <w:tc>
          <w:tcPr>
            <w:tcW w:w="14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5C1479" w14:textId="45DAC07D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b/>
                <w:color w:val="auto"/>
                <w:sz w:val="24"/>
                <w:lang w:eastAsia="zh-CN"/>
              </w:rPr>
              <w:t xml:space="preserve">Footfall </w:t>
            </w:r>
          </w:p>
        </w:tc>
      </w:tr>
      <w:tr w:rsidR="00204DC3" w:rsidRPr="00204DC3" w14:paraId="0455EE50" w14:textId="77777777" w:rsidTr="00204DC3">
        <w:trPr>
          <w:trHeight w:val="348"/>
        </w:trPr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7F79F7EC" w14:textId="65F9715E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Mean</w:t>
            </w: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 persons per 15</w:t>
            </w: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 xml:space="preserve"> minutes</w:t>
            </w: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14:paraId="05291199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8</w:t>
            </w: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14:paraId="1394CD9C" w14:textId="77777777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7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14:paraId="4EA0A7E5" w14:textId="24EE0C00" w:rsidR="00204DC3" w:rsidRP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13</w:t>
            </w:r>
          </w:p>
        </w:tc>
      </w:tr>
      <w:tr w:rsidR="00204DC3" w:rsidRPr="00204DC3" w14:paraId="7F87F9D7" w14:textId="77777777" w:rsidTr="00204DC3">
        <w:trPr>
          <w:trHeight w:val="348"/>
        </w:trPr>
        <w:tc>
          <w:tcPr>
            <w:tcW w:w="14737" w:type="dxa"/>
            <w:gridSpan w:val="4"/>
            <w:tcBorders>
              <w:top w:val="single" w:sz="4" w:space="0" w:color="auto"/>
            </w:tcBorders>
          </w:tcPr>
          <w:p w14:paraId="42317CA7" w14:textId="3B759854" w:rsidR="00204DC3" w:rsidRDefault="00204DC3" w:rsidP="009C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 w:rsidRPr="00204DC3">
              <w:rPr>
                <w:rFonts w:ascii="Times New Roman" w:hAnsi="Times New Roman"/>
                <w:color w:val="auto"/>
                <w:sz w:val="24"/>
                <w:vertAlign w:val="superscript"/>
                <w:lang w:eastAsia="zh-CN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vertAlign w:val="superscript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N</w:t>
            </w:r>
            <w:r w:rsidRPr="00204DC3">
              <w:rPr>
                <w:rFonts w:ascii="Times New Roman" w:hAnsi="Times New Roman"/>
                <w:color w:val="auto"/>
                <w:sz w:val="24"/>
                <w:lang w:eastAsia="zh-CN"/>
              </w:rPr>
              <w:t>umber of 3-way junctions standardised by LSOA area</w:t>
            </w:r>
          </w:p>
        </w:tc>
      </w:tr>
    </w:tbl>
    <w:p w14:paraId="23C322DB" w14:textId="77777777" w:rsidR="00BF5189" w:rsidRPr="00204DC3" w:rsidRDefault="00BF5189">
      <w:pPr>
        <w:rPr>
          <w:rFonts w:ascii="Times New Roman" w:hAnsi="Times New Roman"/>
          <w:sz w:val="24"/>
        </w:rPr>
      </w:pPr>
    </w:p>
    <w:sectPr w:rsidR="00BF5189" w:rsidRPr="00204DC3" w:rsidSect="00204D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C3"/>
    <w:rsid w:val="00204DC3"/>
    <w:rsid w:val="00965919"/>
    <w:rsid w:val="00B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CB0A9"/>
  <w15:chartTrackingRefBased/>
  <w15:docId w15:val="{B7D271FF-1927-4559-9B56-9251EFB2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04DC3"/>
    <w:pPr>
      <w:spacing w:after="170" w:line="280" w:lineRule="atLeast"/>
    </w:pPr>
    <w:rPr>
      <w:rFonts w:eastAsia="Times New Roman" w:cs="Times New Roman"/>
      <w:color w:val="000000" w:themeColor="text1"/>
      <w:kern w:val="0"/>
      <w:sz w:val="18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D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D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D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D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D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D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D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D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D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DC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4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DC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4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DC3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4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DC3"/>
    <w:pPr>
      <w:spacing w:after="160" w:line="259" w:lineRule="auto"/>
      <w:ind w:left="720"/>
      <w:contextualSpacing/>
    </w:pPr>
    <w:rPr>
      <w:rFonts w:eastAsia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4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DC3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rsid w:val="00204DC3"/>
    <w:pPr>
      <w:spacing w:after="0" w:line="240" w:lineRule="auto"/>
    </w:pPr>
    <w:rPr>
      <w:rFonts w:eastAsia="DengXia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04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951</Characters>
  <Application>Microsoft Office Word</Application>
  <DocSecurity>0</DocSecurity>
  <Lines>105</Lines>
  <Paragraphs>85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dc:description/>
  <cp:lastModifiedBy>Jack Benton</cp:lastModifiedBy>
  <cp:revision>1</cp:revision>
  <dcterms:created xsi:type="dcterms:W3CDTF">2026-01-19T08:55:00Z</dcterms:created>
  <dcterms:modified xsi:type="dcterms:W3CDTF">2026-01-19T09:05:00Z</dcterms:modified>
</cp:coreProperties>
</file>