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EF207" w14:textId="77777777" w:rsidR="00F108EB" w:rsidRDefault="00000000">
      <w:pPr>
        <w:spacing w:line="240" w:lineRule="auto"/>
        <w:jc w:val="center"/>
        <w:rPr>
          <w:rFonts w:ascii="Times New Roman" w:hAnsi="Times New Roman" w:cs="Times New Roman"/>
          <w:b/>
          <w:bCs/>
          <w:sz w:val="24"/>
        </w:rPr>
      </w:pPr>
      <w:bookmarkStart w:id="0" w:name="_Hlk215583795"/>
      <w:bookmarkStart w:id="1" w:name="OLE_LINK1"/>
      <w:bookmarkEnd w:id="0"/>
      <w:r>
        <w:rPr>
          <w:rFonts w:ascii="Times New Roman" w:hAnsi="Times New Roman" w:cs="Times New Roman" w:hint="eastAsia"/>
          <w:b/>
          <w:bCs/>
          <w:sz w:val="24"/>
        </w:rPr>
        <w:t>Supplementary material</w:t>
      </w:r>
    </w:p>
    <w:bookmarkEnd w:id="1"/>
    <w:p w14:paraId="6277EDC1" w14:textId="77777777" w:rsidR="00F108EB" w:rsidRDefault="00000000">
      <w:pPr>
        <w:spacing w:line="240" w:lineRule="auto"/>
        <w:jc w:val="center"/>
        <w:rPr>
          <w:rFonts w:ascii="Times New Roman" w:hAnsi="Times New Roman" w:cs="Times New Roman"/>
          <w:b/>
          <w:bCs/>
          <w:sz w:val="20"/>
          <w:szCs w:val="20"/>
        </w:rPr>
      </w:pPr>
      <w:r>
        <w:rPr>
          <w:rFonts w:ascii="Times New Roman" w:hAnsi="Times New Roman" w:cs="Times New Roman" w:hint="eastAsia"/>
          <w:b/>
          <w:bCs/>
          <w:sz w:val="20"/>
          <w:szCs w:val="20"/>
        </w:rPr>
        <w:t>Table of Contents</w:t>
      </w:r>
    </w:p>
    <w:tbl>
      <w:tblPr>
        <w:tblStyle w:val="ab"/>
        <w:tblW w:w="8453" w:type="dxa"/>
        <w:tblLook w:val="04A0" w:firstRow="1" w:lastRow="0" w:firstColumn="1" w:lastColumn="0" w:noHBand="0" w:noVBand="1"/>
      </w:tblPr>
      <w:tblGrid>
        <w:gridCol w:w="7602"/>
        <w:gridCol w:w="851"/>
      </w:tblGrid>
      <w:tr w:rsidR="00F108EB" w14:paraId="313816E4" w14:textId="77777777">
        <w:tc>
          <w:tcPr>
            <w:tcW w:w="7602" w:type="dxa"/>
          </w:tcPr>
          <w:p w14:paraId="2DE8DEA7" w14:textId="77777777" w:rsidR="00F108EB" w:rsidRDefault="00000000">
            <w:pPr>
              <w:spacing w:after="0" w:line="240" w:lineRule="auto"/>
              <w:jc w:val="both"/>
              <w:rPr>
                <w:rFonts w:ascii="Times New Roman" w:hAnsi="Times New Roman" w:cs="Times New Roman"/>
                <w:b/>
                <w:bCs/>
                <w:sz w:val="16"/>
                <w:szCs w:val="16"/>
              </w:rPr>
            </w:pPr>
            <w:r>
              <w:rPr>
                <w:rFonts w:ascii="Times New Roman" w:hAnsi="Times New Roman" w:cs="Times New Roman" w:hint="eastAsia"/>
                <w:b/>
                <w:bCs/>
                <w:sz w:val="16"/>
                <w:szCs w:val="16"/>
              </w:rPr>
              <w:t>Contents</w:t>
            </w:r>
          </w:p>
        </w:tc>
        <w:tc>
          <w:tcPr>
            <w:tcW w:w="851" w:type="dxa"/>
          </w:tcPr>
          <w:p w14:paraId="59B288D4" w14:textId="77777777" w:rsidR="00F108EB" w:rsidRDefault="00000000">
            <w:pPr>
              <w:spacing w:after="0" w:line="240" w:lineRule="auto"/>
              <w:jc w:val="center"/>
              <w:rPr>
                <w:rFonts w:ascii="Times New Roman" w:hAnsi="Times New Roman" w:cs="Times New Roman"/>
                <w:b/>
                <w:bCs/>
                <w:sz w:val="16"/>
                <w:szCs w:val="16"/>
              </w:rPr>
            </w:pPr>
            <w:r>
              <w:rPr>
                <w:rFonts w:ascii="Times New Roman" w:hAnsi="Times New Roman" w:cs="Times New Roman" w:hint="eastAsia"/>
                <w:b/>
                <w:bCs/>
                <w:sz w:val="16"/>
                <w:szCs w:val="16"/>
              </w:rPr>
              <w:t>Page</w:t>
            </w:r>
          </w:p>
        </w:tc>
      </w:tr>
      <w:tr w:rsidR="00F108EB" w14:paraId="538A1877" w14:textId="77777777">
        <w:tc>
          <w:tcPr>
            <w:tcW w:w="7602" w:type="dxa"/>
          </w:tcPr>
          <w:p w14:paraId="35280D9B" w14:textId="77777777" w:rsidR="00F108EB" w:rsidRDefault="00000000">
            <w:pPr>
              <w:spacing w:after="0" w:line="240" w:lineRule="auto"/>
              <w:jc w:val="both"/>
              <w:rPr>
                <w:rFonts w:ascii="Times New Roman" w:hAnsi="Times New Roman" w:cs="Times New Roman"/>
                <w:sz w:val="16"/>
                <w:szCs w:val="16"/>
              </w:rPr>
            </w:pPr>
            <w:r>
              <w:rPr>
                <w:rFonts w:ascii="Times New Roman" w:hAnsi="Times New Roman" w:cs="Times New Roman" w:hint="eastAsia"/>
                <w:sz w:val="16"/>
                <w:szCs w:val="16"/>
              </w:rPr>
              <w:t>Supplementary texts: Covariates</w:t>
            </w:r>
          </w:p>
        </w:tc>
        <w:tc>
          <w:tcPr>
            <w:tcW w:w="851" w:type="dxa"/>
            <w:vAlign w:val="center"/>
          </w:tcPr>
          <w:p w14:paraId="5C9ECF78" w14:textId="761AB63F" w:rsidR="00F108EB" w:rsidRDefault="003902C5">
            <w:pPr>
              <w:spacing w:after="0" w:line="240" w:lineRule="auto"/>
              <w:jc w:val="center"/>
              <w:rPr>
                <w:rFonts w:ascii="Times New Roman" w:hAnsi="Times New Roman" w:cs="Times New Roman"/>
                <w:sz w:val="16"/>
                <w:szCs w:val="16"/>
              </w:rPr>
            </w:pPr>
            <w:r>
              <w:rPr>
                <w:rFonts w:ascii="Times New Roman" w:hAnsi="Times New Roman" w:cs="Times New Roman" w:hint="eastAsia"/>
                <w:sz w:val="16"/>
                <w:szCs w:val="16"/>
              </w:rPr>
              <w:t>2</w:t>
            </w:r>
          </w:p>
        </w:tc>
      </w:tr>
      <w:tr w:rsidR="00F108EB" w14:paraId="37BE293C" w14:textId="77777777">
        <w:tc>
          <w:tcPr>
            <w:tcW w:w="7602" w:type="dxa"/>
          </w:tcPr>
          <w:p w14:paraId="73D98051" w14:textId="77777777" w:rsidR="00F108EB" w:rsidRDefault="00000000">
            <w:pPr>
              <w:spacing w:after="0" w:line="240" w:lineRule="auto"/>
              <w:jc w:val="both"/>
              <w:rPr>
                <w:rFonts w:ascii="Times New Roman" w:hAnsi="Times New Roman" w:cs="Times New Roman"/>
                <w:sz w:val="16"/>
                <w:szCs w:val="16"/>
              </w:rPr>
            </w:pPr>
            <w:r>
              <w:rPr>
                <w:rFonts w:ascii="Times New Roman" w:hAnsi="Times New Roman" w:cs="Times New Roman" w:hint="eastAsia"/>
                <w:sz w:val="16"/>
                <w:szCs w:val="16"/>
              </w:rPr>
              <w:t xml:space="preserve">Table S1. Definitions and operational criteria for </w:t>
            </w:r>
            <w:r>
              <w:rPr>
                <w:rFonts w:ascii="Times New Roman" w:hAnsi="Times New Roman" w:cs="Times New Roman"/>
                <w:sz w:val="16"/>
                <w:szCs w:val="16"/>
              </w:rPr>
              <w:t>healthy</w:t>
            </w:r>
            <w:r>
              <w:rPr>
                <w:rFonts w:ascii="Times New Roman" w:hAnsi="Times New Roman" w:cs="Times New Roman" w:hint="eastAsia"/>
                <w:sz w:val="16"/>
                <w:szCs w:val="16"/>
              </w:rPr>
              <w:t xml:space="preserve"> </w:t>
            </w:r>
            <w:r>
              <w:rPr>
                <w:rFonts w:ascii="Times New Roman" w:hAnsi="Times New Roman" w:cs="Times New Roman"/>
                <w:sz w:val="16"/>
                <w:szCs w:val="16"/>
              </w:rPr>
              <w:t>lifestyle</w:t>
            </w:r>
            <w:r>
              <w:rPr>
                <w:rFonts w:ascii="Times New Roman" w:hAnsi="Times New Roman" w:cs="Times New Roman" w:hint="eastAsia"/>
                <w:sz w:val="16"/>
                <w:szCs w:val="16"/>
              </w:rPr>
              <w:t xml:space="preserve"> components in the UK Biobank </w:t>
            </w:r>
          </w:p>
        </w:tc>
        <w:tc>
          <w:tcPr>
            <w:tcW w:w="851" w:type="dxa"/>
            <w:vAlign w:val="center"/>
          </w:tcPr>
          <w:p w14:paraId="7A1CA3A0" w14:textId="1BFA0DAA" w:rsidR="00F108EB" w:rsidRDefault="003902C5">
            <w:pPr>
              <w:spacing w:after="0" w:line="240" w:lineRule="auto"/>
              <w:jc w:val="center"/>
              <w:rPr>
                <w:rFonts w:ascii="Times New Roman" w:hAnsi="Times New Roman" w:cs="Times New Roman" w:hint="eastAsia"/>
                <w:sz w:val="16"/>
                <w:szCs w:val="16"/>
              </w:rPr>
            </w:pPr>
            <w:r>
              <w:rPr>
                <w:rFonts w:ascii="Times New Roman" w:hAnsi="Times New Roman" w:cs="Times New Roman" w:hint="eastAsia"/>
                <w:sz w:val="16"/>
                <w:szCs w:val="16"/>
              </w:rPr>
              <w:t>3-4</w:t>
            </w:r>
          </w:p>
        </w:tc>
      </w:tr>
      <w:tr w:rsidR="00F108EB" w14:paraId="25BE663C" w14:textId="77777777">
        <w:tc>
          <w:tcPr>
            <w:tcW w:w="7602" w:type="dxa"/>
          </w:tcPr>
          <w:p w14:paraId="1540C33C" w14:textId="77777777" w:rsidR="00F108EB" w:rsidRDefault="00000000">
            <w:pPr>
              <w:spacing w:after="0" w:line="240" w:lineRule="auto"/>
              <w:jc w:val="both"/>
              <w:rPr>
                <w:rFonts w:ascii="Times New Roman" w:hAnsi="Times New Roman" w:cs="Times New Roman"/>
                <w:sz w:val="16"/>
                <w:szCs w:val="16"/>
              </w:rPr>
            </w:pPr>
            <w:r>
              <w:rPr>
                <w:rFonts w:ascii="Times New Roman" w:hAnsi="Times New Roman" w:cs="Times New Roman" w:hint="eastAsia"/>
                <w:sz w:val="16"/>
                <w:szCs w:val="16"/>
              </w:rPr>
              <w:t xml:space="preserve">Table S2. Baseline characteristics of participants who completed versus did not complete both lifestyle assessments </w:t>
            </w:r>
          </w:p>
        </w:tc>
        <w:tc>
          <w:tcPr>
            <w:tcW w:w="851" w:type="dxa"/>
            <w:vAlign w:val="center"/>
          </w:tcPr>
          <w:p w14:paraId="708E7F81" w14:textId="1F97B8B2" w:rsidR="00F108EB" w:rsidRDefault="003C5CA3">
            <w:pPr>
              <w:spacing w:after="0" w:line="240" w:lineRule="auto"/>
              <w:jc w:val="center"/>
              <w:rPr>
                <w:rFonts w:ascii="Times New Roman" w:hAnsi="Times New Roman" w:cs="Times New Roman" w:hint="eastAsia"/>
                <w:sz w:val="16"/>
                <w:szCs w:val="16"/>
              </w:rPr>
            </w:pPr>
            <w:r>
              <w:rPr>
                <w:rFonts w:ascii="Times New Roman" w:hAnsi="Times New Roman" w:cs="Times New Roman" w:hint="eastAsia"/>
                <w:sz w:val="16"/>
                <w:szCs w:val="16"/>
              </w:rPr>
              <w:t>5-6</w:t>
            </w:r>
          </w:p>
        </w:tc>
      </w:tr>
      <w:tr w:rsidR="00F108EB" w14:paraId="0009B592" w14:textId="77777777">
        <w:tc>
          <w:tcPr>
            <w:tcW w:w="7602" w:type="dxa"/>
          </w:tcPr>
          <w:p w14:paraId="1464D4B5" w14:textId="77777777" w:rsidR="00F108EB" w:rsidRDefault="00000000">
            <w:pPr>
              <w:spacing w:after="0" w:line="240" w:lineRule="auto"/>
              <w:rPr>
                <w:rFonts w:ascii="Times New Roman" w:hAnsi="Times New Roman" w:cs="Times New Roman"/>
                <w:sz w:val="16"/>
                <w:szCs w:val="16"/>
              </w:rPr>
            </w:pPr>
            <w:r>
              <w:rPr>
                <w:rFonts w:ascii="Times New Roman" w:hAnsi="Times New Roman" w:cs="Times New Roman" w:hint="eastAsia"/>
                <w:sz w:val="16"/>
                <w:szCs w:val="16"/>
              </w:rPr>
              <w:t xml:space="preserve">Table S3. Baseline characteristics by changes in healthy lifestyle score </w:t>
            </w:r>
            <w:proofErr w:type="gramStart"/>
            <w:r>
              <w:rPr>
                <w:rFonts w:ascii="Times New Roman" w:hAnsi="Times New Roman" w:cs="Times New Roman" w:hint="eastAsia"/>
                <w:sz w:val="16"/>
                <w:szCs w:val="16"/>
              </w:rPr>
              <w:t>(</w:t>
            </w:r>
            <w:r>
              <w:rPr>
                <w:rFonts w:ascii="Times New Roman" w:hAnsi="Times New Roman" w:cs="Times New Roman" w:hint="eastAsia"/>
                <w:sz w:val="16"/>
                <w:szCs w:val="16"/>
              </w:rPr>
              <w:t>Δ</w:t>
            </w:r>
            <w:r>
              <w:rPr>
                <w:rFonts w:ascii="Times New Roman" w:hAnsi="Times New Roman" w:cs="Times New Roman" w:hint="eastAsia"/>
                <w:sz w:val="16"/>
                <w:szCs w:val="16"/>
              </w:rPr>
              <w:t>HLS)</w:t>
            </w:r>
            <w:proofErr w:type="gramEnd"/>
          </w:p>
        </w:tc>
        <w:tc>
          <w:tcPr>
            <w:tcW w:w="851" w:type="dxa"/>
            <w:vAlign w:val="center"/>
          </w:tcPr>
          <w:p w14:paraId="7B40CD1C" w14:textId="4451A968" w:rsidR="00F108EB" w:rsidRDefault="003C5CA3">
            <w:pPr>
              <w:spacing w:after="0" w:line="240" w:lineRule="auto"/>
              <w:jc w:val="center"/>
              <w:rPr>
                <w:rFonts w:ascii="Times New Roman" w:hAnsi="Times New Roman" w:cs="Times New Roman" w:hint="eastAsia"/>
                <w:sz w:val="16"/>
                <w:szCs w:val="16"/>
              </w:rPr>
            </w:pPr>
            <w:r>
              <w:rPr>
                <w:rFonts w:ascii="Times New Roman" w:hAnsi="Times New Roman" w:cs="Times New Roman" w:hint="eastAsia"/>
                <w:sz w:val="16"/>
                <w:szCs w:val="16"/>
              </w:rPr>
              <w:t>7-8</w:t>
            </w:r>
          </w:p>
        </w:tc>
      </w:tr>
      <w:tr w:rsidR="00F108EB" w14:paraId="5331A799" w14:textId="77777777">
        <w:tc>
          <w:tcPr>
            <w:tcW w:w="7602" w:type="dxa"/>
          </w:tcPr>
          <w:p w14:paraId="0F874209" w14:textId="77777777" w:rsidR="00F108EB" w:rsidRDefault="00000000">
            <w:pPr>
              <w:spacing w:after="0" w:line="240" w:lineRule="auto"/>
              <w:rPr>
                <w:rFonts w:ascii="Times New Roman" w:hAnsi="Times New Roman" w:cs="Times New Roman"/>
                <w:sz w:val="16"/>
                <w:szCs w:val="16"/>
              </w:rPr>
            </w:pPr>
            <w:bookmarkStart w:id="2" w:name="OLE_LINK9"/>
            <w:r>
              <w:rPr>
                <w:rFonts w:ascii="Times New Roman" w:hAnsi="Times New Roman" w:cs="Times New Roman"/>
                <w:sz w:val="16"/>
                <w:szCs w:val="16"/>
              </w:rPr>
              <w:t>Table</w:t>
            </w:r>
            <w:r>
              <w:rPr>
                <w:rFonts w:ascii="Times New Roman" w:hAnsi="Times New Roman" w:cs="Times New Roman" w:hint="eastAsia"/>
                <w:sz w:val="16"/>
                <w:szCs w:val="16"/>
              </w:rPr>
              <w:t xml:space="preserve"> S4. </w:t>
            </w:r>
            <w:bookmarkEnd w:id="2"/>
            <w:r>
              <w:rPr>
                <w:rFonts w:ascii="Times New Roman" w:hAnsi="Times New Roman" w:cs="Times New Roman" w:hint="eastAsia"/>
                <w:sz w:val="16"/>
                <w:szCs w:val="16"/>
              </w:rPr>
              <w:t>Baseline characteristics by lifestyle change patterns</w:t>
            </w:r>
          </w:p>
        </w:tc>
        <w:tc>
          <w:tcPr>
            <w:tcW w:w="851" w:type="dxa"/>
            <w:vAlign w:val="center"/>
          </w:tcPr>
          <w:p w14:paraId="52FD1C40" w14:textId="306F51C0" w:rsidR="00F108EB" w:rsidRDefault="003C5CA3">
            <w:pPr>
              <w:spacing w:after="0" w:line="240" w:lineRule="auto"/>
              <w:jc w:val="center"/>
              <w:rPr>
                <w:rFonts w:ascii="Times New Roman" w:hAnsi="Times New Roman" w:cs="Times New Roman" w:hint="eastAsia"/>
                <w:sz w:val="16"/>
                <w:szCs w:val="16"/>
              </w:rPr>
            </w:pPr>
            <w:r>
              <w:rPr>
                <w:rFonts w:ascii="Times New Roman" w:hAnsi="Times New Roman" w:cs="Times New Roman" w:hint="eastAsia"/>
                <w:sz w:val="16"/>
                <w:szCs w:val="16"/>
              </w:rPr>
              <w:t>9-10</w:t>
            </w:r>
          </w:p>
        </w:tc>
      </w:tr>
      <w:tr w:rsidR="00F108EB" w14:paraId="19D19B04" w14:textId="77777777">
        <w:tc>
          <w:tcPr>
            <w:tcW w:w="7602" w:type="dxa"/>
          </w:tcPr>
          <w:p w14:paraId="32F772DF" w14:textId="77777777" w:rsidR="00F108EB" w:rsidRDefault="00000000">
            <w:pPr>
              <w:spacing w:after="0" w:line="240" w:lineRule="auto"/>
              <w:rPr>
                <w:rFonts w:ascii="Times New Roman" w:hAnsi="Times New Roman" w:cs="Times New Roman"/>
                <w:sz w:val="16"/>
                <w:szCs w:val="16"/>
              </w:rPr>
            </w:pPr>
            <w:r>
              <w:rPr>
                <w:rFonts w:ascii="Times New Roman" w:hAnsi="Times New Roman" w:cs="Times New Roman" w:hint="eastAsia"/>
                <w:sz w:val="16"/>
                <w:szCs w:val="16"/>
              </w:rPr>
              <w:t>Fig S1. Change in adherence to healthy lifestyle recommendations between baseline and repeat assessment</w:t>
            </w:r>
          </w:p>
        </w:tc>
        <w:tc>
          <w:tcPr>
            <w:tcW w:w="851" w:type="dxa"/>
            <w:vAlign w:val="center"/>
          </w:tcPr>
          <w:p w14:paraId="59FEAA21" w14:textId="399FECF8" w:rsidR="00F108EB" w:rsidRDefault="00000000">
            <w:pPr>
              <w:spacing w:after="0" w:line="240" w:lineRule="auto"/>
              <w:jc w:val="center"/>
              <w:rPr>
                <w:rFonts w:ascii="Times New Roman" w:hAnsi="Times New Roman" w:cs="Times New Roman"/>
                <w:sz w:val="16"/>
                <w:szCs w:val="16"/>
              </w:rPr>
            </w:pPr>
            <w:r>
              <w:rPr>
                <w:rFonts w:ascii="Times New Roman" w:hAnsi="Times New Roman" w:cs="Times New Roman" w:hint="eastAsia"/>
                <w:sz w:val="16"/>
                <w:szCs w:val="16"/>
              </w:rPr>
              <w:t>1</w:t>
            </w:r>
            <w:r w:rsidR="003C5CA3">
              <w:rPr>
                <w:rFonts w:ascii="Times New Roman" w:hAnsi="Times New Roman" w:cs="Times New Roman" w:hint="eastAsia"/>
                <w:sz w:val="16"/>
                <w:szCs w:val="16"/>
              </w:rPr>
              <w:t>1</w:t>
            </w:r>
          </w:p>
        </w:tc>
      </w:tr>
      <w:tr w:rsidR="00F108EB" w14:paraId="2845C46E" w14:textId="77777777">
        <w:tc>
          <w:tcPr>
            <w:tcW w:w="7602" w:type="dxa"/>
          </w:tcPr>
          <w:p w14:paraId="1934B8EE" w14:textId="77777777" w:rsidR="00F108EB" w:rsidRDefault="00000000">
            <w:pPr>
              <w:spacing w:after="0" w:line="240" w:lineRule="auto"/>
              <w:rPr>
                <w:rFonts w:ascii="Times New Roman" w:hAnsi="Times New Roman" w:cs="Times New Roman"/>
                <w:sz w:val="16"/>
                <w:szCs w:val="16"/>
              </w:rPr>
            </w:pPr>
            <w:r>
              <w:rPr>
                <w:rFonts w:ascii="Times New Roman" w:hAnsi="Times New Roman" w:cs="Times New Roman" w:hint="eastAsia"/>
                <w:sz w:val="16"/>
                <w:szCs w:val="16"/>
              </w:rPr>
              <w:t>Fig S2. Distribution of healthy lifestyle score (HLS) transition between baseline and repeat assessment.</w:t>
            </w:r>
          </w:p>
        </w:tc>
        <w:tc>
          <w:tcPr>
            <w:tcW w:w="851" w:type="dxa"/>
            <w:vAlign w:val="center"/>
          </w:tcPr>
          <w:p w14:paraId="16A73916" w14:textId="4752C51A" w:rsidR="00F108EB" w:rsidRDefault="00000000">
            <w:pPr>
              <w:spacing w:after="0" w:line="240" w:lineRule="auto"/>
              <w:jc w:val="center"/>
              <w:rPr>
                <w:rFonts w:ascii="Times New Roman" w:hAnsi="Times New Roman" w:cs="Times New Roman"/>
                <w:sz w:val="16"/>
                <w:szCs w:val="16"/>
              </w:rPr>
            </w:pPr>
            <w:r>
              <w:rPr>
                <w:rFonts w:ascii="Times New Roman" w:hAnsi="Times New Roman" w:cs="Times New Roman" w:hint="eastAsia"/>
                <w:sz w:val="16"/>
                <w:szCs w:val="16"/>
              </w:rPr>
              <w:t>1</w:t>
            </w:r>
            <w:r w:rsidR="003C5CA3">
              <w:rPr>
                <w:rFonts w:ascii="Times New Roman" w:hAnsi="Times New Roman" w:cs="Times New Roman" w:hint="eastAsia"/>
                <w:sz w:val="16"/>
                <w:szCs w:val="16"/>
              </w:rPr>
              <w:t>2</w:t>
            </w:r>
          </w:p>
        </w:tc>
      </w:tr>
      <w:tr w:rsidR="00F108EB" w14:paraId="31EE3D22" w14:textId="77777777">
        <w:tc>
          <w:tcPr>
            <w:tcW w:w="7602" w:type="dxa"/>
          </w:tcPr>
          <w:p w14:paraId="178D75B9" w14:textId="77777777" w:rsidR="00F108EB" w:rsidRDefault="00000000">
            <w:pPr>
              <w:spacing w:after="0" w:line="240" w:lineRule="auto"/>
              <w:rPr>
                <w:rFonts w:ascii="Times New Roman" w:hAnsi="Times New Roman" w:cs="Times New Roman"/>
                <w:sz w:val="16"/>
                <w:szCs w:val="16"/>
              </w:rPr>
            </w:pPr>
            <w:r>
              <w:rPr>
                <w:rFonts w:ascii="Times New Roman" w:hAnsi="Times New Roman" w:cs="Times New Roman" w:hint="eastAsia"/>
                <w:sz w:val="16"/>
                <w:szCs w:val="16"/>
              </w:rPr>
              <w:t>Fig S3. Associations of baseline lifestyle patterns with risk of depression and anxiety</w:t>
            </w:r>
          </w:p>
        </w:tc>
        <w:tc>
          <w:tcPr>
            <w:tcW w:w="851" w:type="dxa"/>
            <w:vAlign w:val="center"/>
          </w:tcPr>
          <w:p w14:paraId="28E9F1CE" w14:textId="4D605C92" w:rsidR="00F108EB" w:rsidRDefault="00000000">
            <w:pPr>
              <w:spacing w:after="0" w:line="240" w:lineRule="auto"/>
              <w:jc w:val="center"/>
              <w:rPr>
                <w:rFonts w:ascii="Times New Roman" w:hAnsi="Times New Roman" w:cs="Times New Roman"/>
                <w:sz w:val="16"/>
                <w:szCs w:val="16"/>
              </w:rPr>
            </w:pPr>
            <w:r>
              <w:rPr>
                <w:rFonts w:ascii="Times New Roman" w:hAnsi="Times New Roman" w:cs="Times New Roman" w:hint="eastAsia"/>
                <w:sz w:val="16"/>
                <w:szCs w:val="16"/>
              </w:rPr>
              <w:t>1</w:t>
            </w:r>
            <w:r w:rsidR="003C5CA3">
              <w:rPr>
                <w:rFonts w:ascii="Times New Roman" w:hAnsi="Times New Roman" w:cs="Times New Roman" w:hint="eastAsia"/>
                <w:sz w:val="16"/>
                <w:szCs w:val="16"/>
              </w:rPr>
              <w:t>3</w:t>
            </w:r>
          </w:p>
        </w:tc>
      </w:tr>
      <w:tr w:rsidR="00F108EB" w14:paraId="07DF08DE" w14:textId="77777777">
        <w:tc>
          <w:tcPr>
            <w:tcW w:w="7602" w:type="dxa"/>
          </w:tcPr>
          <w:p w14:paraId="1BAC1E44" w14:textId="77777777" w:rsidR="00F108EB" w:rsidRDefault="00000000">
            <w:pPr>
              <w:spacing w:after="0" w:line="240" w:lineRule="auto"/>
              <w:rPr>
                <w:rFonts w:ascii="Times New Roman" w:hAnsi="Times New Roman" w:cs="Times New Roman"/>
                <w:sz w:val="16"/>
                <w:szCs w:val="16"/>
              </w:rPr>
            </w:pPr>
            <w:r>
              <w:rPr>
                <w:rFonts w:ascii="Times New Roman" w:hAnsi="Times New Roman" w:cs="Times New Roman" w:hint="eastAsia"/>
                <w:sz w:val="16"/>
                <w:szCs w:val="16"/>
              </w:rPr>
              <w:t>Fig S4. Cumulative incidence of depression and anxiety according to lifestyle change patterns</w:t>
            </w:r>
          </w:p>
        </w:tc>
        <w:tc>
          <w:tcPr>
            <w:tcW w:w="851" w:type="dxa"/>
            <w:vAlign w:val="center"/>
          </w:tcPr>
          <w:p w14:paraId="3511D32C" w14:textId="04CC3CFC" w:rsidR="00F108EB" w:rsidRDefault="00000000">
            <w:pPr>
              <w:spacing w:after="0" w:line="240" w:lineRule="auto"/>
              <w:jc w:val="center"/>
              <w:rPr>
                <w:rFonts w:ascii="Times New Roman" w:hAnsi="Times New Roman" w:cs="Times New Roman"/>
                <w:sz w:val="16"/>
                <w:szCs w:val="16"/>
              </w:rPr>
            </w:pPr>
            <w:r>
              <w:rPr>
                <w:rFonts w:ascii="Times New Roman" w:hAnsi="Times New Roman" w:cs="Times New Roman" w:hint="eastAsia"/>
                <w:sz w:val="16"/>
                <w:szCs w:val="16"/>
              </w:rPr>
              <w:t>1</w:t>
            </w:r>
            <w:r w:rsidR="003C5CA3">
              <w:rPr>
                <w:rFonts w:ascii="Times New Roman" w:hAnsi="Times New Roman" w:cs="Times New Roman" w:hint="eastAsia"/>
                <w:sz w:val="16"/>
                <w:szCs w:val="16"/>
              </w:rPr>
              <w:t>4</w:t>
            </w:r>
          </w:p>
        </w:tc>
      </w:tr>
      <w:tr w:rsidR="00F108EB" w14:paraId="6457D488" w14:textId="77777777">
        <w:tc>
          <w:tcPr>
            <w:tcW w:w="7602" w:type="dxa"/>
          </w:tcPr>
          <w:p w14:paraId="1263E3E0" w14:textId="77777777" w:rsidR="00F108EB" w:rsidRDefault="00000000">
            <w:pPr>
              <w:spacing w:after="0" w:line="240" w:lineRule="auto"/>
              <w:jc w:val="both"/>
              <w:rPr>
                <w:rFonts w:ascii="Times New Roman" w:hAnsi="Times New Roman" w:cs="Times New Roman"/>
                <w:sz w:val="16"/>
                <w:szCs w:val="16"/>
              </w:rPr>
            </w:pPr>
            <w:r>
              <w:rPr>
                <w:rFonts w:ascii="Times New Roman" w:hAnsi="Times New Roman" w:cs="Times New Roman" w:hint="eastAsia"/>
                <w:sz w:val="16"/>
                <w:szCs w:val="16"/>
              </w:rPr>
              <w:t xml:space="preserve">Fig S5. Sensitivity </w:t>
            </w:r>
            <w:r>
              <w:rPr>
                <w:rFonts w:ascii="Times New Roman" w:hAnsi="Times New Roman" w:cs="Times New Roman"/>
                <w:sz w:val="16"/>
                <w:szCs w:val="16"/>
              </w:rPr>
              <w:t>analys</w:t>
            </w:r>
            <w:r>
              <w:rPr>
                <w:rFonts w:ascii="Times New Roman" w:hAnsi="Times New Roman" w:cs="Times New Roman" w:hint="eastAsia"/>
                <w:sz w:val="16"/>
                <w:szCs w:val="16"/>
              </w:rPr>
              <w:t>e</w:t>
            </w:r>
            <w:r>
              <w:rPr>
                <w:rFonts w:ascii="Times New Roman" w:hAnsi="Times New Roman" w:cs="Times New Roman"/>
                <w:sz w:val="16"/>
                <w:szCs w:val="16"/>
              </w:rPr>
              <w:t>s</w:t>
            </w:r>
            <w:r>
              <w:rPr>
                <w:rFonts w:ascii="Times New Roman" w:hAnsi="Times New Roman" w:cs="Times New Roman" w:hint="eastAsia"/>
                <w:sz w:val="16"/>
                <w:szCs w:val="16"/>
              </w:rPr>
              <w:t xml:space="preserve"> for changes in healthy lifestyle score (</w:t>
            </w:r>
            <w:r>
              <w:rPr>
                <w:rFonts w:ascii="Cambria Math" w:eastAsia="等线" w:hAnsi="Cambria Math" w:cs="Cambria Math"/>
                <w:sz w:val="16"/>
                <w:szCs w:val="16"/>
              </w:rPr>
              <w:t>△</w:t>
            </w:r>
            <w:r>
              <w:rPr>
                <w:rFonts w:ascii="Times New Roman" w:hAnsi="Times New Roman" w:cs="Times New Roman" w:hint="eastAsia"/>
                <w:sz w:val="16"/>
                <w:szCs w:val="16"/>
              </w:rPr>
              <w:t>HLS) with risk of depression and anxiety.</w:t>
            </w:r>
          </w:p>
        </w:tc>
        <w:tc>
          <w:tcPr>
            <w:tcW w:w="851" w:type="dxa"/>
            <w:vAlign w:val="center"/>
          </w:tcPr>
          <w:p w14:paraId="1D29B6D5" w14:textId="4CD63647" w:rsidR="00F108EB" w:rsidRDefault="00000000">
            <w:pPr>
              <w:spacing w:after="0" w:line="240" w:lineRule="auto"/>
              <w:jc w:val="center"/>
              <w:rPr>
                <w:rFonts w:ascii="Times New Roman" w:hAnsi="Times New Roman" w:cs="Times New Roman"/>
                <w:sz w:val="16"/>
                <w:szCs w:val="16"/>
              </w:rPr>
            </w:pPr>
            <w:r>
              <w:rPr>
                <w:rFonts w:ascii="Times New Roman" w:hAnsi="Times New Roman" w:cs="Times New Roman" w:hint="eastAsia"/>
                <w:sz w:val="16"/>
                <w:szCs w:val="16"/>
              </w:rPr>
              <w:t>1</w:t>
            </w:r>
            <w:r w:rsidR="003C5CA3">
              <w:rPr>
                <w:rFonts w:ascii="Times New Roman" w:hAnsi="Times New Roman" w:cs="Times New Roman" w:hint="eastAsia"/>
                <w:sz w:val="16"/>
                <w:szCs w:val="16"/>
              </w:rPr>
              <w:t>5</w:t>
            </w:r>
            <w:r>
              <w:rPr>
                <w:rFonts w:ascii="Times New Roman" w:hAnsi="Times New Roman" w:cs="Times New Roman" w:hint="eastAsia"/>
                <w:sz w:val="16"/>
                <w:szCs w:val="16"/>
              </w:rPr>
              <w:t>-1</w:t>
            </w:r>
            <w:r w:rsidR="003C5CA3">
              <w:rPr>
                <w:rFonts w:ascii="Times New Roman" w:hAnsi="Times New Roman" w:cs="Times New Roman" w:hint="eastAsia"/>
                <w:sz w:val="16"/>
                <w:szCs w:val="16"/>
              </w:rPr>
              <w:t>6</w:t>
            </w:r>
          </w:p>
        </w:tc>
      </w:tr>
      <w:tr w:rsidR="00F108EB" w14:paraId="562303F3" w14:textId="77777777">
        <w:tc>
          <w:tcPr>
            <w:tcW w:w="7602" w:type="dxa"/>
          </w:tcPr>
          <w:p w14:paraId="1881465E" w14:textId="77777777" w:rsidR="00F108EB" w:rsidRDefault="00000000">
            <w:pPr>
              <w:spacing w:after="0" w:line="240" w:lineRule="auto"/>
              <w:jc w:val="both"/>
              <w:rPr>
                <w:rFonts w:ascii="Times New Roman" w:hAnsi="Times New Roman" w:cs="Times New Roman"/>
                <w:sz w:val="16"/>
                <w:szCs w:val="16"/>
              </w:rPr>
            </w:pPr>
            <w:r>
              <w:rPr>
                <w:rFonts w:ascii="Times New Roman" w:hAnsi="Times New Roman" w:cs="Times New Roman" w:hint="eastAsia"/>
                <w:sz w:val="16"/>
                <w:szCs w:val="16"/>
              </w:rPr>
              <w:t xml:space="preserve">Fig S6. Sensitivity </w:t>
            </w:r>
            <w:r>
              <w:rPr>
                <w:rFonts w:ascii="Times New Roman" w:hAnsi="Times New Roman" w:cs="Times New Roman"/>
                <w:sz w:val="16"/>
                <w:szCs w:val="16"/>
              </w:rPr>
              <w:t>analys</w:t>
            </w:r>
            <w:r>
              <w:rPr>
                <w:rFonts w:ascii="Times New Roman" w:hAnsi="Times New Roman" w:cs="Times New Roman" w:hint="eastAsia"/>
                <w:sz w:val="16"/>
                <w:szCs w:val="16"/>
              </w:rPr>
              <w:t>e</w:t>
            </w:r>
            <w:r>
              <w:rPr>
                <w:rFonts w:ascii="Times New Roman" w:hAnsi="Times New Roman" w:cs="Times New Roman"/>
                <w:sz w:val="16"/>
                <w:szCs w:val="16"/>
              </w:rPr>
              <w:t>s</w:t>
            </w:r>
            <w:r>
              <w:rPr>
                <w:rFonts w:ascii="Times New Roman" w:hAnsi="Times New Roman" w:cs="Times New Roman" w:hint="eastAsia"/>
                <w:sz w:val="16"/>
                <w:szCs w:val="16"/>
              </w:rPr>
              <w:t xml:space="preserve"> for dynamic lifestyle trajectories and depression</w:t>
            </w:r>
          </w:p>
        </w:tc>
        <w:tc>
          <w:tcPr>
            <w:tcW w:w="851" w:type="dxa"/>
            <w:vAlign w:val="center"/>
          </w:tcPr>
          <w:p w14:paraId="32753946" w14:textId="36AE48B5" w:rsidR="00F108EB" w:rsidRDefault="003C5CA3">
            <w:pPr>
              <w:spacing w:after="0" w:line="240" w:lineRule="auto"/>
              <w:jc w:val="center"/>
              <w:rPr>
                <w:rFonts w:ascii="Times New Roman" w:hAnsi="Times New Roman" w:cs="Times New Roman" w:hint="eastAsia"/>
                <w:sz w:val="16"/>
                <w:szCs w:val="16"/>
              </w:rPr>
            </w:pPr>
            <w:r>
              <w:rPr>
                <w:rFonts w:ascii="Times New Roman" w:hAnsi="Times New Roman" w:cs="Times New Roman" w:hint="eastAsia"/>
                <w:sz w:val="16"/>
                <w:szCs w:val="16"/>
              </w:rPr>
              <w:t>1</w:t>
            </w:r>
            <w:r>
              <w:rPr>
                <w:rFonts w:ascii="Times New Roman" w:hAnsi="Times New Roman" w:cs="Times New Roman" w:hint="eastAsia"/>
                <w:sz w:val="16"/>
                <w:szCs w:val="16"/>
              </w:rPr>
              <w:t>7</w:t>
            </w:r>
            <w:r w:rsidR="00000000">
              <w:rPr>
                <w:rFonts w:ascii="Times New Roman" w:hAnsi="Times New Roman" w:cs="Times New Roman" w:hint="eastAsia"/>
                <w:sz w:val="16"/>
                <w:szCs w:val="16"/>
              </w:rPr>
              <w:t>-</w:t>
            </w:r>
            <w:r>
              <w:rPr>
                <w:rFonts w:ascii="Times New Roman" w:hAnsi="Times New Roman" w:cs="Times New Roman" w:hint="eastAsia"/>
                <w:sz w:val="16"/>
                <w:szCs w:val="16"/>
              </w:rPr>
              <w:t>18</w:t>
            </w:r>
          </w:p>
        </w:tc>
      </w:tr>
      <w:tr w:rsidR="00F108EB" w14:paraId="513A9A71" w14:textId="77777777">
        <w:tc>
          <w:tcPr>
            <w:tcW w:w="7602" w:type="dxa"/>
          </w:tcPr>
          <w:p w14:paraId="185B7319" w14:textId="77777777" w:rsidR="00F108EB" w:rsidRDefault="00000000">
            <w:pPr>
              <w:spacing w:after="0" w:line="240" w:lineRule="auto"/>
              <w:jc w:val="both"/>
              <w:rPr>
                <w:rFonts w:ascii="Times New Roman" w:hAnsi="Times New Roman" w:cs="Times New Roman"/>
                <w:sz w:val="16"/>
                <w:szCs w:val="16"/>
              </w:rPr>
            </w:pPr>
            <w:r>
              <w:rPr>
                <w:rFonts w:ascii="Times New Roman" w:hAnsi="Times New Roman" w:cs="Times New Roman" w:hint="eastAsia"/>
                <w:sz w:val="16"/>
                <w:szCs w:val="16"/>
              </w:rPr>
              <w:t xml:space="preserve">Fig S7. Sensitivity </w:t>
            </w:r>
            <w:r>
              <w:rPr>
                <w:rFonts w:ascii="Times New Roman" w:hAnsi="Times New Roman" w:cs="Times New Roman"/>
                <w:sz w:val="16"/>
                <w:szCs w:val="16"/>
              </w:rPr>
              <w:t>analys</w:t>
            </w:r>
            <w:r>
              <w:rPr>
                <w:rFonts w:ascii="Times New Roman" w:hAnsi="Times New Roman" w:cs="Times New Roman" w:hint="eastAsia"/>
                <w:sz w:val="16"/>
                <w:szCs w:val="16"/>
              </w:rPr>
              <w:t>e</w:t>
            </w:r>
            <w:r>
              <w:rPr>
                <w:rFonts w:ascii="Times New Roman" w:hAnsi="Times New Roman" w:cs="Times New Roman"/>
                <w:sz w:val="16"/>
                <w:szCs w:val="16"/>
              </w:rPr>
              <w:t>s</w:t>
            </w:r>
            <w:r>
              <w:rPr>
                <w:rFonts w:ascii="Times New Roman" w:hAnsi="Times New Roman" w:cs="Times New Roman" w:hint="eastAsia"/>
                <w:sz w:val="16"/>
                <w:szCs w:val="16"/>
              </w:rPr>
              <w:t xml:space="preserve"> for dynamic lifestyle trajectories and anxiety risk.</w:t>
            </w:r>
          </w:p>
        </w:tc>
        <w:tc>
          <w:tcPr>
            <w:tcW w:w="851" w:type="dxa"/>
            <w:vAlign w:val="center"/>
          </w:tcPr>
          <w:p w14:paraId="075B3631" w14:textId="7C9688C8" w:rsidR="00F108EB" w:rsidRDefault="003C5CA3">
            <w:pPr>
              <w:spacing w:after="0" w:line="240" w:lineRule="auto"/>
              <w:jc w:val="center"/>
              <w:rPr>
                <w:rFonts w:ascii="Times New Roman" w:hAnsi="Times New Roman" w:cs="Times New Roman" w:hint="eastAsia"/>
                <w:sz w:val="16"/>
                <w:szCs w:val="16"/>
              </w:rPr>
            </w:pPr>
            <w:r>
              <w:rPr>
                <w:rFonts w:ascii="Times New Roman" w:hAnsi="Times New Roman" w:cs="Times New Roman" w:hint="eastAsia"/>
                <w:sz w:val="16"/>
                <w:szCs w:val="16"/>
              </w:rPr>
              <w:t>19-20</w:t>
            </w:r>
          </w:p>
        </w:tc>
      </w:tr>
    </w:tbl>
    <w:p w14:paraId="204212C4" w14:textId="761CD1EC" w:rsidR="00F108EB" w:rsidRDefault="00000000" w:rsidP="00AD1822">
      <w:pPr>
        <w:widowControl/>
        <w:spacing w:line="240" w:lineRule="auto"/>
        <w:rPr>
          <w:rFonts w:ascii="Times New Roman" w:hAnsi="Times New Roman" w:cs="Times New Roman"/>
          <w:b/>
          <w:bCs/>
          <w:sz w:val="20"/>
          <w:szCs w:val="20"/>
        </w:rPr>
      </w:pPr>
      <w:r>
        <w:rPr>
          <w:rFonts w:ascii="Times New Roman" w:hAnsi="Times New Roman" w:cs="Times New Roman"/>
          <w:sz w:val="20"/>
          <w:szCs w:val="20"/>
        </w:rPr>
        <w:br w:type="page"/>
      </w:r>
      <w:bookmarkStart w:id="3" w:name="OLE_LINK3"/>
      <w:r>
        <w:rPr>
          <w:rFonts w:ascii="Times New Roman" w:hAnsi="Times New Roman" w:cs="Times New Roman" w:hint="eastAsia"/>
          <w:b/>
          <w:bCs/>
          <w:sz w:val="20"/>
          <w:szCs w:val="20"/>
        </w:rPr>
        <w:lastRenderedPageBreak/>
        <w:t xml:space="preserve">Supplementary texts: Covariates </w:t>
      </w:r>
    </w:p>
    <w:p w14:paraId="21D6A96B" w14:textId="77777777" w:rsidR="00F108EB" w:rsidRDefault="00000000">
      <w:pPr>
        <w:spacing w:line="240" w:lineRule="auto"/>
        <w:rPr>
          <w:rFonts w:ascii="Times New Roman" w:hAnsi="Times New Roman" w:cs="Times New Roman"/>
          <w:sz w:val="20"/>
          <w:szCs w:val="20"/>
        </w:rPr>
      </w:pPr>
      <w:r>
        <w:rPr>
          <w:rFonts w:ascii="Times New Roman" w:hAnsi="Times New Roman" w:cs="Times New Roman" w:hint="eastAsia"/>
          <w:sz w:val="20"/>
          <w:szCs w:val="20"/>
        </w:rPr>
        <w:t xml:space="preserve">We identified a set of confounders consistent with previous literature indicating that these </w:t>
      </w:r>
      <w:r>
        <w:rPr>
          <w:rFonts w:ascii="Times New Roman" w:hAnsi="Times New Roman" w:cs="Times New Roman"/>
          <w:sz w:val="20"/>
          <w:szCs w:val="20"/>
        </w:rPr>
        <w:t>factors</w:t>
      </w:r>
      <w:r>
        <w:rPr>
          <w:rFonts w:ascii="Times New Roman" w:hAnsi="Times New Roman" w:cs="Times New Roman" w:hint="eastAsia"/>
          <w:sz w:val="20"/>
          <w:szCs w:val="20"/>
        </w:rPr>
        <w:t xml:space="preserve"> may act as potential confounders of lifestyle behavior changes and depression and anxiety. All covariates were collected at baseline through standardized questionnaires and interviews. The covariates included sociodemographic characteristics, socioeconomic status, </w:t>
      </w:r>
      <w:r>
        <w:rPr>
          <w:rFonts w:ascii="Times New Roman" w:hAnsi="Times New Roman" w:cs="Times New Roman"/>
          <w:sz w:val="20"/>
          <w:szCs w:val="20"/>
        </w:rPr>
        <w:t>physical</w:t>
      </w:r>
      <w:r>
        <w:rPr>
          <w:rFonts w:ascii="Times New Roman" w:hAnsi="Times New Roman" w:cs="Times New Roman" w:hint="eastAsia"/>
          <w:sz w:val="20"/>
          <w:szCs w:val="20"/>
        </w:rPr>
        <w:t xml:space="preserve"> </w:t>
      </w:r>
      <w:r>
        <w:rPr>
          <w:rFonts w:ascii="Times New Roman" w:hAnsi="Times New Roman" w:cs="Times New Roman"/>
          <w:sz w:val="20"/>
          <w:szCs w:val="20"/>
        </w:rPr>
        <w:t>comorbidities</w:t>
      </w:r>
      <w:r>
        <w:rPr>
          <w:rFonts w:ascii="Times New Roman" w:hAnsi="Times New Roman" w:cs="Times New Roman" w:hint="eastAsia"/>
          <w:sz w:val="20"/>
          <w:szCs w:val="20"/>
        </w:rPr>
        <w:t xml:space="preserve">, and methodological factors. </w:t>
      </w:r>
    </w:p>
    <w:p w14:paraId="432E3AE6" w14:textId="77777777" w:rsidR="00F108EB" w:rsidRDefault="00000000">
      <w:pPr>
        <w:spacing w:line="240" w:lineRule="auto"/>
        <w:rPr>
          <w:rFonts w:ascii="Times New Roman" w:hAnsi="Times New Roman" w:cs="Times New Roman"/>
          <w:sz w:val="20"/>
          <w:szCs w:val="20"/>
        </w:rPr>
      </w:pPr>
      <w:r>
        <w:rPr>
          <w:rFonts w:ascii="Times New Roman" w:hAnsi="Times New Roman" w:cs="Times New Roman" w:hint="eastAsia"/>
          <w:sz w:val="20"/>
          <w:szCs w:val="20"/>
        </w:rPr>
        <w:t xml:space="preserve">Sociodemographic factors included age at attendance of the assessment center, sex (male or female), self-reported ethnic groups. Due to the predominantly White </w:t>
      </w:r>
      <w:r>
        <w:rPr>
          <w:rFonts w:ascii="Times New Roman" w:hAnsi="Times New Roman" w:cs="Times New Roman"/>
          <w:sz w:val="20"/>
          <w:szCs w:val="20"/>
        </w:rPr>
        <w:t>composition</w:t>
      </w:r>
      <w:r>
        <w:rPr>
          <w:rFonts w:ascii="Times New Roman" w:hAnsi="Times New Roman" w:cs="Times New Roman" w:hint="eastAsia"/>
          <w:sz w:val="20"/>
          <w:szCs w:val="20"/>
        </w:rPr>
        <w:t xml:space="preserve"> of the UK Biobank cohort, ethnicity was categorized into White and non-White groups for </w:t>
      </w:r>
      <w:r>
        <w:rPr>
          <w:rFonts w:ascii="Times New Roman" w:hAnsi="Times New Roman" w:cs="Times New Roman"/>
          <w:sz w:val="20"/>
          <w:szCs w:val="20"/>
        </w:rPr>
        <w:t>analyses</w:t>
      </w:r>
      <w:r>
        <w:rPr>
          <w:rFonts w:ascii="Times New Roman" w:hAnsi="Times New Roman" w:cs="Times New Roman" w:hint="eastAsia"/>
          <w:sz w:val="20"/>
          <w:szCs w:val="20"/>
        </w:rPr>
        <w:t xml:space="preserve">.  </w:t>
      </w:r>
    </w:p>
    <w:p w14:paraId="5F9658E7" w14:textId="77777777" w:rsidR="00F108EB" w:rsidRDefault="00000000">
      <w:pPr>
        <w:spacing w:line="240" w:lineRule="auto"/>
        <w:rPr>
          <w:rFonts w:ascii="Times New Roman" w:hAnsi="Times New Roman" w:cs="Times New Roman"/>
          <w:sz w:val="20"/>
          <w:szCs w:val="20"/>
        </w:rPr>
      </w:pPr>
      <w:r>
        <w:rPr>
          <w:rFonts w:ascii="Times New Roman" w:hAnsi="Times New Roman" w:cs="Times New Roman" w:hint="eastAsia"/>
          <w:sz w:val="20"/>
          <w:szCs w:val="20"/>
        </w:rPr>
        <w:t xml:space="preserve">Socioeconomic </w:t>
      </w:r>
      <w:r>
        <w:rPr>
          <w:rFonts w:ascii="Times New Roman" w:hAnsi="Times New Roman" w:cs="Times New Roman"/>
          <w:sz w:val="20"/>
          <w:szCs w:val="20"/>
        </w:rPr>
        <w:t>sta</w:t>
      </w:r>
      <w:r>
        <w:rPr>
          <w:rFonts w:ascii="Times New Roman" w:hAnsi="Times New Roman" w:cs="Times New Roman" w:hint="eastAsia"/>
          <w:sz w:val="20"/>
          <w:szCs w:val="20"/>
        </w:rPr>
        <w:t>tus was assessed by education level, employment status, and Townsend Deprivation Index (TDI). Educational level was classified into three groups: high (</w:t>
      </w:r>
      <w:bookmarkStart w:id="4" w:name="OLE_LINK10"/>
      <w:r>
        <w:rPr>
          <w:rFonts w:ascii="Times New Roman" w:hAnsi="Times New Roman" w:cs="Times New Roman" w:hint="eastAsia"/>
          <w:sz w:val="20"/>
          <w:szCs w:val="20"/>
        </w:rPr>
        <w:t>a college or university degree</w:t>
      </w:r>
      <w:bookmarkEnd w:id="4"/>
      <w:r>
        <w:rPr>
          <w:rFonts w:ascii="Times New Roman" w:hAnsi="Times New Roman" w:cs="Times New Roman" w:hint="eastAsia"/>
          <w:sz w:val="20"/>
          <w:szCs w:val="20"/>
        </w:rPr>
        <w:t>), middle (</w:t>
      </w:r>
      <w:bookmarkStart w:id="5" w:name="_Hlk215242616"/>
      <w:r>
        <w:rPr>
          <w:rFonts w:ascii="Times New Roman" w:hAnsi="Times New Roman" w:cs="Times New Roman" w:hint="eastAsia"/>
          <w:sz w:val="20"/>
          <w:szCs w:val="20"/>
        </w:rPr>
        <w:t>A-levels or equivalent; O-level/GCSE or equivalent</w:t>
      </w:r>
      <w:bookmarkEnd w:id="5"/>
      <w:r>
        <w:rPr>
          <w:rFonts w:ascii="Times New Roman" w:hAnsi="Times New Roman" w:cs="Times New Roman" w:hint="eastAsia"/>
          <w:sz w:val="20"/>
          <w:szCs w:val="20"/>
        </w:rPr>
        <w:t>) and low (</w:t>
      </w:r>
      <w:bookmarkStart w:id="6" w:name="_Hlk215242658"/>
      <w:r>
        <w:rPr>
          <w:rFonts w:ascii="Times New Roman" w:hAnsi="Times New Roman" w:cs="Times New Roman" w:hint="eastAsia"/>
          <w:sz w:val="20"/>
          <w:szCs w:val="20"/>
        </w:rPr>
        <w:t>none of the above qualifications</w:t>
      </w:r>
      <w:bookmarkEnd w:id="6"/>
      <w:r>
        <w:rPr>
          <w:rFonts w:ascii="Times New Roman" w:hAnsi="Times New Roman" w:cs="Times New Roman" w:hint="eastAsia"/>
          <w:sz w:val="20"/>
          <w:szCs w:val="20"/>
        </w:rPr>
        <w:t xml:space="preserve">). </w:t>
      </w:r>
      <w:r>
        <w:rPr>
          <w:rFonts w:ascii="Times New Roman" w:hAnsi="Times New Roman" w:cs="Times New Roman"/>
          <w:sz w:val="20"/>
          <w:szCs w:val="20"/>
        </w:rPr>
        <w:t>Employment</w:t>
      </w:r>
      <w:r>
        <w:rPr>
          <w:rFonts w:ascii="Times New Roman" w:hAnsi="Times New Roman" w:cs="Times New Roman" w:hint="eastAsia"/>
          <w:sz w:val="20"/>
          <w:szCs w:val="20"/>
        </w:rPr>
        <w:t xml:space="preserve"> status was categorized into three categories: employed (in paid employment or self-employed), retired, others (unemployed, unable to work, homemaker, student or </w:t>
      </w:r>
      <w:r>
        <w:rPr>
          <w:rFonts w:ascii="Times New Roman" w:hAnsi="Times New Roman" w:cs="Times New Roman"/>
          <w:sz w:val="20"/>
          <w:szCs w:val="20"/>
        </w:rPr>
        <w:t>other</w:t>
      </w:r>
      <w:r>
        <w:rPr>
          <w:rFonts w:ascii="Times New Roman" w:hAnsi="Times New Roman" w:cs="Times New Roman" w:hint="eastAsia"/>
          <w:sz w:val="20"/>
          <w:szCs w:val="20"/>
        </w:rPr>
        <w:t xml:space="preserve"> non-working categories). The TDI was derived from national census data on employment, housing and social class and was linked to participants</w:t>
      </w:r>
      <w:r>
        <w:rPr>
          <w:rFonts w:ascii="Times New Roman" w:hAnsi="Times New Roman" w:cs="Times New Roman" w:hint="eastAsia"/>
          <w:sz w:val="20"/>
          <w:szCs w:val="20"/>
        </w:rPr>
        <w:t>’</w:t>
      </w:r>
      <w:r>
        <w:rPr>
          <w:rFonts w:ascii="Times New Roman" w:hAnsi="Times New Roman" w:cs="Times New Roman" w:hint="eastAsia"/>
          <w:sz w:val="20"/>
          <w:szCs w:val="20"/>
        </w:rPr>
        <w:t xml:space="preserve"> residential postcodes. </w:t>
      </w:r>
      <w:bookmarkStart w:id="7" w:name="_Hlk215242705"/>
      <w:r>
        <w:rPr>
          <w:rFonts w:ascii="Times New Roman" w:hAnsi="Times New Roman" w:cs="Times New Roman" w:hint="eastAsia"/>
          <w:sz w:val="20"/>
          <w:szCs w:val="20"/>
        </w:rPr>
        <w:t xml:space="preserve">A TDI value of 0 represents the national average, with positive values indicating higher deprivation (lower socioeconomic status) and negative values indicating lower deprivation (higher socioeconomic status). </w:t>
      </w:r>
      <w:bookmarkEnd w:id="7"/>
    </w:p>
    <w:p w14:paraId="25DD7D79" w14:textId="77777777" w:rsidR="00F108EB" w:rsidRDefault="00000000">
      <w:pPr>
        <w:spacing w:line="240" w:lineRule="auto"/>
        <w:rPr>
          <w:rFonts w:ascii="Times New Roman" w:hAnsi="Times New Roman" w:cs="Times New Roman"/>
          <w:sz w:val="20"/>
          <w:szCs w:val="20"/>
        </w:rPr>
      </w:pPr>
      <w:r>
        <w:rPr>
          <w:rFonts w:ascii="Times New Roman" w:hAnsi="Times New Roman" w:cs="Times New Roman" w:hint="eastAsia"/>
          <w:sz w:val="20"/>
          <w:szCs w:val="20"/>
        </w:rPr>
        <w:t xml:space="preserve">Self-reported physician diagnosed </w:t>
      </w:r>
      <w:r>
        <w:rPr>
          <w:rFonts w:ascii="Times New Roman" w:hAnsi="Times New Roman" w:cs="Times New Roman"/>
          <w:sz w:val="20"/>
          <w:szCs w:val="20"/>
        </w:rPr>
        <w:t>comorbidities</w:t>
      </w:r>
      <w:r>
        <w:rPr>
          <w:rFonts w:ascii="Times New Roman" w:hAnsi="Times New Roman" w:cs="Times New Roman" w:hint="eastAsia"/>
          <w:sz w:val="20"/>
          <w:szCs w:val="20"/>
        </w:rPr>
        <w:t xml:space="preserve"> included hypertension, diabetes, cardiovascular disease (CVD), cancer, chronic bronchitis, emphysema, or chronic obstructive pulmonary disease (COPD). </w:t>
      </w:r>
      <w:r>
        <w:rPr>
          <w:rFonts w:ascii="Times New Roman" w:hAnsi="Times New Roman" w:cs="Times New Roman"/>
          <w:sz w:val="20"/>
          <w:szCs w:val="20"/>
        </w:rPr>
        <w:t>T</w:t>
      </w:r>
      <w:r>
        <w:rPr>
          <w:rFonts w:ascii="Times New Roman" w:hAnsi="Times New Roman" w:cs="Times New Roman" w:hint="eastAsia"/>
          <w:sz w:val="20"/>
          <w:szCs w:val="20"/>
        </w:rPr>
        <w:t xml:space="preserve">hese conditions were included as </w:t>
      </w:r>
      <w:r>
        <w:rPr>
          <w:rFonts w:ascii="Times New Roman" w:hAnsi="Times New Roman" w:cs="Times New Roman"/>
          <w:sz w:val="20"/>
          <w:szCs w:val="20"/>
        </w:rPr>
        <w:t>binary</w:t>
      </w:r>
      <w:r>
        <w:rPr>
          <w:rFonts w:ascii="Times New Roman" w:hAnsi="Times New Roman" w:cs="Times New Roman" w:hint="eastAsia"/>
          <w:sz w:val="20"/>
          <w:szCs w:val="20"/>
        </w:rPr>
        <w:t xml:space="preserve"> variables. </w:t>
      </w:r>
    </w:p>
    <w:p w14:paraId="3D233F7B" w14:textId="77777777" w:rsidR="00F108EB" w:rsidRDefault="00000000">
      <w:pPr>
        <w:spacing w:line="240" w:lineRule="auto"/>
        <w:rPr>
          <w:rFonts w:ascii="Times New Roman" w:hAnsi="Times New Roman" w:cs="Times New Roman"/>
          <w:sz w:val="20"/>
          <w:szCs w:val="20"/>
        </w:rPr>
      </w:pPr>
      <w:r>
        <w:rPr>
          <w:rFonts w:ascii="Times New Roman" w:hAnsi="Times New Roman" w:cs="Times New Roman" w:hint="eastAsia"/>
          <w:sz w:val="20"/>
          <w:szCs w:val="20"/>
        </w:rPr>
        <w:t>To address potential left-truncation bias arising from differences in follow-up time, we calculated the time interval (in years) between baseline and repeat assessments and adjusted for it in all models.</w:t>
      </w:r>
    </w:p>
    <w:p w14:paraId="0C473830" w14:textId="77777777" w:rsidR="00F108EB" w:rsidRDefault="00000000">
      <w:pPr>
        <w:widowControl/>
        <w:spacing w:line="240" w:lineRule="auto"/>
        <w:rPr>
          <w:rFonts w:ascii="Times New Roman" w:hAnsi="Times New Roman" w:cs="Times New Roman"/>
          <w:sz w:val="20"/>
          <w:szCs w:val="20"/>
        </w:rPr>
      </w:pPr>
      <w:r>
        <w:rPr>
          <w:rFonts w:ascii="Times New Roman" w:hAnsi="Times New Roman" w:cs="Times New Roman"/>
          <w:sz w:val="20"/>
          <w:szCs w:val="20"/>
        </w:rPr>
        <w:br w:type="page"/>
      </w:r>
      <w:bookmarkEnd w:id="3"/>
    </w:p>
    <w:p w14:paraId="23434F7F" w14:textId="77777777" w:rsidR="00F108EB" w:rsidRDefault="00F108EB">
      <w:pPr>
        <w:spacing w:line="240" w:lineRule="auto"/>
        <w:rPr>
          <w:rFonts w:ascii="Times New Roman" w:hAnsi="Times New Roman" w:cs="Times New Roman"/>
          <w:sz w:val="20"/>
          <w:szCs w:val="20"/>
        </w:rPr>
        <w:sectPr w:rsidR="00F108EB">
          <w:footerReference w:type="default" r:id="rId8"/>
          <w:pgSz w:w="11906" w:h="16838"/>
          <w:pgMar w:top="1440" w:right="1797" w:bottom="1440" w:left="1797" w:header="851" w:footer="992" w:gutter="0"/>
          <w:cols w:space="425"/>
          <w:docGrid w:type="lines" w:linePitch="312"/>
        </w:sectPr>
      </w:pPr>
    </w:p>
    <w:p w14:paraId="684D8E9B" w14:textId="77777777" w:rsidR="00F108EB" w:rsidRDefault="00000000">
      <w:pPr>
        <w:spacing w:line="240" w:lineRule="auto"/>
        <w:rPr>
          <w:rFonts w:ascii="Times New Roman" w:hAnsi="Times New Roman" w:cs="Times New Roman"/>
          <w:b/>
          <w:bCs/>
          <w:sz w:val="20"/>
          <w:szCs w:val="20"/>
        </w:rPr>
      </w:pPr>
      <w:r>
        <w:rPr>
          <w:rFonts w:ascii="Times New Roman" w:hAnsi="Times New Roman" w:cs="Times New Roman" w:hint="eastAsia"/>
          <w:b/>
          <w:bCs/>
          <w:sz w:val="20"/>
          <w:szCs w:val="20"/>
        </w:rPr>
        <w:lastRenderedPageBreak/>
        <w:t>T</w:t>
      </w:r>
      <w:r>
        <w:rPr>
          <w:rFonts w:ascii="Times New Roman" w:hAnsi="Times New Roman" w:cs="Times New Roman"/>
          <w:b/>
          <w:bCs/>
          <w:sz w:val="20"/>
          <w:szCs w:val="20"/>
        </w:rPr>
        <w:t>able S</w:t>
      </w:r>
      <w:r>
        <w:rPr>
          <w:rFonts w:ascii="Times New Roman" w:hAnsi="Times New Roman" w:cs="Times New Roman" w:hint="eastAsia"/>
          <w:b/>
          <w:bCs/>
          <w:sz w:val="20"/>
          <w:szCs w:val="20"/>
        </w:rPr>
        <w:t>1</w:t>
      </w:r>
      <w:r>
        <w:rPr>
          <w:rFonts w:ascii="Times New Roman" w:hAnsi="Times New Roman" w:cs="Times New Roman"/>
          <w:b/>
          <w:bCs/>
          <w:sz w:val="20"/>
          <w:szCs w:val="20"/>
        </w:rPr>
        <w:t xml:space="preserve">. </w:t>
      </w:r>
      <w:r>
        <w:rPr>
          <w:rFonts w:ascii="Times New Roman" w:hAnsi="Times New Roman" w:cs="Times New Roman" w:hint="eastAsia"/>
          <w:b/>
          <w:bCs/>
          <w:sz w:val="20"/>
          <w:szCs w:val="20"/>
        </w:rPr>
        <w:t xml:space="preserve">Definitions and operational criteria for </w:t>
      </w:r>
      <w:r>
        <w:rPr>
          <w:rFonts w:ascii="Times New Roman" w:hAnsi="Times New Roman" w:cs="Times New Roman"/>
          <w:b/>
          <w:bCs/>
          <w:sz w:val="20"/>
          <w:szCs w:val="20"/>
        </w:rPr>
        <w:t>healthy</w:t>
      </w:r>
      <w:r>
        <w:rPr>
          <w:rFonts w:ascii="Times New Roman" w:hAnsi="Times New Roman" w:cs="Times New Roman" w:hint="eastAsia"/>
          <w:b/>
          <w:bCs/>
          <w:sz w:val="20"/>
          <w:szCs w:val="20"/>
        </w:rPr>
        <w:t xml:space="preserve"> </w:t>
      </w:r>
      <w:r>
        <w:rPr>
          <w:rFonts w:ascii="Times New Roman" w:hAnsi="Times New Roman" w:cs="Times New Roman"/>
          <w:b/>
          <w:bCs/>
          <w:sz w:val="20"/>
          <w:szCs w:val="20"/>
        </w:rPr>
        <w:t>lifestyle</w:t>
      </w:r>
      <w:r>
        <w:rPr>
          <w:rFonts w:ascii="Times New Roman" w:hAnsi="Times New Roman" w:cs="Times New Roman" w:hint="eastAsia"/>
          <w:b/>
          <w:bCs/>
          <w:sz w:val="20"/>
          <w:szCs w:val="20"/>
        </w:rPr>
        <w:t xml:space="preserve"> components in the UK Biobank</w:t>
      </w:r>
    </w:p>
    <w:tbl>
      <w:tblPr>
        <w:tblW w:w="14302" w:type="dxa"/>
        <w:jc w:val="center"/>
        <w:tblBorders>
          <w:top w:val="single" w:sz="4" w:space="0" w:color="auto"/>
          <w:bottom w:val="single" w:sz="4" w:space="0" w:color="auto"/>
        </w:tblBorders>
        <w:tblLook w:val="04A0" w:firstRow="1" w:lastRow="0" w:firstColumn="1" w:lastColumn="0" w:noHBand="0" w:noVBand="1"/>
      </w:tblPr>
      <w:tblGrid>
        <w:gridCol w:w="2694"/>
        <w:gridCol w:w="3594"/>
        <w:gridCol w:w="5001"/>
        <w:gridCol w:w="3013"/>
      </w:tblGrid>
      <w:tr w:rsidR="00F108EB" w14:paraId="1C00B9B4" w14:textId="77777777">
        <w:trPr>
          <w:trHeight w:val="462"/>
          <w:jc w:val="center"/>
        </w:trPr>
        <w:tc>
          <w:tcPr>
            <w:tcW w:w="2694" w:type="dxa"/>
            <w:tcBorders>
              <w:top w:val="single" w:sz="4" w:space="0" w:color="auto"/>
              <w:bottom w:val="single" w:sz="4" w:space="0" w:color="auto"/>
            </w:tcBorders>
            <w:noWrap/>
            <w:vAlign w:val="bottom"/>
          </w:tcPr>
          <w:p w14:paraId="0264B77D"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Lifestyle component</w:t>
            </w:r>
          </w:p>
        </w:tc>
        <w:tc>
          <w:tcPr>
            <w:tcW w:w="3594" w:type="dxa"/>
            <w:tcBorders>
              <w:top w:val="single" w:sz="4" w:space="0" w:color="auto"/>
              <w:bottom w:val="single" w:sz="4" w:space="0" w:color="auto"/>
            </w:tcBorders>
            <w:noWrap/>
            <w:vAlign w:val="bottom"/>
          </w:tcPr>
          <w:p w14:paraId="6CDFEE74"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Recommendations/ healthy criteria</w:t>
            </w:r>
          </w:p>
        </w:tc>
        <w:tc>
          <w:tcPr>
            <w:tcW w:w="5001" w:type="dxa"/>
            <w:tcBorders>
              <w:top w:val="single" w:sz="4" w:space="0" w:color="auto"/>
              <w:bottom w:val="single" w:sz="4" w:space="0" w:color="auto"/>
            </w:tcBorders>
            <w:noWrap/>
            <w:vAlign w:val="bottom"/>
          </w:tcPr>
          <w:p w14:paraId="65CBD340"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Operationalization</w:t>
            </w:r>
          </w:p>
        </w:tc>
        <w:tc>
          <w:tcPr>
            <w:tcW w:w="3013" w:type="dxa"/>
            <w:tcBorders>
              <w:top w:val="single" w:sz="4" w:space="0" w:color="auto"/>
              <w:bottom w:val="single" w:sz="4" w:space="0" w:color="auto"/>
            </w:tcBorders>
            <w:noWrap/>
            <w:vAlign w:val="bottom"/>
          </w:tcPr>
          <w:p w14:paraId="57741970"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Field ID</w:t>
            </w:r>
          </w:p>
        </w:tc>
      </w:tr>
      <w:tr w:rsidR="00F108EB" w14:paraId="09249547" w14:textId="77777777">
        <w:trPr>
          <w:trHeight w:val="600"/>
          <w:jc w:val="center"/>
        </w:trPr>
        <w:tc>
          <w:tcPr>
            <w:tcW w:w="2694" w:type="dxa"/>
            <w:tcBorders>
              <w:top w:val="single" w:sz="4" w:space="0" w:color="auto"/>
            </w:tcBorders>
            <w:vAlign w:val="bottom"/>
          </w:tcPr>
          <w:p w14:paraId="62E0E3F6"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Smoking</w:t>
            </w:r>
          </w:p>
        </w:tc>
        <w:tc>
          <w:tcPr>
            <w:tcW w:w="3594" w:type="dxa"/>
            <w:tcBorders>
              <w:top w:val="single" w:sz="4" w:space="0" w:color="auto"/>
            </w:tcBorders>
            <w:vAlign w:val="bottom"/>
          </w:tcPr>
          <w:p w14:paraId="68964FB2"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Never smoking or &lt;100 cigarettes lifetime </w:t>
            </w:r>
          </w:p>
        </w:tc>
        <w:tc>
          <w:tcPr>
            <w:tcW w:w="5001" w:type="dxa"/>
            <w:tcBorders>
              <w:top w:val="single" w:sz="4" w:space="0" w:color="auto"/>
            </w:tcBorders>
            <w:vAlign w:val="bottom"/>
          </w:tcPr>
          <w:p w14:paraId="697C5F1D"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br/>
              <w:t>Includes light (&lt;100 cigs lifetime) and never smokers</w:t>
            </w:r>
          </w:p>
        </w:tc>
        <w:tc>
          <w:tcPr>
            <w:tcW w:w="3013" w:type="dxa"/>
            <w:tcBorders>
              <w:top w:val="single" w:sz="4" w:space="0" w:color="auto"/>
            </w:tcBorders>
            <w:vAlign w:val="bottom"/>
          </w:tcPr>
          <w:p w14:paraId="6359DA9D"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2644, 20116,1249 </w:t>
            </w:r>
          </w:p>
        </w:tc>
      </w:tr>
      <w:tr w:rsidR="00F108EB" w14:paraId="711CCB62" w14:textId="77777777">
        <w:trPr>
          <w:trHeight w:val="510"/>
          <w:jc w:val="center"/>
        </w:trPr>
        <w:tc>
          <w:tcPr>
            <w:tcW w:w="2694" w:type="dxa"/>
            <w:vAlign w:val="center"/>
          </w:tcPr>
          <w:p w14:paraId="5B7F68E8"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 xml:space="preserve">Alcohol </w:t>
            </w:r>
            <w:r>
              <w:rPr>
                <w:rFonts w:ascii="Times New Roman" w:eastAsia="等线" w:hAnsi="Times New Roman" w:cs="Times New Roman" w:hint="eastAsia"/>
                <w:b/>
                <w:bCs/>
                <w:color w:val="000000"/>
                <w:kern w:val="0"/>
                <w:sz w:val="16"/>
                <w:szCs w:val="16"/>
                <w14:ligatures w14:val="none"/>
              </w:rPr>
              <w:t>consumption</w:t>
            </w:r>
          </w:p>
        </w:tc>
        <w:tc>
          <w:tcPr>
            <w:tcW w:w="3594" w:type="dxa"/>
            <w:vAlign w:val="center"/>
          </w:tcPr>
          <w:p w14:paraId="41E87B40"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hint="eastAsia"/>
                <w:color w:val="000000"/>
                <w:kern w:val="0"/>
                <w:sz w:val="16"/>
                <w:szCs w:val="16"/>
                <w14:ligatures w14:val="none"/>
              </w:rPr>
              <w:t xml:space="preserve">Never/rarely, or drink frequently but </w:t>
            </w:r>
            <w:r>
              <w:rPr>
                <w:rFonts w:ascii="Times New Roman" w:eastAsia="等线" w:hAnsi="Times New Roman" w:cs="Times New Roman"/>
                <w:color w:val="000000"/>
                <w:kern w:val="0"/>
                <w:sz w:val="16"/>
                <w:szCs w:val="16"/>
                <w14:ligatures w14:val="none"/>
              </w:rPr>
              <w:t>≤2 drinks/day (men); ≤1 drink/day (women)</w:t>
            </w:r>
          </w:p>
        </w:tc>
        <w:tc>
          <w:tcPr>
            <w:tcW w:w="5001" w:type="dxa"/>
            <w:vAlign w:val="center"/>
          </w:tcPr>
          <w:p w14:paraId="0ECD2078"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Based on consumption of wine (1568/1578), beer (1588), spirits (1598), fortified wine (1608); 1 UK unit = 8g/10 ml pure alcohol</w:t>
            </w:r>
          </w:p>
        </w:tc>
        <w:tc>
          <w:tcPr>
            <w:tcW w:w="3013" w:type="dxa"/>
            <w:vAlign w:val="center"/>
          </w:tcPr>
          <w:p w14:paraId="6E634361"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1558, 1568, 1578, 1588,1598,1608, 20117</w:t>
            </w:r>
          </w:p>
        </w:tc>
      </w:tr>
      <w:tr w:rsidR="00F108EB" w14:paraId="0E4DB1BE" w14:textId="77777777">
        <w:trPr>
          <w:trHeight w:val="462"/>
          <w:jc w:val="center"/>
        </w:trPr>
        <w:tc>
          <w:tcPr>
            <w:tcW w:w="2694" w:type="dxa"/>
            <w:vAlign w:val="center"/>
          </w:tcPr>
          <w:p w14:paraId="78B36536"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Physical activity</w:t>
            </w:r>
          </w:p>
        </w:tc>
        <w:tc>
          <w:tcPr>
            <w:tcW w:w="3594" w:type="dxa"/>
            <w:vAlign w:val="center"/>
          </w:tcPr>
          <w:p w14:paraId="153EB724"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Moderate ≥150 min/week or vigorous ≥75 min/week </w:t>
            </w:r>
          </w:p>
        </w:tc>
        <w:tc>
          <w:tcPr>
            <w:tcW w:w="5001" w:type="dxa"/>
            <w:vAlign w:val="center"/>
          </w:tcPr>
          <w:p w14:paraId="2204908F"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Meeting WHO thresholds using MET-based activity (moderate:22038; vigorous: 22039)</w:t>
            </w:r>
          </w:p>
        </w:tc>
        <w:tc>
          <w:tcPr>
            <w:tcW w:w="3013" w:type="dxa"/>
            <w:vAlign w:val="center"/>
          </w:tcPr>
          <w:p w14:paraId="242A856F"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22038, 22039</w:t>
            </w:r>
          </w:p>
        </w:tc>
      </w:tr>
      <w:tr w:rsidR="00F108EB" w14:paraId="58661521" w14:textId="77777777">
        <w:trPr>
          <w:trHeight w:val="462"/>
          <w:jc w:val="center"/>
        </w:trPr>
        <w:tc>
          <w:tcPr>
            <w:tcW w:w="2694" w:type="dxa"/>
            <w:vAlign w:val="bottom"/>
          </w:tcPr>
          <w:p w14:paraId="55A88543"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Body mass index</w:t>
            </w:r>
          </w:p>
        </w:tc>
        <w:tc>
          <w:tcPr>
            <w:tcW w:w="3594" w:type="dxa"/>
            <w:vAlign w:val="bottom"/>
          </w:tcPr>
          <w:p w14:paraId="3D0D40DE"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18.5–24.9 kg/m²</w:t>
            </w:r>
          </w:p>
        </w:tc>
        <w:tc>
          <w:tcPr>
            <w:tcW w:w="5001" w:type="dxa"/>
            <w:vAlign w:val="bottom"/>
          </w:tcPr>
          <w:p w14:paraId="407E6335"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BMI within WHO normal range</w:t>
            </w:r>
          </w:p>
        </w:tc>
        <w:tc>
          <w:tcPr>
            <w:tcW w:w="3013" w:type="dxa"/>
            <w:vAlign w:val="bottom"/>
          </w:tcPr>
          <w:p w14:paraId="4BB0CAEF"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21001</w:t>
            </w:r>
          </w:p>
        </w:tc>
      </w:tr>
      <w:tr w:rsidR="00F108EB" w14:paraId="5FD20ED0" w14:textId="77777777">
        <w:trPr>
          <w:trHeight w:val="462"/>
          <w:jc w:val="center"/>
        </w:trPr>
        <w:tc>
          <w:tcPr>
            <w:tcW w:w="2694" w:type="dxa"/>
            <w:vAlign w:val="bottom"/>
          </w:tcPr>
          <w:p w14:paraId="5F4578D0"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 xml:space="preserve">Diet </w:t>
            </w:r>
          </w:p>
        </w:tc>
        <w:tc>
          <w:tcPr>
            <w:tcW w:w="3594" w:type="dxa"/>
            <w:vAlign w:val="bottom"/>
          </w:tcPr>
          <w:p w14:paraId="0738BE00" w14:textId="77777777" w:rsidR="00F108EB" w:rsidRDefault="00F108EB">
            <w:pPr>
              <w:widowControl/>
              <w:spacing w:after="0" w:line="240" w:lineRule="auto"/>
              <w:rPr>
                <w:rFonts w:ascii="Times New Roman" w:eastAsia="等线" w:hAnsi="Times New Roman" w:cs="Times New Roman"/>
                <w:b/>
                <w:bCs/>
                <w:color w:val="000000"/>
                <w:kern w:val="0"/>
                <w:sz w:val="16"/>
                <w:szCs w:val="16"/>
                <w14:ligatures w14:val="none"/>
              </w:rPr>
            </w:pPr>
          </w:p>
        </w:tc>
        <w:tc>
          <w:tcPr>
            <w:tcW w:w="5001" w:type="dxa"/>
            <w:vAlign w:val="bottom"/>
          </w:tcPr>
          <w:p w14:paraId="26DDB1D6" w14:textId="77777777" w:rsidR="00F108EB" w:rsidRDefault="00F108EB">
            <w:pPr>
              <w:widowControl/>
              <w:spacing w:after="0" w:line="240" w:lineRule="auto"/>
              <w:rPr>
                <w:rFonts w:ascii="Times New Roman" w:eastAsia="Times New Roman" w:hAnsi="Times New Roman" w:cs="Times New Roman"/>
                <w:kern w:val="0"/>
                <w:sz w:val="16"/>
                <w:szCs w:val="16"/>
                <w14:ligatures w14:val="none"/>
              </w:rPr>
            </w:pPr>
          </w:p>
        </w:tc>
        <w:tc>
          <w:tcPr>
            <w:tcW w:w="3013" w:type="dxa"/>
            <w:vAlign w:val="bottom"/>
          </w:tcPr>
          <w:p w14:paraId="21FC1C30" w14:textId="77777777" w:rsidR="00F108EB" w:rsidRDefault="00F108EB">
            <w:pPr>
              <w:widowControl/>
              <w:spacing w:after="0" w:line="240" w:lineRule="auto"/>
              <w:rPr>
                <w:rFonts w:ascii="Times New Roman" w:eastAsia="Times New Roman" w:hAnsi="Times New Roman" w:cs="Times New Roman"/>
                <w:kern w:val="0"/>
                <w:sz w:val="16"/>
                <w:szCs w:val="16"/>
                <w14:ligatures w14:val="none"/>
              </w:rPr>
            </w:pPr>
          </w:p>
        </w:tc>
      </w:tr>
      <w:tr w:rsidR="00F108EB" w14:paraId="551E2442" w14:textId="77777777">
        <w:trPr>
          <w:trHeight w:val="462"/>
          <w:jc w:val="center"/>
        </w:trPr>
        <w:tc>
          <w:tcPr>
            <w:tcW w:w="2694" w:type="dxa"/>
            <w:vAlign w:val="center"/>
          </w:tcPr>
          <w:p w14:paraId="188F364E"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Fruit</w:t>
            </w:r>
          </w:p>
        </w:tc>
        <w:tc>
          <w:tcPr>
            <w:tcW w:w="3594" w:type="dxa"/>
            <w:noWrap/>
            <w:vAlign w:val="center"/>
          </w:tcPr>
          <w:p w14:paraId="492301A9"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Times New Roman Uni" w:hAnsi="Times New Roman" w:cs="Times New Roman"/>
                <w:color w:val="000000"/>
                <w:kern w:val="0"/>
                <w:sz w:val="16"/>
                <w:szCs w:val="16"/>
                <w14:ligatures w14:val="none"/>
              </w:rPr>
              <w:t>≥</w:t>
            </w:r>
            <w:r>
              <w:rPr>
                <w:rFonts w:ascii="Times New Roman" w:eastAsia="等线" w:hAnsi="Times New Roman" w:cs="Times New Roman"/>
                <w:color w:val="000000"/>
                <w:kern w:val="0"/>
                <w:sz w:val="16"/>
                <w:szCs w:val="16"/>
                <w14:ligatures w14:val="none"/>
              </w:rPr>
              <w:t>3 servings/day</w:t>
            </w:r>
          </w:p>
        </w:tc>
        <w:tc>
          <w:tcPr>
            <w:tcW w:w="5001" w:type="dxa"/>
            <w:vAlign w:val="center"/>
          </w:tcPr>
          <w:p w14:paraId="5F039A7E"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 piece= 1 serving (1309)</w:t>
            </w:r>
            <w:r>
              <w:rPr>
                <w:rFonts w:ascii="Times New Roman" w:eastAsia="等线" w:hAnsi="Times New Roman" w:cs="Times New Roman"/>
                <w:color w:val="000000"/>
                <w:kern w:val="0"/>
                <w:sz w:val="16"/>
                <w:szCs w:val="16"/>
                <w14:ligatures w14:val="none"/>
              </w:rPr>
              <w:br/>
              <w:t>5 pieces= 1 serving (1319)</w:t>
            </w:r>
          </w:p>
        </w:tc>
        <w:tc>
          <w:tcPr>
            <w:tcW w:w="3013" w:type="dxa"/>
            <w:vAlign w:val="center"/>
          </w:tcPr>
          <w:p w14:paraId="284AB568"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1309, 1319 </w:t>
            </w:r>
          </w:p>
        </w:tc>
      </w:tr>
      <w:tr w:rsidR="00F108EB" w14:paraId="195483F7" w14:textId="77777777">
        <w:trPr>
          <w:trHeight w:val="462"/>
          <w:jc w:val="center"/>
        </w:trPr>
        <w:tc>
          <w:tcPr>
            <w:tcW w:w="2694" w:type="dxa"/>
            <w:vAlign w:val="center"/>
          </w:tcPr>
          <w:p w14:paraId="0061CAC7"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Vegetable</w:t>
            </w:r>
          </w:p>
        </w:tc>
        <w:tc>
          <w:tcPr>
            <w:tcW w:w="3594" w:type="dxa"/>
            <w:noWrap/>
            <w:vAlign w:val="center"/>
          </w:tcPr>
          <w:p w14:paraId="42ACDCC1"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Times New Roman Uni" w:hAnsi="Times New Roman" w:cs="Times New Roman"/>
                <w:color w:val="000000"/>
                <w:kern w:val="0"/>
                <w:sz w:val="16"/>
                <w:szCs w:val="16"/>
                <w14:ligatures w14:val="none"/>
              </w:rPr>
              <w:t>≥</w:t>
            </w:r>
            <w:r>
              <w:rPr>
                <w:rFonts w:ascii="Times New Roman" w:eastAsia="等线" w:hAnsi="Times New Roman" w:cs="Times New Roman"/>
                <w:color w:val="000000"/>
                <w:kern w:val="0"/>
                <w:sz w:val="16"/>
                <w:szCs w:val="16"/>
                <w14:ligatures w14:val="none"/>
              </w:rPr>
              <w:t>3 servings/day</w:t>
            </w:r>
          </w:p>
        </w:tc>
        <w:tc>
          <w:tcPr>
            <w:tcW w:w="5001" w:type="dxa"/>
            <w:noWrap/>
            <w:vAlign w:val="center"/>
          </w:tcPr>
          <w:p w14:paraId="7C9DB53F"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3 heaped tablespoons= 1 serving</w:t>
            </w:r>
          </w:p>
        </w:tc>
        <w:tc>
          <w:tcPr>
            <w:tcW w:w="3013" w:type="dxa"/>
            <w:vAlign w:val="center"/>
          </w:tcPr>
          <w:p w14:paraId="493F3802"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1289, 1299 </w:t>
            </w:r>
          </w:p>
        </w:tc>
      </w:tr>
      <w:tr w:rsidR="00F108EB" w14:paraId="11D86E83" w14:textId="77777777">
        <w:trPr>
          <w:trHeight w:val="462"/>
          <w:jc w:val="center"/>
        </w:trPr>
        <w:tc>
          <w:tcPr>
            <w:tcW w:w="2694" w:type="dxa"/>
            <w:vAlign w:val="center"/>
          </w:tcPr>
          <w:p w14:paraId="5A574909"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Whole grains</w:t>
            </w:r>
          </w:p>
        </w:tc>
        <w:tc>
          <w:tcPr>
            <w:tcW w:w="3594" w:type="dxa"/>
            <w:noWrap/>
            <w:vAlign w:val="center"/>
          </w:tcPr>
          <w:p w14:paraId="6199C1D9"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Times New Roman Uni" w:hAnsi="Times New Roman" w:cs="Times New Roman"/>
                <w:color w:val="000000"/>
                <w:kern w:val="0"/>
                <w:sz w:val="16"/>
                <w:szCs w:val="16"/>
                <w14:ligatures w14:val="none"/>
              </w:rPr>
              <w:t>≥</w:t>
            </w:r>
            <w:r>
              <w:rPr>
                <w:rFonts w:ascii="Times New Roman" w:eastAsia="等线" w:hAnsi="Times New Roman" w:cs="Times New Roman"/>
                <w:color w:val="000000"/>
                <w:kern w:val="0"/>
                <w:sz w:val="16"/>
                <w:szCs w:val="16"/>
                <w14:ligatures w14:val="none"/>
              </w:rPr>
              <w:t>3 servings/day</w:t>
            </w:r>
          </w:p>
        </w:tc>
        <w:tc>
          <w:tcPr>
            <w:tcW w:w="5001" w:type="dxa"/>
            <w:vAlign w:val="center"/>
          </w:tcPr>
          <w:p w14:paraId="62AE8B08"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 slice/day= 1 serving (1438/1448)</w:t>
            </w:r>
            <w:r>
              <w:rPr>
                <w:rFonts w:ascii="Times New Roman" w:eastAsia="等线" w:hAnsi="Times New Roman" w:cs="Times New Roman"/>
                <w:color w:val="000000"/>
                <w:kern w:val="0"/>
                <w:sz w:val="16"/>
                <w:szCs w:val="16"/>
                <w14:ligatures w14:val="none"/>
              </w:rPr>
              <w:br/>
              <w:t>1 bowl/day= 1 serving (1458/1468)</w:t>
            </w:r>
          </w:p>
        </w:tc>
        <w:tc>
          <w:tcPr>
            <w:tcW w:w="3013" w:type="dxa"/>
            <w:vAlign w:val="center"/>
          </w:tcPr>
          <w:p w14:paraId="5D188CA5"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1438, 1448, 1458, 1468</w:t>
            </w:r>
          </w:p>
        </w:tc>
      </w:tr>
      <w:tr w:rsidR="00F108EB" w14:paraId="47F7DFC0" w14:textId="77777777">
        <w:trPr>
          <w:trHeight w:val="462"/>
          <w:jc w:val="center"/>
        </w:trPr>
        <w:tc>
          <w:tcPr>
            <w:tcW w:w="2694" w:type="dxa"/>
            <w:vAlign w:val="center"/>
          </w:tcPr>
          <w:p w14:paraId="37143F87"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Fish (Shell)</w:t>
            </w:r>
          </w:p>
        </w:tc>
        <w:tc>
          <w:tcPr>
            <w:tcW w:w="3594" w:type="dxa"/>
            <w:noWrap/>
            <w:vAlign w:val="center"/>
          </w:tcPr>
          <w:p w14:paraId="1ED5F0C4"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Times New Roman Uni" w:hAnsi="Times New Roman" w:cs="Times New Roman"/>
                <w:color w:val="000000"/>
                <w:kern w:val="0"/>
                <w:sz w:val="16"/>
                <w:szCs w:val="16"/>
                <w14:ligatures w14:val="none"/>
              </w:rPr>
              <w:t>≥</w:t>
            </w:r>
            <w:r>
              <w:rPr>
                <w:rFonts w:ascii="Times New Roman" w:eastAsia="等线" w:hAnsi="Times New Roman" w:cs="Times New Roman"/>
                <w:color w:val="000000"/>
                <w:kern w:val="0"/>
                <w:sz w:val="16"/>
                <w:szCs w:val="16"/>
                <w14:ligatures w14:val="none"/>
              </w:rPr>
              <w:t>2 servings/week</w:t>
            </w:r>
          </w:p>
        </w:tc>
        <w:tc>
          <w:tcPr>
            <w:tcW w:w="5001" w:type="dxa"/>
            <w:noWrap/>
            <w:vAlign w:val="center"/>
          </w:tcPr>
          <w:p w14:paraId="10825710"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once/week= 1 serving</w:t>
            </w:r>
          </w:p>
        </w:tc>
        <w:tc>
          <w:tcPr>
            <w:tcW w:w="3013" w:type="dxa"/>
            <w:vAlign w:val="center"/>
          </w:tcPr>
          <w:p w14:paraId="7352BBB4"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1329, 1339</w:t>
            </w:r>
          </w:p>
        </w:tc>
      </w:tr>
      <w:tr w:rsidR="00F108EB" w14:paraId="637BEA21" w14:textId="77777777">
        <w:trPr>
          <w:trHeight w:val="462"/>
          <w:jc w:val="center"/>
        </w:trPr>
        <w:tc>
          <w:tcPr>
            <w:tcW w:w="2694" w:type="dxa"/>
            <w:vAlign w:val="center"/>
          </w:tcPr>
          <w:p w14:paraId="0B4FB03B"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Dairy</w:t>
            </w:r>
          </w:p>
        </w:tc>
        <w:tc>
          <w:tcPr>
            <w:tcW w:w="3594" w:type="dxa"/>
            <w:noWrap/>
            <w:vAlign w:val="center"/>
          </w:tcPr>
          <w:p w14:paraId="0B2874FE"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Times New Roman Uni" w:hAnsi="Times New Roman" w:cs="Times New Roman"/>
                <w:color w:val="000000"/>
                <w:kern w:val="0"/>
                <w:sz w:val="16"/>
                <w:szCs w:val="16"/>
                <w14:ligatures w14:val="none"/>
              </w:rPr>
              <w:t>≥</w:t>
            </w:r>
            <w:r>
              <w:rPr>
                <w:rFonts w:ascii="Times New Roman" w:eastAsia="等线" w:hAnsi="Times New Roman" w:cs="Times New Roman"/>
                <w:color w:val="000000"/>
                <w:kern w:val="0"/>
                <w:sz w:val="16"/>
                <w:szCs w:val="16"/>
                <w14:ligatures w14:val="none"/>
              </w:rPr>
              <w:t>2 servings/day</w:t>
            </w:r>
          </w:p>
        </w:tc>
        <w:tc>
          <w:tcPr>
            <w:tcW w:w="5001" w:type="dxa"/>
            <w:vAlign w:val="center"/>
          </w:tcPr>
          <w:p w14:paraId="2A1CF889"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once/day per serving (1408)</w:t>
            </w:r>
            <w:r>
              <w:rPr>
                <w:rFonts w:ascii="Times New Roman" w:eastAsia="等线" w:hAnsi="Times New Roman" w:cs="Times New Roman"/>
                <w:color w:val="000000"/>
                <w:kern w:val="0"/>
                <w:sz w:val="16"/>
                <w:szCs w:val="16"/>
                <w14:ligatures w14:val="none"/>
              </w:rPr>
              <w:br/>
              <w:t>1 glass/day per serving (100520)</w:t>
            </w:r>
          </w:p>
        </w:tc>
        <w:tc>
          <w:tcPr>
            <w:tcW w:w="3013" w:type="dxa"/>
            <w:vAlign w:val="center"/>
          </w:tcPr>
          <w:p w14:paraId="34776574"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1408, 1418,100520, 6144</w:t>
            </w:r>
          </w:p>
        </w:tc>
      </w:tr>
      <w:tr w:rsidR="00F108EB" w14:paraId="078ABEEF" w14:textId="77777777">
        <w:trPr>
          <w:trHeight w:val="462"/>
          <w:jc w:val="center"/>
        </w:trPr>
        <w:tc>
          <w:tcPr>
            <w:tcW w:w="2694" w:type="dxa"/>
            <w:vAlign w:val="center"/>
          </w:tcPr>
          <w:p w14:paraId="23D1EFC6"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Vegetable oils</w:t>
            </w:r>
          </w:p>
        </w:tc>
        <w:tc>
          <w:tcPr>
            <w:tcW w:w="3594" w:type="dxa"/>
            <w:noWrap/>
            <w:vAlign w:val="center"/>
          </w:tcPr>
          <w:p w14:paraId="47E8351A"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Times New Roman Uni" w:hAnsi="Times New Roman" w:cs="Times New Roman"/>
                <w:color w:val="000000"/>
                <w:kern w:val="0"/>
                <w:sz w:val="16"/>
                <w:szCs w:val="16"/>
                <w14:ligatures w14:val="none"/>
              </w:rPr>
              <w:t>≥</w:t>
            </w:r>
            <w:r>
              <w:rPr>
                <w:rFonts w:ascii="Times New Roman" w:eastAsia="等线" w:hAnsi="Times New Roman" w:cs="Times New Roman"/>
                <w:color w:val="000000"/>
                <w:kern w:val="0"/>
                <w:sz w:val="16"/>
                <w:szCs w:val="16"/>
                <w14:ligatures w14:val="none"/>
              </w:rPr>
              <w:t>2 servings/day</w:t>
            </w:r>
          </w:p>
        </w:tc>
        <w:tc>
          <w:tcPr>
            <w:tcW w:w="5001" w:type="dxa"/>
            <w:noWrap/>
            <w:vAlign w:val="center"/>
          </w:tcPr>
          <w:p w14:paraId="324A0CCC"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 serving/day (combined with at least 2 slices of bread)</w:t>
            </w:r>
          </w:p>
        </w:tc>
        <w:tc>
          <w:tcPr>
            <w:tcW w:w="3013" w:type="dxa"/>
            <w:vAlign w:val="center"/>
          </w:tcPr>
          <w:p w14:paraId="5DD9CC98"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1428, 1438, 2654</w:t>
            </w:r>
          </w:p>
        </w:tc>
      </w:tr>
      <w:tr w:rsidR="00F108EB" w14:paraId="795F5C55" w14:textId="77777777">
        <w:trPr>
          <w:trHeight w:val="462"/>
          <w:jc w:val="center"/>
        </w:trPr>
        <w:tc>
          <w:tcPr>
            <w:tcW w:w="2694" w:type="dxa"/>
            <w:vAlign w:val="center"/>
          </w:tcPr>
          <w:p w14:paraId="70CB96E3"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Refined grains</w:t>
            </w:r>
          </w:p>
        </w:tc>
        <w:tc>
          <w:tcPr>
            <w:tcW w:w="3594" w:type="dxa"/>
            <w:noWrap/>
            <w:vAlign w:val="center"/>
          </w:tcPr>
          <w:p w14:paraId="4D6867EB"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Times New Roman Uni" w:hAnsi="Times New Roman" w:cs="Times New Roman"/>
                <w:color w:val="000000"/>
                <w:kern w:val="0"/>
                <w:sz w:val="16"/>
                <w:szCs w:val="16"/>
                <w14:ligatures w14:val="none"/>
              </w:rPr>
              <w:t>≤</w:t>
            </w:r>
            <w:r>
              <w:rPr>
                <w:rFonts w:ascii="Times New Roman" w:eastAsia="等线" w:hAnsi="Times New Roman" w:cs="Times New Roman"/>
                <w:color w:val="000000"/>
                <w:kern w:val="0"/>
                <w:sz w:val="16"/>
                <w:szCs w:val="16"/>
                <w14:ligatures w14:val="none"/>
              </w:rPr>
              <w:t>2 servings/day</w:t>
            </w:r>
          </w:p>
        </w:tc>
        <w:tc>
          <w:tcPr>
            <w:tcW w:w="5001" w:type="dxa"/>
            <w:vAlign w:val="center"/>
          </w:tcPr>
          <w:p w14:paraId="39677A1D"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 slice/day= 1 serving (1438/1448)</w:t>
            </w:r>
            <w:r>
              <w:rPr>
                <w:rFonts w:ascii="Times New Roman" w:eastAsia="等线" w:hAnsi="Times New Roman" w:cs="Times New Roman"/>
                <w:color w:val="000000"/>
                <w:kern w:val="0"/>
                <w:sz w:val="16"/>
                <w:szCs w:val="16"/>
                <w14:ligatures w14:val="none"/>
              </w:rPr>
              <w:br/>
              <w:t>1 bowl/day=1 serving (1458/1468)</w:t>
            </w:r>
          </w:p>
        </w:tc>
        <w:tc>
          <w:tcPr>
            <w:tcW w:w="3013" w:type="dxa"/>
            <w:vAlign w:val="center"/>
          </w:tcPr>
          <w:p w14:paraId="51C478E9"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1438, 1448, 1458, 1468 </w:t>
            </w:r>
          </w:p>
        </w:tc>
      </w:tr>
      <w:tr w:rsidR="00F108EB" w14:paraId="0A0B1DFE" w14:textId="77777777">
        <w:trPr>
          <w:trHeight w:val="462"/>
          <w:jc w:val="center"/>
        </w:trPr>
        <w:tc>
          <w:tcPr>
            <w:tcW w:w="2694" w:type="dxa"/>
            <w:vAlign w:val="center"/>
          </w:tcPr>
          <w:p w14:paraId="5A6612FA"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Processed meats</w:t>
            </w:r>
          </w:p>
        </w:tc>
        <w:tc>
          <w:tcPr>
            <w:tcW w:w="3594" w:type="dxa"/>
            <w:noWrap/>
            <w:vAlign w:val="center"/>
          </w:tcPr>
          <w:p w14:paraId="18F2E274"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Times New Roman Uni" w:hAnsi="Times New Roman" w:cs="Times New Roman"/>
                <w:color w:val="000000"/>
                <w:kern w:val="0"/>
                <w:sz w:val="16"/>
                <w:szCs w:val="16"/>
                <w14:ligatures w14:val="none"/>
              </w:rPr>
              <w:t>≤</w:t>
            </w:r>
            <w:r>
              <w:rPr>
                <w:rFonts w:ascii="Times New Roman" w:eastAsia="等线" w:hAnsi="Times New Roman" w:cs="Times New Roman"/>
                <w:color w:val="000000"/>
                <w:kern w:val="0"/>
                <w:sz w:val="16"/>
                <w:szCs w:val="16"/>
                <w14:ligatures w14:val="none"/>
              </w:rPr>
              <w:t>1 serving/week</w:t>
            </w:r>
          </w:p>
        </w:tc>
        <w:tc>
          <w:tcPr>
            <w:tcW w:w="5001" w:type="dxa"/>
            <w:vAlign w:val="center"/>
          </w:tcPr>
          <w:p w14:paraId="38E6499E"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once/week=1 serving</w:t>
            </w:r>
          </w:p>
        </w:tc>
        <w:tc>
          <w:tcPr>
            <w:tcW w:w="3013" w:type="dxa"/>
            <w:vAlign w:val="center"/>
          </w:tcPr>
          <w:p w14:paraId="75A30531"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1349, 3680</w:t>
            </w:r>
          </w:p>
        </w:tc>
      </w:tr>
      <w:tr w:rsidR="00F108EB" w14:paraId="68C33BAE" w14:textId="77777777">
        <w:trPr>
          <w:trHeight w:val="462"/>
          <w:jc w:val="center"/>
        </w:trPr>
        <w:tc>
          <w:tcPr>
            <w:tcW w:w="2694" w:type="dxa"/>
            <w:vAlign w:val="center"/>
          </w:tcPr>
          <w:p w14:paraId="678A500B"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lastRenderedPageBreak/>
              <w:t>Unprocessed meats</w:t>
            </w:r>
          </w:p>
        </w:tc>
        <w:tc>
          <w:tcPr>
            <w:tcW w:w="3594" w:type="dxa"/>
            <w:noWrap/>
            <w:vAlign w:val="center"/>
          </w:tcPr>
          <w:p w14:paraId="402DADBB"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Times New Roman Uni" w:hAnsi="Times New Roman" w:cs="Times New Roman"/>
                <w:color w:val="000000"/>
                <w:kern w:val="0"/>
                <w:sz w:val="16"/>
                <w:szCs w:val="16"/>
                <w14:ligatures w14:val="none"/>
              </w:rPr>
              <w:t>≤</w:t>
            </w:r>
            <w:r>
              <w:rPr>
                <w:rFonts w:ascii="Times New Roman" w:eastAsia="等线" w:hAnsi="Times New Roman" w:cs="Times New Roman"/>
                <w:color w:val="000000"/>
                <w:kern w:val="0"/>
                <w:sz w:val="16"/>
                <w:szCs w:val="16"/>
                <w14:ligatures w14:val="none"/>
              </w:rPr>
              <w:t>2 servings/week</w:t>
            </w:r>
          </w:p>
        </w:tc>
        <w:tc>
          <w:tcPr>
            <w:tcW w:w="5001" w:type="dxa"/>
            <w:vAlign w:val="center"/>
          </w:tcPr>
          <w:p w14:paraId="336EC2D0"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once/week=1 serving </w:t>
            </w:r>
          </w:p>
        </w:tc>
        <w:tc>
          <w:tcPr>
            <w:tcW w:w="3013" w:type="dxa"/>
            <w:vAlign w:val="center"/>
          </w:tcPr>
          <w:p w14:paraId="3B348446"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1359,1369, 1379, 1389, 3680</w:t>
            </w:r>
          </w:p>
        </w:tc>
      </w:tr>
      <w:tr w:rsidR="00F108EB" w14:paraId="203EF359" w14:textId="77777777">
        <w:trPr>
          <w:trHeight w:val="462"/>
          <w:jc w:val="center"/>
        </w:trPr>
        <w:tc>
          <w:tcPr>
            <w:tcW w:w="2694" w:type="dxa"/>
            <w:vAlign w:val="center"/>
          </w:tcPr>
          <w:p w14:paraId="24D582A4"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Sugar-sweetened beverages</w:t>
            </w:r>
          </w:p>
        </w:tc>
        <w:tc>
          <w:tcPr>
            <w:tcW w:w="3594" w:type="dxa"/>
            <w:noWrap/>
            <w:vAlign w:val="center"/>
          </w:tcPr>
          <w:p w14:paraId="2E018DCB"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Never consumes drinks containing sugar</w:t>
            </w:r>
          </w:p>
        </w:tc>
        <w:tc>
          <w:tcPr>
            <w:tcW w:w="5001" w:type="dxa"/>
            <w:noWrap/>
            <w:vAlign w:val="center"/>
          </w:tcPr>
          <w:p w14:paraId="0CA971C7"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0 servings </w:t>
            </w:r>
          </w:p>
        </w:tc>
        <w:tc>
          <w:tcPr>
            <w:tcW w:w="3013" w:type="dxa"/>
            <w:noWrap/>
            <w:vAlign w:val="center"/>
          </w:tcPr>
          <w:p w14:paraId="5B7E8847"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6144</w:t>
            </w:r>
          </w:p>
        </w:tc>
      </w:tr>
      <w:tr w:rsidR="00F108EB" w14:paraId="5F6F57DC" w14:textId="77777777">
        <w:trPr>
          <w:trHeight w:val="462"/>
          <w:jc w:val="center"/>
        </w:trPr>
        <w:tc>
          <w:tcPr>
            <w:tcW w:w="2694" w:type="dxa"/>
            <w:noWrap/>
            <w:vAlign w:val="bottom"/>
          </w:tcPr>
          <w:p w14:paraId="2A0A51DC"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 xml:space="preserve">Sleep </w:t>
            </w:r>
          </w:p>
        </w:tc>
        <w:tc>
          <w:tcPr>
            <w:tcW w:w="3594" w:type="dxa"/>
            <w:noWrap/>
            <w:vAlign w:val="bottom"/>
          </w:tcPr>
          <w:p w14:paraId="68F3250F" w14:textId="77777777" w:rsidR="00F108EB" w:rsidRDefault="00F108EB">
            <w:pPr>
              <w:widowControl/>
              <w:spacing w:after="0" w:line="240" w:lineRule="auto"/>
              <w:rPr>
                <w:rFonts w:ascii="Times New Roman" w:eastAsia="等线" w:hAnsi="Times New Roman" w:cs="Times New Roman"/>
                <w:b/>
                <w:bCs/>
                <w:color w:val="000000"/>
                <w:kern w:val="0"/>
                <w:sz w:val="16"/>
                <w:szCs w:val="16"/>
                <w14:ligatures w14:val="none"/>
              </w:rPr>
            </w:pPr>
          </w:p>
        </w:tc>
        <w:tc>
          <w:tcPr>
            <w:tcW w:w="5001" w:type="dxa"/>
            <w:noWrap/>
            <w:vAlign w:val="bottom"/>
          </w:tcPr>
          <w:p w14:paraId="52E19CDF" w14:textId="77777777" w:rsidR="00F108EB" w:rsidRDefault="00F108EB">
            <w:pPr>
              <w:widowControl/>
              <w:spacing w:after="0" w:line="240" w:lineRule="auto"/>
              <w:rPr>
                <w:rFonts w:ascii="Times New Roman" w:eastAsia="Times New Roman" w:hAnsi="Times New Roman" w:cs="Times New Roman"/>
                <w:kern w:val="0"/>
                <w:sz w:val="16"/>
                <w:szCs w:val="16"/>
                <w14:ligatures w14:val="none"/>
              </w:rPr>
            </w:pPr>
          </w:p>
        </w:tc>
        <w:tc>
          <w:tcPr>
            <w:tcW w:w="3013" w:type="dxa"/>
            <w:noWrap/>
            <w:vAlign w:val="bottom"/>
          </w:tcPr>
          <w:p w14:paraId="344BEA7C" w14:textId="77777777" w:rsidR="00F108EB" w:rsidRDefault="00F108EB">
            <w:pPr>
              <w:widowControl/>
              <w:spacing w:after="0" w:line="240" w:lineRule="auto"/>
              <w:rPr>
                <w:rFonts w:ascii="Times New Roman" w:eastAsia="Times New Roman" w:hAnsi="Times New Roman" w:cs="Times New Roman"/>
                <w:kern w:val="0"/>
                <w:sz w:val="16"/>
                <w:szCs w:val="16"/>
                <w14:ligatures w14:val="none"/>
              </w:rPr>
            </w:pPr>
          </w:p>
        </w:tc>
      </w:tr>
      <w:tr w:rsidR="00F108EB" w14:paraId="764CE067" w14:textId="77777777">
        <w:trPr>
          <w:trHeight w:val="462"/>
          <w:jc w:val="center"/>
        </w:trPr>
        <w:tc>
          <w:tcPr>
            <w:tcW w:w="2694" w:type="dxa"/>
            <w:noWrap/>
            <w:vAlign w:val="bottom"/>
          </w:tcPr>
          <w:p w14:paraId="4D8A7155"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Chronotype preference </w:t>
            </w:r>
          </w:p>
        </w:tc>
        <w:tc>
          <w:tcPr>
            <w:tcW w:w="3594" w:type="dxa"/>
            <w:noWrap/>
            <w:vAlign w:val="bottom"/>
          </w:tcPr>
          <w:p w14:paraId="532A9E9F"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Early chronotype</w:t>
            </w:r>
          </w:p>
        </w:tc>
        <w:tc>
          <w:tcPr>
            <w:tcW w:w="5001" w:type="dxa"/>
            <w:noWrap/>
            <w:vAlign w:val="bottom"/>
          </w:tcPr>
          <w:p w14:paraId="25142450"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Re</w:t>
            </w:r>
            <w:r>
              <w:rPr>
                <w:rFonts w:ascii="Times New Roman" w:eastAsia="等线" w:hAnsi="Times New Roman" w:cs="Times New Roman" w:hint="eastAsia"/>
                <w:color w:val="000000"/>
                <w:kern w:val="0"/>
                <w:sz w:val="16"/>
                <w:szCs w:val="16"/>
                <w14:ligatures w14:val="none"/>
              </w:rPr>
              <w:t>s</w:t>
            </w:r>
            <w:r>
              <w:rPr>
                <w:rFonts w:ascii="Times New Roman" w:eastAsia="等线" w:hAnsi="Times New Roman" w:cs="Times New Roman"/>
                <w:color w:val="000000"/>
                <w:kern w:val="0"/>
                <w:sz w:val="16"/>
                <w:szCs w:val="16"/>
                <w14:ligatures w14:val="none"/>
              </w:rPr>
              <w:t>ponse "definitely a morning person" or "more morning than evening"</w:t>
            </w:r>
          </w:p>
        </w:tc>
        <w:tc>
          <w:tcPr>
            <w:tcW w:w="3013" w:type="dxa"/>
            <w:noWrap/>
            <w:vAlign w:val="bottom"/>
          </w:tcPr>
          <w:p w14:paraId="10C1CFC8"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1180</w:t>
            </w:r>
          </w:p>
        </w:tc>
      </w:tr>
      <w:tr w:rsidR="00F108EB" w14:paraId="61DF8AEE" w14:textId="77777777">
        <w:trPr>
          <w:trHeight w:val="462"/>
          <w:jc w:val="center"/>
        </w:trPr>
        <w:tc>
          <w:tcPr>
            <w:tcW w:w="2694" w:type="dxa"/>
            <w:noWrap/>
            <w:vAlign w:val="bottom"/>
          </w:tcPr>
          <w:p w14:paraId="7E49CAD2"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Sleep duration</w:t>
            </w:r>
          </w:p>
        </w:tc>
        <w:tc>
          <w:tcPr>
            <w:tcW w:w="3594" w:type="dxa"/>
            <w:vAlign w:val="bottom"/>
          </w:tcPr>
          <w:p w14:paraId="6FF6E0C8"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7-8 hours/day</w:t>
            </w:r>
          </w:p>
        </w:tc>
        <w:tc>
          <w:tcPr>
            <w:tcW w:w="5001" w:type="dxa"/>
            <w:noWrap/>
            <w:vAlign w:val="bottom"/>
          </w:tcPr>
          <w:p w14:paraId="6D1A5AA8"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Self-reported sleep duration </w:t>
            </w:r>
          </w:p>
        </w:tc>
        <w:tc>
          <w:tcPr>
            <w:tcW w:w="3013" w:type="dxa"/>
            <w:noWrap/>
            <w:vAlign w:val="bottom"/>
          </w:tcPr>
          <w:p w14:paraId="2714BE91"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1160</w:t>
            </w:r>
          </w:p>
        </w:tc>
      </w:tr>
      <w:tr w:rsidR="00F108EB" w14:paraId="657894AB" w14:textId="77777777">
        <w:trPr>
          <w:trHeight w:val="462"/>
          <w:jc w:val="center"/>
        </w:trPr>
        <w:tc>
          <w:tcPr>
            <w:tcW w:w="2694" w:type="dxa"/>
            <w:noWrap/>
            <w:vAlign w:val="bottom"/>
          </w:tcPr>
          <w:p w14:paraId="57E1A686"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Insomnia </w:t>
            </w:r>
          </w:p>
        </w:tc>
        <w:tc>
          <w:tcPr>
            <w:tcW w:w="3594" w:type="dxa"/>
            <w:vAlign w:val="bottom"/>
          </w:tcPr>
          <w:p w14:paraId="06BE4943"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Never or rarely </w:t>
            </w:r>
          </w:p>
        </w:tc>
        <w:tc>
          <w:tcPr>
            <w:tcW w:w="5001" w:type="dxa"/>
            <w:noWrap/>
            <w:vAlign w:val="bottom"/>
          </w:tcPr>
          <w:p w14:paraId="4D0D3601"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Response "never/rarely" to insomnia symptoms</w:t>
            </w:r>
          </w:p>
        </w:tc>
        <w:tc>
          <w:tcPr>
            <w:tcW w:w="3013" w:type="dxa"/>
            <w:noWrap/>
            <w:vAlign w:val="bottom"/>
          </w:tcPr>
          <w:p w14:paraId="0EDD93B7"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1200</w:t>
            </w:r>
          </w:p>
        </w:tc>
      </w:tr>
      <w:tr w:rsidR="00F108EB" w14:paraId="01ACA5B4" w14:textId="77777777">
        <w:trPr>
          <w:trHeight w:val="462"/>
          <w:jc w:val="center"/>
        </w:trPr>
        <w:tc>
          <w:tcPr>
            <w:tcW w:w="2694" w:type="dxa"/>
            <w:noWrap/>
            <w:vAlign w:val="bottom"/>
          </w:tcPr>
          <w:p w14:paraId="5DEC3F02"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Snoring </w:t>
            </w:r>
          </w:p>
        </w:tc>
        <w:tc>
          <w:tcPr>
            <w:tcW w:w="3594" w:type="dxa"/>
            <w:vAlign w:val="bottom"/>
          </w:tcPr>
          <w:p w14:paraId="4B3A163A"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No</w:t>
            </w:r>
          </w:p>
        </w:tc>
        <w:tc>
          <w:tcPr>
            <w:tcW w:w="5001" w:type="dxa"/>
            <w:noWrap/>
            <w:vAlign w:val="bottom"/>
          </w:tcPr>
          <w:p w14:paraId="0E739B7F"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No reported snoring by partner/friend</w:t>
            </w:r>
          </w:p>
        </w:tc>
        <w:tc>
          <w:tcPr>
            <w:tcW w:w="3013" w:type="dxa"/>
            <w:noWrap/>
            <w:vAlign w:val="bottom"/>
          </w:tcPr>
          <w:p w14:paraId="0421043F"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1210</w:t>
            </w:r>
          </w:p>
        </w:tc>
      </w:tr>
      <w:tr w:rsidR="00F108EB" w14:paraId="6BCAD0E1" w14:textId="77777777">
        <w:trPr>
          <w:trHeight w:val="462"/>
          <w:jc w:val="center"/>
        </w:trPr>
        <w:tc>
          <w:tcPr>
            <w:tcW w:w="2694" w:type="dxa"/>
            <w:noWrap/>
            <w:vAlign w:val="bottom"/>
          </w:tcPr>
          <w:p w14:paraId="575DA270"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Daytime dozing </w:t>
            </w:r>
          </w:p>
        </w:tc>
        <w:tc>
          <w:tcPr>
            <w:tcW w:w="3594" w:type="dxa"/>
            <w:vAlign w:val="bottom"/>
          </w:tcPr>
          <w:p w14:paraId="3E2D776F"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Never/rarely or sometimes</w:t>
            </w:r>
          </w:p>
        </w:tc>
        <w:tc>
          <w:tcPr>
            <w:tcW w:w="5001" w:type="dxa"/>
            <w:noWrap/>
            <w:vAlign w:val="bottom"/>
          </w:tcPr>
          <w:p w14:paraId="714BB882"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Response "never/rarely" or "sometimes" </w:t>
            </w:r>
          </w:p>
        </w:tc>
        <w:tc>
          <w:tcPr>
            <w:tcW w:w="3013" w:type="dxa"/>
            <w:noWrap/>
            <w:vAlign w:val="bottom"/>
          </w:tcPr>
          <w:p w14:paraId="00F2559B"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1220</w:t>
            </w:r>
          </w:p>
        </w:tc>
      </w:tr>
      <w:tr w:rsidR="00F108EB" w14:paraId="14B45170" w14:textId="77777777">
        <w:trPr>
          <w:trHeight w:val="462"/>
          <w:jc w:val="center"/>
        </w:trPr>
        <w:tc>
          <w:tcPr>
            <w:tcW w:w="2694" w:type="dxa"/>
            <w:noWrap/>
            <w:vAlign w:val="bottom"/>
          </w:tcPr>
          <w:p w14:paraId="5EBC4312"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Sedentary behavior</w:t>
            </w:r>
          </w:p>
        </w:tc>
        <w:tc>
          <w:tcPr>
            <w:tcW w:w="3594" w:type="dxa"/>
            <w:vAlign w:val="bottom"/>
          </w:tcPr>
          <w:p w14:paraId="7765EE2A"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Times New Roman Uni" w:hAnsi="Times New Roman" w:cs="Times New Roman"/>
                <w:color w:val="000000"/>
                <w:kern w:val="0"/>
                <w:sz w:val="16"/>
                <w:szCs w:val="16"/>
                <w14:ligatures w14:val="none"/>
              </w:rPr>
              <w:t>≤</w:t>
            </w:r>
            <w:r>
              <w:rPr>
                <w:rFonts w:ascii="Times New Roman" w:eastAsia="Times New Roman Uni" w:hAnsi="Times New Roman" w:cs="Times New Roman" w:hint="eastAsia"/>
                <w:color w:val="000000"/>
                <w:kern w:val="0"/>
                <w:sz w:val="16"/>
                <w:szCs w:val="16"/>
                <w14:ligatures w14:val="none"/>
              </w:rPr>
              <w:t xml:space="preserve"> </w:t>
            </w:r>
            <w:r>
              <w:rPr>
                <w:rFonts w:ascii="Times New Roman" w:eastAsia="等线" w:hAnsi="Times New Roman" w:cs="Times New Roman"/>
                <w:color w:val="000000"/>
                <w:kern w:val="0"/>
                <w:sz w:val="16"/>
                <w:szCs w:val="16"/>
                <w14:ligatures w14:val="none"/>
              </w:rPr>
              <w:t>3 hours/day</w:t>
            </w:r>
          </w:p>
        </w:tc>
        <w:tc>
          <w:tcPr>
            <w:tcW w:w="5001" w:type="dxa"/>
            <w:noWrap/>
            <w:vAlign w:val="bottom"/>
          </w:tcPr>
          <w:p w14:paraId="1C6EBF4A"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Time spent watching TV per day</w:t>
            </w:r>
          </w:p>
        </w:tc>
        <w:tc>
          <w:tcPr>
            <w:tcW w:w="3013" w:type="dxa"/>
            <w:noWrap/>
            <w:vAlign w:val="bottom"/>
          </w:tcPr>
          <w:p w14:paraId="5FAD4170"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1070</w:t>
            </w:r>
          </w:p>
        </w:tc>
      </w:tr>
    </w:tbl>
    <w:p w14:paraId="64A4F0CE" w14:textId="77777777" w:rsidR="00F108EB" w:rsidRDefault="00000000">
      <w:pPr>
        <w:widowControl/>
        <w:spacing w:line="240" w:lineRule="auto"/>
        <w:rPr>
          <w:rFonts w:ascii="Times New Roman" w:hAnsi="Times New Roman" w:cs="Times New Roman"/>
          <w:sz w:val="20"/>
          <w:szCs w:val="20"/>
        </w:rPr>
      </w:pPr>
      <w:r>
        <w:rPr>
          <w:rFonts w:ascii="Times New Roman" w:hAnsi="Times New Roman" w:cs="Times New Roman"/>
          <w:sz w:val="20"/>
          <w:szCs w:val="20"/>
        </w:rPr>
        <w:t>Lifestyle components were assessed at both baseline (2006-2010) and the repeat assessment (2012-2013).</w:t>
      </w:r>
      <w:r>
        <w:rPr>
          <w:rFonts w:ascii="Times New Roman" w:hAnsi="Times New Roman" w:cs="Times New Roman" w:hint="eastAsia"/>
          <w:sz w:val="20"/>
          <w:szCs w:val="20"/>
        </w:rPr>
        <w:t xml:space="preserve"> </w:t>
      </w:r>
      <w:r>
        <w:rPr>
          <w:rFonts w:ascii="Times New Roman" w:hAnsi="Times New Roman" w:cs="Times New Roman"/>
          <w:sz w:val="20"/>
          <w:szCs w:val="20"/>
        </w:rPr>
        <w:t>Healt</w:t>
      </w:r>
      <w:r>
        <w:rPr>
          <w:rFonts w:ascii="Times New Roman" w:hAnsi="Times New Roman" w:cs="Times New Roman" w:hint="eastAsia"/>
          <w:sz w:val="20"/>
          <w:szCs w:val="20"/>
        </w:rPr>
        <w:t xml:space="preserve">hy criteria were based on World Health Organization recommendations, and validated lifestyle scores used in previous UK Biobank studies. Each lifestyle behavior was dichotomized as </w:t>
      </w:r>
      <w:r>
        <w:rPr>
          <w:rFonts w:ascii="Times New Roman" w:hAnsi="Times New Roman" w:cs="Times New Roman"/>
          <w:sz w:val="20"/>
          <w:szCs w:val="20"/>
        </w:rPr>
        <w:t>healthy</w:t>
      </w:r>
      <w:r>
        <w:rPr>
          <w:rFonts w:ascii="Times New Roman" w:hAnsi="Times New Roman" w:cs="Times New Roman" w:hint="eastAsia"/>
          <w:sz w:val="20"/>
          <w:szCs w:val="20"/>
        </w:rPr>
        <w:t xml:space="preserve">/unhealthy, and </w:t>
      </w:r>
      <w:r>
        <w:rPr>
          <w:rFonts w:ascii="Times New Roman" w:hAnsi="Times New Roman" w:cs="Times New Roman"/>
          <w:sz w:val="20"/>
          <w:szCs w:val="20"/>
        </w:rPr>
        <w:t>summed</w:t>
      </w:r>
      <w:r>
        <w:rPr>
          <w:rFonts w:ascii="Times New Roman" w:hAnsi="Times New Roman" w:cs="Times New Roman" w:hint="eastAsia"/>
          <w:sz w:val="20"/>
          <w:szCs w:val="20"/>
        </w:rPr>
        <w:t xml:space="preserve"> to create a healthy </w:t>
      </w:r>
      <w:r>
        <w:rPr>
          <w:rFonts w:ascii="Times New Roman" w:hAnsi="Times New Roman" w:cs="Times New Roman"/>
          <w:sz w:val="20"/>
          <w:szCs w:val="20"/>
        </w:rPr>
        <w:t>lifestyle</w:t>
      </w:r>
      <w:r>
        <w:rPr>
          <w:rFonts w:ascii="Times New Roman" w:hAnsi="Times New Roman" w:cs="Times New Roman" w:hint="eastAsia"/>
          <w:sz w:val="20"/>
          <w:szCs w:val="20"/>
        </w:rPr>
        <w:t xml:space="preserve"> score (range 0-7).</w:t>
      </w:r>
    </w:p>
    <w:p w14:paraId="26B6F4BE" w14:textId="77777777" w:rsidR="00F108EB" w:rsidRDefault="00000000">
      <w:pPr>
        <w:widowControl/>
        <w:spacing w:line="240" w:lineRule="auto"/>
        <w:rPr>
          <w:rFonts w:ascii="Times New Roman" w:hAnsi="Times New Roman" w:cs="Times New Roman"/>
          <w:sz w:val="20"/>
          <w:szCs w:val="20"/>
        </w:rPr>
      </w:pPr>
      <w:r>
        <w:rPr>
          <w:rFonts w:ascii="Times New Roman" w:hAnsi="Times New Roman" w:cs="Times New Roman"/>
          <w:sz w:val="20"/>
          <w:szCs w:val="20"/>
        </w:rPr>
        <w:br w:type="page"/>
      </w:r>
    </w:p>
    <w:p w14:paraId="53D7D1B2" w14:textId="77777777" w:rsidR="00F108EB" w:rsidRDefault="00000000">
      <w:pPr>
        <w:spacing w:line="240" w:lineRule="auto"/>
        <w:rPr>
          <w:rFonts w:ascii="Times New Roman" w:hAnsi="Times New Roman" w:cs="Times New Roman"/>
          <w:b/>
          <w:bCs/>
          <w:sz w:val="20"/>
          <w:szCs w:val="20"/>
        </w:rPr>
      </w:pPr>
      <w:bookmarkStart w:id="8" w:name="OLE_LINK42"/>
      <w:r>
        <w:rPr>
          <w:rFonts w:ascii="Times New Roman" w:hAnsi="Times New Roman" w:cs="Times New Roman" w:hint="eastAsia"/>
          <w:b/>
          <w:bCs/>
          <w:sz w:val="20"/>
          <w:szCs w:val="20"/>
        </w:rPr>
        <w:lastRenderedPageBreak/>
        <w:t>Table S2. Baseline characteristics of participants who completed versus did not complete both lifestyle assessments</w:t>
      </w:r>
    </w:p>
    <w:tbl>
      <w:tblPr>
        <w:tblW w:w="13187" w:type="dxa"/>
        <w:tblBorders>
          <w:top w:val="single" w:sz="4" w:space="0" w:color="auto"/>
          <w:bottom w:val="single" w:sz="4" w:space="0" w:color="auto"/>
        </w:tblBorders>
        <w:tblLook w:val="04A0" w:firstRow="1" w:lastRow="0" w:firstColumn="1" w:lastColumn="0" w:noHBand="0" w:noVBand="1"/>
      </w:tblPr>
      <w:tblGrid>
        <w:gridCol w:w="3780"/>
        <w:gridCol w:w="3788"/>
        <w:gridCol w:w="4522"/>
        <w:gridCol w:w="1097"/>
      </w:tblGrid>
      <w:tr w:rsidR="00F108EB" w14:paraId="36AA2A02" w14:textId="77777777">
        <w:trPr>
          <w:trHeight w:val="285"/>
        </w:trPr>
        <w:tc>
          <w:tcPr>
            <w:tcW w:w="3780" w:type="dxa"/>
            <w:tcBorders>
              <w:top w:val="single" w:sz="4" w:space="0" w:color="auto"/>
              <w:bottom w:val="single" w:sz="4" w:space="0" w:color="auto"/>
            </w:tcBorders>
            <w:noWrap/>
            <w:vAlign w:val="center"/>
          </w:tcPr>
          <w:bookmarkEnd w:id="8"/>
          <w:p w14:paraId="19948E1B"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 xml:space="preserve">Characteristics </w:t>
            </w:r>
          </w:p>
        </w:tc>
        <w:tc>
          <w:tcPr>
            <w:tcW w:w="3788" w:type="dxa"/>
            <w:tcBorders>
              <w:top w:val="single" w:sz="4" w:space="0" w:color="auto"/>
              <w:bottom w:val="single" w:sz="4" w:space="0" w:color="auto"/>
            </w:tcBorders>
            <w:noWrap/>
            <w:vAlign w:val="center"/>
          </w:tcPr>
          <w:p w14:paraId="731C5F9F"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 xml:space="preserve">Completed </w:t>
            </w:r>
            <w:r>
              <w:rPr>
                <w:rFonts w:ascii="Times New Roman" w:eastAsia="等线" w:hAnsi="Times New Roman" w:cs="Times New Roman" w:hint="eastAsia"/>
                <w:b/>
                <w:bCs/>
                <w:color w:val="000000"/>
                <w:kern w:val="0"/>
                <w:sz w:val="16"/>
                <w:szCs w:val="16"/>
                <w14:ligatures w14:val="none"/>
              </w:rPr>
              <w:t xml:space="preserve">both </w:t>
            </w:r>
            <w:r>
              <w:rPr>
                <w:rFonts w:ascii="Times New Roman" w:eastAsia="等线" w:hAnsi="Times New Roman" w:cs="Times New Roman"/>
                <w:b/>
                <w:bCs/>
                <w:color w:val="000000"/>
                <w:kern w:val="0"/>
                <w:sz w:val="16"/>
                <w:szCs w:val="16"/>
                <w14:ligatures w14:val="none"/>
              </w:rPr>
              <w:t>assessments</w:t>
            </w:r>
            <w:r>
              <w:rPr>
                <w:rFonts w:ascii="Times New Roman" w:eastAsia="等线" w:hAnsi="Times New Roman" w:cs="Times New Roman" w:hint="eastAsia"/>
                <w:b/>
                <w:bCs/>
                <w:color w:val="000000"/>
                <w:kern w:val="0"/>
                <w:sz w:val="16"/>
                <w:szCs w:val="16"/>
                <w14:ligatures w14:val="none"/>
              </w:rPr>
              <w:t xml:space="preserve"> </w:t>
            </w:r>
            <w:r>
              <w:rPr>
                <w:rFonts w:ascii="Times New Roman" w:eastAsia="等线" w:hAnsi="Times New Roman" w:cs="Times New Roman"/>
                <w:b/>
                <w:bCs/>
                <w:color w:val="000000"/>
                <w:kern w:val="0"/>
                <w:sz w:val="16"/>
                <w:szCs w:val="16"/>
                <w14:ligatures w14:val="none"/>
              </w:rPr>
              <w:t>(n=19,588)</w:t>
            </w:r>
          </w:p>
        </w:tc>
        <w:tc>
          <w:tcPr>
            <w:tcW w:w="4522" w:type="dxa"/>
            <w:tcBorders>
              <w:top w:val="single" w:sz="4" w:space="0" w:color="auto"/>
              <w:bottom w:val="single" w:sz="4" w:space="0" w:color="auto"/>
            </w:tcBorders>
            <w:noWrap/>
            <w:vAlign w:val="center"/>
          </w:tcPr>
          <w:p w14:paraId="228D5159"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hint="eastAsia"/>
                <w:b/>
                <w:bCs/>
                <w:color w:val="000000"/>
                <w:kern w:val="0"/>
                <w:sz w:val="16"/>
                <w:szCs w:val="16"/>
                <w14:ligatures w14:val="none"/>
              </w:rPr>
              <w:t>Did n</w:t>
            </w:r>
            <w:r>
              <w:rPr>
                <w:rFonts w:ascii="Times New Roman" w:eastAsia="等线" w:hAnsi="Times New Roman" w:cs="Times New Roman"/>
                <w:b/>
                <w:bCs/>
                <w:color w:val="000000"/>
                <w:kern w:val="0"/>
                <w:sz w:val="16"/>
                <w:szCs w:val="16"/>
                <w14:ligatures w14:val="none"/>
              </w:rPr>
              <w:t xml:space="preserve">ot complete </w:t>
            </w:r>
            <w:r>
              <w:rPr>
                <w:rFonts w:ascii="Times New Roman" w:eastAsia="等线" w:hAnsi="Times New Roman" w:cs="Times New Roman" w:hint="eastAsia"/>
                <w:b/>
                <w:bCs/>
                <w:color w:val="000000"/>
                <w:kern w:val="0"/>
                <w:sz w:val="16"/>
                <w:szCs w:val="16"/>
                <w14:ligatures w14:val="none"/>
              </w:rPr>
              <w:t xml:space="preserve">both </w:t>
            </w:r>
            <w:r>
              <w:rPr>
                <w:rFonts w:ascii="Times New Roman" w:eastAsia="等线" w:hAnsi="Times New Roman" w:cs="Times New Roman"/>
                <w:b/>
                <w:bCs/>
                <w:color w:val="000000"/>
                <w:kern w:val="0"/>
                <w:sz w:val="16"/>
                <w:szCs w:val="16"/>
                <w14:ligatures w14:val="none"/>
              </w:rPr>
              <w:t>assessments</w:t>
            </w:r>
            <w:r>
              <w:rPr>
                <w:rFonts w:ascii="Times New Roman" w:eastAsia="等线" w:hAnsi="Times New Roman" w:cs="Times New Roman" w:hint="eastAsia"/>
                <w:b/>
                <w:bCs/>
                <w:color w:val="000000"/>
                <w:kern w:val="0"/>
                <w:sz w:val="16"/>
                <w:szCs w:val="16"/>
                <w14:ligatures w14:val="none"/>
              </w:rPr>
              <w:t xml:space="preserve"> </w:t>
            </w:r>
            <w:r>
              <w:rPr>
                <w:rFonts w:ascii="Times New Roman" w:eastAsia="等线" w:hAnsi="Times New Roman" w:cs="Times New Roman"/>
                <w:b/>
                <w:bCs/>
                <w:color w:val="000000"/>
                <w:kern w:val="0"/>
                <w:sz w:val="16"/>
                <w:szCs w:val="16"/>
                <w14:ligatures w14:val="none"/>
              </w:rPr>
              <w:t>(n=482,362)</w:t>
            </w:r>
          </w:p>
        </w:tc>
        <w:tc>
          <w:tcPr>
            <w:tcW w:w="1097" w:type="dxa"/>
            <w:tcBorders>
              <w:top w:val="single" w:sz="4" w:space="0" w:color="auto"/>
              <w:bottom w:val="single" w:sz="4" w:space="0" w:color="auto"/>
            </w:tcBorders>
            <w:noWrap/>
            <w:vAlign w:val="center"/>
          </w:tcPr>
          <w:p w14:paraId="22767D1B" w14:textId="77777777" w:rsidR="00F108EB" w:rsidRDefault="00000000">
            <w:pPr>
              <w:widowControl/>
              <w:spacing w:after="0" w:line="240" w:lineRule="auto"/>
              <w:jc w:val="right"/>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 xml:space="preserve">P </w:t>
            </w:r>
            <w:proofErr w:type="spellStart"/>
            <w:r>
              <w:rPr>
                <w:rFonts w:ascii="Times New Roman" w:eastAsia="等线" w:hAnsi="Times New Roman" w:cs="Times New Roman"/>
                <w:b/>
                <w:bCs/>
                <w:color w:val="000000"/>
                <w:kern w:val="0"/>
                <w:sz w:val="16"/>
                <w:szCs w:val="16"/>
                <w14:ligatures w14:val="none"/>
              </w:rPr>
              <w:t>value</w:t>
            </w:r>
            <w:r>
              <w:rPr>
                <w:rFonts w:ascii="Times New Roman" w:eastAsia="等线" w:hAnsi="Times New Roman" w:cs="Times New Roman" w:hint="eastAsia"/>
                <w:b/>
                <w:bCs/>
                <w:color w:val="000000"/>
                <w:kern w:val="0"/>
                <w:sz w:val="16"/>
                <w:szCs w:val="16"/>
                <w:vertAlign w:val="superscript"/>
                <w14:ligatures w14:val="none"/>
              </w:rPr>
              <w:t>b</w:t>
            </w:r>
            <w:proofErr w:type="spellEnd"/>
          </w:p>
        </w:tc>
      </w:tr>
      <w:tr w:rsidR="00F108EB" w14:paraId="5A46DF6F" w14:textId="77777777">
        <w:trPr>
          <w:trHeight w:val="285"/>
        </w:trPr>
        <w:tc>
          <w:tcPr>
            <w:tcW w:w="3780" w:type="dxa"/>
            <w:tcBorders>
              <w:top w:val="single" w:sz="4" w:space="0" w:color="auto"/>
            </w:tcBorders>
            <w:noWrap/>
            <w:vAlign w:val="center"/>
          </w:tcPr>
          <w:p w14:paraId="391A6738"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Age, mean (SD)</w:t>
            </w:r>
          </w:p>
        </w:tc>
        <w:tc>
          <w:tcPr>
            <w:tcW w:w="3788" w:type="dxa"/>
            <w:tcBorders>
              <w:top w:val="single" w:sz="4" w:space="0" w:color="auto"/>
            </w:tcBorders>
            <w:noWrap/>
            <w:vAlign w:val="center"/>
          </w:tcPr>
          <w:p w14:paraId="44F696AD"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57.1</w:t>
            </w:r>
            <w:r>
              <w:rPr>
                <w:rFonts w:ascii="Times New Roman" w:eastAsia="等线" w:hAnsi="Times New Roman" w:cs="Times New Roman" w:hint="eastAsia"/>
                <w:color w:val="000000"/>
                <w:kern w:val="0"/>
                <w:sz w:val="16"/>
                <w:szCs w:val="16"/>
                <w14:ligatures w14:val="none"/>
              </w:rPr>
              <w:t xml:space="preserve"> (</w:t>
            </w:r>
            <w:r>
              <w:rPr>
                <w:rFonts w:ascii="Times New Roman" w:eastAsia="等线" w:hAnsi="Times New Roman" w:cs="Times New Roman"/>
                <w:color w:val="000000"/>
                <w:kern w:val="0"/>
                <w:sz w:val="16"/>
                <w:szCs w:val="16"/>
                <w14:ligatures w14:val="none"/>
              </w:rPr>
              <w:t>7.4)</w:t>
            </w:r>
          </w:p>
        </w:tc>
        <w:tc>
          <w:tcPr>
            <w:tcW w:w="4522" w:type="dxa"/>
            <w:tcBorders>
              <w:top w:val="single" w:sz="4" w:space="0" w:color="auto"/>
            </w:tcBorders>
            <w:noWrap/>
            <w:vAlign w:val="center"/>
          </w:tcPr>
          <w:p w14:paraId="42FF41B1"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56.5 (8.1)</w:t>
            </w:r>
          </w:p>
        </w:tc>
        <w:tc>
          <w:tcPr>
            <w:tcW w:w="1097" w:type="dxa"/>
            <w:tcBorders>
              <w:top w:val="single" w:sz="4" w:space="0" w:color="auto"/>
            </w:tcBorders>
            <w:noWrap/>
            <w:vAlign w:val="center"/>
          </w:tcPr>
          <w:p w14:paraId="5587EAC8" w14:textId="77777777" w:rsidR="00F108EB" w:rsidRDefault="00000000">
            <w:pPr>
              <w:widowControl/>
              <w:spacing w:after="0" w:line="240" w:lineRule="auto"/>
              <w:jc w:val="right"/>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&lt;0.001 </w:t>
            </w:r>
          </w:p>
        </w:tc>
      </w:tr>
      <w:tr w:rsidR="00F108EB" w14:paraId="5AE964AE" w14:textId="77777777">
        <w:trPr>
          <w:trHeight w:val="285"/>
        </w:trPr>
        <w:tc>
          <w:tcPr>
            <w:tcW w:w="3780" w:type="dxa"/>
            <w:noWrap/>
            <w:vAlign w:val="center"/>
          </w:tcPr>
          <w:p w14:paraId="6BF68AED"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Sex</w:t>
            </w:r>
            <w:r>
              <w:rPr>
                <w:rFonts w:ascii="Times New Roman" w:eastAsia="等线" w:hAnsi="Times New Roman" w:cs="Times New Roman" w:hint="eastAsia"/>
                <w:b/>
                <w:bCs/>
                <w:color w:val="000000"/>
                <w:kern w:val="0"/>
                <w:sz w:val="16"/>
                <w:szCs w:val="16"/>
                <w14:ligatures w14:val="none"/>
              </w:rPr>
              <w:t xml:space="preserve">, </w:t>
            </w:r>
            <w:bookmarkStart w:id="9" w:name="OLE_LINK22"/>
            <w:r>
              <w:rPr>
                <w:rFonts w:ascii="Times New Roman" w:eastAsia="等线" w:hAnsi="Times New Roman" w:cs="Times New Roman" w:hint="eastAsia"/>
                <w:b/>
                <w:bCs/>
                <w:color w:val="000000"/>
                <w:kern w:val="0"/>
                <w:sz w:val="16"/>
                <w:szCs w:val="16"/>
                <w14:ligatures w14:val="none"/>
              </w:rPr>
              <w:t>n (%)</w:t>
            </w:r>
            <w:bookmarkEnd w:id="9"/>
          </w:p>
        </w:tc>
        <w:tc>
          <w:tcPr>
            <w:tcW w:w="3788" w:type="dxa"/>
            <w:noWrap/>
            <w:vAlign w:val="center"/>
          </w:tcPr>
          <w:p w14:paraId="6C3C8BA0" w14:textId="77777777" w:rsidR="00F108EB" w:rsidRDefault="00F108EB">
            <w:pPr>
              <w:widowControl/>
              <w:spacing w:after="0" w:line="240" w:lineRule="auto"/>
              <w:rPr>
                <w:rFonts w:ascii="Times New Roman" w:eastAsia="等线" w:hAnsi="Times New Roman" w:cs="Times New Roman"/>
                <w:b/>
                <w:bCs/>
                <w:color w:val="000000"/>
                <w:kern w:val="0"/>
                <w:sz w:val="16"/>
                <w:szCs w:val="16"/>
                <w14:ligatures w14:val="none"/>
              </w:rPr>
            </w:pPr>
          </w:p>
        </w:tc>
        <w:tc>
          <w:tcPr>
            <w:tcW w:w="4522" w:type="dxa"/>
            <w:noWrap/>
            <w:vAlign w:val="center"/>
          </w:tcPr>
          <w:p w14:paraId="69C557C2" w14:textId="77777777" w:rsidR="00F108EB" w:rsidRDefault="00F108EB">
            <w:pPr>
              <w:widowControl/>
              <w:spacing w:after="0" w:line="240" w:lineRule="auto"/>
              <w:rPr>
                <w:rFonts w:ascii="Times New Roman" w:eastAsia="Times New Roman" w:hAnsi="Times New Roman" w:cs="Times New Roman"/>
                <w:kern w:val="0"/>
                <w:sz w:val="16"/>
                <w:szCs w:val="16"/>
                <w14:ligatures w14:val="none"/>
              </w:rPr>
            </w:pPr>
          </w:p>
        </w:tc>
        <w:tc>
          <w:tcPr>
            <w:tcW w:w="1097" w:type="dxa"/>
            <w:noWrap/>
            <w:vAlign w:val="center"/>
          </w:tcPr>
          <w:p w14:paraId="52C49733" w14:textId="77777777" w:rsidR="00F108EB" w:rsidRDefault="00000000">
            <w:pPr>
              <w:widowControl/>
              <w:spacing w:after="0" w:line="240" w:lineRule="auto"/>
              <w:jc w:val="right"/>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&lt;0.001 </w:t>
            </w:r>
          </w:p>
        </w:tc>
      </w:tr>
      <w:tr w:rsidR="00F108EB" w14:paraId="353A300D" w14:textId="77777777">
        <w:trPr>
          <w:trHeight w:val="285"/>
        </w:trPr>
        <w:tc>
          <w:tcPr>
            <w:tcW w:w="3780" w:type="dxa"/>
            <w:noWrap/>
            <w:vAlign w:val="center"/>
          </w:tcPr>
          <w:p w14:paraId="46C8494B"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w:t>
            </w:r>
            <w:r>
              <w:rPr>
                <w:rFonts w:ascii="Times New Roman" w:eastAsia="等线" w:hAnsi="Times New Roman" w:cs="Times New Roman" w:hint="eastAsia"/>
                <w:color w:val="000000"/>
                <w:kern w:val="0"/>
                <w:sz w:val="16"/>
                <w:szCs w:val="16"/>
                <w14:ligatures w14:val="none"/>
              </w:rPr>
              <w:t xml:space="preserve"> </w:t>
            </w:r>
            <w:r>
              <w:rPr>
                <w:rFonts w:ascii="Times New Roman" w:eastAsia="等线" w:hAnsi="Times New Roman" w:cs="Times New Roman"/>
                <w:color w:val="000000"/>
                <w:kern w:val="0"/>
                <w:sz w:val="16"/>
                <w:szCs w:val="16"/>
                <w14:ligatures w14:val="none"/>
              </w:rPr>
              <w:t xml:space="preserve">Female </w:t>
            </w:r>
          </w:p>
        </w:tc>
        <w:tc>
          <w:tcPr>
            <w:tcW w:w="3788" w:type="dxa"/>
            <w:noWrap/>
            <w:vAlign w:val="center"/>
          </w:tcPr>
          <w:p w14:paraId="0CB0932C"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10</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015 (51.1)</w:t>
            </w:r>
          </w:p>
        </w:tc>
        <w:tc>
          <w:tcPr>
            <w:tcW w:w="4522" w:type="dxa"/>
            <w:noWrap/>
            <w:vAlign w:val="center"/>
          </w:tcPr>
          <w:p w14:paraId="6D0AB90D"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257</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067 (54.5)</w:t>
            </w:r>
          </w:p>
        </w:tc>
        <w:tc>
          <w:tcPr>
            <w:tcW w:w="1097" w:type="dxa"/>
            <w:noWrap/>
            <w:vAlign w:val="center"/>
          </w:tcPr>
          <w:p w14:paraId="4F6A1F28" w14:textId="77777777" w:rsidR="00F108EB" w:rsidRDefault="00F108EB">
            <w:pPr>
              <w:widowControl/>
              <w:spacing w:after="0" w:line="240" w:lineRule="auto"/>
              <w:jc w:val="right"/>
              <w:rPr>
                <w:rFonts w:ascii="Times New Roman" w:eastAsia="等线" w:hAnsi="Times New Roman" w:cs="Times New Roman"/>
                <w:color w:val="000000"/>
                <w:kern w:val="0"/>
                <w:sz w:val="16"/>
                <w:szCs w:val="16"/>
                <w14:ligatures w14:val="none"/>
              </w:rPr>
            </w:pPr>
          </w:p>
        </w:tc>
      </w:tr>
      <w:tr w:rsidR="00F108EB" w14:paraId="18133222" w14:textId="77777777">
        <w:trPr>
          <w:trHeight w:val="285"/>
        </w:trPr>
        <w:tc>
          <w:tcPr>
            <w:tcW w:w="3780" w:type="dxa"/>
            <w:noWrap/>
            <w:vAlign w:val="center"/>
          </w:tcPr>
          <w:p w14:paraId="1452397E"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w:t>
            </w:r>
            <w:r>
              <w:rPr>
                <w:rFonts w:ascii="Times New Roman" w:eastAsia="等线" w:hAnsi="Times New Roman" w:cs="Times New Roman" w:hint="eastAsia"/>
                <w:color w:val="000000"/>
                <w:kern w:val="0"/>
                <w:sz w:val="16"/>
                <w:szCs w:val="16"/>
                <w14:ligatures w14:val="none"/>
              </w:rPr>
              <w:t xml:space="preserve"> </w:t>
            </w:r>
            <w:r>
              <w:rPr>
                <w:rFonts w:ascii="Times New Roman" w:eastAsia="等线" w:hAnsi="Times New Roman" w:cs="Times New Roman"/>
                <w:color w:val="000000"/>
                <w:kern w:val="0"/>
                <w:sz w:val="16"/>
                <w:szCs w:val="16"/>
                <w14:ligatures w14:val="none"/>
              </w:rPr>
              <w:t xml:space="preserve">Male </w:t>
            </w:r>
          </w:p>
        </w:tc>
        <w:tc>
          <w:tcPr>
            <w:tcW w:w="3788" w:type="dxa"/>
            <w:noWrap/>
            <w:vAlign w:val="center"/>
          </w:tcPr>
          <w:p w14:paraId="3174574A"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9</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573 (48.9)</w:t>
            </w:r>
          </w:p>
        </w:tc>
        <w:tc>
          <w:tcPr>
            <w:tcW w:w="4522" w:type="dxa"/>
            <w:noWrap/>
            <w:vAlign w:val="center"/>
          </w:tcPr>
          <w:p w14:paraId="5745746B"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214</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344 (45.5)</w:t>
            </w:r>
          </w:p>
        </w:tc>
        <w:tc>
          <w:tcPr>
            <w:tcW w:w="1097" w:type="dxa"/>
            <w:noWrap/>
            <w:vAlign w:val="center"/>
          </w:tcPr>
          <w:p w14:paraId="1E90121A" w14:textId="77777777" w:rsidR="00F108EB" w:rsidRDefault="00F108EB">
            <w:pPr>
              <w:widowControl/>
              <w:spacing w:after="0" w:line="240" w:lineRule="auto"/>
              <w:jc w:val="right"/>
              <w:rPr>
                <w:rFonts w:ascii="Times New Roman" w:eastAsia="等线" w:hAnsi="Times New Roman" w:cs="Times New Roman"/>
                <w:color w:val="000000"/>
                <w:kern w:val="0"/>
                <w:sz w:val="16"/>
                <w:szCs w:val="16"/>
                <w14:ligatures w14:val="none"/>
              </w:rPr>
            </w:pPr>
          </w:p>
        </w:tc>
      </w:tr>
      <w:tr w:rsidR="00F108EB" w14:paraId="463A875E" w14:textId="77777777">
        <w:trPr>
          <w:trHeight w:val="285"/>
        </w:trPr>
        <w:tc>
          <w:tcPr>
            <w:tcW w:w="3780" w:type="dxa"/>
            <w:noWrap/>
            <w:vAlign w:val="center"/>
          </w:tcPr>
          <w:p w14:paraId="33770F27"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Ethnicity</w:t>
            </w:r>
            <w:bookmarkStart w:id="10" w:name="OLE_LINK23"/>
            <w:r>
              <w:rPr>
                <w:rFonts w:ascii="Times New Roman" w:eastAsia="等线" w:hAnsi="Times New Roman" w:cs="Times New Roman" w:hint="eastAsia"/>
                <w:b/>
                <w:bCs/>
                <w:color w:val="000000"/>
                <w:kern w:val="0"/>
                <w:sz w:val="16"/>
                <w:szCs w:val="16"/>
                <w14:ligatures w14:val="none"/>
              </w:rPr>
              <w:t>, n (%)</w:t>
            </w:r>
            <w:bookmarkEnd w:id="10"/>
          </w:p>
        </w:tc>
        <w:tc>
          <w:tcPr>
            <w:tcW w:w="3788" w:type="dxa"/>
            <w:noWrap/>
            <w:vAlign w:val="center"/>
          </w:tcPr>
          <w:p w14:paraId="798D2BF9" w14:textId="77777777" w:rsidR="00F108EB" w:rsidRDefault="00F108EB">
            <w:pPr>
              <w:widowControl/>
              <w:spacing w:after="0" w:line="240" w:lineRule="auto"/>
              <w:rPr>
                <w:rFonts w:ascii="Times New Roman" w:eastAsia="等线" w:hAnsi="Times New Roman" w:cs="Times New Roman"/>
                <w:b/>
                <w:bCs/>
                <w:color w:val="000000"/>
                <w:kern w:val="0"/>
                <w:sz w:val="16"/>
                <w:szCs w:val="16"/>
                <w14:ligatures w14:val="none"/>
              </w:rPr>
            </w:pPr>
          </w:p>
        </w:tc>
        <w:tc>
          <w:tcPr>
            <w:tcW w:w="4522" w:type="dxa"/>
            <w:noWrap/>
            <w:vAlign w:val="center"/>
          </w:tcPr>
          <w:p w14:paraId="37DCE35F" w14:textId="77777777" w:rsidR="00F108EB" w:rsidRDefault="00F108EB">
            <w:pPr>
              <w:widowControl/>
              <w:spacing w:after="0" w:line="240" w:lineRule="auto"/>
              <w:rPr>
                <w:rFonts w:ascii="Times New Roman" w:eastAsia="Times New Roman" w:hAnsi="Times New Roman" w:cs="Times New Roman"/>
                <w:kern w:val="0"/>
                <w:sz w:val="16"/>
                <w:szCs w:val="16"/>
                <w14:ligatures w14:val="none"/>
              </w:rPr>
            </w:pPr>
          </w:p>
        </w:tc>
        <w:tc>
          <w:tcPr>
            <w:tcW w:w="1097" w:type="dxa"/>
            <w:noWrap/>
            <w:vAlign w:val="center"/>
          </w:tcPr>
          <w:p w14:paraId="300B8D5A" w14:textId="77777777" w:rsidR="00F108EB" w:rsidRDefault="00000000">
            <w:pPr>
              <w:widowControl/>
              <w:spacing w:after="0" w:line="240" w:lineRule="auto"/>
              <w:jc w:val="right"/>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&lt;0.001 </w:t>
            </w:r>
          </w:p>
        </w:tc>
      </w:tr>
      <w:tr w:rsidR="00F108EB" w14:paraId="678EF608" w14:textId="77777777">
        <w:trPr>
          <w:trHeight w:val="285"/>
        </w:trPr>
        <w:tc>
          <w:tcPr>
            <w:tcW w:w="3780" w:type="dxa"/>
            <w:noWrap/>
            <w:vAlign w:val="center"/>
          </w:tcPr>
          <w:p w14:paraId="4E67FA8A"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w:t>
            </w:r>
            <w:r>
              <w:rPr>
                <w:rFonts w:ascii="Times New Roman" w:eastAsia="等线" w:hAnsi="Times New Roman" w:cs="Times New Roman" w:hint="eastAsia"/>
                <w:color w:val="000000"/>
                <w:kern w:val="0"/>
                <w:sz w:val="16"/>
                <w:szCs w:val="16"/>
                <w14:ligatures w14:val="none"/>
              </w:rPr>
              <w:t xml:space="preserve"> </w:t>
            </w:r>
            <w:r>
              <w:rPr>
                <w:rFonts w:ascii="Times New Roman" w:eastAsia="等线" w:hAnsi="Times New Roman" w:cs="Times New Roman"/>
                <w:color w:val="000000"/>
                <w:kern w:val="0"/>
                <w:sz w:val="16"/>
                <w:szCs w:val="16"/>
                <w14:ligatures w14:val="none"/>
              </w:rPr>
              <w:t>White</w:t>
            </w:r>
          </w:p>
        </w:tc>
        <w:tc>
          <w:tcPr>
            <w:tcW w:w="3788" w:type="dxa"/>
            <w:noWrap/>
            <w:vAlign w:val="center"/>
          </w:tcPr>
          <w:p w14:paraId="06034E5D"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19</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130 (97.9)</w:t>
            </w:r>
          </w:p>
        </w:tc>
        <w:tc>
          <w:tcPr>
            <w:tcW w:w="4522" w:type="dxa"/>
            <w:noWrap/>
            <w:vAlign w:val="center"/>
          </w:tcPr>
          <w:p w14:paraId="47E1EB2D"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442</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703 (94.4)</w:t>
            </w:r>
          </w:p>
        </w:tc>
        <w:tc>
          <w:tcPr>
            <w:tcW w:w="1097" w:type="dxa"/>
            <w:noWrap/>
            <w:vAlign w:val="center"/>
          </w:tcPr>
          <w:p w14:paraId="4107E953" w14:textId="77777777" w:rsidR="00F108EB" w:rsidRDefault="00F108EB">
            <w:pPr>
              <w:widowControl/>
              <w:spacing w:after="0" w:line="240" w:lineRule="auto"/>
              <w:jc w:val="right"/>
              <w:rPr>
                <w:rFonts w:ascii="Times New Roman" w:eastAsia="等线" w:hAnsi="Times New Roman" w:cs="Times New Roman"/>
                <w:color w:val="000000"/>
                <w:kern w:val="0"/>
                <w:sz w:val="16"/>
                <w:szCs w:val="16"/>
                <w14:ligatures w14:val="none"/>
              </w:rPr>
            </w:pPr>
          </w:p>
        </w:tc>
      </w:tr>
      <w:tr w:rsidR="00F108EB" w14:paraId="26AB991F" w14:textId="77777777">
        <w:trPr>
          <w:trHeight w:val="285"/>
        </w:trPr>
        <w:tc>
          <w:tcPr>
            <w:tcW w:w="3780" w:type="dxa"/>
            <w:noWrap/>
            <w:vAlign w:val="center"/>
          </w:tcPr>
          <w:p w14:paraId="72818BC9"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w:t>
            </w:r>
            <w:r>
              <w:rPr>
                <w:rFonts w:ascii="Times New Roman" w:eastAsia="等线" w:hAnsi="Times New Roman" w:cs="Times New Roman" w:hint="eastAsia"/>
                <w:color w:val="000000"/>
                <w:kern w:val="0"/>
                <w:sz w:val="16"/>
                <w:szCs w:val="16"/>
                <w14:ligatures w14:val="none"/>
              </w:rPr>
              <w:t xml:space="preserve"> </w:t>
            </w:r>
            <w:r>
              <w:rPr>
                <w:rFonts w:ascii="Times New Roman" w:eastAsia="等线" w:hAnsi="Times New Roman" w:cs="Times New Roman"/>
                <w:color w:val="000000"/>
                <w:kern w:val="0"/>
                <w:sz w:val="16"/>
                <w:szCs w:val="16"/>
                <w14:ligatures w14:val="none"/>
              </w:rPr>
              <w:t>Non-white</w:t>
            </w:r>
          </w:p>
        </w:tc>
        <w:tc>
          <w:tcPr>
            <w:tcW w:w="3788" w:type="dxa"/>
            <w:noWrap/>
            <w:vAlign w:val="center"/>
          </w:tcPr>
          <w:p w14:paraId="6EDC9A06"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419 (2.1)</w:t>
            </w:r>
          </w:p>
        </w:tc>
        <w:tc>
          <w:tcPr>
            <w:tcW w:w="4522" w:type="dxa"/>
            <w:noWrap/>
            <w:vAlign w:val="center"/>
          </w:tcPr>
          <w:p w14:paraId="200DC9B3"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26</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025 (5.6)</w:t>
            </w:r>
          </w:p>
        </w:tc>
        <w:tc>
          <w:tcPr>
            <w:tcW w:w="1097" w:type="dxa"/>
            <w:noWrap/>
            <w:vAlign w:val="center"/>
          </w:tcPr>
          <w:p w14:paraId="4BFF92B2" w14:textId="77777777" w:rsidR="00F108EB" w:rsidRDefault="00F108EB">
            <w:pPr>
              <w:widowControl/>
              <w:spacing w:after="0" w:line="240" w:lineRule="auto"/>
              <w:jc w:val="right"/>
              <w:rPr>
                <w:rFonts w:ascii="Times New Roman" w:eastAsia="等线" w:hAnsi="Times New Roman" w:cs="Times New Roman"/>
                <w:color w:val="000000"/>
                <w:kern w:val="0"/>
                <w:sz w:val="16"/>
                <w:szCs w:val="16"/>
                <w14:ligatures w14:val="none"/>
              </w:rPr>
            </w:pPr>
          </w:p>
        </w:tc>
      </w:tr>
      <w:tr w:rsidR="00F108EB" w14:paraId="26ED86AC" w14:textId="77777777">
        <w:trPr>
          <w:trHeight w:val="285"/>
        </w:trPr>
        <w:tc>
          <w:tcPr>
            <w:tcW w:w="3780" w:type="dxa"/>
            <w:noWrap/>
            <w:vAlign w:val="center"/>
          </w:tcPr>
          <w:p w14:paraId="201E07AA"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proofErr w:type="spellStart"/>
            <w:r>
              <w:rPr>
                <w:rFonts w:ascii="Times New Roman" w:eastAsia="等线" w:hAnsi="Times New Roman" w:cs="Times New Roman"/>
                <w:b/>
                <w:bCs/>
                <w:color w:val="000000"/>
                <w:kern w:val="0"/>
                <w:sz w:val="16"/>
                <w:szCs w:val="16"/>
                <w14:ligatures w14:val="none"/>
              </w:rPr>
              <w:t>Education</w:t>
            </w:r>
            <w:r>
              <w:rPr>
                <w:rFonts w:ascii="Times New Roman" w:eastAsia="等线" w:hAnsi="Times New Roman" w:cs="Times New Roman" w:hint="eastAsia"/>
                <w:b/>
                <w:bCs/>
                <w:color w:val="000000"/>
                <w:kern w:val="0"/>
                <w:sz w:val="16"/>
                <w:szCs w:val="16"/>
                <w:vertAlign w:val="superscript"/>
                <w14:ligatures w14:val="none"/>
              </w:rPr>
              <w:t>a</w:t>
            </w:r>
            <w:proofErr w:type="spellEnd"/>
            <w:r>
              <w:rPr>
                <w:rFonts w:ascii="Times New Roman" w:eastAsia="等线" w:hAnsi="Times New Roman" w:cs="Times New Roman" w:hint="eastAsia"/>
                <w:b/>
                <w:bCs/>
                <w:color w:val="000000"/>
                <w:kern w:val="0"/>
                <w:sz w:val="16"/>
                <w:szCs w:val="16"/>
                <w14:ligatures w14:val="none"/>
              </w:rPr>
              <w:t>, n (%)</w:t>
            </w:r>
          </w:p>
        </w:tc>
        <w:tc>
          <w:tcPr>
            <w:tcW w:w="3788" w:type="dxa"/>
            <w:noWrap/>
            <w:vAlign w:val="center"/>
          </w:tcPr>
          <w:p w14:paraId="3B18D096" w14:textId="77777777" w:rsidR="00F108EB" w:rsidRDefault="00F108EB">
            <w:pPr>
              <w:widowControl/>
              <w:spacing w:after="0" w:line="240" w:lineRule="auto"/>
              <w:rPr>
                <w:rFonts w:ascii="Times New Roman" w:eastAsia="等线" w:hAnsi="Times New Roman" w:cs="Times New Roman"/>
                <w:b/>
                <w:bCs/>
                <w:color w:val="000000"/>
                <w:kern w:val="0"/>
                <w:sz w:val="16"/>
                <w:szCs w:val="16"/>
                <w14:ligatures w14:val="none"/>
              </w:rPr>
            </w:pPr>
          </w:p>
        </w:tc>
        <w:tc>
          <w:tcPr>
            <w:tcW w:w="4522" w:type="dxa"/>
            <w:noWrap/>
            <w:vAlign w:val="center"/>
          </w:tcPr>
          <w:p w14:paraId="4206DD70" w14:textId="77777777" w:rsidR="00F108EB" w:rsidRDefault="00F108EB">
            <w:pPr>
              <w:widowControl/>
              <w:spacing w:after="0" w:line="240" w:lineRule="auto"/>
              <w:rPr>
                <w:rFonts w:ascii="Times New Roman" w:eastAsia="Times New Roman" w:hAnsi="Times New Roman" w:cs="Times New Roman"/>
                <w:kern w:val="0"/>
                <w:sz w:val="16"/>
                <w:szCs w:val="16"/>
                <w14:ligatures w14:val="none"/>
              </w:rPr>
            </w:pPr>
          </w:p>
        </w:tc>
        <w:tc>
          <w:tcPr>
            <w:tcW w:w="1097" w:type="dxa"/>
            <w:noWrap/>
            <w:vAlign w:val="center"/>
          </w:tcPr>
          <w:p w14:paraId="1C69EE74" w14:textId="77777777" w:rsidR="00F108EB" w:rsidRDefault="00000000">
            <w:pPr>
              <w:widowControl/>
              <w:spacing w:after="0" w:line="240" w:lineRule="auto"/>
              <w:jc w:val="right"/>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&lt;0.001 </w:t>
            </w:r>
          </w:p>
        </w:tc>
      </w:tr>
      <w:tr w:rsidR="00F108EB" w14:paraId="348E3AA4" w14:textId="77777777">
        <w:trPr>
          <w:trHeight w:val="285"/>
        </w:trPr>
        <w:tc>
          <w:tcPr>
            <w:tcW w:w="3780" w:type="dxa"/>
            <w:noWrap/>
            <w:vAlign w:val="center"/>
          </w:tcPr>
          <w:p w14:paraId="0154469C"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High</w:t>
            </w:r>
          </w:p>
        </w:tc>
        <w:tc>
          <w:tcPr>
            <w:tcW w:w="3788" w:type="dxa"/>
            <w:shd w:val="clear" w:color="000000" w:fill="FFFFFF"/>
            <w:noWrap/>
            <w:vAlign w:val="center"/>
          </w:tcPr>
          <w:p w14:paraId="19258526"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8</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419 (44.0)</w:t>
            </w:r>
          </w:p>
        </w:tc>
        <w:tc>
          <w:tcPr>
            <w:tcW w:w="4522" w:type="dxa"/>
            <w:noWrap/>
            <w:vAlign w:val="center"/>
          </w:tcPr>
          <w:p w14:paraId="4F71B84E"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148</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988 (31.9)</w:t>
            </w:r>
          </w:p>
        </w:tc>
        <w:tc>
          <w:tcPr>
            <w:tcW w:w="1097" w:type="dxa"/>
            <w:noWrap/>
            <w:vAlign w:val="center"/>
          </w:tcPr>
          <w:p w14:paraId="58B861D6" w14:textId="77777777" w:rsidR="00F108EB" w:rsidRDefault="00F108EB">
            <w:pPr>
              <w:widowControl/>
              <w:spacing w:after="0" w:line="240" w:lineRule="auto"/>
              <w:jc w:val="right"/>
              <w:rPr>
                <w:rFonts w:ascii="Times New Roman" w:eastAsia="等线" w:hAnsi="Times New Roman" w:cs="Times New Roman"/>
                <w:color w:val="000000"/>
                <w:kern w:val="0"/>
                <w:sz w:val="16"/>
                <w:szCs w:val="16"/>
                <w14:ligatures w14:val="none"/>
              </w:rPr>
            </w:pPr>
          </w:p>
        </w:tc>
      </w:tr>
      <w:tr w:rsidR="00F108EB" w14:paraId="7D4FEF65" w14:textId="77777777">
        <w:trPr>
          <w:trHeight w:val="285"/>
        </w:trPr>
        <w:tc>
          <w:tcPr>
            <w:tcW w:w="3780" w:type="dxa"/>
            <w:noWrap/>
            <w:vAlign w:val="center"/>
          </w:tcPr>
          <w:p w14:paraId="4F6C6EA2"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w:t>
            </w:r>
            <w:r>
              <w:rPr>
                <w:rFonts w:ascii="Times New Roman" w:eastAsia="等线" w:hAnsi="Times New Roman" w:cs="Times New Roman" w:hint="eastAsia"/>
                <w:color w:val="000000"/>
                <w:kern w:val="0"/>
                <w:sz w:val="16"/>
                <w:szCs w:val="16"/>
                <w14:ligatures w14:val="none"/>
              </w:rPr>
              <w:t xml:space="preserve"> </w:t>
            </w:r>
            <w:r>
              <w:rPr>
                <w:rFonts w:ascii="Times New Roman" w:eastAsia="等线" w:hAnsi="Times New Roman" w:cs="Times New Roman"/>
                <w:color w:val="000000"/>
                <w:kern w:val="0"/>
                <w:sz w:val="16"/>
                <w:szCs w:val="16"/>
                <w14:ligatures w14:val="none"/>
              </w:rPr>
              <w:t xml:space="preserve">Middle </w:t>
            </w:r>
          </w:p>
        </w:tc>
        <w:tc>
          <w:tcPr>
            <w:tcW w:w="3788" w:type="dxa"/>
            <w:noWrap/>
            <w:vAlign w:val="center"/>
          </w:tcPr>
          <w:p w14:paraId="0DDD1A84"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6</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233 (32.6)</w:t>
            </w:r>
          </w:p>
        </w:tc>
        <w:tc>
          <w:tcPr>
            <w:tcW w:w="4522" w:type="dxa"/>
            <w:noWrap/>
            <w:vAlign w:val="center"/>
          </w:tcPr>
          <w:p w14:paraId="764EEF60"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155</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990 (33.4)</w:t>
            </w:r>
          </w:p>
        </w:tc>
        <w:tc>
          <w:tcPr>
            <w:tcW w:w="1097" w:type="dxa"/>
            <w:noWrap/>
            <w:vAlign w:val="center"/>
          </w:tcPr>
          <w:p w14:paraId="4D422345" w14:textId="77777777" w:rsidR="00F108EB" w:rsidRDefault="00F108EB">
            <w:pPr>
              <w:widowControl/>
              <w:spacing w:after="0" w:line="240" w:lineRule="auto"/>
              <w:jc w:val="right"/>
              <w:rPr>
                <w:rFonts w:ascii="Times New Roman" w:eastAsia="等线" w:hAnsi="Times New Roman" w:cs="Times New Roman"/>
                <w:color w:val="000000"/>
                <w:kern w:val="0"/>
                <w:sz w:val="16"/>
                <w:szCs w:val="16"/>
                <w14:ligatures w14:val="none"/>
              </w:rPr>
            </w:pPr>
          </w:p>
        </w:tc>
      </w:tr>
      <w:tr w:rsidR="00F108EB" w14:paraId="532533BA" w14:textId="77777777">
        <w:trPr>
          <w:trHeight w:val="285"/>
        </w:trPr>
        <w:tc>
          <w:tcPr>
            <w:tcW w:w="3780" w:type="dxa"/>
            <w:noWrap/>
            <w:vAlign w:val="center"/>
          </w:tcPr>
          <w:p w14:paraId="7E9FF404"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w:t>
            </w:r>
            <w:r>
              <w:rPr>
                <w:rFonts w:ascii="Times New Roman" w:eastAsia="等线" w:hAnsi="Times New Roman" w:cs="Times New Roman" w:hint="eastAsia"/>
                <w:color w:val="000000"/>
                <w:kern w:val="0"/>
                <w:sz w:val="16"/>
                <w:szCs w:val="16"/>
                <w14:ligatures w14:val="none"/>
              </w:rPr>
              <w:t xml:space="preserve"> </w:t>
            </w:r>
            <w:r>
              <w:rPr>
                <w:rFonts w:ascii="Times New Roman" w:eastAsia="等线" w:hAnsi="Times New Roman" w:cs="Times New Roman"/>
                <w:color w:val="000000"/>
                <w:kern w:val="0"/>
                <w:sz w:val="16"/>
                <w:szCs w:val="16"/>
                <w14:ligatures w14:val="none"/>
              </w:rPr>
              <w:t>Low</w:t>
            </w:r>
          </w:p>
        </w:tc>
        <w:tc>
          <w:tcPr>
            <w:tcW w:w="3788" w:type="dxa"/>
            <w:noWrap/>
            <w:vAlign w:val="center"/>
          </w:tcPr>
          <w:p w14:paraId="5961473F"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4</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486 (23.4)</w:t>
            </w:r>
          </w:p>
        </w:tc>
        <w:tc>
          <w:tcPr>
            <w:tcW w:w="4522" w:type="dxa"/>
            <w:noWrap/>
            <w:vAlign w:val="center"/>
          </w:tcPr>
          <w:p w14:paraId="03F7173A"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162</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338 (34.7)</w:t>
            </w:r>
          </w:p>
        </w:tc>
        <w:tc>
          <w:tcPr>
            <w:tcW w:w="1097" w:type="dxa"/>
            <w:noWrap/>
            <w:vAlign w:val="center"/>
          </w:tcPr>
          <w:p w14:paraId="3942CFA8" w14:textId="77777777" w:rsidR="00F108EB" w:rsidRDefault="00F108EB">
            <w:pPr>
              <w:widowControl/>
              <w:spacing w:after="0" w:line="240" w:lineRule="auto"/>
              <w:jc w:val="right"/>
              <w:rPr>
                <w:rFonts w:ascii="Times New Roman" w:eastAsia="等线" w:hAnsi="Times New Roman" w:cs="Times New Roman"/>
                <w:color w:val="000000"/>
                <w:kern w:val="0"/>
                <w:sz w:val="16"/>
                <w:szCs w:val="16"/>
                <w14:ligatures w14:val="none"/>
              </w:rPr>
            </w:pPr>
          </w:p>
        </w:tc>
      </w:tr>
      <w:tr w:rsidR="00F108EB" w14:paraId="7122DE1F" w14:textId="77777777">
        <w:trPr>
          <w:trHeight w:val="285"/>
        </w:trPr>
        <w:tc>
          <w:tcPr>
            <w:tcW w:w="3780" w:type="dxa"/>
            <w:noWrap/>
            <w:vAlign w:val="center"/>
          </w:tcPr>
          <w:p w14:paraId="553E3C4A"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Empl</w:t>
            </w:r>
            <w:r>
              <w:rPr>
                <w:rFonts w:ascii="Times New Roman" w:eastAsia="等线" w:hAnsi="Times New Roman" w:cs="Times New Roman" w:hint="eastAsia"/>
                <w:b/>
                <w:bCs/>
                <w:color w:val="000000"/>
                <w:kern w:val="0"/>
                <w:sz w:val="16"/>
                <w:szCs w:val="16"/>
                <w14:ligatures w14:val="none"/>
              </w:rPr>
              <w:t>o</w:t>
            </w:r>
            <w:r>
              <w:rPr>
                <w:rFonts w:ascii="Times New Roman" w:eastAsia="等线" w:hAnsi="Times New Roman" w:cs="Times New Roman"/>
                <w:b/>
                <w:bCs/>
                <w:color w:val="000000"/>
                <w:kern w:val="0"/>
                <w:sz w:val="16"/>
                <w:szCs w:val="16"/>
                <w14:ligatures w14:val="none"/>
              </w:rPr>
              <w:t xml:space="preserve">yment </w:t>
            </w:r>
            <w:r>
              <w:rPr>
                <w:rFonts w:ascii="Times New Roman" w:eastAsia="等线" w:hAnsi="Times New Roman" w:cs="Times New Roman" w:hint="eastAsia"/>
                <w:b/>
                <w:bCs/>
                <w:color w:val="000000"/>
                <w:kern w:val="0"/>
                <w:sz w:val="16"/>
                <w:szCs w:val="16"/>
                <w14:ligatures w14:val="none"/>
              </w:rPr>
              <w:t>status, n (%)</w:t>
            </w:r>
          </w:p>
        </w:tc>
        <w:tc>
          <w:tcPr>
            <w:tcW w:w="3788" w:type="dxa"/>
            <w:noWrap/>
            <w:vAlign w:val="center"/>
          </w:tcPr>
          <w:p w14:paraId="4F9BB4EE" w14:textId="77777777" w:rsidR="00F108EB" w:rsidRDefault="00F108EB">
            <w:pPr>
              <w:widowControl/>
              <w:spacing w:after="0" w:line="240" w:lineRule="auto"/>
              <w:rPr>
                <w:rFonts w:ascii="Times New Roman" w:eastAsia="等线" w:hAnsi="Times New Roman" w:cs="Times New Roman"/>
                <w:b/>
                <w:bCs/>
                <w:color w:val="000000"/>
                <w:kern w:val="0"/>
                <w:sz w:val="16"/>
                <w:szCs w:val="16"/>
                <w14:ligatures w14:val="none"/>
              </w:rPr>
            </w:pPr>
          </w:p>
        </w:tc>
        <w:tc>
          <w:tcPr>
            <w:tcW w:w="4522" w:type="dxa"/>
            <w:noWrap/>
            <w:vAlign w:val="center"/>
          </w:tcPr>
          <w:p w14:paraId="2378E455" w14:textId="77777777" w:rsidR="00F108EB" w:rsidRDefault="00F108EB">
            <w:pPr>
              <w:widowControl/>
              <w:spacing w:after="0" w:line="240" w:lineRule="auto"/>
              <w:rPr>
                <w:rFonts w:ascii="Times New Roman" w:eastAsia="Times New Roman" w:hAnsi="Times New Roman" w:cs="Times New Roman"/>
                <w:kern w:val="0"/>
                <w:sz w:val="16"/>
                <w:szCs w:val="16"/>
                <w14:ligatures w14:val="none"/>
              </w:rPr>
            </w:pPr>
          </w:p>
        </w:tc>
        <w:tc>
          <w:tcPr>
            <w:tcW w:w="1097" w:type="dxa"/>
            <w:noWrap/>
            <w:vAlign w:val="center"/>
          </w:tcPr>
          <w:p w14:paraId="6FDC4A7F" w14:textId="77777777" w:rsidR="00F108EB" w:rsidRDefault="00000000">
            <w:pPr>
              <w:widowControl/>
              <w:spacing w:after="0" w:line="240" w:lineRule="auto"/>
              <w:jc w:val="right"/>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&lt;0.001 </w:t>
            </w:r>
          </w:p>
        </w:tc>
      </w:tr>
      <w:tr w:rsidR="00F108EB" w14:paraId="07188214" w14:textId="77777777">
        <w:trPr>
          <w:trHeight w:val="285"/>
        </w:trPr>
        <w:tc>
          <w:tcPr>
            <w:tcW w:w="3780" w:type="dxa"/>
            <w:noWrap/>
            <w:vAlign w:val="center"/>
          </w:tcPr>
          <w:p w14:paraId="61B0525B"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Employed</w:t>
            </w:r>
          </w:p>
        </w:tc>
        <w:tc>
          <w:tcPr>
            <w:tcW w:w="3788" w:type="dxa"/>
            <w:shd w:val="clear" w:color="000000" w:fill="FFFFFF"/>
            <w:noWrap/>
            <w:vAlign w:val="center"/>
          </w:tcPr>
          <w:p w14:paraId="44545A14"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11</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367 (58.0)</w:t>
            </w:r>
          </w:p>
        </w:tc>
        <w:tc>
          <w:tcPr>
            <w:tcW w:w="4522" w:type="dxa"/>
            <w:noWrap/>
            <w:vAlign w:val="center"/>
          </w:tcPr>
          <w:p w14:paraId="7310961E"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269</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122 (57.2)</w:t>
            </w:r>
          </w:p>
        </w:tc>
        <w:tc>
          <w:tcPr>
            <w:tcW w:w="1097" w:type="dxa"/>
            <w:noWrap/>
            <w:vAlign w:val="center"/>
          </w:tcPr>
          <w:p w14:paraId="5E5BE978" w14:textId="77777777" w:rsidR="00F108EB" w:rsidRDefault="00F108EB">
            <w:pPr>
              <w:widowControl/>
              <w:spacing w:after="0" w:line="240" w:lineRule="auto"/>
              <w:jc w:val="right"/>
              <w:rPr>
                <w:rFonts w:ascii="Times New Roman" w:eastAsia="等线" w:hAnsi="Times New Roman" w:cs="Times New Roman"/>
                <w:color w:val="000000"/>
                <w:kern w:val="0"/>
                <w:sz w:val="16"/>
                <w:szCs w:val="16"/>
                <w14:ligatures w14:val="none"/>
              </w:rPr>
            </w:pPr>
          </w:p>
        </w:tc>
      </w:tr>
      <w:tr w:rsidR="00F108EB" w14:paraId="282539F7" w14:textId="77777777">
        <w:trPr>
          <w:trHeight w:val="285"/>
        </w:trPr>
        <w:tc>
          <w:tcPr>
            <w:tcW w:w="3780" w:type="dxa"/>
            <w:noWrap/>
            <w:vAlign w:val="center"/>
          </w:tcPr>
          <w:p w14:paraId="5242F8CE"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Retired</w:t>
            </w:r>
          </w:p>
        </w:tc>
        <w:tc>
          <w:tcPr>
            <w:tcW w:w="3788" w:type="dxa"/>
            <w:noWrap/>
            <w:vAlign w:val="center"/>
          </w:tcPr>
          <w:p w14:paraId="6E4FD1DF"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7</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030 (35.9)</w:t>
            </w:r>
          </w:p>
        </w:tc>
        <w:tc>
          <w:tcPr>
            <w:tcW w:w="4522" w:type="dxa"/>
            <w:noWrap/>
            <w:vAlign w:val="center"/>
          </w:tcPr>
          <w:p w14:paraId="07334C74"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156</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213 (33.2)</w:t>
            </w:r>
          </w:p>
        </w:tc>
        <w:tc>
          <w:tcPr>
            <w:tcW w:w="1097" w:type="dxa"/>
            <w:noWrap/>
            <w:vAlign w:val="center"/>
          </w:tcPr>
          <w:p w14:paraId="5608BC1B" w14:textId="77777777" w:rsidR="00F108EB" w:rsidRDefault="00F108EB">
            <w:pPr>
              <w:widowControl/>
              <w:spacing w:after="0" w:line="240" w:lineRule="auto"/>
              <w:jc w:val="right"/>
              <w:rPr>
                <w:rFonts w:ascii="Times New Roman" w:eastAsia="等线" w:hAnsi="Times New Roman" w:cs="Times New Roman"/>
                <w:color w:val="000000"/>
                <w:kern w:val="0"/>
                <w:sz w:val="16"/>
                <w:szCs w:val="16"/>
                <w14:ligatures w14:val="none"/>
              </w:rPr>
            </w:pPr>
          </w:p>
        </w:tc>
      </w:tr>
      <w:tr w:rsidR="00F108EB" w14:paraId="216BD64D" w14:textId="77777777">
        <w:trPr>
          <w:trHeight w:val="285"/>
        </w:trPr>
        <w:tc>
          <w:tcPr>
            <w:tcW w:w="3780" w:type="dxa"/>
            <w:noWrap/>
            <w:vAlign w:val="center"/>
          </w:tcPr>
          <w:p w14:paraId="372D909F"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Others</w:t>
            </w:r>
          </w:p>
        </w:tc>
        <w:tc>
          <w:tcPr>
            <w:tcW w:w="3788" w:type="dxa"/>
            <w:noWrap/>
            <w:vAlign w:val="center"/>
          </w:tcPr>
          <w:p w14:paraId="6A120012"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191 (6.1)</w:t>
            </w:r>
          </w:p>
        </w:tc>
        <w:tc>
          <w:tcPr>
            <w:tcW w:w="4522" w:type="dxa"/>
            <w:noWrap/>
            <w:vAlign w:val="center"/>
          </w:tcPr>
          <w:p w14:paraId="4F99AA59"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45</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224 (9.6)</w:t>
            </w:r>
          </w:p>
        </w:tc>
        <w:tc>
          <w:tcPr>
            <w:tcW w:w="1097" w:type="dxa"/>
            <w:noWrap/>
            <w:vAlign w:val="center"/>
          </w:tcPr>
          <w:p w14:paraId="5529032E" w14:textId="77777777" w:rsidR="00F108EB" w:rsidRDefault="00F108EB">
            <w:pPr>
              <w:widowControl/>
              <w:spacing w:after="0" w:line="240" w:lineRule="auto"/>
              <w:jc w:val="right"/>
              <w:rPr>
                <w:rFonts w:ascii="Times New Roman" w:eastAsia="等线" w:hAnsi="Times New Roman" w:cs="Times New Roman"/>
                <w:color w:val="000000"/>
                <w:kern w:val="0"/>
                <w:sz w:val="16"/>
                <w:szCs w:val="16"/>
                <w14:ligatures w14:val="none"/>
              </w:rPr>
            </w:pPr>
          </w:p>
        </w:tc>
      </w:tr>
      <w:tr w:rsidR="00F108EB" w14:paraId="45D8D1AE" w14:textId="77777777">
        <w:trPr>
          <w:trHeight w:val="285"/>
        </w:trPr>
        <w:tc>
          <w:tcPr>
            <w:tcW w:w="3780" w:type="dxa"/>
            <w:noWrap/>
            <w:vAlign w:val="center"/>
          </w:tcPr>
          <w:p w14:paraId="4109129A"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hint="eastAsia"/>
                <w:b/>
                <w:bCs/>
                <w:color w:val="000000"/>
                <w:kern w:val="0"/>
                <w:sz w:val="16"/>
                <w:szCs w:val="16"/>
                <w14:ligatures w14:val="none"/>
              </w:rPr>
              <w:t>Lifestyle behaviors, n (%)</w:t>
            </w:r>
          </w:p>
        </w:tc>
        <w:tc>
          <w:tcPr>
            <w:tcW w:w="3788" w:type="dxa"/>
            <w:noWrap/>
            <w:vAlign w:val="center"/>
          </w:tcPr>
          <w:p w14:paraId="141B747E" w14:textId="77777777" w:rsidR="00F108EB" w:rsidRDefault="00F108EB">
            <w:pPr>
              <w:widowControl/>
              <w:spacing w:after="0" w:line="240" w:lineRule="auto"/>
              <w:rPr>
                <w:rFonts w:ascii="Times New Roman" w:eastAsia="等线" w:hAnsi="Times New Roman" w:cs="Times New Roman"/>
                <w:color w:val="000000"/>
                <w:kern w:val="0"/>
                <w:sz w:val="16"/>
                <w:szCs w:val="16"/>
                <w14:ligatures w14:val="none"/>
              </w:rPr>
            </w:pPr>
          </w:p>
        </w:tc>
        <w:tc>
          <w:tcPr>
            <w:tcW w:w="4522" w:type="dxa"/>
            <w:noWrap/>
            <w:vAlign w:val="center"/>
          </w:tcPr>
          <w:p w14:paraId="7C50B161" w14:textId="77777777" w:rsidR="00F108EB" w:rsidRDefault="00F108EB">
            <w:pPr>
              <w:widowControl/>
              <w:spacing w:after="0" w:line="240" w:lineRule="auto"/>
              <w:rPr>
                <w:rFonts w:ascii="Times New Roman" w:eastAsia="等线" w:hAnsi="Times New Roman" w:cs="Times New Roman"/>
                <w:color w:val="000000"/>
                <w:kern w:val="0"/>
                <w:sz w:val="16"/>
                <w:szCs w:val="16"/>
                <w14:ligatures w14:val="none"/>
              </w:rPr>
            </w:pPr>
          </w:p>
        </w:tc>
        <w:tc>
          <w:tcPr>
            <w:tcW w:w="1097" w:type="dxa"/>
            <w:noWrap/>
            <w:vAlign w:val="center"/>
          </w:tcPr>
          <w:p w14:paraId="3EB1CB80" w14:textId="77777777" w:rsidR="00F108EB" w:rsidRDefault="00F108EB">
            <w:pPr>
              <w:widowControl/>
              <w:spacing w:after="0" w:line="240" w:lineRule="auto"/>
              <w:jc w:val="right"/>
              <w:rPr>
                <w:rFonts w:ascii="Times New Roman" w:eastAsia="等线" w:hAnsi="Times New Roman" w:cs="Times New Roman"/>
                <w:color w:val="000000"/>
                <w:kern w:val="0"/>
                <w:sz w:val="16"/>
                <w:szCs w:val="16"/>
                <w14:ligatures w14:val="none"/>
              </w:rPr>
            </w:pPr>
          </w:p>
        </w:tc>
      </w:tr>
      <w:tr w:rsidR="00F108EB" w14:paraId="54B275A3" w14:textId="77777777">
        <w:trPr>
          <w:trHeight w:val="285"/>
        </w:trPr>
        <w:tc>
          <w:tcPr>
            <w:tcW w:w="3780" w:type="dxa"/>
            <w:noWrap/>
            <w:vAlign w:val="center"/>
          </w:tcPr>
          <w:p w14:paraId="29F0D46F"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bookmarkStart w:id="11" w:name="_Hlk215517382"/>
            <w:r>
              <w:rPr>
                <w:rFonts w:ascii="Times New Roman" w:eastAsia="等线" w:hAnsi="Times New Roman" w:cs="Times New Roman" w:hint="eastAsia"/>
                <w:color w:val="000000"/>
                <w:kern w:val="0"/>
                <w:sz w:val="16"/>
                <w:szCs w:val="16"/>
                <w14:ligatures w14:val="none"/>
              </w:rPr>
              <w:t>Non-</w:t>
            </w:r>
            <w:r>
              <w:rPr>
                <w:rFonts w:ascii="Times New Roman" w:eastAsia="等线" w:hAnsi="Times New Roman" w:cs="Times New Roman"/>
                <w:color w:val="000000"/>
                <w:kern w:val="0"/>
                <w:sz w:val="16"/>
                <w:szCs w:val="16"/>
                <w14:ligatures w14:val="none"/>
              </w:rPr>
              <w:t>smoking</w:t>
            </w:r>
            <w:r>
              <w:rPr>
                <w:rFonts w:ascii="Times New Roman" w:eastAsia="等线" w:hAnsi="Times New Roman" w:cs="Times New Roman" w:hint="eastAsia"/>
                <w:color w:val="000000"/>
                <w:kern w:val="0"/>
                <w:sz w:val="16"/>
                <w:szCs w:val="16"/>
                <w14:ligatures w14:val="none"/>
              </w:rPr>
              <w:t xml:space="preserve"> or light</w:t>
            </w:r>
            <w:r>
              <w:rPr>
                <w:rFonts w:ascii="Times New Roman" w:eastAsia="等线" w:hAnsi="Times New Roman" w:cs="Times New Roman"/>
                <w:color w:val="000000"/>
                <w:kern w:val="0"/>
                <w:sz w:val="16"/>
                <w:szCs w:val="16"/>
                <w14:ligatures w14:val="none"/>
              </w:rPr>
              <w:t xml:space="preserve"> smok</w:t>
            </w:r>
            <w:r>
              <w:rPr>
                <w:rFonts w:ascii="Times New Roman" w:eastAsia="等线" w:hAnsi="Times New Roman" w:cs="Times New Roman" w:hint="eastAsia"/>
                <w:color w:val="000000"/>
                <w:kern w:val="0"/>
                <w:sz w:val="16"/>
                <w:szCs w:val="16"/>
                <w14:ligatures w14:val="none"/>
              </w:rPr>
              <w:t>ing</w:t>
            </w:r>
          </w:p>
        </w:tc>
        <w:tc>
          <w:tcPr>
            <w:tcW w:w="3788" w:type="dxa"/>
            <w:noWrap/>
            <w:vAlign w:val="center"/>
          </w:tcPr>
          <w:p w14:paraId="17126019"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11</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875 (60.6)</w:t>
            </w:r>
          </w:p>
        </w:tc>
        <w:tc>
          <w:tcPr>
            <w:tcW w:w="4522" w:type="dxa"/>
            <w:noWrap/>
            <w:vAlign w:val="center"/>
          </w:tcPr>
          <w:p w14:paraId="36FD5448"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264</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221 (56.4)</w:t>
            </w:r>
          </w:p>
        </w:tc>
        <w:tc>
          <w:tcPr>
            <w:tcW w:w="1097" w:type="dxa"/>
            <w:noWrap/>
            <w:vAlign w:val="center"/>
          </w:tcPr>
          <w:p w14:paraId="2F9726A6" w14:textId="77777777" w:rsidR="00F108EB" w:rsidRDefault="00000000">
            <w:pPr>
              <w:widowControl/>
              <w:spacing w:after="0" w:line="240" w:lineRule="auto"/>
              <w:jc w:val="right"/>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&lt;0.001 </w:t>
            </w:r>
          </w:p>
        </w:tc>
      </w:tr>
      <w:tr w:rsidR="00F108EB" w14:paraId="761A9D5D" w14:textId="77777777">
        <w:trPr>
          <w:trHeight w:val="285"/>
        </w:trPr>
        <w:tc>
          <w:tcPr>
            <w:tcW w:w="3780" w:type="dxa"/>
            <w:noWrap/>
            <w:vAlign w:val="center"/>
          </w:tcPr>
          <w:p w14:paraId="5D57C50E"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L</w:t>
            </w:r>
            <w:r>
              <w:rPr>
                <w:rFonts w:ascii="Times New Roman" w:eastAsia="等线" w:hAnsi="Times New Roman" w:cs="Times New Roman" w:hint="eastAsia"/>
                <w:color w:val="000000"/>
                <w:kern w:val="0"/>
                <w:sz w:val="16"/>
                <w:szCs w:val="16"/>
                <w14:ligatures w14:val="none"/>
              </w:rPr>
              <w:t>ow-risk</w:t>
            </w:r>
            <w:r>
              <w:rPr>
                <w:rFonts w:ascii="Times New Roman" w:eastAsia="等线" w:hAnsi="Times New Roman" w:cs="Times New Roman"/>
                <w:color w:val="000000"/>
                <w:kern w:val="0"/>
                <w:sz w:val="16"/>
                <w:szCs w:val="16"/>
                <w14:ligatures w14:val="none"/>
              </w:rPr>
              <w:t xml:space="preserve"> alcohol consumption</w:t>
            </w:r>
          </w:p>
        </w:tc>
        <w:tc>
          <w:tcPr>
            <w:tcW w:w="3788" w:type="dxa"/>
            <w:noWrap/>
            <w:vAlign w:val="center"/>
          </w:tcPr>
          <w:p w14:paraId="0B2F97EF"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19</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216 (98.1)</w:t>
            </w:r>
          </w:p>
        </w:tc>
        <w:tc>
          <w:tcPr>
            <w:tcW w:w="4522" w:type="dxa"/>
            <w:noWrap/>
            <w:vAlign w:val="center"/>
          </w:tcPr>
          <w:p w14:paraId="3BE46A3D"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459</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424 (97.8)</w:t>
            </w:r>
          </w:p>
        </w:tc>
        <w:tc>
          <w:tcPr>
            <w:tcW w:w="1097" w:type="dxa"/>
            <w:noWrap/>
            <w:vAlign w:val="center"/>
          </w:tcPr>
          <w:p w14:paraId="44CC8BC3" w14:textId="77777777" w:rsidR="00F108EB" w:rsidRDefault="00000000">
            <w:pPr>
              <w:widowControl/>
              <w:spacing w:after="0" w:line="240" w:lineRule="auto"/>
              <w:jc w:val="right"/>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0.002</w:t>
            </w:r>
          </w:p>
        </w:tc>
      </w:tr>
      <w:tr w:rsidR="00F108EB" w14:paraId="7C674AA9" w14:textId="77777777">
        <w:trPr>
          <w:trHeight w:val="285"/>
        </w:trPr>
        <w:tc>
          <w:tcPr>
            <w:tcW w:w="3780" w:type="dxa"/>
            <w:noWrap/>
            <w:vAlign w:val="center"/>
          </w:tcPr>
          <w:p w14:paraId="7613FDB4"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Healthy diet</w:t>
            </w:r>
          </w:p>
        </w:tc>
        <w:tc>
          <w:tcPr>
            <w:tcW w:w="3788" w:type="dxa"/>
            <w:noWrap/>
            <w:vAlign w:val="center"/>
          </w:tcPr>
          <w:p w14:paraId="77F8EB95"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13</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924 (71.1)</w:t>
            </w:r>
          </w:p>
        </w:tc>
        <w:tc>
          <w:tcPr>
            <w:tcW w:w="4522" w:type="dxa"/>
            <w:noWrap/>
            <w:vAlign w:val="center"/>
          </w:tcPr>
          <w:p w14:paraId="2372A373"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321</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187 (68.3)</w:t>
            </w:r>
          </w:p>
        </w:tc>
        <w:tc>
          <w:tcPr>
            <w:tcW w:w="1097" w:type="dxa"/>
            <w:noWrap/>
            <w:vAlign w:val="center"/>
          </w:tcPr>
          <w:p w14:paraId="7FF5310A" w14:textId="77777777" w:rsidR="00F108EB" w:rsidRDefault="00000000">
            <w:pPr>
              <w:widowControl/>
              <w:spacing w:after="0" w:line="240" w:lineRule="auto"/>
              <w:jc w:val="right"/>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&lt;0.001 </w:t>
            </w:r>
          </w:p>
        </w:tc>
      </w:tr>
      <w:tr w:rsidR="00F108EB" w14:paraId="51D7A9C6" w14:textId="77777777">
        <w:trPr>
          <w:trHeight w:val="285"/>
        </w:trPr>
        <w:tc>
          <w:tcPr>
            <w:tcW w:w="3780" w:type="dxa"/>
            <w:noWrap/>
            <w:vAlign w:val="center"/>
          </w:tcPr>
          <w:p w14:paraId="21A82351"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Healthy BMI (18.5-24.9 kg/m</w:t>
            </w:r>
            <w:r>
              <w:rPr>
                <w:rFonts w:ascii="Times New Roman" w:eastAsia="等线" w:hAnsi="Times New Roman" w:cs="Times New Roman"/>
                <w:color w:val="000000"/>
                <w:kern w:val="0"/>
                <w:sz w:val="16"/>
                <w:szCs w:val="16"/>
                <w:vertAlign w:val="superscript"/>
                <w14:ligatures w14:val="none"/>
              </w:rPr>
              <w:t>2</w:t>
            </w:r>
            <w:r>
              <w:rPr>
                <w:rFonts w:ascii="Times New Roman" w:eastAsia="等线" w:hAnsi="Times New Roman" w:cs="Times New Roman"/>
                <w:color w:val="000000"/>
                <w:kern w:val="0"/>
                <w:sz w:val="16"/>
                <w:szCs w:val="16"/>
                <w14:ligatures w14:val="none"/>
              </w:rPr>
              <w:t>)</w:t>
            </w:r>
          </w:p>
        </w:tc>
        <w:tc>
          <w:tcPr>
            <w:tcW w:w="3788" w:type="dxa"/>
            <w:noWrap/>
            <w:vAlign w:val="center"/>
          </w:tcPr>
          <w:p w14:paraId="4A5F9FE2"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7</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101 (36.3)</w:t>
            </w:r>
          </w:p>
        </w:tc>
        <w:tc>
          <w:tcPr>
            <w:tcW w:w="4522" w:type="dxa"/>
            <w:noWrap/>
            <w:vAlign w:val="center"/>
          </w:tcPr>
          <w:p w14:paraId="5185898D"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146</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637 (31.3)</w:t>
            </w:r>
          </w:p>
        </w:tc>
        <w:tc>
          <w:tcPr>
            <w:tcW w:w="1097" w:type="dxa"/>
            <w:noWrap/>
            <w:vAlign w:val="center"/>
          </w:tcPr>
          <w:p w14:paraId="0AFAC802" w14:textId="77777777" w:rsidR="00F108EB" w:rsidRDefault="00000000">
            <w:pPr>
              <w:widowControl/>
              <w:spacing w:after="0" w:line="240" w:lineRule="auto"/>
              <w:jc w:val="right"/>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&lt;0.001 </w:t>
            </w:r>
          </w:p>
        </w:tc>
      </w:tr>
      <w:tr w:rsidR="00F108EB" w14:paraId="79445A2D" w14:textId="77777777">
        <w:trPr>
          <w:trHeight w:val="285"/>
        </w:trPr>
        <w:tc>
          <w:tcPr>
            <w:tcW w:w="3780" w:type="dxa"/>
            <w:noWrap/>
            <w:vAlign w:val="center"/>
          </w:tcPr>
          <w:p w14:paraId="599901D8"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hint="eastAsia"/>
                <w:color w:val="000000"/>
                <w:kern w:val="0"/>
                <w:sz w:val="16"/>
                <w:szCs w:val="16"/>
                <w14:ligatures w14:val="none"/>
              </w:rPr>
              <w:t xml:space="preserve">Adequate </w:t>
            </w:r>
            <w:r>
              <w:rPr>
                <w:rFonts w:ascii="Times New Roman" w:eastAsia="等线" w:hAnsi="Times New Roman" w:cs="Times New Roman"/>
                <w:color w:val="000000"/>
                <w:kern w:val="0"/>
                <w:sz w:val="16"/>
                <w:szCs w:val="16"/>
                <w14:ligatures w14:val="none"/>
              </w:rPr>
              <w:t>phys</w:t>
            </w:r>
            <w:r>
              <w:rPr>
                <w:rFonts w:ascii="Times New Roman" w:eastAsia="等线" w:hAnsi="Times New Roman" w:cs="Times New Roman" w:hint="eastAsia"/>
                <w:color w:val="000000"/>
                <w:kern w:val="0"/>
                <w:sz w:val="16"/>
                <w:szCs w:val="16"/>
                <w14:ligatures w14:val="none"/>
              </w:rPr>
              <w:t>i</w:t>
            </w:r>
            <w:r>
              <w:rPr>
                <w:rFonts w:ascii="Times New Roman" w:eastAsia="等线" w:hAnsi="Times New Roman" w:cs="Times New Roman"/>
                <w:color w:val="000000"/>
                <w:kern w:val="0"/>
                <w:sz w:val="16"/>
                <w:szCs w:val="16"/>
                <w14:ligatures w14:val="none"/>
              </w:rPr>
              <w:t>cal activity</w:t>
            </w:r>
          </w:p>
        </w:tc>
        <w:tc>
          <w:tcPr>
            <w:tcW w:w="3788" w:type="dxa"/>
            <w:noWrap/>
            <w:vAlign w:val="center"/>
          </w:tcPr>
          <w:p w14:paraId="5DE8B168"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15</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480 (79.0)</w:t>
            </w:r>
          </w:p>
        </w:tc>
        <w:tc>
          <w:tcPr>
            <w:tcW w:w="4522" w:type="dxa"/>
            <w:noWrap/>
            <w:vAlign w:val="center"/>
          </w:tcPr>
          <w:p w14:paraId="42EAB8E0"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362</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146 (77.0)</w:t>
            </w:r>
          </w:p>
        </w:tc>
        <w:tc>
          <w:tcPr>
            <w:tcW w:w="1097" w:type="dxa"/>
            <w:noWrap/>
            <w:vAlign w:val="center"/>
          </w:tcPr>
          <w:p w14:paraId="41C337E6" w14:textId="77777777" w:rsidR="00F108EB" w:rsidRDefault="00000000">
            <w:pPr>
              <w:widowControl/>
              <w:spacing w:after="0" w:line="240" w:lineRule="auto"/>
              <w:jc w:val="right"/>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&lt;0.001 </w:t>
            </w:r>
          </w:p>
        </w:tc>
      </w:tr>
      <w:tr w:rsidR="00F108EB" w14:paraId="6B6F91B2" w14:textId="77777777">
        <w:trPr>
          <w:trHeight w:val="285"/>
        </w:trPr>
        <w:tc>
          <w:tcPr>
            <w:tcW w:w="3780" w:type="dxa"/>
            <w:noWrap/>
            <w:vAlign w:val="center"/>
          </w:tcPr>
          <w:p w14:paraId="4E447891"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Healthy sleep</w:t>
            </w:r>
          </w:p>
        </w:tc>
        <w:tc>
          <w:tcPr>
            <w:tcW w:w="3788" w:type="dxa"/>
            <w:noWrap/>
            <w:vAlign w:val="center"/>
          </w:tcPr>
          <w:p w14:paraId="33D23535"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11</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253 (57.4)</w:t>
            </w:r>
          </w:p>
        </w:tc>
        <w:tc>
          <w:tcPr>
            <w:tcW w:w="4522" w:type="dxa"/>
            <w:noWrap/>
            <w:vAlign w:val="center"/>
          </w:tcPr>
          <w:p w14:paraId="225006A0"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256</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785 (54.6)</w:t>
            </w:r>
          </w:p>
        </w:tc>
        <w:tc>
          <w:tcPr>
            <w:tcW w:w="1097" w:type="dxa"/>
            <w:noWrap/>
            <w:vAlign w:val="center"/>
          </w:tcPr>
          <w:p w14:paraId="731AEFD4" w14:textId="77777777" w:rsidR="00F108EB" w:rsidRDefault="00000000">
            <w:pPr>
              <w:widowControl/>
              <w:spacing w:after="0" w:line="240" w:lineRule="auto"/>
              <w:jc w:val="right"/>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&lt;0.001 </w:t>
            </w:r>
          </w:p>
        </w:tc>
      </w:tr>
      <w:tr w:rsidR="00F108EB" w14:paraId="5E109430" w14:textId="77777777">
        <w:trPr>
          <w:trHeight w:val="285"/>
        </w:trPr>
        <w:tc>
          <w:tcPr>
            <w:tcW w:w="3780" w:type="dxa"/>
            <w:noWrap/>
            <w:vAlign w:val="center"/>
          </w:tcPr>
          <w:p w14:paraId="32355945"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Low sedentary behavior</w:t>
            </w:r>
          </w:p>
        </w:tc>
        <w:tc>
          <w:tcPr>
            <w:tcW w:w="3788" w:type="dxa"/>
            <w:noWrap/>
            <w:vAlign w:val="center"/>
          </w:tcPr>
          <w:p w14:paraId="43AE6C6E"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15</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151 (77.3)</w:t>
            </w:r>
          </w:p>
        </w:tc>
        <w:tc>
          <w:tcPr>
            <w:tcW w:w="4522" w:type="dxa"/>
            <w:noWrap/>
            <w:vAlign w:val="center"/>
          </w:tcPr>
          <w:p w14:paraId="158292ED"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335</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990 (70.4)</w:t>
            </w:r>
          </w:p>
        </w:tc>
        <w:tc>
          <w:tcPr>
            <w:tcW w:w="1097" w:type="dxa"/>
            <w:noWrap/>
            <w:vAlign w:val="center"/>
          </w:tcPr>
          <w:p w14:paraId="4D4B5534" w14:textId="77777777" w:rsidR="00F108EB" w:rsidRDefault="00000000">
            <w:pPr>
              <w:widowControl/>
              <w:spacing w:after="0" w:line="240" w:lineRule="auto"/>
              <w:jc w:val="right"/>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&lt;0.001 </w:t>
            </w:r>
          </w:p>
        </w:tc>
      </w:tr>
      <w:bookmarkEnd w:id="11"/>
      <w:tr w:rsidR="00F108EB" w14:paraId="0A1267F1" w14:textId="77777777">
        <w:trPr>
          <w:trHeight w:val="285"/>
        </w:trPr>
        <w:tc>
          <w:tcPr>
            <w:tcW w:w="3780" w:type="dxa"/>
            <w:noWrap/>
            <w:vAlign w:val="center"/>
          </w:tcPr>
          <w:p w14:paraId="3D11EFA5"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Self-reported comorbidities</w:t>
            </w:r>
            <w:r>
              <w:rPr>
                <w:rFonts w:ascii="Times New Roman" w:eastAsia="等线" w:hAnsi="Times New Roman" w:cs="Times New Roman" w:hint="eastAsia"/>
                <w:b/>
                <w:bCs/>
                <w:color w:val="000000"/>
                <w:kern w:val="0"/>
                <w:sz w:val="16"/>
                <w:szCs w:val="16"/>
                <w14:ligatures w14:val="none"/>
              </w:rPr>
              <w:t>, n (%)</w:t>
            </w:r>
          </w:p>
        </w:tc>
        <w:tc>
          <w:tcPr>
            <w:tcW w:w="3788" w:type="dxa"/>
            <w:noWrap/>
            <w:vAlign w:val="center"/>
          </w:tcPr>
          <w:p w14:paraId="74237098" w14:textId="77777777" w:rsidR="00F108EB" w:rsidRDefault="00F108EB">
            <w:pPr>
              <w:widowControl/>
              <w:spacing w:after="0" w:line="240" w:lineRule="auto"/>
              <w:rPr>
                <w:rFonts w:ascii="Times New Roman" w:eastAsia="等线" w:hAnsi="Times New Roman" w:cs="Times New Roman"/>
                <w:b/>
                <w:bCs/>
                <w:color w:val="000000"/>
                <w:kern w:val="0"/>
                <w:sz w:val="16"/>
                <w:szCs w:val="16"/>
                <w14:ligatures w14:val="none"/>
              </w:rPr>
            </w:pPr>
          </w:p>
        </w:tc>
        <w:tc>
          <w:tcPr>
            <w:tcW w:w="4522" w:type="dxa"/>
            <w:noWrap/>
            <w:vAlign w:val="center"/>
          </w:tcPr>
          <w:p w14:paraId="0EA36764" w14:textId="77777777" w:rsidR="00F108EB" w:rsidRDefault="00F108EB">
            <w:pPr>
              <w:widowControl/>
              <w:spacing w:after="0" w:line="240" w:lineRule="auto"/>
              <w:rPr>
                <w:rFonts w:ascii="Times New Roman" w:eastAsia="Times New Roman" w:hAnsi="Times New Roman" w:cs="Times New Roman"/>
                <w:kern w:val="0"/>
                <w:sz w:val="16"/>
                <w:szCs w:val="16"/>
                <w14:ligatures w14:val="none"/>
              </w:rPr>
            </w:pPr>
          </w:p>
        </w:tc>
        <w:tc>
          <w:tcPr>
            <w:tcW w:w="1097" w:type="dxa"/>
            <w:noWrap/>
            <w:vAlign w:val="center"/>
          </w:tcPr>
          <w:p w14:paraId="2DC217A9" w14:textId="77777777" w:rsidR="00F108EB" w:rsidRDefault="00F108EB">
            <w:pPr>
              <w:widowControl/>
              <w:spacing w:after="0" w:line="240" w:lineRule="auto"/>
              <w:jc w:val="right"/>
              <w:rPr>
                <w:rFonts w:ascii="Times New Roman" w:eastAsia="Times New Roman" w:hAnsi="Times New Roman" w:cs="Times New Roman"/>
                <w:kern w:val="0"/>
                <w:sz w:val="16"/>
                <w:szCs w:val="16"/>
                <w14:ligatures w14:val="none"/>
              </w:rPr>
            </w:pPr>
          </w:p>
        </w:tc>
      </w:tr>
      <w:tr w:rsidR="00F108EB" w14:paraId="19BA53A9" w14:textId="77777777">
        <w:trPr>
          <w:trHeight w:val="285"/>
        </w:trPr>
        <w:tc>
          <w:tcPr>
            <w:tcW w:w="3780" w:type="dxa"/>
            <w:noWrap/>
            <w:vAlign w:val="center"/>
          </w:tcPr>
          <w:p w14:paraId="7F2A4F34"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lastRenderedPageBreak/>
              <w:t xml:space="preserve"> </w:t>
            </w:r>
            <w:r>
              <w:rPr>
                <w:rFonts w:ascii="Times New Roman" w:eastAsia="等线" w:hAnsi="Times New Roman" w:cs="Times New Roman" w:hint="eastAsia"/>
                <w:color w:val="000000"/>
                <w:kern w:val="0"/>
                <w:sz w:val="16"/>
                <w:szCs w:val="16"/>
                <w14:ligatures w14:val="none"/>
              </w:rPr>
              <w:t xml:space="preserve"> </w:t>
            </w:r>
            <w:r>
              <w:rPr>
                <w:rFonts w:ascii="Times New Roman" w:eastAsia="等线" w:hAnsi="Times New Roman" w:cs="Times New Roman"/>
                <w:color w:val="000000"/>
                <w:kern w:val="0"/>
                <w:sz w:val="16"/>
                <w:szCs w:val="16"/>
                <w14:ligatures w14:val="none"/>
              </w:rPr>
              <w:t>Hypertension</w:t>
            </w:r>
          </w:p>
        </w:tc>
        <w:tc>
          <w:tcPr>
            <w:tcW w:w="3788" w:type="dxa"/>
            <w:noWrap/>
            <w:vAlign w:val="center"/>
          </w:tcPr>
          <w:p w14:paraId="152D891C"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8</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911 (45.5)</w:t>
            </w:r>
          </w:p>
        </w:tc>
        <w:tc>
          <w:tcPr>
            <w:tcW w:w="4522" w:type="dxa"/>
            <w:noWrap/>
            <w:vAlign w:val="center"/>
          </w:tcPr>
          <w:p w14:paraId="0EF1BD88"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225</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148 (47.9)</w:t>
            </w:r>
          </w:p>
        </w:tc>
        <w:tc>
          <w:tcPr>
            <w:tcW w:w="1097" w:type="dxa"/>
            <w:noWrap/>
            <w:vAlign w:val="center"/>
          </w:tcPr>
          <w:p w14:paraId="6B00D362" w14:textId="77777777" w:rsidR="00F108EB" w:rsidRDefault="00000000">
            <w:pPr>
              <w:widowControl/>
              <w:spacing w:after="0" w:line="240" w:lineRule="auto"/>
              <w:jc w:val="right"/>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&lt;0.001 </w:t>
            </w:r>
          </w:p>
        </w:tc>
      </w:tr>
      <w:tr w:rsidR="00F108EB" w14:paraId="7A7B7703" w14:textId="77777777">
        <w:trPr>
          <w:trHeight w:val="285"/>
        </w:trPr>
        <w:tc>
          <w:tcPr>
            <w:tcW w:w="3780" w:type="dxa"/>
            <w:noWrap/>
            <w:vAlign w:val="center"/>
          </w:tcPr>
          <w:p w14:paraId="1C283404" w14:textId="77777777" w:rsidR="00F108EB" w:rsidRDefault="00000000">
            <w:pPr>
              <w:widowControl/>
              <w:spacing w:after="0" w:line="240" w:lineRule="auto"/>
              <w:ind w:firstLineChars="100" w:firstLine="160"/>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Diabetes</w:t>
            </w:r>
          </w:p>
        </w:tc>
        <w:tc>
          <w:tcPr>
            <w:tcW w:w="3788" w:type="dxa"/>
            <w:noWrap/>
            <w:vAlign w:val="center"/>
          </w:tcPr>
          <w:p w14:paraId="4D604B14"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775 (9.1)</w:t>
            </w:r>
          </w:p>
        </w:tc>
        <w:tc>
          <w:tcPr>
            <w:tcW w:w="4522" w:type="dxa"/>
            <w:noWrap/>
            <w:vAlign w:val="center"/>
          </w:tcPr>
          <w:p w14:paraId="022D1F01"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49</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474 (10.5)</w:t>
            </w:r>
          </w:p>
        </w:tc>
        <w:tc>
          <w:tcPr>
            <w:tcW w:w="1097" w:type="dxa"/>
            <w:noWrap/>
            <w:vAlign w:val="center"/>
          </w:tcPr>
          <w:p w14:paraId="180B0996" w14:textId="77777777" w:rsidR="00F108EB" w:rsidRDefault="00000000">
            <w:pPr>
              <w:widowControl/>
              <w:spacing w:after="0" w:line="240" w:lineRule="auto"/>
              <w:jc w:val="right"/>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&lt;0.001 </w:t>
            </w:r>
          </w:p>
        </w:tc>
      </w:tr>
      <w:tr w:rsidR="00F108EB" w14:paraId="30AAA213" w14:textId="77777777">
        <w:trPr>
          <w:trHeight w:val="285"/>
        </w:trPr>
        <w:tc>
          <w:tcPr>
            <w:tcW w:w="3780" w:type="dxa"/>
            <w:noWrap/>
            <w:vAlign w:val="center"/>
          </w:tcPr>
          <w:p w14:paraId="6D91B5C8"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w:t>
            </w:r>
            <w:r>
              <w:rPr>
                <w:rFonts w:ascii="Times New Roman" w:eastAsia="等线" w:hAnsi="Times New Roman" w:cs="Times New Roman" w:hint="eastAsia"/>
                <w:color w:val="000000"/>
                <w:kern w:val="0"/>
                <w:sz w:val="16"/>
                <w:szCs w:val="16"/>
                <w14:ligatures w14:val="none"/>
              </w:rPr>
              <w:t xml:space="preserve"> </w:t>
            </w:r>
            <w:r>
              <w:rPr>
                <w:rFonts w:ascii="Times New Roman" w:eastAsia="等线" w:hAnsi="Times New Roman" w:cs="Times New Roman"/>
                <w:color w:val="000000"/>
                <w:kern w:val="0"/>
                <w:sz w:val="16"/>
                <w:szCs w:val="16"/>
                <w14:ligatures w14:val="none"/>
              </w:rPr>
              <w:t>CVD</w:t>
            </w:r>
          </w:p>
        </w:tc>
        <w:tc>
          <w:tcPr>
            <w:tcW w:w="3788" w:type="dxa"/>
            <w:noWrap/>
            <w:vAlign w:val="center"/>
          </w:tcPr>
          <w:p w14:paraId="09F7B810"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177 (11.1)</w:t>
            </w:r>
          </w:p>
        </w:tc>
        <w:tc>
          <w:tcPr>
            <w:tcW w:w="4522" w:type="dxa"/>
            <w:noWrap/>
            <w:vAlign w:val="center"/>
          </w:tcPr>
          <w:p w14:paraId="7F5D01C5"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57</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790 (12.3)</w:t>
            </w:r>
          </w:p>
        </w:tc>
        <w:tc>
          <w:tcPr>
            <w:tcW w:w="1097" w:type="dxa"/>
            <w:noWrap/>
            <w:vAlign w:val="center"/>
          </w:tcPr>
          <w:p w14:paraId="2E19D91B" w14:textId="77777777" w:rsidR="00F108EB" w:rsidRDefault="00000000">
            <w:pPr>
              <w:widowControl/>
              <w:spacing w:after="0" w:line="240" w:lineRule="auto"/>
              <w:jc w:val="right"/>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&lt;0.001 </w:t>
            </w:r>
          </w:p>
        </w:tc>
      </w:tr>
      <w:tr w:rsidR="00F108EB" w14:paraId="0C4AEF60" w14:textId="77777777">
        <w:trPr>
          <w:trHeight w:val="285"/>
        </w:trPr>
        <w:tc>
          <w:tcPr>
            <w:tcW w:w="3780" w:type="dxa"/>
            <w:noWrap/>
            <w:vAlign w:val="center"/>
          </w:tcPr>
          <w:p w14:paraId="1D186E66"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w:t>
            </w:r>
            <w:r>
              <w:rPr>
                <w:rFonts w:ascii="Times New Roman" w:eastAsia="等线" w:hAnsi="Times New Roman" w:cs="Times New Roman" w:hint="eastAsia"/>
                <w:color w:val="000000"/>
                <w:kern w:val="0"/>
                <w:sz w:val="16"/>
                <w:szCs w:val="16"/>
                <w14:ligatures w14:val="none"/>
              </w:rPr>
              <w:t xml:space="preserve"> </w:t>
            </w:r>
            <w:r>
              <w:rPr>
                <w:rFonts w:ascii="Times New Roman" w:eastAsia="等线" w:hAnsi="Times New Roman" w:cs="Times New Roman"/>
                <w:color w:val="000000"/>
                <w:kern w:val="0"/>
                <w:sz w:val="16"/>
                <w:szCs w:val="16"/>
                <w14:ligatures w14:val="none"/>
              </w:rPr>
              <w:t>Cancer</w:t>
            </w:r>
          </w:p>
        </w:tc>
        <w:tc>
          <w:tcPr>
            <w:tcW w:w="3788" w:type="dxa"/>
            <w:noWrap/>
            <w:vAlign w:val="center"/>
          </w:tcPr>
          <w:p w14:paraId="4D4FFB12"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849 (14.6)</w:t>
            </w:r>
          </w:p>
        </w:tc>
        <w:tc>
          <w:tcPr>
            <w:tcW w:w="4522" w:type="dxa"/>
            <w:noWrap/>
            <w:vAlign w:val="center"/>
          </w:tcPr>
          <w:p w14:paraId="105FCE57"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71</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932 (15.3)</w:t>
            </w:r>
          </w:p>
        </w:tc>
        <w:tc>
          <w:tcPr>
            <w:tcW w:w="1097" w:type="dxa"/>
            <w:noWrap/>
            <w:vAlign w:val="center"/>
          </w:tcPr>
          <w:p w14:paraId="467B8931" w14:textId="77777777" w:rsidR="00F108EB" w:rsidRDefault="00000000">
            <w:pPr>
              <w:widowControl/>
              <w:spacing w:after="0" w:line="240" w:lineRule="auto"/>
              <w:jc w:val="right"/>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0.004</w:t>
            </w:r>
          </w:p>
        </w:tc>
      </w:tr>
      <w:tr w:rsidR="00F108EB" w14:paraId="249B60E9" w14:textId="77777777">
        <w:trPr>
          <w:trHeight w:val="285"/>
        </w:trPr>
        <w:tc>
          <w:tcPr>
            <w:tcW w:w="3780" w:type="dxa"/>
            <w:noWrap/>
            <w:vAlign w:val="center"/>
          </w:tcPr>
          <w:p w14:paraId="31CDEFCC"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w:t>
            </w:r>
            <w:r>
              <w:rPr>
                <w:rFonts w:ascii="Times New Roman" w:eastAsia="等线" w:hAnsi="Times New Roman" w:cs="Times New Roman" w:hint="eastAsia"/>
                <w:color w:val="000000"/>
                <w:kern w:val="0"/>
                <w:sz w:val="16"/>
                <w:szCs w:val="16"/>
                <w14:ligatures w14:val="none"/>
              </w:rPr>
              <w:t xml:space="preserve"> </w:t>
            </w:r>
            <w:r>
              <w:rPr>
                <w:rFonts w:ascii="Times New Roman" w:eastAsia="等线" w:hAnsi="Times New Roman" w:cs="Times New Roman"/>
                <w:color w:val="000000"/>
                <w:kern w:val="0"/>
                <w:sz w:val="16"/>
                <w:szCs w:val="16"/>
                <w14:ligatures w14:val="none"/>
              </w:rPr>
              <w:t>Chronic bro</w:t>
            </w:r>
            <w:r>
              <w:rPr>
                <w:rFonts w:ascii="Times New Roman" w:eastAsia="等线" w:hAnsi="Times New Roman" w:cs="Times New Roman" w:hint="eastAsia"/>
                <w:color w:val="000000"/>
                <w:kern w:val="0"/>
                <w:sz w:val="16"/>
                <w:szCs w:val="16"/>
                <w14:ligatures w14:val="none"/>
              </w:rPr>
              <w:t>n</w:t>
            </w:r>
            <w:r>
              <w:rPr>
                <w:rFonts w:ascii="Times New Roman" w:eastAsia="等线" w:hAnsi="Times New Roman" w:cs="Times New Roman"/>
                <w:color w:val="000000"/>
                <w:kern w:val="0"/>
                <w:sz w:val="16"/>
                <w:szCs w:val="16"/>
                <w14:ligatures w14:val="none"/>
              </w:rPr>
              <w:t>chitis, emphysema, COPD</w:t>
            </w:r>
          </w:p>
        </w:tc>
        <w:tc>
          <w:tcPr>
            <w:tcW w:w="3788" w:type="dxa"/>
            <w:noWrap/>
            <w:vAlign w:val="center"/>
          </w:tcPr>
          <w:p w14:paraId="4475283F"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451 (2.3)</w:t>
            </w:r>
          </w:p>
        </w:tc>
        <w:tc>
          <w:tcPr>
            <w:tcW w:w="4522" w:type="dxa"/>
            <w:noWrap/>
            <w:vAlign w:val="center"/>
          </w:tcPr>
          <w:p w14:paraId="5D95C922"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12</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214 (2.6)</w:t>
            </w:r>
          </w:p>
        </w:tc>
        <w:tc>
          <w:tcPr>
            <w:tcW w:w="1097" w:type="dxa"/>
            <w:noWrap/>
            <w:vAlign w:val="center"/>
          </w:tcPr>
          <w:p w14:paraId="56520BCB" w14:textId="77777777" w:rsidR="00F108EB" w:rsidRDefault="00000000">
            <w:pPr>
              <w:widowControl/>
              <w:spacing w:after="0" w:line="240" w:lineRule="auto"/>
              <w:jc w:val="right"/>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0.012</w:t>
            </w:r>
          </w:p>
        </w:tc>
      </w:tr>
    </w:tbl>
    <w:p w14:paraId="77E18F47" w14:textId="77777777" w:rsidR="00F108EB" w:rsidRDefault="00000000">
      <w:pPr>
        <w:spacing w:line="240" w:lineRule="auto"/>
        <w:rPr>
          <w:rFonts w:ascii="Times New Roman" w:eastAsia="等线" w:hAnsi="Times New Roman" w:cs="Times New Roman"/>
          <w:color w:val="000000"/>
          <w:kern w:val="0"/>
          <w:sz w:val="20"/>
          <w:szCs w:val="20"/>
          <w14:ligatures w14:val="none"/>
        </w:rPr>
      </w:pPr>
      <w:r>
        <w:rPr>
          <w:rFonts w:ascii="Times New Roman" w:eastAsia="等线" w:hAnsi="Times New Roman" w:cs="Times New Roman" w:hint="eastAsia"/>
          <w:color w:val="000000"/>
          <w:kern w:val="0"/>
          <w:sz w:val="20"/>
          <w:szCs w:val="20"/>
          <w:vertAlign w:val="superscript"/>
          <w14:ligatures w14:val="none"/>
        </w:rPr>
        <w:t xml:space="preserve">a </w:t>
      </w:r>
      <w:r>
        <w:rPr>
          <w:rFonts w:ascii="Times New Roman" w:eastAsia="等线" w:hAnsi="Times New Roman" w:cs="Times New Roman" w:hint="eastAsia"/>
          <w:color w:val="000000"/>
          <w:kern w:val="0"/>
          <w:sz w:val="20"/>
          <w:szCs w:val="20"/>
          <w14:ligatures w14:val="none"/>
        </w:rPr>
        <w:t xml:space="preserve">High educational level was defined as having a college or university degree; middle education level as A-levels or equivalent; O-level/GCSE or equivalent; and low educational level as having none of the above qualifications. </w:t>
      </w:r>
      <w:r>
        <w:rPr>
          <w:rFonts w:ascii="Times New Roman" w:eastAsia="等线" w:hAnsi="Times New Roman" w:cs="Times New Roman" w:hint="eastAsia"/>
          <w:color w:val="000000"/>
          <w:kern w:val="0"/>
          <w:sz w:val="20"/>
          <w:szCs w:val="20"/>
          <w:vertAlign w:val="superscript"/>
          <w14:ligatures w14:val="none"/>
        </w:rPr>
        <w:t xml:space="preserve">b </w:t>
      </w:r>
      <w:r>
        <w:rPr>
          <w:rFonts w:ascii="Times New Roman" w:eastAsia="等线" w:hAnsi="Times New Roman" w:cs="Times New Roman" w:hint="eastAsia"/>
          <w:color w:val="000000"/>
          <w:kern w:val="0"/>
          <w:sz w:val="20"/>
          <w:szCs w:val="20"/>
          <w14:ligatures w14:val="none"/>
        </w:rPr>
        <w:t xml:space="preserve">P values were obtained using chi-square tests for categorical variables and t tests for continuous variables. </w:t>
      </w:r>
      <w:r>
        <w:rPr>
          <w:rFonts w:ascii="Times New Roman" w:hAnsi="Times New Roman" w:cs="Times New Roman" w:hint="eastAsia"/>
          <w:sz w:val="20"/>
          <w:szCs w:val="20"/>
        </w:rPr>
        <w:t xml:space="preserve">Abbreviations: SD, standard </w:t>
      </w:r>
      <w:r>
        <w:rPr>
          <w:rFonts w:ascii="Times New Roman" w:hAnsi="Times New Roman" w:cs="Times New Roman"/>
          <w:sz w:val="20"/>
          <w:szCs w:val="20"/>
        </w:rPr>
        <w:t>deviation</w:t>
      </w:r>
      <w:r>
        <w:rPr>
          <w:rFonts w:ascii="Times New Roman" w:hAnsi="Times New Roman" w:cs="Times New Roman" w:hint="eastAsia"/>
          <w:sz w:val="20"/>
          <w:szCs w:val="20"/>
        </w:rPr>
        <w:t>;</w:t>
      </w:r>
      <w:r>
        <w:rPr>
          <w:rFonts w:ascii="Times New Roman" w:eastAsia="等线" w:hAnsi="Times New Roman" w:cs="Times New Roman" w:hint="eastAsia"/>
          <w:color w:val="000000"/>
          <w:kern w:val="0"/>
          <w:sz w:val="20"/>
          <w:szCs w:val="20"/>
          <w14:ligatures w14:val="none"/>
        </w:rPr>
        <w:t xml:space="preserve"> BMI, body mass index; CVD, cardiovascular disease; COPD, chronic obstructive pulmonary disease.</w:t>
      </w:r>
    </w:p>
    <w:p w14:paraId="23427F52" w14:textId="77777777" w:rsidR="00F108EB" w:rsidRDefault="00F108EB">
      <w:pPr>
        <w:widowControl/>
        <w:spacing w:line="240" w:lineRule="auto"/>
        <w:rPr>
          <w:rFonts w:ascii="Times New Roman" w:eastAsia="等线" w:hAnsi="Times New Roman" w:cs="Times New Roman"/>
          <w:color w:val="000000"/>
          <w:kern w:val="0"/>
          <w:sz w:val="20"/>
          <w:szCs w:val="20"/>
          <w14:ligatures w14:val="none"/>
        </w:rPr>
      </w:pPr>
    </w:p>
    <w:p w14:paraId="491B2F40" w14:textId="77777777" w:rsidR="00F108EB" w:rsidRDefault="00000000">
      <w:pPr>
        <w:widowControl/>
        <w:spacing w:line="240" w:lineRule="auto"/>
        <w:rPr>
          <w:rFonts w:ascii="Times New Roman" w:hAnsi="Times New Roman" w:cs="Times New Roman"/>
          <w:sz w:val="20"/>
          <w:szCs w:val="20"/>
        </w:rPr>
      </w:pPr>
      <w:r>
        <w:rPr>
          <w:rFonts w:ascii="Times New Roman" w:hAnsi="Times New Roman" w:cs="Times New Roman"/>
          <w:sz w:val="20"/>
          <w:szCs w:val="20"/>
        </w:rPr>
        <w:br w:type="page"/>
      </w:r>
    </w:p>
    <w:p w14:paraId="32F08883" w14:textId="77777777" w:rsidR="00F108EB" w:rsidRDefault="00000000">
      <w:pPr>
        <w:widowControl/>
        <w:spacing w:line="240" w:lineRule="auto"/>
        <w:rPr>
          <w:rFonts w:ascii="Times New Roman" w:hAnsi="Times New Roman" w:cs="Times New Roman"/>
          <w:b/>
          <w:bCs/>
          <w:sz w:val="20"/>
          <w:szCs w:val="20"/>
        </w:rPr>
      </w:pPr>
      <w:r>
        <w:rPr>
          <w:rFonts w:ascii="Times New Roman" w:hAnsi="Times New Roman" w:cs="Times New Roman" w:hint="eastAsia"/>
          <w:b/>
          <w:bCs/>
          <w:sz w:val="20"/>
          <w:szCs w:val="20"/>
        </w:rPr>
        <w:lastRenderedPageBreak/>
        <w:t xml:space="preserve">Table S3. </w:t>
      </w:r>
      <w:r>
        <w:rPr>
          <w:rFonts w:ascii="Times New Roman" w:hAnsi="Times New Roman" w:cs="Times New Roman"/>
          <w:b/>
          <w:bCs/>
          <w:sz w:val="20"/>
          <w:szCs w:val="20"/>
        </w:rPr>
        <w:t>Baseline</w:t>
      </w:r>
      <w:r>
        <w:rPr>
          <w:rFonts w:ascii="Times New Roman" w:hAnsi="Times New Roman" w:cs="Times New Roman" w:hint="eastAsia"/>
          <w:b/>
          <w:bCs/>
          <w:sz w:val="20"/>
          <w:szCs w:val="20"/>
        </w:rPr>
        <w:t xml:space="preserve"> characteristics by changes in healthy lifestyle score (</w:t>
      </w:r>
      <w:r>
        <w:rPr>
          <w:rFonts w:ascii="Cambria Math" w:eastAsia="等线" w:hAnsi="Cambria Math" w:cs="Cambria Math"/>
          <w:b/>
          <w:bCs/>
          <w:sz w:val="20"/>
          <w:szCs w:val="20"/>
        </w:rPr>
        <w:t>Δ</w:t>
      </w:r>
      <w:r>
        <w:rPr>
          <w:rFonts w:ascii="Times New Roman" w:hAnsi="Times New Roman" w:cs="Times New Roman" w:hint="eastAsia"/>
          <w:b/>
          <w:bCs/>
          <w:sz w:val="20"/>
          <w:szCs w:val="20"/>
        </w:rPr>
        <w:t>HLS)</w:t>
      </w:r>
    </w:p>
    <w:tbl>
      <w:tblPr>
        <w:tblW w:w="12916" w:type="dxa"/>
        <w:tblLook w:val="04A0" w:firstRow="1" w:lastRow="0" w:firstColumn="1" w:lastColumn="0" w:noHBand="0" w:noVBand="1"/>
      </w:tblPr>
      <w:tblGrid>
        <w:gridCol w:w="4374"/>
        <w:gridCol w:w="2320"/>
        <w:gridCol w:w="2154"/>
        <w:gridCol w:w="1919"/>
        <w:gridCol w:w="2149"/>
      </w:tblGrid>
      <w:tr w:rsidR="00F108EB" w14:paraId="6263A758" w14:textId="77777777">
        <w:trPr>
          <w:trHeight w:val="285"/>
        </w:trPr>
        <w:tc>
          <w:tcPr>
            <w:tcW w:w="4374" w:type="dxa"/>
            <w:tcBorders>
              <w:top w:val="single" w:sz="4" w:space="0" w:color="auto"/>
              <w:left w:val="nil"/>
              <w:bottom w:val="single" w:sz="4" w:space="0" w:color="auto"/>
              <w:right w:val="nil"/>
            </w:tcBorders>
            <w:noWrap/>
            <w:vAlign w:val="bottom"/>
          </w:tcPr>
          <w:p w14:paraId="50B1D065"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 xml:space="preserve">Characteristics </w:t>
            </w:r>
          </w:p>
        </w:tc>
        <w:tc>
          <w:tcPr>
            <w:tcW w:w="2320" w:type="dxa"/>
            <w:tcBorders>
              <w:top w:val="single" w:sz="4" w:space="0" w:color="auto"/>
              <w:left w:val="nil"/>
              <w:bottom w:val="single" w:sz="4" w:space="0" w:color="auto"/>
              <w:right w:val="nil"/>
            </w:tcBorders>
            <w:noWrap/>
            <w:vAlign w:val="bottom"/>
          </w:tcPr>
          <w:p w14:paraId="5094A57B" w14:textId="77777777" w:rsidR="00F108EB" w:rsidRDefault="00000000">
            <w:pPr>
              <w:widowControl/>
              <w:spacing w:after="0" w:line="240" w:lineRule="auto"/>
              <w:jc w:val="center"/>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Total (n=18,678)</w:t>
            </w:r>
          </w:p>
        </w:tc>
        <w:tc>
          <w:tcPr>
            <w:tcW w:w="2154" w:type="dxa"/>
            <w:tcBorders>
              <w:top w:val="single" w:sz="4" w:space="0" w:color="auto"/>
              <w:left w:val="nil"/>
              <w:bottom w:val="single" w:sz="4" w:space="0" w:color="auto"/>
              <w:right w:val="nil"/>
            </w:tcBorders>
            <w:noWrap/>
            <w:vAlign w:val="bottom"/>
          </w:tcPr>
          <w:p w14:paraId="719D4403"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 xml:space="preserve">  Improved (n= 1,135)</w:t>
            </w:r>
          </w:p>
        </w:tc>
        <w:tc>
          <w:tcPr>
            <w:tcW w:w="1919" w:type="dxa"/>
            <w:tcBorders>
              <w:top w:val="single" w:sz="4" w:space="0" w:color="auto"/>
              <w:left w:val="nil"/>
              <w:bottom w:val="single" w:sz="4" w:space="0" w:color="auto"/>
              <w:right w:val="nil"/>
            </w:tcBorders>
            <w:noWrap/>
            <w:vAlign w:val="center"/>
          </w:tcPr>
          <w:p w14:paraId="3947093F"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 xml:space="preserve">Stable (n=11,796)  </w:t>
            </w:r>
          </w:p>
        </w:tc>
        <w:tc>
          <w:tcPr>
            <w:tcW w:w="2149" w:type="dxa"/>
            <w:tcBorders>
              <w:top w:val="single" w:sz="4" w:space="0" w:color="auto"/>
              <w:left w:val="nil"/>
              <w:bottom w:val="single" w:sz="4" w:space="0" w:color="auto"/>
              <w:right w:val="nil"/>
            </w:tcBorders>
            <w:noWrap/>
            <w:vAlign w:val="bottom"/>
          </w:tcPr>
          <w:p w14:paraId="753A8DED"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Deteriorated (n=5,747)</w:t>
            </w:r>
          </w:p>
        </w:tc>
      </w:tr>
      <w:tr w:rsidR="00F108EB" w14:paraId="386CAD53" w14:textId="77777777">
        <w:trPr>
          <w:trHeight w:val="285"/>
        </w:trPr>
        <w:tc>
          <w:tcPr>
            <w:tcW w:w="4374" w:type="dxa"/>
            <w:tcBorders>
              <w:top w:val="single" w:sz="4" w:space="0" w:color="auto"/>
              <w:left w:val="nil"/>
              <w:bottom w:val="nil"/>
              <w:right w:val="nil"/>
            </w:tcBorders>
            <w:noWrap/>
            <w:vAlign w:val="bottom"/>
          </w:tcPr>
          <w:p w14:paraId="2417CAB0"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Age, mean (SD)</w:t>
            </w:r>
          </w:p>
        </w:tc>
        <w:tc>
          <w:tcPr>
            <w:tcW w:w="2320" w:type="dxa"/>
            <w:tcBorders>
              <w:top w:val="single" w:sz="4" w:space="0" w:color="auto"/>
              <w:left w:val="nil"/>
              <w:bottom w:val="nil"/>
              <w:right w:val="nil"/>
            </w:tcBorders>
            <w:noWrap/>
            <w:vAlign w:val="bottom"/>
          </w:tcPr>
          <w:p w14:paraId="3FC7951C"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57.2 (7.4)</w:t>
            </w:r>
          </w:p>
        </w:tc>
        <w:tc>
          <w:tcPr>
            <w:tcW w:w="2154" w:type="dxa"/>
            <w:tcBorders>
              <w:top w:val="single" w:sz="4" w:space="0" w:color="auto"/>
              <w:left w:val="nil"/>
              <w:bottom w:val="nil"/>
              <w:right w:val="nil"/>
            </w:tcBorders>
            <w:noWrap/>
            <w:vAlign w:val="center"/>
          </w:tcPr>
          <w:p w14:paraId="66B01E79"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56.7 (7.6)</w:t>
            </w:r>
          </w:p>
        </w:tc>
        <w:tc>
          <w:tcPr>
            <w:tcW w:w="1919" w:type="dxa"/>
            <w:tcBorders>
              <w:top w:val="single" w:sz="4" w:space="0" w:color="auto"/>
              <w:left w:val="nil"/>
              <w:bottom w:val="nil"/>
              <w:right w:val="nil"/>
            </w:tcBorders>
            <w:noWrap/>
            <w:vAlign w:val="center"/>
          </w:tcPr>
          <w:p w14:paraId="0D8DF6DB"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57.1 (7.4)</w:t>
            </w:r>
          </w:p>
        </w:tc>
        <w:tc>
          <w:tcPr>
            <w:tcW w:w="2149" w:type="dxa"/>
            <w:tcBorders>
              <w:top w:val="single" w:sz="4" w:space="0" w:color="auto"/>
              <w:left w:val="nil"/>
              <w:bottom w:val="nil"/>
              <w:right w:val="nil"/>
            </w:tcBorders>
            <w:noWrap/>
            <w:vAlign w:val="center"/>
          </w:tcPr>
          <w:p w14:paraId="1A43DC71"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57.3 (7.4)</w:t>
            </w:r>
          </w:p>
        </w:tc>
      </w:tr>
      <w:tr w:rsidR="00F108EB" w14:paraId="1CAE22EA" w14:textId="77777777">
        <w:trPr>
          <w:trHeight w:val="285"/>
        </w:trPr>
        <w:tc>
          <w:tcPr>
            <w:tcW w:w="4374" w:type="dxa"/>
            <w:tcBorders>
              <w:top w:val="nil"/>
              <w:left w:val="nil"/>
              <w:bottom w:val="nil"/>
              <w:right w:val="nil"/>
            </w:tcBorders>
            <w:noWrap/>
            <w:vAlign w:val="bottom"/>
          </w:tcPr>
          <w:p w14:paraId="3C420D90"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Sex</w:t>
            </w:r>
          </w:p>
        </w:tc>
        <w:tc>
          <w:tcPr>
            <w:tcW w:w="2320" w:type="dxa"/>
            <w:tcBorders>
              <w:top w:val="nil"/>
              <w:left w:val="nil"/>
              <w:bottom w:val="nil"/>
              <w:right w:val="nil"/>
            </w:tcBorders>
            <w:noWrap/>
            <w:vAlign w:val="bottom"/>
          </w:tcPr>
          <w:p w14:paraId="4D0F20EF" w14:textId="77777777" w:rsidR="00F108EB" w:rsidRDefault="00F108EB">
            <w:pPr>
              <w:widowControl/>
              <w:spacing w:after="0" w:line="240" w:lineRule="auto"/>
              <w:rPr>
                <w:rFonts w:ascii="Times New Roman" w:eastAsia="等线" w:hAnsi="Times New Roman" w:cs="Times New Roman"/>
                <w:b/>
                <w:bCs/>
                <w:color w:val="000000"/>
                <w:kern w:val="0"/>
                <w:sz w:val="16"/>
                <w:szCs w:val="16"/>
                <w14:ligatures w14:val="none"/>
              </w:rPr>
            </w:pPr>
          </w:p>
        </w:tc>
        <w:tc>
          <w:tcPr>
            <w:tcW w:w="2154" w:type="dxa"/>
            <w:tcBorders>
              <w:top w:val="nil"/>
              <w:left w:val="nil"/>
              <w:bottom w:val="nil"/>
              <w:right w:val="nil"/>
            </w:tcBorders>
            <w:noWrap/>
            <w:vAlign w:val="bottom"/>
          </w:tcPr>
          <w:p w14:paraId="586F3F93"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919" w:type="dxa"/>
            <w:tcBorders>
              <w:top w:val="nil"/>
              <w:left w:val="nil"/>
              <w:bottom w:val="nil"/>
              <w:right w:val="nil"/>
            </w:tcBorders>
            <w:noWrap/>
            <w:vAlign w:val="bottom"/>
          </w:tcPr>
          <w:p w14:paraId="3EE6C092" w14:textId="77777777" w:rsidR="00F108EB" w:rsidRDefault="00F108EB">
            <w:pPr>
              <w:widowControl/>
              <w:spacing w:after="0" w:line="240" w:lineRule="auto"/>
              <w:rPr>
                <w:rFonts w:ascii="Times New Roman" w:eastAsia="Times New Roman" w:hAnsi="Times New Roman" w:cs="Times New Roman"/>
                <w:kern w:val="0"/>
                <w:sz w:val="16"/>
                <w:szCs w:val="16"/>
                <w14:ligatures w14:val="none"/>
              </w:rPr>
            </w:pPr>
          </w:p>
        </w:tc>
        <w:tc>
          <w:tcPr>
            <w:tcW w:w="2149" w:type="dxa"/>
            <w:tcBorders>
              <w:top w:val="nil"/>
              <w:left w:val="nil"/>
              <w:bottom w:val="nil"/>
              <w:right w:val="nil"/>
            </w:tcBorders>
            <w:noWrap/>
            <w:vAlign w:val="bottom"/>
          </w:tcPr>
          <w:p w14:paraId="35767689" w14:textId="77777777" w:rsidR="00F108EB" w:rsidRDefault="00F108EB">
            <w:pPr>
              <w:widowControl/>
              <w:spacing w:after="0" w:line="240" w:lineRule="auto"/>
              <w:rPr>
                <w:rFonts w:ascii="Times New Roman" w:eastAsia="Times New Roman" w:hAnsi="Times New Roman" w:cs="Times New Roman"/>
                <w:kern w:val="0"/>
                <w:sz w:val="16"/>
                <w:szCs w:val="16"/>
                <w14:ligatures w14:val="none"/>
              </w:rPr>
            </w:pPr>
          </w:p>
        </w:tc>
      </w:tr>
      <w:tr w:rsidR="00F108EB" w14:paraId="44868353" w14:textId="77777777">
        <w:trPr>
          <w:trHeight w:val="285"/>
        </w:trPr>
        <w:tc>
          <w:tcPr>
            <w:tcW w:w="4374" w:type="dxa"/>
            <w:tcBorders>
              <w:top w:val="nil"/>
              <w:left w:val="nil"/>
              <w:bottom w:val="nil"/>
              <w:right w:val="nil"/>
            </w:tcBorders>
            <w:noWrap/>
            <w:vAlign w:val="bottom"/>
          </w:tcPr>
          <w:p w14:paraId="5F7E26E0"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Female </w:t>
            </w:r>
          </w:p>
        </w:tc>
        <w:tc>
          <w:tcPr>
            <w:tcW w:w="2320" w:type="dxa"/>
            <w:tcBorders>
              <w:top w:val="nil"/>
              <w:left w:val="nil"/>
              <w:bottom w:val="nil"/>
              <w:right w:val="nil"/>
            </w:tcBorders>
            <w:noWrap/>
            <w:vAlign w:val="bottom"/>
          </w:tcPr>
          <w:p w14:paraId="05A63E3D"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9491 (50.8)</w:t>
            </w:r>
          </w:p>
        </w:tc>
        <w:tc>
          <w:tcPr>
            <w:tcW w:w="2154" w:type="dxa"/>
            <w:tcBorders>
              <w:top w:val="nil"/>
              <w:left w:val="nil"/>
              <w:bottom w:val="nil"/>
              <w:right w:val="nil"/>
            </w:tcBorders>
            <w:noWrap/>
            <w:vAlign w:val="bottom"/>
          </w:tcPr>
          <w:p w14:paraId="55AE5BFD"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582 (51.3)</w:t>
            </w:r>
          </w:p>
        </w:tc>
        <w:tc>
          <w:tcPr>
            <w:tcW w:w="1919" w:type="dxa"/>
            <w:tcBorders>
              <w:top w:val="nil"/>
              <w:left w:val="nil"/>
              <w:bottom w:val="nil"/>
              <w:right w:val="nil"/>
            </w:tcBorders>
            <w:noWrap/>
            <w:vAlign w:val="bottom"/>
          </w:tcPr>
          <w:p w14:paraId="1D0BCABC"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6,012 (51.0)</w:t>
            </w:r>
          </w:p>
        </w:tc>
        <w:tc>
          <w:tcPr>
            <w:tcW w:w="2149" w:type="dxa"/>
            <w:tcBorders>
              <w:top w:val="nil"/>
              <w:left w:val="nil"/>
              <w:bottom w:val="nil"/>
              <w:right w:val="nil"/>
            </w:tcBorders>
            <w:noWrap/>
            <w:vAlign w:val="bottom"/>
          </w:tcPr>
          <w:p w14:paraId="686D4F42"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2,897 (50.4)</w:t>
            </w:r>
          </w:p>
        </w:tc>
      </w:tr>
      <w:tr w:rsidR="00F108EB" w14:paraId="023842D0" w14:textId="77777777">
        <w:trPr>
          <w:trHeight w:val="285"/>
        </w:trPr>
        <w:tc>
          <w:tcPr>
            <w:tcW w:w="4374" w:type="dxa"/>
            <w:tcBorders>
              <w:top w:val="nil"/>
              <w:left w:val="nil"/>
              <w:bottom w:val="nil"/>
              <w:right w:val="nil"/>
            </w:tcBorders>
            <w:noWrap/>
            <w:vAlign w:val="bottom"/>
          </w:tcPr>
          <w:p w14:paraId="7768D3A7"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Male </w:t>
            </w:r>
          </w:p>
        </w:tc>
        <w:tc>
          <w:tcPr>
            <w:tcW w:w="2320" w:type="dxa"/>
            <w:tcBorders>
              <w:top w:val="nil"/>
              <w:left w:val="nil"/>
              <w:bottom w:val="nil"/>
              <w:right w:val="nil"/>
            </w:tcBorders>
            <w:noWrap/>
            <w:vAlign w:val="bottom"/>
          </w:tcPr>
          <w:p w14:paraId="0B8C98F8"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9187 (49.2)</w:t>
            </w:r>
          </w:p>
        </w:tc>
        <w:tc>
          <w:tcPr>
            <w:tcW w:w="2154" w:type="dxa"/>
            <w:tcBorders>
              <w:top w:val="nil"/>
              <w:left w:val="nil"/>
              <w:bottom w:val="nil"/>
              <w:right w:val="nil"/>
            </w:tcBorders>
            <w:noWrap/>
            <w:vAlign w:val="bottom"/>
          </w:tcPr>
          <w:p w14:paraId="2BD519C4"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553 (48.7)</w:t>
            </w:r>
          </w:p>
        </w:tc>
        <w:tc>
          <w:tcPr>
            <w:tcW w:w="1919" w:type="dxa"/>
            <w:tcBorders>
              <w:top w:val="nil"/>
              <w:left w:val="nil"/>
              <w:bottom w:val="nil"/>
              <w:right w:val="nil"/>
            </w:tcBorders>
            <w:noWrap/>
            <w:vAlign w:val="bottom"/>
          </w:tcPr>
          <w:p w14:paraId="294A4C78"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5,784 (49.0)</w:t>
            </w:r>
          </w:p>
        </w:tc>
        <w:tc>
          <w:tcPr>
            <w:tcW w:w="2149" w:type="dxa"/>
            <w:tcBorders>
              <w:top w:val="nil"/>
              <w:left w:val="nil"/>
              <w:bottom w:val="nil"/>
              <w:right w:val="nil"/>
            </w:tcBorders>
            <w:noWrap/>
            <w:vAlign w:val="bottom"/>
          </w:tcPr>
          <w:p w14:paraId="22647063"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2,850 (49.6)</w:t>
            </w:r>
          </w:p>
        </w:tc>
      </w:tr>
      <w:tr w:rsidR="00F108EB" w14:paraId="035775D7" w14:textId="77777777">
        <w:trPr>
          <w:trHeight w:val="285"/>
        </w:trPr>
        <w:tc>
          <w:tcPr>
            <w:tcW w:w="4374" w:type="dxa"/>
            <w:tcBorders>
              <w:top w:val="nil"/>
              <w:left w:val="nil"/>
              <w:bottom w:val="nil"/>
              <w:right w:val="nil"/>
            </w:tcBorders>
            <w:noWrap/>
            <w:vAlign w:val="bottom"/>
          </w:tcPr>
          <w:p w14:paraId="4367C58F"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Ethnicity</w:t>
            </w:r>
          </w:p>
        </w:tc>
        <w:tc>
          <w:tcPr>
            <w:tcW w:w="2320" w:type="dxa"/>
            <w:tcBorders>
              <w:top w:val="nil"/>
              <w:left w:val="nil"/>
              <w:bottom w:val="nil"/>
              <w:right w:val="nil"/>
            </w:tcBorders>
            <w:noWrap/>
            <w:vAlign w:val="bottom"/>
          </w:tcPr>
          <w:p w14:paraId="7F12C7EE"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w:t>
            </w:r>
          </w:p>
        </w:tc>
        <w:tc>
          <w:tcPr>
            <w:tcW w:w="2154" w:type="dxa"/>
            <w:tcBorders>
              <w:top w:val="nil"/>
              <w:left w:val="nil"/>
              <w:bottom w:val="nil"/>
              <w:right w:val="nil"/>
            </w:tcBorders>
            <w:noWrap/>
            <w:vAlign w:val="bottom"/>
          </w:tcPr>
          <w:p w14:paraId="0E8CE329" w14:textId="77777777" w:rsidR="00F108EB" w:rsidRDefault="00F108EB">
            <w:pPr>
              <w:widowControl/>
              <w:spacing w:after="0" w:line="240" w:lineRule="auto"/>
              <w:jc w:val="center"/>
              <w:rPr>
                <w:rFonts w:ascii="Times New Roman" w:eastAsia="等线" w:hAnsi="Times New Roman" w:cs="Times New Roman"/>
                <w:color w:val="000000"/>
                <w:kern w:val="0"/>
                <w:sz w:val="16"/>
                <w:szCs w:val="16"/>
                <w14:ligatures w14:val="none"/>
              </w:rPr>
            </w:pPr>
          </w:p>
        </w:tc>
        <w:tc>
          <w:tcPr>
            <w:tcW w:w="1919" w:type="dxa"/>
            <w:tcBorders>
              <w:top w:val="nil"/>
              <w:left w:val="nil"/>
              <w:bottom w:val="nil"/>
              <w:right w:val="nil"/>
            </w:tcBorders>
            <w:noWrap/>
            <w:vAlign w:val="bottom"/>
          </w:tcPr>
          <w:p w14:paraId="4DF34C5F" w14:textId="77777777" w:rsidR="00F108EB" w:rsidRDefault="00F108EB">
            <w:pPr>
              <w:widowControl/>
              <w:spacing w:after="0" w:line="240" w:lineRule="auto"/>
              <w:rPr>
                <w:rFonts w:ascii="Times New Roman" w:eastAsia="Times New Roman" w:hAnsi="Times New Roman" w:cs="Times New Roman"/>
                <w:kern w:val="0"/>
                <w:sz w:val="16"/>
                <w:szCs w:val="16"/>
                <w14:ligatures w14:val="none"/>
              </w:rPr>
            </w:pPr>
          </w:p>
        </w:tc>
        <w:tc>
          <w:tcPr>
            <w:tcW w:w="2149" w:type="dxa"/>
            <w:tcBorders>
              <w:top w:val="nil"/>
              <w:left w:val="nil"/>
              <w:bottom w:val="nil"/>
              <w:right w:val="nil"/>
            </w:tcBorders>
            <w:noWrap/>
            <w:vAlign w:val="bottom"/>
          </w:tcPr>
          <w:p w14:paraId="09C5C65C" w14:textId="77777777" w:rsidR="00F108EB" w:rsidRDefault="00F108EB">
            <w:pPr>
              <w:widowControl/>
              <w:spacing w:after="0" w:line="240" w:lineRule="auto"/>
              <w:rPr>
                <w:rFonts w:ascii="Times New Roman" w:eastAsia="Times New Roman" w:hAnsi="Times New Roman" w:cs="Times New Roman"/>
                <w:kern w:val="0"/>
                <w:sz w:val="16"/>
                <w:szCs w:val="16"/>
                <w14:ligatures w14:val="none"/>
              </w:rPr>
            </w:pPr>
          </w:p>
        </w:tc>
      </w:tr>
      <w:tr w:rsidR="00F108EB" w14:paraId="098DCF22" w14:textId="77777777">
        <w:trPr>
          <w:trHeight w:val="285"/>
        </w:trPr>
        <w:tc>
          <w:tcPr>
            <w:tcW w:w="4374" w:type="dxa"/>
            <w:tcBorders>
              <w:top w:val="nil"/>
              <w:left w:val="nil"/>
              <w:bottom w:val="nil"/>
              <w:right w:val="nil"/>
            </w:tcBorders>
            <w:noWrap/>
            <w:vAlign w:val="bottom"/>
          </w:tcPr>
          <w:p w14:paraId="4D507858"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White</w:t>
            </w:r>
          </w:p>
        </w:tc>
        <w:tc>
          <w:tcPr>
            <w:tcW w:w="2320" w:type="dxa"/>
            <w:tcBorders>
              <w:top w:val="nil"/>
              <w:left w:val="nil"/>
              <w:bottom w:val="nil"/>
              <w:right w:val="nil"/>
            </w:tcBorders>
            <w:noWrap/>
            <w:vAlign w:val="bottom"/>
          </w:tcPr>
          <w:p w14:paraId="2325AD80"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18276 (97.8)</w:t>
            </w:r>
          </w:p>
        </w:tc>
        <w:tc>
          <w:tcPr>
            <w:tcW w:w="2154" w:type="dxa"/>
            <w:tcBorders>
              <w:top w:val="nil"/>
              <w:left w:val="nil"/>
              <w:bottom w:val="nil"/>
              <w:right w:val="nil"/>
            </w:tcBorders>
            <w:noWrap/>
            <w:vAlign w:val="bottom"/>
          </w:tcPr>
          <w:p w14:paraId="777DBFB1"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1,109 (97.7)</w:t>
            </w:r>
          </w:p>
        </w:tc>
        <w:tc>
          <w:tcPr>
            <w:tcW w:w="1919" w:type="dxa"/>
            <w:tcBorders>
              <w:top w:val="nil"/>
              <w:left w:val="nil"/>
              <w:bottom w:val="nil"/>
              <w:right w:val="nil"/>
            </w:tcBorders>
            <w:noWrap/>
            <w:vAlign w:val="bottom"/>
          </w:tcPr>
          <w:p w14:paraId="2E2FF259"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11,548 (97.9)</w:t>
            </w:r>
          </w:p>
        </w:tc>
        <w:tc>
          <w:tcPr>
            <w:tcW w:w="2149" w:type="dxa"/>
            <w:tcBorders>
              <w:top w:val="nil"/>
              <w:left w:val="nil"/>
              <w:bottom w:val="nil"/>
              <w:right w:val="nil"/>
            </w:tcBorders>
            <w:noWrap/>
            <w:vAlign w:val="bottom"/>
          </w:tcPr>
          <w:p w14:paraId="0070FC5B"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5,619 (97.8)</w:t>
            </w:r>
          </w:p>
        </w:tc>
      </w:tr>
      <w:tr w:rsidR="00F108EB" w14:paraId="6A8067B4" w14:textId="77777777">
        <w:trPr>
          <w:trHeight w:val="285"/>
        </w:trPr>
        <w:tc>
          <w:tcPr>
            <w:tcW w:w="4374" w:type="dxa"/>
            <w:tcBorders>
              <w:top w:val="nil"/>
              <w:left w:val="nil"/>
              <w:bottom w:val="nil"/>
              <w:right w:val="nil"/>
            </w:tcBorders>
            <w:noWrap/>
            <w:vAlign w:val="bottom"/>
          </w:tcPr>
          <w:p w14:paraId="204FF4F1"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Non-white</w:t>
            </w:r>
          </w:p>
        </w:tc>
        <w:tc>
          <w:tcPr>
            <w:tcW w:w="2320" w:type="dxa"/>
            <w:tcBorders>
              <w:top w:val="nil"/>
              <w:left w:val="nil"/>
              <w:bottom w:val="nil"/>
              <w:right w:val="nil"/>
            </w:tcBorders>
            <w:noWrap/>
            <w:vAlign w:val="bottom"/>
          </w:tcPr>
          <w:p w14:paraId="36747943"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402 (2.2)</w:t>
            </w:r>
          </w:p>
        </w:tc>
        <w:tc>
          <w:tcPr>
            <w:tcW w:w="2154" w:type="dxa"/>
            <w:tcBorders>
              <w:top w:val="nil"/>
              <w:left w:val="nil"/>
              <w:bottom w:val="nil"/>
              <w:right w:val="nil"/>
            </w:tcBorders>
            <w:noWrap/>
            <w:vAlign w:val="bottom"/>
          </w:tcPr>
          <w:p w14:paraId="2D5CC7E9"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26 (2.3)</w:t>
            </w:r>
          </w:p>
        </w:tc>
        <w:tc>
          <w:tcPr>
            <w:tcW w:w="1919" w:type="dxa"/>
            <w:tcBorders>
              <w:top w:val="nil"/>
              <w:left w:val="nil"/>
              <w:bottom w:val="nil"/>
              <w:right w:val="nil"/>
            </w:tcBorders>
            <w:noWrap/>
            <w:vAlign w:val="bottom"/>
          </w:tcPr>
          <w:p w14:paraId="5B6DF93A"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248 (2.1)</w:t>
            </w:r>
          </w:p>
        </w:tc>
        <w:tc>
          <w:tcPr>
            <w:tcW w:w="2149" w:type="dxa"/>
            <w:tcBorders>
              <w:top w:val="nil"/>
              <w:left w:val="nil"/>
              <w:bottom w:val="nil"/>
              <w:right w:val="nil"/>
            </w:tcBorders>
            <w:noWrap/>
            <w:vAlign w:val="bottom"/>
          </w:tcPr>
          <w:p w14:paraId="24FF2021"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128 (2.2)</w:t>
            </w:r>
          </w:p>
        </w:tc>
      </w:tr>
      <w:tr w:rsidR="00F108EB" w14:paraId="6DA88773" w14:textId="77777777">
        <w:trPr>
          <w:trHeight w:val="285"/>
        </w:trPr>
        <w:tc>
          <w:tcPr>
            <w:tcW w:w="4374" w:type="dxa"/>
            <w:tcBorders>
              <w:top w:val="nil"/>
              <w:left w:val="nil"/>
              <w:bottom w:val="nil"/>
              <w:right w:val="nil"/>
            </w:tcBorders>
            <w:noWrap/>
            <w:vAlign w:val="bottom"/>
          </w:tcPr>
          <w:p w14:paraId="5B175CCD"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proofErr w:type="spellStart"/>
            <w:r>
              <w:rPr>
                <w:rFonts w:ascii="Times New Roman" w:eastAsia="等线" w:hAnsi="Times New Roman" w:cs="Times New Roman"/>
                <w:b/>
                <w:bCs/>
                <w:color w:val="000000"/>
                <w:kern w:val="0"/>
                <w:sz w:val="16"/>
                <w:szCs w:val="16"/>
                <w14:ligatures w14:val="none"/>
              </w:rPr>
              <w:t>Education</w:t>
            </w:r>
            <w:r>
              <w:rPr>
                <w:rFonts w:ascii="Times New Roman" w:eastAsia="等线" w:hAnsi="Times New Roman" w:cs="Times New Roman" w:hint="eastAsia"/>
                <w:b/>
                <w:bCs/>
                <w:color w:val="000000"/>
                <w:kern w:val="0"/>
                <w:sz w:val="16"/>
                <w:szCs w:val="16"/>
                <w:vertAlign w:val="superscript"/>
                <w14:ligatures w14:val="none"/>
              </w:rPr>
              <w:t>a</w:t>
            </w:r>
            <w:proofErr w:type="spellEnd"/>
          </w:p>
        </w:tc>
        <w:tc>
          <w:tcPr>
            <w:tcW w:w="2320" w:type="dxa"/>
            <w:tcBorders>
              <w:top w:val="nil"/>
              <w:left w:val="nil"/>
              <w:bottom w:val="nil"/>
              <w:right w:val="nil"/>
            </w:tcBorders>
            <w:noWrap/>
            <w:vAlign w:val="bottom"/>
          </w:tcPr>
          <w:p w14:paraId="2A4FFA58" w14:textId="77777777" w:rsidR="00F108EB" w:rsidRDefault="00F108EB">
            <w:pPr>
              <w:widowControl/>
              <w:spacing w:after="0" w:line="240" w:lineRule="auto"/>
              <w:rPr>
                <w:rFonts w:ascii="Times New Roman" w:eastAsia="等线" w:hAnsi="Times New Roman" w:cs="Times New Roman"/>
                <w:b/>
                <w:bCs/>
                <w:color w:val="000000"/>
                <w:kern w:val="0"/>
                <w:sz w:val="16"/>
                <w:szCs w:val="16"/>
                <w14:ligatures w14:val="none"/>
              </w:rPr>
            </w:pPr>
          </w:p>
        </w:tc>
        <w:tc>
          <w:tcPr>
            <w:tcW w:w="2154" w:type="dxa"/>
            <w:tcBorders>
              <w:top w:val="nil"/>
              <w:left w:val="nil"/>
              <w:bottom w:val="nil"/>
              <w:right w:val="nil"/>
            </w:tcBorders>
            <w:noWrap/>
            <w:vAlign w:val="bottom"/>
          </w:tcPr>
          <w:p w14:paraId="5943BB96"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919" w:type="dxa"/>
            <w:tcBorders>
              <w:top w:val="nil"/>
              <w:left w:val="nil"/>
              <w:bottom w:val="nil"/>
              <w:right w:val="nil"/>
            </w:tcBorders>
            <w:noWrap/>
            <w:vAlign w:val="bottom"/>
          </w:tcPr>
          <w:p w14:paraId="16805D7C" w14:textId="77777777" w:rsidR="00F108EB" w:rsidRDefault="00F108EB">
            <w:pPr>
              <w:widowControl/>
              <w:spacing w:after="0" w:line="240" w:lineRule="auto"/>
              <w:rPr>
                <w:rFonts w:ascii="Times New Roman" w:eastAsia="Times New Roman" w:hAnsi="Times New Roman" w:cs="Times New Roman"/>
                <w:kern w:val="0"/>
                <w:sz w:val="16"/>
                <w:szCs w:val="16"/>
                <w14:ligatures w14:val="none"/>
              </w:rPr>
            </w:pPr>
          </w:p>
        </w:tc>
        <w:tc>
          <w:tcPr>
            <w:tcW w:w="2149" w:type="dxa"/>
            <w:tcBorders>
              <w:top w:val="nil"/>
              <w:left w:val="nil"/>
              <w:bottom w:val="nil"/>
              <w:right w:val="nil"/>
            </w:tcBorders>
            <w:noWrap/>
            <w:vAlign w:val="bottom"/>
          </w:tcPr>
          <w:p w14:paraId="558F186A" w14:textId="77777777" w:rsidR="00F108EB" w:rsidRDefault="00F108EB">
            <w:pPr>
              <w:widowControl/>
              <w:spacing w:after="0" w:line="240" w:lineRule="auto"/>
              <w:rPr>
                <w:rFonts w:ascii="Times New Roman" w:eastAsia="Times New Roman" w:hAnsi="Times New Roman" w:cs="Times New Roman"/>
                <w:kern w:val="0"/>
                <w:sz w:val="16"/>
                <w:szCs w:val="16"/>
                <w14:ligatures w14:val="none"/>
              </w:rPr>
            </w:pPr>
          </w:p>
        </w:tc>
      </w:tr>
      <w:tr w:rsidR="00F108EB" w14:paraId="41A443E5" w14:textId="77777777">
        <w:trPr>
          <w:trHeight w:val="285"/>
        </w:trPr>
        <w:tc>
          <w:tcPr>
            <w:tcW w:w="4374" w:type="dxa"/>
            <w:tcBorders>
              <w:top w:val="nil"/>
              <w:left w:val="nil"/>
              <w:bottom w:val="nil"/>
              <w:right w:val="nil"/>
            </w:tcBorders>
            <w:noWrap/>
            <w:vAlign w:val="bottom"/>
          </w:tcPr>
          <w:p w14:paraId="75614B06"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Low</w:t>
            </w:r>
          </w:p>
        </w:tc>
        <w:tc>
          <w:tcPr>
            <w:tcW w:w="2320" w:type="dxa"/>
            <w:tcBorders>
              <w:top w:val="nil"/>
              <w:left w:val="nil"/>
              <w:bottom w:val="nil"/>
              <w:right w:val="nil"/>
            </w:tcBorders>
            <w:noWrap/>
            <w:vAlign w:val="bottom"/>
          </w:tcPr>
          <w:p w14:paraId="308815F3"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8252 (44.2)</w:t>
            </w:r>
          </w:p>
        </w:tc>
        <w:tc>
          <w:tcPr>
            <w:tcW w:w="2154" w:type="dxa"/>
            <w:tcBorders>
              <w:top w:val="nil"/>
              <w:left w:val="nil"/>
              <w:bottom w:val="nil"/>
              <w:right w:val="nil"/>
            </w:tcBorders>
            <w:noWrap/>
            <w:vAlign w:val="bottom"/>
          </w:tcPr>
          <w:p w14:paraId="6FBECCFD"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469 (41.3)</w:t>
            </w:r>
          </w:p>
        </w:tc>
        <w:tc>
          <w:tcPr>
            <w:tcW w:w="1919" w:type="dxa"/>
            <w:tcBorders>
              <w:top w:val="nil"/>
              <w:left w:val="nil"/>
              <w:bottom w:val="nil"/>
              <w:right w:val="nil"/>
            </w:tcBorders>
            <w:noWrap/>
            <w:vAlign w:val="bottom"/>
          </w:tcPr>
          <w:p w14:paraId="05CAEB38"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5,396 (45.7)</w:t>
            </w:r>
          </w:p>
        </w:tc>
        <w:tc>
          <w:tcPr>
            <w:tcW w:w="2149" w:type="dxa"/>
            <w:tcBorders>
              <w:top w:val="nil"/>
              <w:left w:val="nil"/>
              <w:bottom w:val="nil"/>
              <w:right w:val="nil"/>
            </w:tcBorders>
            <w:noWrap/>
            <w:vAlign w:val="bottom"/>
          </w:tcPr>
          <w:p w14:paraId="54AE66A2"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2,387 (41.5)</w:t>
            </w:r>
          </w:p>
        </w:tc>
      </w:tr>
      <w:tr w:rsidR="00F108EB" w14:paraId="58B0D33E" w14:textId="77777777">
        <w:trPr>
          <w:trHeight w:val="285"/>
        </w:trPr>
        <w:tc>
          <w:tcPr>
            <w:tcW w:w="4374" w:type="dxa"/>
            <w:tcBorders>
              <w:top w:val="nil"/>
              <w:left w:val="nil"/>
              <w:bottom w:val="nil"/>
              <w:right w:val="nil"/>
            </w:tcBorders>
            <w:noWrap/>
            <w:vAlign w:val="bottom"/>
          </w:tcPr>
          <w:p w14:paraId="55CD895F"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Middle </w:t>
            </w:r>
          </w:p>
        </w:tc>
        <w:tc>
          <w:tcPr>
            <w:tcW w:w="2320" w:type="dxa"/>
            <w:tcBorders>
              <w:top w:val="nil"/>
              <w:left w:val="nil"/>
              <w:bottom w:val="nil"/>
              <w:right w:val="nil"/>
            </w:tcBorders>
            <w:noWrap/>
            <w:vAlign w:val="bottom"/>
          </w:tcPr>
          <w:p w14:paraId="491BF1E7"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6065 (32.5)</w:t>
            </w:r>
          </w:p>
        </w:tc>
        <w:tc>
          <w:tcPr>
            <w:tcW w:w="2154" w:type="dxa"/>
            <w:tcBorders>
              <w:top w:val="nil"/>
              <w:left w:val="nil"/>
              <w:bottom w:val="nil"/>
              <w:right w:val="nil"/>
            </w:tcBorders>
            <w:noWrap/>
            <w:vAlign w:val="bottom"/>
          </w:tcPr>
          <w:p w14:paraId="501C1670"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376 (33.1)</w:t>
            </w:r>
          </w:p>
        </w:tc>
        <w:tc>
          <w:tcPr>
            <w:tcW w:w="1919" w:type="dxa"/>
            <w:tcBorders>
              <w:top w:val="nil"/>
              <w:left w:val="nil"/>
              <w:bottom w:val="nil"/>
              <w:right w:val="nil"/>
            </w:tcBorders>
            <w:noWrap/>
            <w:vAlign w:val="bottom"/>
          </w:tcPr>
          <w:p w14:paraId="6095B9A0"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3,737 (31.7)</w:t>
            </w:r>
          </w:p>
        </w:tc>
        <w:tc>
          <w:tcPr>
            <w:tcW w:w="2149" w:type="dxa"/>
            <w:tcBorders>
              <w:top w:val="nil"/>
              <w:left w:val="nil"/>
              <w:bottom w:val="nil"/>
              <w:right w:val="nil"/>
            </w:tcBorders>
            <w:noWrap/>
            <w:vAlign w:val="bottom"/>
          </w:tcPr>
          <w:p w14:paraId="6AFF2163"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1,952 (34.0)</w:t>
            </w:r>
          </w:p>
        </w:tc>
      </w:tr>
      <w:tr w:rsidR="00F108EB" w14:paraId="75165799" w14:textId="77777777">
        <w:trPr>
          <w:trHeight w:val="285"/>
        </w:trPr>
        <w:tc>
          <w:tcPr>
            <w:tcW w:w="4374" w:type="dxa"/>
            <w:tcBorders>
              <w:top w:val="nil"/>
              <w:left w:val="nil"/>
              <w:bottom w:val="nil"/>
              <w:right w:val="nil"/>
            </w:tcBorders>
            <w:noWrap/>
            <w:vAlign w:val="bottom"/>
          </w:tcPr>
          <w:p w14:paraId="12A4CA2B"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High</w:t>
            </w:r>
          </w:p>
        </w:tc>
        <w:tc>
          <w:tcPr>
            <w:tcW w:w="2320" w:type="dxa"/>
            <w:tcBorders>
              <w:top w:val="nil"/>
              <w:left w:val="nil"/>
              <w:bottom w:val="nil"/>
              <w:right w:val="nil"/>
            </w:tcBorders>
            <w:noWrap/>
            <w:vAlign w:val="bottom"/>
          </w:tcPr>
          <w:p w14:paraId="56EC8286"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4361 (23.3)</w:t>
            </w:r>
          </w:p>
        </w:tc>
        <w:tc>
          <w:tcPr>
            <w:tcW w:w="2154" w:type="dxa"/>
            <w:tcBorders>
              <w:top w:val="nil"/>
              <w:left w:val="nil"/>
              <w:bottom w:val="nil"/>
              <w:right w:val="nil"/>
            </w:tcBorders>
            <w:noWrap/>
            <w:vAlign w:val="bottom"/>
          </w:tcPr>
          <w:p w14:paraId="4A5843A4"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290 (25.6)</w:t>
            </w:r>
          </w:p>
        </w:tc>
        <w:tc>
          <w:tcPr>
            <w:tcW w:w="1919" w:type="dxa"/>
            <w:tcBorders>
              <w:top w:val="nil"/>
              <w:left w:val="nil"/>
              <w:bottom w:val="nil"/>
              <w:right w:val="nil"/>
            </w:tcBorders>
            <w:noWrap/>
            <w:vAlign w:val="bottom"/>
          </w:tcPr>
          <w:p w14:paraId="3727D92C"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2,663 (22.6)</w:t>
            </w:r>
          </w:p>
        </w:tc>
        <w:tc>
          <w:tcPr>
            <w:tcW w:w="2149" w:type="dxa"/>
            <w:tcBorders>
              <w:top w:val="nil"/>
              <w:left w:val="nil"/>
              <w:bottom w:val="nil"/>
              <w:right w:val="nil"/>
            </w:tcBorders>
            <w:noWrap/>
            <w:vAlign w:val="bottom"/>
          </w:tcPr>
          <w:p w14:paraId="0EC34AB9"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1,408 (24.5)</w:t>
            </w:r>
          </w:p>
        </w:tc>
      </w:tr>
      <w:tr w:rsidR="00F108EB" w14:paraId="506C6149" w14:textId="77777777">
        <w:trPr>
          <w:trHeight w:val="285"/>
        </w:trPr>
        <w:tc>
          <w:tcPr>
            <w:tcW w:w="4374" w:type="dxa"/>
            <w:tcBorders>
              <w:top w:val="nil"/>
              <w:left w:val="nil"/>
              <w:bottom w:val="nil"/>
              <w:right w:val="nil"/>
            </w:tcBorders>
            <w:noWrap/>
            <w:vAlign w:val="bottom"/>
          </w:tcPr>
          <w:p w14:paraId="752B71DA"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Occupation</w:t>
            </w:r>
          </w:p>
        </w:tc>
        <w:tc>
          <w:tcPr>
            <w:tcW w:w="2320" w:type="dxa"/>
            <w:tcBorders>
              <w:top w:val="nil"/>
              <w:left w:val="nil"/>
              <w:bottom w:val="nil"/>
              <w:right w:val="nil"/>
            </w:tcBorders>
            <w:noWrap/>
            <w:vAlign w:val="bottom"/>
          </w:tcPr>
          <w:p w14:paraId="1EBBC058" w14:textId="77777777" w:rsidR="00F108EB" w:rsidRDefault="00F108EB">
            <w:pPr>
              <w:widowControl/>
              <w:spacing w:after="0" w:line="240" w:lineRule="auto"/>
              <w:rPr>
                <w:rFonts w:ascii="Times New Roman" w:eastAsia="等线" w:hAnsi="Times New Roman" w:cs="Times New Roman"/>
                <w:b/>
                <w:bCs/>
                <w:color w:val="000000"/>
                <w:kern w:val="0"/>
                <w:sz w:val="16"/>
                <w:szCs w:val="16"/>
                <w14:ligatures w14:val="none"/>
              </w:rPr>
            </w:pPr>
          </w:p>
        </w:tc>
        <w:tc>
          <w:tcPr>
            <w:tcW w:w="2154" w:type="dxa"/>
            <w:tcBorders>
              <w:top w:val="nil"/>
              <w:left w:val="nil"/>
              <w:bottom w:val="nil"/>
              <w:right w:val="nil"/>
            </w:tcBorders>
            <w:noWrap/>
            <w:vAlign w:val="bottom"/>
          </w:tcPr>
          <w:p w14:paraId="23CEA518"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919" w:type="dxa"/>
            <w:tcBorders>
              <w:top w:val="nil"/>
              <w:left w:val="nil"/>
              <w:bottom w:val="nil"/>
              <w:right w:val="nil"/>
            </w:tcBorders>
            <w:noWrap/>
            <w:vAlign w:val="bottom"/>
          </w:tcPr>
          <w:p w14:paraId="49A05B3E" w14:textId="77777777" w:rsidR="00F108EB" w:rsidRDefault="00F108EB">
            <w:pPr>
              <w:widowControl/>
              <w:spacing w:after="0" w:line="240" w:lineRule="auto"/>
              <w:rPr>
                <w:rFonts w:ascii="Times New Roman" w:eastAsia="Times New Roman" w:hAnsi="Times New Roman" w:cs="Times New Roman"/>
                <w:kern w:val="0"/>
                <w:sz w:val="16"/>
                <w:szCs w:val="16"/>
                <w14:ligatures w14:val="none"/>
              </w:rPr>
            </w:pPr>
          </w:p>
        </w:tc>
        <w:tc>
          <w:tcPr>
            <w:tcW w:w="2149" w:type="dxa"/>
            <w:tcBorders>
              <w:top w:val="nil"/>
              <w:left w:val="nil"/>
              <w:bottom w:val="nil"/>
              <w:right w:val="nil"/>
            </w:tcBorders>
            <w:noWrap/>
            <w:vAlign w:val="bottom"/>
          </w:tcPr>
          <w:p w14:paraId="27D924FA" w14:textId="77777777" w:rsidR="00F108EB" w:rsidRDefault="00F108EB">
            <w:pPr>
              <w:widowControl/>
              <w:spacing w:after="0" w:line="240" w:lineRule="auto"/>
              <w:rPr>
                <w:rFonts w:ascii="Times New Roman" w:eastAsia="Times New Roman" w:hAnsi="Times New Roman" w:cs="Times New Roman"/>
                <w:kern w:val="0"/>
                <w:sz w:val="16"/>
                <w:szCs w:val="16"/>
                <w14:ligatures w14:val="none"/>
              </w:rPr>
            </w:pPr>
          </w:p>
        </w:tc>
      </w:tr>
      <w:tr w:rsidR="00F108EB" w14:paraId="6D5965DF" w14:textId="77777777">
        <w:trPr>
          <w:trHeight w:val="285"/>
        </w:trPr>
        <w:tc>
          <w:tcPr>
            <w:tcW w:w="4374" w:type="dxa"/>
            <w:tcBorders>
              <w:top w:val="nil"/>
              <w:left w:val="nil"/>
              <w:bottom w:val="nil"/>
              <w:right w:val="nil"/>
            </w:tcBorders>
            <w:noWrap/>
            <w:vAlign w:val="bottom"/>
          </w:tcPr>
          <w:p w14:paraId="68DD1EE2"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Employed</w:t>
            </w:r>
          </w:p>
        </w:tc>
        <w:tc>
          <w:tcPr>
            <w:tcW w:w="2320" w:type="dxa"/>
            <w:tcBorders>
              <w:top w:val="nil"/>
              <w:left w:val="nil"/>
              <w:bottom w:val="nil"/>
              <w:right w:val="nil"/>
            </w:tcBorders>
            <w:noWrap/>
            <w:vAlign w:val="bottom"/>
          </w:tcPr>
          <w:p w14:paraId="05F6BD7D"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10845 (58.0)</w:t>
            </w:r>
          </w:p>
        </w:tc>
        <w:tc>
          <w:tcPr>
            <w:tcW w:w="2154" w:type="dxa"/>
            <w:tcBorders>
              <w:top w:val="nil"/>
              <w:left w:val="nil"/>
              <w:bottom w:val="nil"/>
              <w:right w:val="nil"/>
            </w:tcBorders>
            <w:noWrap/>
            <w:vAlign w:val="bottom"/>
          </w:tcPr>
          <w:p w14:paraId="65D021C6"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689 (60.7)</w:t>
            </w:r>
          </w:p>
        </w:tc>
        <w:tc>
          <w:tcPr>
            <w:tcW w:w="1919" w:type="dxa"/>
            <w:tcBorders>
              <w:top w:val="nil"/>
              <w:left w:val="nil"/>
              <w:bottom w:val="nil"/>
              <w:right w:val="nil"/>
            </w:tcBorders>
            <w:noWrap/>
            <w:vAlign w:val="bottom"/>
          </w:tcPr>
          <w:p w14:paraId="7CACA010"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6,841 (58.0)</w:t>
            </w:r>
          </w:p>
        </w:tc>
        <w:tc>
          <w:tcPr>
            <w:tcW w:w="2149" w:type="dxa"/>
            <w:tcBorders>
              <w:top w:val="nil"/>
              <w:left w:val="nil"/>
              <w:bottom w:val="nil"/>
              <w:right w:val="nil"/>
            </w:tcBorders>
            <w:noWrap/>
            <w:vAlign w:val="bottom"/>
          </w:tcPr>
          <w:p w14:paraId="05857EAD"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3,315 (57.7)</w:t>
            </w:r>
          </w:p>
        </w:tc>
      </w:tr>
      <w:tr w:rsidR="00F108EB" w14:paraId="6756D55E" w14:textId="77777777">
        <w:trPr>
          <w:trHeight w:val="285"/>
        </w:trPr>
        <w:tc>
          <w:tcPr>
            <w:tcW w:w="4374" w:type="dxa"/>
            <w:tcBorders>
              <w:top w:val="nil"/>
              <w:left w:val="nil"/>
              <w:bottom w:val="nil"/>
              <w:right w:val="nil"/>
            </w:tcBorders>
            <w:noWrap/>
            <w:vAlign w:val="bottom"/>
          </w:tcPr>
          <w:p w14:paraId="19A6109A"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Retired</w:t>
            </w:r>
          </w:p>
        </w:tc>
        <w:tc>
          <w:tcPr>
            <w:tcW w:w="2320" w:type="dxa"/>
            <w:tcBorders>
              <w:top w:val="nil"/>
              <w:left w:val="nil"/>
              <w:bottom w:val="nil"/>
              <w:right w:val="nil"/>
            </w:tcBorders>
            <w:noWrap/>
            <w:vAlign w:val="bottom"/>
          </w:tcPr>
          <w:p w14:paraId="12D7AFB3"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6759 (36.2)</w:t>
            </w:r>
          </w:p>
        </w:tc>
        <w:tc>
          <w:tcPr>
            <w:tcW w:w="2154" w:type="dxa"/>
            <w:tcBorders>
              <w:top w:val="nil"/>
              <w:left w:val="nil"/>
              <w:bottom w:val="nil"/>
              <w:right w:val="nil"/>
            </w:tcBorders>
            <w:noWrap/>
            <w:vAlign w:val="bottom"/>
          </w:tcPr>
          <w:p w14:paraId="777C3200"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385 (33.9)</w:t>
            </w:r>
          </w:p>
        </w:tc>
        <w:tc>
          <w:tcPr>
            <w:tcW w:w="1919" w:type="dxa"/>
            <w:tcBorders>
              <w:top w:val="nil"/>
              <w:left w:val="nil"/>
              <w:bottom w:val="nil"/>
              <w:right w:val="nil"/>
            </w:tcBorders>
            <w:noWrap/>
            <w:vAlign w:val="bottom"/>
          </w:tcPr>
          <w:p w14:paraId="7297313E"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4,298 (36.4)</w:t>
            </w:r>
          </w:p>
        </w:tc>
        <w:tc>
          <w:tcPr>
            <w:tcW w:w="2149" w:type="dxa"/>
            <w:tcBorders>
              <w:top w:val="nil"/>
              <w:left w:val="nil"/>
              <w:bottom w:val="nil"/>
              <w:right w:val="nil"/>
            </w:tcBorders>
            <w:noWrap/>
            <w:vAlign w:val="bottom"/>
          </w:tcPr>
          <w:p w14:paraId="2D49127B"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2,076 (36.1)</w:t>
            </w:r>
          </w:p>
        </w:tc>
      </w:tr>
      <w:tr w:rsidR="00F108EB" w14:paraId="3B0FDD12" w14:textId="77777777">
        <w:trPr>
          <w:trHeight w:val="285"/>
        </w:trPr>
        <w:tc>
          <w:tcPr>
            <w:tcW w:w="4374" w:type="dxa"/>
            <w:tcBorders>
              <w:top w:val="nil"/>
              <w:left w:val="nil"/>
              <w:bottom w:val="nil"/>
              <w:right w:val="nil"/>
            </w:tcBorders>
            <w:noWrap/>
            <w:vAlign w:val="bottom"/>
          </w:tcPr>
          <w:p w14:paraId="09446B71"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Others</w:t>
            </w:r>
          </w:p>
        </w:tc>
        <w:tc>
          <w:tcPr>
            <w:tcW w:w="2320" w:type="dxa"/>
            <w:tcBorders>
              <w:top w:val="nil"/>
              <w:left w:val="nil"/>
              <w:bottom w:val="nil"/>
              <w:right w:val="nil"/>
            </w:tcBorders>
            <w:noWrap/>
            <w:vAlign w:val="bottom"/>
          </w:tcPr>
          <w:p w14:paraId="20DA7DEF"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1074 (5.8)</w:t>
            </w:r>
          </w:p>
        </w:tc>
        <w:tc>
          <w:tcPr>
            <w:tcW w:w="2154" w:type="dxa"/>
            <w:tcBorders>
              <w:top w:val="nil"/>
              <w:left w:val="nil"/>
              <w:bottom w:val="nil"/>
              <w:right w:val="nil"/>
            </w:tcBorders>
            <w:noWrap/>
            <w:vAlign w:val="bottom"/>
          </w:tcPr>
          <w:p w14:paraId="791DEFEB"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61 (5.4)</w:t>
            </w:r>
          </w:p>
        </w:tc>
        <w:tc>
          <w:tcPr>
            <w:tcW w:w="1919" w:type="dxa"/>
            <w:tcBorders>
              <w:top w:val="nil"/>
              <w:left w:val="nil"/>
              <w:bottom w:val="nil"/>
              <w:right w:val="nil"/>
            </w:tcBorders>
            <w:noWrap/>
            <w:vAlign w:val="bottom"/>
          </w:tcPr>
          <w:p w14:paraId="0C8A101F"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657 (5.6)</w:t>
            </w:r>
          </w:p>
        </w:tc>
        <w:tc>
          <w:tcPr>
            <w:tcW w:w="2149" w:type="dxa"/>
            <w:tcBorders>
              <w:top w:val="nil"/>
              <w:left w:val="nil"/>
              <w:bottom w:val="nil"/>
              <w:right w:val="nil"/>
            </w:tcBorders>
            <w:noWrap/>
            <w:vAlign w:val="bottom"/>
          </w:tcPr>
          <w:p w14:paraId="27993195"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356 (6.2)</w:t>
            </w:r>
          </w:p>
        </w:tc>
      </w:tr>
      <w:tr w:rsidR="00F108EB" w14:paraId="19CC8CD7" w14:textId="77777777">
        <w:trPr>
          <w:trHeight w:val="285"/>
        </w:trPr>
        <w:tc>
          <w:tcPr>
            <w:tcW w:w="4374" w:type="dxa"/>
            <w:tcBorders>
              <w:top w:val="nil"/>
              <w:left w:val="nil"/>
              <w:bottom w:val="nil"/>
              <w:right w:val="nil"/>
            </w:tcBorders>
            <w:noWrap/>
            <w:vAlign w:val="bottom"/>
          </w:tcPr>
          <w:p w14:paraId="6AA0E15D"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Tow</w:t>
            </w:r>
            <w:r>
              <w:rPr>
                <w:rFonts w:ascii="Times New Roman" w:eastAsia="等线" w:hAnsi="Times New Roman" w:cs="Times New Roman" w:hint="eastAsia"/>
                <w:b/>
                <w:bCs/>
                <w:color w:val="000000"/>
                <w:kern w:val="0"/>
                <w:sz w:val="16"/>
                <w:szCs w:val="16"/>
                <w14:ligatures w14:val="none"/>
              </w:rPr>
              <w:t>n</w:t>
            </w:r>
            <w:r>
              <w:rPr>
                <w:rFonts w:ascii="Times New Roman" w:eastAsia="等线" w:hAnsi="Times New Roman" w:cs="Times New Roman"/>
                <w:b/>
                <w:bCs/>
                <w:color w:val="000000"/>
                <w:kern w:val="0"/>
                <w:sz w:val="16"/>
                <w:szCs w:val="16"/>
                <w14:ligatures w14:val="none"/>
              </w:rPr>
              <w:t>send Dep</w:t>
            </w:r>
            <w:r>
              <w:rPr>
                <w:rFonts w:ascii="Times New Roman" w:eastAsia="等线" w:hAnsi="Times New Roman" w:cs="Times New Roman" w:hint="eastAsia"/>
                <w:b/>
                <w:bCs/>
                <w:color w:val="000000"/>
                <w:kern w:val="0"/>
                <w:sz w:val="16"/>
                <w:szCs w:val="16"/>
                <w14:ligatures w14:val="none"/>
              </w:rPr>
              <w:t>rivation</w:t>
            </w:r>
            <w:r>
              <w:rPr>
                <w:rFonts w:ascii="Times New Roman" w:eastAsia="等线" w:hAnsi="Times New Roman" w:cs="Times New Roman"/>
                <w:b/>
                <w:bCs/>
                <w:color w:val="000000"/>
                <w:kern w:val="0"/>
                <w:sz w:val="16"/>
                <w:szCs w:val="16"/>
                <w14:ligatures w14:val="none"/>
              </w:rPr>
              <w:t xml:space="preserve"> Index (TDI), Median (IQR)</w:t>
            </w:r>
            <w:r>
              <w:rPr>
                <w:rFonts w:ascii="Times New Roman" w:eastAsia="等线" w:hAnsi="Times New Roman" w:cs="Times New Roman" w:hint="eastAsia"/>
                <w:b/>
                <w:bCs/>
                <w:color w:val="000000"/>
                <w:kern w:val="0"/>
                <w:sz w:val="16"/>
                <w:szCs w:val="16"/>
                <w:vertAlign w:val="superscript"/>
                <w14:ligatures w14:val="none"/>
              </w:rPr>
              <w:t>b</w:t>
            </w:r>
          </w:p>
        </w:tc>
        <w:tc>
          <w:tcPr>
            <w:tcW w:w="2320" w:type="dxa"/>
            <w:tcBorders>
              <w:top w:val="nil"/>
              <w:left w:val="nil"/>
              <w:bottom w:val="nil"/>
              <w:right w:val="nil"/>
            </w:tcBorders>
            <w:noWrap/>
            <w:vAlign w:val="center"/>
          </w:tcPr>
          <w:p w14:paraId="38F2A738"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-2.8 (-4.0,</w:t>
            </w:r>
            <w:r>
              <w:rPr>
                <w:rFonts w:ascii="Times New Roman" w:eastAsia="等线" w:hAnsi="Times New Roman" w:cs="Times New Roman" w:hint="eastAsia"/>
                <w:color w:val="000000"/>
                <w:kern w:val="0"/>
                <w:sz w:val="16"/>
                <w:szCs w:val="16"/>
                <w14:ligatures w14:val="none"/>
              </w:rPr>
              <w:t xml:space="preserve"> </w:t>
            </w:r>
            <w:r>
              <w:rPr>
                <w:rFonts w:ascii="Times New Roman" w:eastAsia="等线" w:hAnsi="Times New Roman" w:cs="Times New Roman"/>
                <w:color w:val="000000"/>
                <w:kern w:val="0"/>
                <w:sz w:val="16"/>
                <w:szCs w:val="16"/>
                <w14:ligatures w14:val="none"/>
              </w:rPr>
              <w:t>-0.8)</w:t>
            </w:r>
          </w:p>
        </w:tc>
        <w:tc>
          <w:tcPr>
            <w:tcW w:w="2154" w:type="dxa"/>
            <w:tcBorders>
              <w:top w:val="nil"/>
              <w:left w:val="nil"/>
              <w:bottom w:val="nil"/>
              <w:right w:val="nil"/>
            </w:tcBorders>
            <w:noWrap/>
            <w:vAlign w:val="bottom"/>
          </w:tcPr>
          <w:p w14:paraId="5005E18A"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-2.7 (-3.9, -0.7)</w:t>
            </w:r>
          </w:p>
        </w:tc>
        <w:tc>
          <w:tcPr>
            <w:tcW w:w="1919" w:type="dxa"/>
            <w:tcBorders>
              <w:top w:val="nil"/>
              <w:left w:val="nil"/>
              <w:bottom w:val="nil"/>
              <w:right w:val="nil"/>
            </w:tcBorders>
            <w:noWrap/>
            <w:vAlign w:val="center"/>
          </w:tcPr>
          <w:p w14:paraId="0CAA4EF1"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-2.8 (-4.0,</w:t>
            </w:r>
            <w:r>
              <w:rPr>
                <w:rFonts w:ascii="Times New Roman" w:eastAsia="等线" w:hAnsi="Times New Roman" w:cs="Times New Roman" w:hint="eastAsia"/>
                <w:color w:val="000000"/>
                <w:kern w:val="0"/>
                <w:sz w:val="16"/>
                <w:szCs w:val="16"/>
                <w14:ligatures w14:val="none"/>
              </w:rPr>
              <w:t xml:space="preserve"> </w:t>
            </w:r>
            <w:r>
              <w:rPr>
                <w:rFonts w:ascii="Times New Roman" w:eastAsia="等线" w:hAnsi="Times New Roman" w:cs="Times New Roman"/>
                <w:color w:val="000000"/>
                <w:kern w:val="0"/>
                <w:sz w:val="16"/>
                <w:szCs w:val="16"/>
                <w14:ligatures w14:val="none"/>
              </w:rPr>
              <w:t>-0.9)</w:t>
            </w:r>
          </w:p>
        </w:tc>
        <w:tc>
          <w:tcPr>
            <w:tcW w:w="2149" w:type="dxa"/>
            <w:tcBorders>
              <w:top w:val="nil"/>
              <w:left w:val="nil"/>
              <w:bottom w:val="nil"/>
              <w:right w:val="nil"/>
            </w:tcBorders>
            <w:noWrap/>
            <w:vAlign w:val="bottom"/>
          </w:tcPr>
          <w:p w14:paraId="7CA324ED"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-2.8 (-4.0, -0.7)</w:t>
            </w:r>
          </w:p>
        </w:tc>
      </w:tr>
      <w:tr w:rsidR="00F108EB" w14:paraId="69F32605" w14:textId="77777777">
        <w:trPr>
          <w:trHeight w:val="285"/>
        </w:trPr>
        <w:tc>
          <w:tcPr>
            <w:tcW w:w="4374" w:type="dxa"/>
            <w:tcBorders>
              <w:top w:val="nil"/>
              <w:left w:val="nil"/>
              <w:bottom w:val="nil"/>
              <w:right w:val="nil"/>
            </w:tcBorders>
            <w:noWrap/>
            <w:vAlign w:val="bottom"/>
          </w:tcPr>
          <w:p w14:paraId="5743C795"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Self-reported comorbidities</w:t>
            </w:r>
          </w:p>
        </w:tc>
        <w:tc>
          <w:tcPr>
            <w:tcW w:w="2320" w:type="dxa"/>
            <w:tcBorders>
              <w:top w:val="nil"/>
              <w:left w:val="nil"/>
              <w:bottom w:val="nil"/>
              <w:right w:val="nil"/>
            </w:tcBorders>
            <w:noWrap/>
            <w:vAlign w:val="bottom"/>
          </w:tcPr>
          <w:p w14:paraId="5E4C70CD" w14:textId="77777777" w:rsidR="00F108EB" w:rsidRDefault="00F108EB">
            <w:pPr>
              <w:widowControl/>
              <w:spacing w:after="0" w:line="240" w:lineRule="auto"/>
              <w:rPr>
                <w:rFonts w:ascii="Times New Roman" w:eastAsia="等线" w:hAnsi="Times New Roman" w:cs="Times New Roman"/>
                <w:b/>
                <w:bCs/>
                <w:color w:val="000000"/>
                <w:kern w:val="0"/>
                <w:sz w:val="16"/>
                <w:szCs w:val="16"/>
                <w14:ligatures w14:val="none"/>
              </w:rPr>
            </w:pPr>
          </w:p>
        </w:tc>
        <w:tc>
          <w:tcPr>
            <w:tcW w:w="2154" w:type="dxa"/>
            <w:tcBorders>
              <w:top w:val="nil"/>
              <w:left w:val="nil"/>
              <w:bottom w:val="nil"/>
              <w:right w:val="nil"/>
            </w:tcBorders>
            <w:noWrap/>
            <w:vAlign w:val="bottom"/>
          </w:tcPr>
          <w:p w14:paraId="359041DD"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919" w:type="dxa"/>
            <w:tcBorders>
              <w:top w:val="nil"/>
              <w:left w:val="nil"/>
              <w:bottom w:val="nil"/>
              <w:right w:val="nil"/>
            </w:tcBorders>
            <w:noWrap/>
            <w:vAlign w:val="bottom"/>
          </w:tcPr>
          <w:p w14:paraId="7A3B8982" w14:textId="77777777" w:rsidR="00F108EB" w:rsidRDefault="00F108EB">
            <w:pPr>
              <w:widowControl/>
              <w:spacing w:after="0" w:line="240" w:lineRule="auto"/>
              <w:rPr>
                <w:rFonts w:ascii="Times New Roman" w:eastAsia="Times New Roman" w:hAnsi="Times New Roman" w:cs="Times New Roman"/>
                <w:kern w:val="0"/>
                <w:sz w:val="16"/>
                <w:szCs w:val="16"/>
                <w14:ligatures w14:val="none"/>
              </w:rPr>
            </w:pPr>
          </w:p>
        </w:tc>
        <w:tc>
          <w:tcPr>
            <w:tcW w:w="2149" w:type="dxa"/>
            <w:tcBorders>
              <w:top w:val="nil"/>
              <w:left w:val="nil"/>
              <w:bottom w:val="nil"/>
              <w:right w:val="nil"/>
            </w:tcBorders>
            <w:noWrap/>
            <w:vAlign w:val="bottom"/>
          </w:tcPr>
          <w:p w14:paraId="59173257" w14:textId="77777777" w:rsidR="00F108EB" w:rsidRDefault="00F108EB">
            <w:pPr>
              <w:widowControl/>
              <w:spacing w:after="0" w:line="240" w:lineRule="auto"/>
              <w:rPr>
                <w:rFonts w:ascii="Times New Roman" w:eastAsia="Times New Roman" w:hAnsi="Times New Roman" w:cs="Times New Roman"/>
                <w:kern w:val="0"/>
                <w:sz w:val="16"/>
                <w:szCs w:val="16"/>
                <w14:ligatures w14:val="none"/>
              </w:rPr>
            </w:pPr>
          </w:p>
        </w:tc>
      </w:tr>
      <w:tr w:rsidR="00F108EB" w14:paraId="09BEA36A" w14:textId="77777777">
        <w:trPr>
          <w:trHeight w:val="285"/>
        </w:trPr>
        <w:tc>
          <w:tcPr>
            <w:tcW w:w="4374" w:type="dxa"/>
            <w:tcBorders>
              <w:top w:val="nil"/>
              <w:left w:val="nil"/>
              <w:bottom w:val="nil"/>
              <w:right w:val="nil"/>
            </w:tcBorders>
            <w:noWrap/>
            <w:vAlign w:val="bottom"/>
          </w:tcPr>
          <w:p w14:paraId="300675AB"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Hypertension</w:t>
            </w:r>
          </w:p>
        </w:tc>
        <w:tc>
          <w:tcPr>
            <w:tcW w:w="2320" w:type="dxa"/>
            <w:tcBorders>
              <w:top w:val="nil"/>
              <w:left w:val="nil"/>
              <w:bottom w:val="nil"/>
              <w:right w:val="nil"/>
            </w:tcBorders>
            <w:noWrap/>
            <w:vAlign w:val="bottom"/>
          </w:tcPr>
          <w:p w14:paraId="02DCF186"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8483 (45.4)</w:t>
            </w:r>
          </w:p>
        </w:tc>
        <w:tc>
          <w:tcPr>
            <w:tcW w:w="2154" w:type="dxa"/>
            <w:tcBorders>
              <w:top w:val="nil"/>
              <w:left w:val="nil"/>
              <w:bottom w:val="nil"/>
              <w:right w:val="nil"/>
            </w:tcBorders>
            <w:noWrap/>
            <w:vAlign w:val="bottom"/>
          </w:tcPr>
          <w:p w14:paraId="712A5155"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532 (46.9)</w:t>
            </w:r>
          </w:p>
        </w:tc>
        <w:tc>
          <w:tcPr>
            <w:tcW w:w="1919" w:type="dxa"/>
            <w:tcBorders>
              <w:top w:val="nil"/>
              <w:left w:val="nil"/>
              <w:bottom w:val="nil"/>
              <w:right w:val="nil"/>
            </w:tcBorders>
            <w:noWrap/>
            <w:vAlign w:val="bottom"/>
          </w:tcPr>
          <w:p w14:paraId="7F7F17CC"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5,338 (45.3)</w:t>
            </w:r>
          </w:p>
        </w:tc>
        <w:tc>
          <w:tcPr>
            <w:tcW w:w="2149" w:type="dxa"/>
            <w:tcBorders>
              <w:top w:val="nil"/>
              <w:left w:val="nil"/>
              <w:bottom w:val="nil"/>
              <w:right w:val="nil"/>
            </w:tcBorders>
            <w:noWrap/>
            <w:vAlign w:val="bottom"/>
          </w:tcPr>
          <w:p w14:paraId="49C0EFDC"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2,613 (45.5)</w:t>
            </w:r>
          </w:p>
        </w:tc>
      </w:tr>
      <w:tr w:rsidR="00F108EB" w14:paraId="5E755CB6" w14:textId="77777777">
        <w:trPr>
          <w:trHeight w:val="285"/>
        </w:trPr>
        <w:tc>
          <w:tcPr>
            <w:tcW w:w="4374" w:type="dxa"/>
            <w:tcBorders>
              <w:top w:val="nil"/>
              <w:left w:val="nil"/>
              <w:bottom w:val="nil"/>
              <w:right w:val="nil"/>
            </w:tcBorders>
            <w:noWrap/>
            <w:vAlign w:val="bottom"/>
          </w:tcPr>
          <w:p w14:paraId="718FE0D6"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Diabetes</w:t>
            </w:r>
          </w:p>
        </w:tc>
        <w:tc>
          <w:tcPr>
            <w:tcW w:w="2320" w:type="dxa"/>
            <w:tcBorders>
              <w:top w:val="nil"/>
              <w:left w:val="nil"/>
              <w:bottom w:val="nil"/>
              <w:right w:val="nil"/>
            </w:tcBorders>
            <w:noWrap/>
            <w:vAlign w:val="bottom"/>
          </w:tcPr>
          <w:p w14:paraId="37B16EF3"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1677 (9.0)</w:t>
            </w:r>
          </w:p>
        </w:tc>
        <w:tc>
          <w:tcPr>
            <w:tcW w:w="2154" w:type="dxa"/>
            <w:tcBorders>
              <w:top w:val="nil"/>
              <w:left w:val="nil"/>
              <w:bottom w:val="nil"/>
              <w:right w:val="nil"/>
            </w:tcBorders>
            <w:noWrap/>
            <w:vAlign w:val="bottom"/>
          </w:tcPr>
          <w:p w14:paraId="2CFA27D6"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100 (8.8)</w:t>
            </w:r>
          </w:p>
        </w:tc>
        <w:tc>
          <w:tcPr>
            <w:tcW w:w="1919" w:type="dxa"/>
            <w:tcBorders>
              <w:top w:val="nil"/>
              <w:left w:val="nil"/>
              <w:bottom w:val="nil"/>
              <w:right w:val="nil"/>
            </w:tcBorders>
            <w:noWrap/>
            <w:vAlign w:val="bottom"/>
          </w:tcPr>
          <w:p w14:paraId="13D70221"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1,043 (8.8)</w:t>
            </w:r>
          </w:p>
        </w:tc>
        <w:tc>
          <w:tcPr>
            <w:tcW w:w="2149" w:type="dxa"/>
            <w:tcBorders>
              <w:top w:val="nil"/>
              <w:left w:val="nil"/>
              <w:bottom w:val="nil"/>
              <w:right w:val="nil"/>
            </w:tcBorders>
            <w:noWrap/>
            <w:vAlign w:val="bottom"/>
          </w:tcPr>
          <w:p w14:paraId="3A79671B"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534 (9.3)</w:t>
            </w:r>
          </w:p>
        </w:tc>
      </w:tr>
      <w:tr w:rsidR="00F108EB" w14:paraId="4D19A153" w14:textId="77777777">
        <w:trPr>
          <w:trHeight w:val="285"/>
        </w:trPr>
        <w:tc>
          <w:tcPr>
            <w:tcW w:w="4374" w:type="dxa"/>
            <w:tcBorders>
              <w:top w:val="nil"/>
              <w:left w:val="nil"/>
              <w:bottom w:val="nil"/>
              <w:right w:val="nil"/>
            </w:tcBorders>
            <w:noWrap/>
            <w:vAlign w:val="bottom"/>
          </w:tcPr>
          <w:p w14:paraId="57728D27"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CVD</w:t>
            </w:r>
          </w:p>
        </w:tc>
        <w:tc>
          <w:tcPr>
            <w:tcW w:w="2320" w:type="dxa"/>
            <w:tcBorders>
              <w:top w:val="nil"/>
              <w:left w:val="nil"/>
              <w:bottom w:val="nil"/>
              <w:right w:val="nil"/>
            </w:tcBorders>
            <w:noWrap/>
            <w:vAlign w:val="bottom"/>
          </w:tcPr>
          <w:p w14:paraId="609E059B"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2048 (11.0)</w:t>
            </w:r>
          </w:p>
        </w:tc>
        <w:tc>
          <w:tcPr>
            <w:tcW w:w="2154" w:type="dxa"/>
            <w:tcBorders>
              <w:top w:val="nil"/>
              <w:left w:val="nil"/>
              <w:bottom w:val="nil"/>
              <w:right w:val="nil"/>
            </w:tcBorders>
            <w:noWrap/>
            <w:vAlign w:val="bottom"/>
          </w:tcPr>
          <w:p w14:paraId="2949EF7D"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117 (10.3)</w:t>
            </w:r>
          </w:p>
        </w:tc>
        <w:tc>
          <w:tcPr>
            <w:tcW w:w="1919" w:type="dxa"/>
            <w:tcBorders>
              <w:top w:val="nil"/>
              <w:left w:val="nil"/>
              <w:bottom w:val="nil"/>
              <w:right w:val="nil"/>
            </w:tcBorders>
            <w:noWrap/>
            <w:vAlign w:val="bottom"/>
          </w:tcPr>
          <w:p w14:paraId="147562A2"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1,284 (10.9)</w:t>
            </w:r>
          </w:p>
        </w:tc>
        <w:tc>
          <w:tcPr>
            <w:tcW w:w="2149" w:type="dxa"/>
            <w:tcBorders>
              <w:top w:val="nil"/>
              <w:left w:val="nil"/>
              <w:bottom w:val="nil"/>
              <w:right w:val="nil"/>
            </w:tcBorders>
            <w:noWrap/>
            <w:vAlign w:val="bottom"/>
          </w:tcPr>
          <w:p w14:paraId="76559A9E"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647 (11.3)</w:t>
            </w:r>
          </w:p>
        </w:tc>
      </w:tr>
      <w:tr w:rsidR="00F108EB" w14:paraId="4E45280E" w14:textId="77777777">
        <w:trPr>
          <w:trHeight w:val="285"/>
        </w:trPr>
        <w:tc>
          <w:tcPr>
            <w:tcW w:w="4374" w:type="dxa"/>
            <w:tcBorders>
              <w:top w:val="nil"/>
              <w:left w:val="nil"/>
              <w:right w:val="nil"/>
            </w:tcBorders>
            <w:noWrap/>
            <w:vAlign w:val="bottom"/>
          </w:tcPr>
          <w:p w14:paraId="6B4EC5CA"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Cancer </w:t>
            </w:r>
          </w:p>
        </w:tc>
        <w:tc>
          <w:tcPr>
            <w:tcW w:w="2320" w:type="dxa"/>
            <w:tcBorders>
              <w:top w:val="nil"/>
              <w:left w:val="nil"/>
              <w:right w:val="nil"/>
            </w:tcBorders>
            <w:noWrap/>
            <w:vAlign w:val="bottom"/>
          </w:tcPr>
          <w:p w14:paraId="4806D204"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2719 (14.6)</w:t>
            </w:r>
          </w:p>
        </w:tc>
        <w:tc>
          <w:tcPr>
            <w:tcW w:w="2154" w:type="dxa"/>
            <w:tcBorders>
              <w:top w:val="nil"/>
              <w:left w:val="nil"/>
              <w:right w:val="nil"/>
            </w:tcBorders>
            <w:noWrap/>
            <w:vAlign w:val="bottom"/>
          </w:tcPr>
          <w:p w14:paraId="48B3B234"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165 (14.5)</w:t>
            </w:r>
          </w:p>
        </w:tc>
        <w:tc>
          <w:tcPr>
            <w:tcW w:w="1919" w:type="dxa"/>
            <w:tcBorders>
              <w:top w:val="nil"/>
              <w:left w:val="nil"/>
              <w:right w:val="nil"/>
            </w:tcBorders>
            <w:noWrap/>
            <w:vAlign w:val="bottom"/>
          </w:tcPr>
          <w:p w14:paraId="30C84B0F"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1,728 (14.6)</w:t>
            </w:r>
          </w:p>
        </w:tc>
        <w:tc>
          <w:tcPr>
            <w:tcW w:w="2149" w:type="dxa"/>
            <w:tcBorders>
              <w:top w:val="nil"/>
              <w:left w:val="nil"/>
              <w:right w:val="nil"/>
            </w:tcBorders>
            <w:noWrap/>
            <w:vAlign w:val="bottom"/>
          </w:tcPr>
          <w:p w14:paraId="0EF453F2"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826 (14.4)</w:t>
            </w:r>
          </w:p>
        </w:tc>
      </w:tr>
      <w:tr w:rsidR="00F108EB" w14:paraId="78AD13EF" w14:textId="77777777">
        <w:trPr>
          <w:trHeight w:val="285"/>
        </w:trPr>
        <w:tc>
          <w:tcPr>
            <w:tcW w:w="4374" w:type="dxa"/>
            <w:tcBorders>
              <w:top w:val="nil"/>
              <w:left w:val="nil"/>
              <w:bottom w:val="single" w:sz="4" w:space="0" w:color="auto"/>
              <w:right w:val="nil"/>
            </w:tcBorders>
            <w:noWrap/>
            <w:vAlign w:val="bottom"/>
          </w:tcPr>
          <w:p w14:paraId="4E1E8351"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Chronic bron</w:t>
            </w:r>
            <w:r>
              <w:rPr>
                <w:rFonts w:ascii="Times New Roman" w:eastAsia="等线" w:hAnsi="Times New Roman" w:cs="Times New Roman" w:hint="eastAsia"/>
                <w:color w:val="000000"/>
                <w:kern w:val="0"/>
                <w:sz w:val="16"/>
                <w:szCs w:val="16"/>
                <w14:ligatures w14:val="none"/>
              </w:rPr>
              <w:t>chitis</w:t>
            </w:r>
            <w:r>
              <w:rPr>
                <w:rFonts w:ascii="Times New Roman" w:eastAsia="等线" w:hAnsi="Times New Roman" w:cs="Times New Roman"/>
                <w:color w:val="000000"/>
                <w:kern w:val="0"/>
                <w:sz w:val="16"/>
                <w:szCs w:val="16"/>
                <w14:ligatures w14:val="none"/>
              </w:rPr>
              <w:t xml:space="preserve">, emphysema, COPD </w:t>
            </w:r>
          </w:p>
        </w:tc>
        <w:tc>
          <w:tcPr>
            <w:tcW w:w="2320" w:type="dxa"/>
            <w:tcBorders>
              <w:top w:val="nil"/>
              <w:left w:val="nil"/>
              <w:bottom w:val="single" w:sz="4" w:space="0" w:color="auto"/>
              <w:right w:val="nil"/>
            </w:tcBorders>
            <w:noWrap/>
            <w:vAlign w:val="bottom"/>
          </w:tcPr>
          <w:p w14:paraId="03A0994A"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431 (2.3)</w:t>
            </w:r>
          </w:p>
        </w:tc>
        <w:tc>
          <w:tcPr>
            <w:tcW w:w="2154" w:type="dxa"/>
            <w:tcBorders>
              <w:top w:val="nil"/>
              <w:left w:val="nil"/>
              <w:bottom w:val="single" w:sz="4" w:space="0" w:color="auto"/>
              <w:right w:val="nil"/>
            </w:tcBorders>
            <w:noWrap/>
            <w:vAlign w:val="bottom"/>
          </w:tcPr>
          <w:p w14:paraId="43255DB6"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21 (1.9)</w:t>
            </w:r>
          </w:p>
        </w:tc>
        <w:tc>
          <w:tcPr>
            <w:tcW w:w="1919" w:type="dxa"/>
            <w:tcBorders>
              <w:top w:val="nil"/>
              <w:left w:val="nil"/>
              <w:bottom w:val="single" w:sz="4" w:space="0" w:color="auto"/>
              <w:right w:val="nil"/>
            </w:tcBorders>
            <w:noWrap/>
            <w:vAlign w:val="bottom"/>
          </w:tcPr>
          <w:p w14:paraId="0B88E0F1"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281 (2.4)</w:t>
            </w:r>
          </w:p>
        </w:tc>
        <w:tc>
          <w:tcPr>
            <w:tcW w:w="2149" w:type="dxa"/>
            <w:tcBorders>
              <w:top w:val="nil"/>
              <w:left w:val="nil"/>
              <w:bottom w:val="single" w:sz="4" w:space="0" w:color="auto"/>
              <w:right w:val="nil"/>
            </w:tcBorders>
            <w:noWrap/>
            <w:vAlign w:val="bottom"/>
          </w:tcPr>
          <w:p w14:paraId="1D2A3E84"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129 (2.2)</w:t>
            </w:r>
          </w:p>
        </w:tc>
      </w:tr>
    </w:tbl>
    <w:p w14:paraId="22E2AAB1" w14:textId="77777777" w:rsidR="00F108EB" w:rsidRDefault="00000000">
      <w:pPr>
        <w:widowControl/>
        <w:spacing w:line="240" w:lineRule="auto"/>
        <w:rPr>
          <w:rFonts w:ascii="Times New Roman" w:hAnsi="Times New Roman" w:cs="Times New Roman"/>
          <w:sz w:val="20"/>
          <w:szCs w:val="20"/>
        </w:rPr>
      </w:pPr>
      <w:bookmarkStart w:id="12" w:name="OLE_LINK32"/>
      <w:r>
        <w:rPr>
          <w:rFonts w:ascii="Times New Roman" w:hAnsi="Times New Roman" w:cs="Times New Roman" w:hint="eastAsia"/>
          <w:sz w:val="20"/>
          <w:szCs w:val="20"/>
        </w:rPr>
        <w:t xml:space="preserve">a High educational level was defined as having a college or university degree; middle education level as A-levels or equivalent; O-level/GCSE or equivalent; and low educational level as having none of the above qualifications. b A TDI value of 0 represents the national average; positive values indicate higher deprivation (lower </w:t>
      </w:r>
      <w:r>
        <w:rPr>
          <w:rFonts w:ascii="Times New Roman" w:hAnsi="Times New Roman" w:cs="Times New Roman" w:hint="eastAsia"/>
          <w:sz w:val="20"/>
          <w:szCs w:val="20"/>
        </w:rPr>
        <w:lastRenderedPageBreak/>
        <w:t xml:space="preserve">socioeconomic status). </w:t>
      </w:r>
      <w:r>
        <w:rPr>
          <w:rFonts w:ascii="Cambria Math" w:eastAsia="等线" w:hAnsi="Cambria Math" w:cs="Cambria Math"/>
          <w:sz w:val="20"/>
          <w:szCs w:val="20"/>
        </w:rPr>
        <w:t>Δ</w:t>
      </w:r>
      <w:r>
        <w:rPr>
          <w:rFonts w:ascii="Times New Roman" w:hAnsi="Times New Roman" w:cs="Times New Roman" w:hint="eastAsia"/>
          <w:sz w:val="20"/>
          <w:szCs w:val="20"/>
        </w:rPr>
        <w:t>HLS cut-offs were determined using restricted cubic spline models and were categorized into three groups: i</w:t>
      </w:r>
      <w:r>
        <w:rPr>
          <w:rFonts w:ascii="Cambria Math" w:eastAsia="等线" w:hAnsi="Cambria Math" w:cs="Cambria Math" w:hint="eastAsia"/>
          <w:sz w:val="20"/>
          <w:szCs w:val="20"/>
        </w:rPr>
        <w:t>mproved</w:t>
      </w:r>
      <w:bookmarkStart w:id="13" w:name="OLE_LINK30"/>
      <w:r>
        <w:rPr>
          <w:rFonts w:ascii="Cambria Math" w:eastAsia="等线" w:hAnsi="Cambria Math" w:cs="Cambria Math" w:hint="eastAsia"/>
          <w:sz w:val="20"/>
          <w:szCs w:val="20"/>
        </w:rPr>
        <w:t xml:space="preserve"> (</w:t>
      </w:r>
      <w:r>
        <w:rPr>
          <w:rFonts w:ascii="Cambria Math" w:eastAsia="等线" w:hAnsi="Cambria Math" w:cs="Cambria Math"/>
          <w:sz w:val="20"/>
          <w:szCs w:val="20"/>
        </w:rPr>
        <w:t>Δ</w:t>
      </w:r>
      <w:r>
        <w:rPr>
          <w:rFonts w:ascii="Times New Roman" w:hAnsi="Times New Roman" w:cs="Times New Roman" w:hint="eastAsia"/>
          <w:sz w:val="20"/>
          <w:szCs w:val="20"/>
        </w:rPr>
        <w:t>HLS</w:t>
      </w:r>
      <w:bookmarkEnd w:id="13"/>
      <w:r>
        <w:rPr>
          <w:rFonts w:ascii="Times New Roman" w:hAnsi="Times New Roman" w:cs="Times New Roman" w:hint="eastAsia"/>
          <w:sz w:val="20"/>
          <w:szCs w:val="20"/>
        </w:rPr>
        <w:t xml:space="preserve"> </w:t>
      </w:r>
      <w:r>
        <w:rPr>
          <w:rFonts w:ascii="Times New Roman" w:hAnsi="Times New Roman" w:cs="Times New Roman"/>
          <w:sz w:val="20"/>
          <w:szCs w:val="20"/>
        </w:rPr>
        <w:t>≥</w:t>
      </w:r>
      <w:r>
        <w:rPr>
          <w:rFonts w:ascii="Times New Roman" w:hAnsi="Times New Roman" w:cs="Times New Roman" w:hint="eastAsia"/>
          <w:sz w:val="20"/>
          <w:szCs w:val="20"/>
        </w:rPr>
        <w:t xml:space="preserve"> 2), stable (-1 &lt; </w:t>
      </w:r>
      <w:bookmarkStart w:id="14" w:name="OLE_LINK31"/>
      <w:r>
        <w:rPr>
          <w:rFonts w:ascii="Cambria Math" w:eastAsia="等线" w:hAnsi="Cambria Math" w:cs="Cambria Math"/>
          <w:sz w:val="20"/>
          <w:szCs w:val="20"/>
        </w:rPr>
        <w:t>Δ</w:t>
      </w:r>
      <w:r>
        <w:rPr>
          <w:rFonts w:ascii="Times New Roman" w:hAnsi="Times New Roman" w:cs="Times New Roman" w:hint="eastAsia"/>
          <w:sz w:val="20"/>
          <w:szCs w:val="20"/>
        </w:rPr>
        <w:t>HLS</w:t>
      </w:r>
      <w:r>
        <w:rPr>
          <w:rFonts w:ascii="Times New Roman" w:hAnsi="Times New Roman" w:cs="Times New Roman"/>
          <w:sz w:val="20"/>
          <w:szCs w:val="20"/>
        </w:rPr>
        <w:t xml:space="preserve"> </w:t>
      </w:r>
      <w:r>
        <w:rPr>
          <w:rFonts w:ascii="Times New Roman" w:eastAsia="等线" w:hAnsi="Times New Roman" w:cs="Times New Roman"/>
          <w:sz w:val="20"/>
          <w:szCs w:val="20"/>
        </w:rPr>
        <w:t>≤</w:t>
      </w:r>
      <w:r>
        <w:rPr>
          <w:rFonts w:ascii="Times New Roman" w:hAnsi="Times New Roman" w:cs="Times New Roman"/>
          <w:sz w:val="20"/>
          <w:szCs w:val="20"/>
        </w:rPr>
        <w:t xml:space="preserve"> </w:t>
      </w:r>
      <w:r>
        <w:rPr>
          <w:rFonts w:ascii="Times New Roman" w:hAnsi="Times New Roman" w:cs="Times New Roman" w:hint="eastAsia"/>
          <w:sz w:val="20"/>
          <w:szCs w:val="20"/>
        </w:rPr>
        <w:t>1</w:t>
      </w:r>
      <w:bookmarkEnd w:id="14"/>
      <w:r>
        <w:rPr>
          <w:rFonts w:ascii="Times New Roman" w:hAnsi="Times New Roman" w:cs="Times New Roman" w:hint="eastAsia"/>
          <w:sz w:val="20"/>
          <w:szCs w:val="20"/>
        </w:rPr>
        <w:t>), and deteriorated (</w:t>
      </w:r>
      <w:r>
        <w:rPr>
          <w:rFonts w:ascii="Cambria Math" w:eastAsia="等线" w:hAnsi="Cambria Math" w:cs="Cambria Math"/>
          <w:sz w:val="20"/>
          <w:szCs w:val="20"/>
        </w:rPr>
        <w:t>Δ</w:t>
      </w:r>
      <w:r>
        <w:rPr>
          <w:rFonts w:ascii="Times New Roman" w:hAnsi="Times New Roman" w:cs="Times New Roman" w:hint="eastAsia"/>
          <w:sz w:val="20"/>
          <w:szCs w:val="20"/>
        </w:rPr>
        <w:t>HLS</w:t>
      </w:r>
      <w:r>
        <w:rPr>
          <w:rFonts w:ascii="Times New Roman" w:hAnsi="Times New Roman" w:cs="Times New Roman"/>
          <w:sz w:val="20"/>
          <w:szCs w:val="20"/>
        </w:rPr>
        <w:t xml:space="preserve"> </w:t>
      </w:r>
      <w:r>
        <w:rPr>
          <w:rFonts w:ascii="Times New Roman" w:eastAsia="等线" w:hAnsi="Times New Roman" w:cs="Times New Roman"/>
          <w:sz w:val="20"/>
          <w:szCs w:val="20"/>
        </w:rPr>
        <w:t>≤</w:t>
      </w:r>
      <w:r>
        <w:rPr>
          <w:rFonts w:ascii="Times New Roman" w:hAnsi="Times New Roman" w:cs="Times New Roman"/>
          <w:sz w:val="20"/>
          <w:szCs w:val="20"/>
        </w:rPr>
        <w:t xml:space="preserve"> </w:t>
      </w:r>
      <w:r>
        <w:rPr>
          <w:rFonts w:ascii="Times New Roman" w:hAnsi="Times New Roman" w:cs="Times New Roman" w:hint="eastAsia"/>
          <w:sz w:val="20"/>
          <w:szCs w:val="20"/>
        </w:rPr>
        <w:t>-1). Abbreviations: SD, standard deviation; TDI, Townsend Deprivation Index; IQR, interquartile range; CVD, cardiovascular disease; COPD, chronic obstructive pulmonary disease.</w:t>
      </w:r>
    </w:p>
    <w:bookmarkEnd w:id="12"/>
    <w:p w14:paraId="6CBB0D4F" w14:textId="77777777" w:rsidR="00F108EB" w:rsidRDefault="00000000">
      <w:pPr>
        <w:widowControl/>
        <w:spacing w:line="240" w:lineRule="auto"/>
        <w:rPr>
          <w:rFonts w:ascii="Times New Roman" w:hAnsi="Times New Roman" w:cs="Times New Roman"/>
          <w:sz w:val="20"/>
          <w:szCs w:val="20"/>
        </w:rPr>
      </w:pPr>
      <w:r>
        <w:rPr>
          <w:rFonts w:ascii="Times New Roman" w:hAnsi="Times New Roman" w:cs="Times New Roman"/>
          <w:sz w:val="20"/>
          <w:szCs w:val="20"/>
        </w:rPr>
        <w:br w:type="page"/>
      </w:r>
    </w:p>
    <w:p w14:paraId="5EFA74B3" w14:textId="77777777" w:rsidR="00F108EB" w:rsidRDefault="00000000">
      <w:pPr>
        <w:spacing w:line="240" w:lineRule="auto"/>
        <w:rPr>
          <w:rFonts w:ascii="Times New Roman" w:hAnsi="Times New Roman" w:cs="Times New Roman"/>
          <w:b/>
          <w:bCs/>
          <w:sz w:val="20"/>
          <w:szCs w:val="20"/>
        </w:rPr>
      </w:pPr>
      <w:bookmarkStart w:id="15" w:name="OLE_LINK47"/>
      <w:r>
        <w:rPr>
          <w:rFonts w:ascii="Times New Roman" w:hAnsi="Times New Roman" w:cs="Times New Roman" w:hint="eastAsia"/>
          <w:b/>
          <w:bCs/>
          <w:sz w:val="20"/>
          <w:szCs w:val="20"/>
        </w:rPr>
        <w:lastRenderedPageBreak/>
        <w:t>Table S4. Baseline characteristics by lifestyle change patterns</w:t>
      </w:r>
    </w:p>
    <w:tbl>
      <w:tblPr>
        <w:tblW w:w="12446" w:type="dxa"/>
        <w:tblBorders>
          <w:top w:val="single" w:sz="4" w:space="0" w:color="auto"/>
          <w:bottom w:val="single" w:sz="4" w:space="0" w:color="auto"/>
        </w:tblBorders>
        <w:tblLook w:val="04A0" w:firstRow="1" w:lastRow="0" w:firstColumn="1" w:lastColumn="0" w:noHBand="0" w:noVBand="1"/>
      </w:tblPr>
      <w:tblGrid>
        <w:gridCol w:w="2694"/>
        <w:gridCol w:w="1386"/>
        <w:gridCol w:w="1376"/>
        <w:gridCol w:w="1356"/>
        <w:gridCol w:w="1446"/>
        <w:gridCol w:w="1401"/>
        <w:gridCol w:w="1446"/>
        <w:gridCol w:w="1341"/>
      </w:tblGrid>
      <w:tr w:rsidR="00F108EB" w14:paraId="1A01F2D3" w14:textId="77777777">
        <w:trPr>
          <w:trHeight w:val="285"/>
        </w:trPr>
        <w:tc>
          <w:tcPr>
            <w:tcW w:w="2694" w:type="dxa"/>
            <w:vMerge w:val="restart"/>
            <w:tcBorders>
              <w:top w:val="single" w:sz="4" w:space="0" w:color="auto"/>
            </w:tcBorders>
            <w:noWrap/>
            <w:vAlign w:val="bottom"/>
          </w:tcPr>
          <w:bookmarkEnd w:id="15"/>
          <w:p w14:paraId="495BF189"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 xml:space="preserve">Characteristics </w:t>
            </w:r>
          </w:p>
        </w:tc>
        <w:tc>
          <w:tcPr>
            <w:tcW w:w="2762" w:type="dxa"/>
            <w:gridSpan w:val="2"/>
            <w:tcBorders>
              <w:top w:val="single" w:sz="4" w:space="0" w:color="auto"/>
              <w:bottom w:val="single" w:sz="4" w:space="0" w:color="auto"/>
            </w:tcBorders>
            <w:noWrap/>
            <w:vAlign w:val="bottom"/>
          </w:tcPr>
          <w:p w14:paraId="674DEDEF" w14:textId="77777777" w:rsidR="00F108EB" w:rsidRDefault="00000000">
            <w:pPr>
              <w:widowControl/>
              <w:spacing w:after="0" w:line="240" w:lineRule="auto"/>
              <w:jc w:val="center"/>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Ideal</w:t>
            </w:r>
          </w:p>
        </w:tc>
        <w:tc>
          <w:tcPr>
            <w:tcW w:w="4203" w:type="dxa"/>
            <w:gridSpan w:val="3"/>
            <w:tcBorders>
              <w:top w:val="single" w:sz="4" w:space="0" w:color="auto"/>
              <w:bottom w:val="single" w:sz="4" w:space="0" w:color="auto"/>
            </w:tcBorders>
            <w:noWrap/>
            <w:vAlign w:val="bottom"/>
          </w:tcPr>
          <w:p w14:paraId="33ADC982" w14:textId="77777777" w:rsidR="00F108EB" w:rsidRDefault="00000000">
            <w:pPr>
              <w:widowControl/>
              <w:spacing w:after="0" w:line="240" w:lineRule="auto"/>
              <w:jc w:val="center"/>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Intermediate</w:t>
            </w:r>
          </w:p>
        </w:tc>
        <w:tc>
          <w:tcPr>
            <w:tcW w:w="2787" w:type="dxa"/>
            <w:gridSpan w:val="2"/>
            <w:tcBorders>
              <w:top w:val="single" w:sz="4" w:space="0" w:color="auto"/>
              <w:bottom w:val="single" w:sz="4" w:space="0" w:color="auto"/>
            </w:tcBorders>
            <w:noWrap/>
            <w:vAlign w:val="bottom"/>
          </w:tcPr>
          <w:p w14:paraId="2D185858" w14:textId="77777777" w:rsidR="00F108EB" w:rsidRDefault="00000000">
            <w:pPr>
              <w:widowControl/>
              <w:spacing w:after="0" w:line="240" w:lineRule="auto"/>
              <w:jc w:val="center"/>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Poor</w:t>
            </w:r>
          </w:p>
        </w:tc>
      </w:tr>
      <w:tr w:rsidR="00F108EB" w14:paraId="14995FAC" w14:textId="77777777">
        <w:trPr>
          <w:trHeight w:val="285"/>
        </w:trPr>
        <w:tc>
          <w:tcPr>
            <w:tcW w:w="2694" w:type="dxa"/>
            <w:vMerge/>
            <w:tcBorders>
              <w:bottom w:val="single" w:sz="4" w:space="0" w:color="auto"/>
            </w:tcBorders>
            <w:noWrap/>
            <w:vAlign w:val="bottom"/>
          </w:tcPr>
          <w:p w14:paraId="57CD4DBC" w14:textId="77777777" w:rsidR="00F108EB" w:rsidRDefault="00F108EB">
            <w:pPr>
              <w:widowControl/>
              <w:spacing w:after="0" w:line="240" w:lineRule="auto"/>
              <w:rPr>
                <w:rFonts w:ascii="Times New Roman" w:eastAsia="等线" w:hAnsi="Times New Roman" w:cs="Times New Roman"/>
                <w:b/>
                <w:bCs/>
                <w:color w:val="000000"/>
                <w:kern w:val="0"/>
                <w:sz w:val="16"/>
                <w:szCs w:val="16"/>
                <w14:ligatures w14:val="none"/>
              </w:rPr>
            </w:pPr>
          </w:p>
        </w:tc>
        <w:tc>
          <w:tcPr>
            <w:tcW w:w="1386" w:type="dxa"/>
            <w:tcBorders>
              <w:top w:val="single" w:sz="4" w:space="0" w:color="auto"/>
              <w:bottom w:val="single" w:sz="4" w:space="0" w:color="auto"/>
            </w:tcBorders>
            <w:noWrap/>
            <w:vAlign w:val="bottom"/>
          </w:tcPr>
          <w:p w14:paraId="7A2C1144" w14:textId="77777777" w:rsidR="00F108EB" w:rsidRDefault="00000000">
            <w:pPr>
              <w:widowControl/>
              <w:spacing w:after="0" w:line="240" w:lineRule="auto"/>
              <w:jc w:val="center"/>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hint="eastAsia"/>
                <w:b/>
                <w:bCs/>
                <w:color w:val="000000"/>
                <w:kern w:val="0"/>
                <w:sz w:val="16"/>
                <w:szCs w:val="16"/>
                <w14:ligatures w14:val="none"/>
              </w:rPr>
              <w:t>M</w:t>
            </w:r>
            <w:r>
              <w:rPr>
                <w:rFonts w:ascii="Times New Roman" w:eastAsia="等线" w:hAnsi="Times New Roman" w:cs="Times New Roman"/>
                <w:b/>
                <w:bCs/>
                <w:color w:val="000000"/>
                <w:kern w:val="0"/>
                <w:sz w:val="16"/>
                <w:szCs w:val="16"/>
                <w14:ligatures w14:val="none"/>
              </w:rPr>
              <w:t>aintained</w:t>
            </w:r>
          </w:p>
        </w:tc>
        <w:tc>
          <w:tcPr>
            <w:tcW w:w="1376" w:type="dxa"/>
            <w:tcBorders>
              <w:top w:val="single" w:sz="4" w:space="0" w:color="auto"/>
              <w:bottom w:val="single" w:sz="4" w:space="0" w:color="auto"/>
            </w:tcBorders>
            <w:noWrap/>
            <w:vAlign w:val="bottom"/>
          </w:tcPr>
          <w:p w14:paraId="079F5418"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hint="eastAsia"/>
                <w:b/>
                <w:bCs/>
                <w:color w:val="000000"/>
                <w:kern w:val="0"/>
                <w:sz w:val="16"/>
                <w:szCs w:val="16"/>
                <w14:ligatures w14:val="none"/>
              </w:rPr>
              <w:t>D</w:t>
            </w:r>
            <w:r>
              <w:rPr>
                <w:rFonts w:ascii="Times New Roman" w:eastAsia="等线" w:hAnsi="Times New Roman" w:cs="Times New Roman"/>
                <w:b/>
                <w:bCs/>
                <w:color w:val="000000"/>
                <w:kern w:val="0"/>
                <w:sz w:val="16"/>
                <w:szCs w:val="16"/>
                <w14:ligatures w14:val="none"/>
              </w:rPr>
              <w:t>eteriorated</w:t>
            </w:r>
          </w:p>
        </w:tc>
        <w:tc>
          <w:tcPr>
            <w:tcW w:w="1356" w:type="dxa"/>
            <w:tcBorders>
              <w:top w:val="single" w:sz="4" w:space="0" w:color="auto"/>
              <w:bottom w:val="single" w:sz="4" w:space="0" w:color="auto"/>
            </w:tcBorders>
            <w:noWrap/>
            <w:vAlign w:val="bottom"/>
          </w:tcPr>
          <w:p w14:paraId="0669CFE6" w14:textId="77777777" w:rsidR="00F108EB" w:rsidRDefault="00000000">
            <w:pPr>
              <w:widowControl/>
              <w:spacing w:after="0" w:line="240" w:lineRule="auto"/>
              <w:jc w:val="center"/>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hint="eastAsia"/>
                <w:b/>
                <w:bCs/>
                <w:color w:val="000000"/>
                <w:kern w:val="0"/>
                <w:sz w:val="16"/>
                <w:szCs w:val="16"/>
                <w14:ligatures w14:val="none"/>
              </w:rPr>
              <w:t>I</w:t>
            </w:r>
            <w:r>
              <w:rPr>
                <w:rFonts w:ascii="Times New Roman" w:eastAsia="等线" w:hAnsi="Times New Roman" w:cs="Times New Roman"/>
                <w:b/>
                <w:bCs/>
                <w:color w:val="000000"/>
                <w:kern w:val="0"/>
                <w:sz w:val="16"/>
                <w:szCs w:val="16"/>
                <w14:ligatures w14:val="none"/>
              </w:rPr>
              <w:t>mproved</w:t>
            </w:r>
          </w:p>
        </w:tc>
        <w:tc>
          <w:tcPr>
            <w:tcW w:w="1446" w:type="dxa"/>
            <w:tcBorders>
              <w:top w:val="single" w:sz="4" w:space="0" w:color="auto"/>
              <w:bottom w:val="single" w:sz="4" w:space="0" w:color="auto"/>
            </w:tcBorders>
            <w:noWrap/>
            <w:vAlign w:val="bottom"/>
          </w:tcPr>
          <w:p w14:paraId="2459605B" w14:textId="77777777" w:rsidR="00F108EB" w:rsidRDefault="00000000">
            <w:pPr>
              <w:widowControl/>
              <w:spacing w:after="0" w:line="240" w:lineRule="auto"/>
              <w:jc w:val="center"/>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hint="eastAsia"/>
                <w:b/>
                <w:bCs/>
                <w:color w:val="000000"/>
                <w:kern w:val="0"/>
                <w:sz w:val="16"/>
                <w:szCs w:val="16"/>
                <w14:ligatures w14:val="none"/>
              </w:rPr>
              <w:t>M</w:t>
            </w:r>
            <w:r>
              <w:rPr>
                <w:rFonts w:ascii="Times New Roman" w:eastAsia="等线" w:hAnsi="Times New Roman" w:cs="Times New Roman"/>
                <w:b/>
                <w:bCs/>
                <w:color w:val="000000"/>
                <w:kern w:val="0"/>
                <w:sz w:val="16"/>
                <w:szCs w:val="16"/>
                <w14:ligatures w14:val="none"/>
              </w:rPr>
              <w:t>aintained</w:t>
            </w:r>
          </w:p>
        </w:tc>
        <w:tc>
          <w:tcPr>
            <w:tcW w:w="1401" w:type="dxa"/>
            <w:tcBorders>
              <w:top w:val="single" w:sz="4" w:space="0" w:color="auto"/>
              <w:bottom w:val="single" w:sz="4" w:space="0" w:color="auto"/>
            </w:tcBorders>
            <w:noWrap/>
            <w:vAlign w:val="bottom"/>
          </w:tcPr>
          <w:p w14:paraId="13D24692" w14:textId="77777777" w:rsidR="00F108EB" w:rsidRDefault="00000000">
            <w:pPr>
              <w:widowControl/>
              <w:spacing w:after="0" w:line="240" w:lineRule="auto"/>
              <w:jc w:val="center"/>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hint="eastAsia"/>
                <w:b/>
                <w:bCs/>
                <w:color w:val="000000"/>
                <w:kern w:val="0"/>
                <w:sz w:val="16"/>
                <w:szCs w:val="16"/>
                <w14:ligatures w14:val="none"/>
              </w:rPr>
              <w:t>D</w:t>
            </w:r>
            <w:r>
              <w:rPr>
                <w:rFonts w:ascii="Times New Roman" w:eastAsia="等线" w:hAnsi="Times New Roman" w:cs="Times New Roman"/>
                <w:b/>
                <w:bCs/>
                <w:color w:val="000000"/>
                <w:kern w:val="0"/>
                <w:sz w:val="16"/>
                <w:szCs w:val="16"/>
                <w14:ligatures w14:val="none"/>
              </w:rPr>
              <w:t>eteriorated</w:t>
            </w:r>
          </w:p>
        </w:tc>
        <w:tc>
          <w:tcPr>
            <w:tcW w:w="1446" w:type="dxa"/>
            <w:tcBorders>
              <w:top w:val="single" w:sz="4" w:space="0" w:color="auto"/>
              <w:bottom w:val="single" w:sz="4" w:space="0" w:color="auto"/>
            </w:tcBorders>
            <w:noWrap/>
            <w:vAlign w:val="bottom"/>
          </w:tcPr>
          <w:p w14:paraId="04EA1BC5" w14:textId="77777777" w:rsidR="00F108EB" w:rsidRDefault="00000000">
            <w:pPr>
              <w:widowControl/>
              <w:spacing w:after="0" w:line="240" w:lineRule="auto"/>
              <w:jc w:val="center"/>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hint="eastAsia"/>
                <w:b/>
                <w:bCs/>
                <w:color w:val="000000"/>
                <w:kern w:val="0"/>
                <w:sz w:val="16"/>
                <w:szCs w:val="16"/>
                <w14:ligatures w14:val="none"/>
              </w:rPr>
              <w:t>I</w:t>
            </w:r>
            <w:r>
              <w:rPr>
                <w:rFonts w:ascii="Times New Roman" w:eastAsia="等线" w:hAnsi="Times New Roman" w:cs="Times New Roman"/>
                <w:b/>
                <w:bCs/>
                <w:color w:val="000000"/>
                <w:kern w:val="0"/>
                <w:sz w:val="16"/>
                <w:szCs w:val="16"/>
                <w14:ligatures w14:val="none"/>
              </w:rPr>
              <w:t>mproved</w:t>
            </w:r>
          </w:p>
        </w:tc>
        <w:tc>
          <w:tcPr>
            <w:tcW w:w="1341" w:type="dxa"/>
            <w:tcBorders>
              <w:top w:val="single" w:sz="4" w:space="0" w:color="auto"/>
              <w:bottom w:val="single" w:sz="4" w:space="0" w:color="auto"/>
            </w:tcBorders>
            <w:noWrap/>
            <w:vAlign w:val="bottom"/>
          </w:tcPr>
          <w:p w14:paraId="2438080B"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hint="eastAsia"/>
                <w:b/>
                <w:bCs/>
                <w:color w:val="000000"/>
                <w:kern w:val="0"/>
                <w:sz w:val="16"/>
                <w:szCs w:val="16"/>
                <w14:ligatures w14:val="none"/>
              </w:rPr>
              <w:t>M</w:t>
            </w:r>
            <w:r>
              <w:rPr>
                <w:rFonts w:ascii="Times New Roman" w:eastAsia="等线" w:hAnsi="Times New Roman" w:cs="Times New Roman"/>
                <w:b/>
                <w:bCs/>
                <w:color w:val="000000"/>
                <w:kern w:val="0"/>
                <w:sz w:val="16"/>
                <w:szCs w:val="16"/>
                <w14:ligatures w14:val="none"/>
              </w:rPr>
              <w:t>aintained</w:t>
            </w:r>
          </w:p>
        </w:tc>
      </w:tr>
      <w:tr w:rsidR="00F108EB" w14:paraId="532F4B41" w14:textId="77777777">
        <w:trPr>
          <w:trHeight w:val="285"/>
        </w:trPr>
        <w:tc>
          <w:tcPr>
            <w:tcW w:w="2694" w:type="dxa"/>
            <w:tcBorders>
              <w:top w:val="single" w:sz="4" w:space="0" w:color="auto"/>
            </w:tcBorders>
            <w:noWrap/>
            <w:vAlign w:val="bottom"/>
          </w:tcPr>
          <w:p w14:paraId="5AF7FC82"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N</w:t>
            </w:r>
          </w:p>
        </w:tc>
        <w:tc>
          <w:tcPr>
            <w:tcW w:w="1386" w:type="dxa"/>
            <w:tcBorders>
              <w:top w:val="single" w:sz="4" w:space="0" w:color="auto"/>
            </w:tcBorders>
            <w:noWrap/>
            <w:vAlign w:val="bottom"/>
          </w:tcPr>
          <w:p w14:paraId="769EFBD0"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4,118</w:t>
            </w:r>
          </w:p>
        </w:tc>
        <w:tc>
          <w:tcPr>
            <w:tcW w:w="1376" w:type="dxa"/>
            <w:tcBorders>
              <w:top w:val="single" w:sz="4" w:space="0" w:color="auto"/>
            </w:tcBorders>
            <w:noWrap/>
            <w:vAlign w:val="bottom"/>
          </w:tcPr>
          <w:p w14:paraId="4C2F4CAE"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1,978</w:t>
            </w:r>
          </w:p>
        </w:tc>
        <w:tc>
          <w:tcPr>
            <w:tcW w:w="1356" w:type="dxa"/>
            <w:tcBorders>
              <w:top w:val="single" w:sz="4" w:space="0" w:color="auto"/>
            </w:tcBorders>
            <w:noWrap/>
            <w:vAlign w:val="bottom"/>
          </w:tcPr>
          <w:p w14:paraId="4D9D7B43"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1,698</w:t>
            </w:r>
          </w:p>
        </w:tc>
        <w:tc>
          <w:tcPr>
            <w:tcW w:w="1446" w:type="dxa"/>
            <w:tcBorders>
              <w:top w:val="single" w:sz="4" w:space="0" w:color="auto"/>
            </w:tcBorders>
            <w:noWrap/>
            <w:vAlign w:val="bottom"/>
          </w:tcPr>
          <w:p w14:paraId="2D8EA131"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6,406</w:t>
            </w:r>
          </w:p>
        </w:tc>
        <w:tc>
          <w:tcPr>
            <w:tcW w:w="1401" w:type="dxa"/>
            <w:tcBorders>
              <w:top w:val="single" w:sz="4" w:space="0" w:color="auto"/>
            </w:tcBorders>
            <w:noWrap/>
            <w:vAlign w:val="bottom"/>
          </w:tcPr>
          <w:p w14:paraId="53CAA533"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1,466</w:t>
            </w:r>
          </w:p>
        </w:tc>
        <w:tc>
          <w:tcPr>
            <w:tcW w:w="1446" w:type="dxa"/>
            <w:tcBorders>
              <w:top w:val="single" w:sz="4" w:space="0" w:color="auto"/>
            </w:tcBorders>
            <w:noWrap/>
            <w:vAlign w:val="bottom"/>
          </w:tcPr>
          <w:p w14:paraId="20306B8C"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1,286</w:t>
            </w:r>
          </w:p>
        </w:tc>
        <w:tc>
          <w:tcPr>
            <w:tcW w:w="1341" w:type="dxa"/>
            <w:tcBorders>
              <w:top w:val="single" w:sz="4" w:space="0" w:color="auto"/>
            </w:tcBorders>
            <w:noWrap/>
            <w:vAlign w:val="bottom"/>
          </w:tcPr>
          <w:p w14:paraId="7C9AA16A"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1,726</w:t>
            </w:r>
          </w:p>
        </w:tc>
      </w:tr>
      <w:tr w:rsidR="00F108EB" w14:paraId="14212143" w14:textId="77777777">
        <w:trPr>
          <w:trHeight w:val="285"/>
        </w:trPr>
        <w:tc>
          <w:tcPr>
            <w:tcW w:w="2694" w:type="dxa"/>
            <w:noWrap/>
            <w:vAlign w:val="bottom"/>
          </w:tcPr>
          <w:p w14:paraId="5866DE3E"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Age, mean (SD)</w:t>
            </w:r>
          </w:p>
        </w:tc>
        <w:tc>
          <w:tcPr>
            <w:tcW w:w="1386" w:type="dxa"/>
            <w:noWrap/>
            <w:vAlign w:val="bottom"/>
          </w:tcPr>
          <w:p w14:paraId="7D68E45C"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55.9 (7.6)</w:t>
            </w:r>
          </w:p>
        </w:tc>
        <w:tc>
          <w:tcPr>
            <w:tcW w:w="1376" w:type="dxa"/>
            <w:noWrap/>
            <w:vAlign w:val="center"/>
          </w:tcPr>
          <w:p w14:paraId="3C0D9695"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56.7</w:t>
            </w:r>
            <w:r>
              <w:rPr>
                <w:rFonts w:ascii="Times New Roman" w:eastAsia="等线" w:hAnsi="Times New Roman" w:cs="Times New Roman" w:hint="eastAsia"/>
                <w:color w:val="000000"/>
                <w:kern w:val="0"/>
                <w:sz w:val="16"/>
                <w:szCs w:val="16"/>
                <w14:ligatures w14:val="none"/>
              </w:rPr>
              <w:t xml:space="preserve"> </w:t>
            </w:r>
            <w:r>
              <w:rPr>
                <w:rFonts w:ascii="Times New Roman" w:eastAsia="等线" w:hAnsi="Times New Roman" w:cs="Times New Roman"/>
                <w:color w:val="000000"/>
                <w:kern w:val="0"/>
                <w:sz w:val="16"/>
                <w:szCs w:val="16"/>
                <w14:ligatures w14:val="none"/>
              </w:rPr>
              <w:t>(7.5)</w:t>
            </w:r>
          </w:p>
        </w:tc>
        <w:tc>
          <w:tcPr>
            <w:tcW w:w="1356" w:type="dxa"/>
            <w:noWrap/>
            <w:vAlign w:val="center"/>
          </w:tcPr>
          <w:p w14:paraId="7056A107"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56.4</w:t>
            </w:r>
            <w:r>
              <w:rPr>
                <w:rFonts w:ascii="Times New Roman" w:eastAsia="等线" w:hAnsi="Times New Roman" w:cs="Times New Roman" w:hint="eastAsia"/>
                <w:color w:val="000000"/>
                <w:kern w:val="0"/>
                <w:sz w:val="16"/>
                <w:szCs w:val="16"/>
                <w14:ligatures w14:val="none"/>
              </w:rPr>
              <w:t xml:space="preserve"> </w:t>
            </w:r>
            <w:r>
              <w:rPr>
                <w:rFonts w:ascii="Times New Roman" w:eastAsia="等线" w:hAnsi="Times New Roman" w:cs="Times New Roman"/>
                <w:color w:val="000000"/>
                <w:kern w:val="0"/>
                <w:sz w:val="16"/>
                <w:szCs w:val="16"/>
                <w14:ligatures w14:val="none"/>
              </w:rPr>
              <w:t>(7.7)</w:t>
            </w:r>
          </w:p>
        </w:tc>
        <w:tc>
          <w:tcPr>
            <w:tcW w:w="1446" w:type="dxa"/>
            <w:noWrap/>
            <w:vAlign w:val="center"/>
          </w:tcPr>
          <w:p w14:paraId="466C6DA6"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57.5</w:t>
            </w:r>
            <w:r>
              <w:rPr>
                <w:rFonts w:ascii="Times New Roman" w:eastAsia="等线" w:hAnsi="Times New Roman" w:cs="Times New Roman" w:hint="eastAsia"/>
                <w:color w:val="000000"/>
                <w:kern w:val="0"/>
                <w:sz w:val="16"/>
                <w:szCs w:val="16"/>
                <w14:ligatures w14:val="none"/>
              </w:rPr>
              <w:t xml:space="preserve"> </w:t>
            </w:r>
            <w:r>
              <w:rPr>
                <w:rFonts w:ascii="Times New Roman" w:eastAsia="等线" w:hAnsi="Times New Roman" w:cs="Times New Roman"/>
                <w:color w:val="000000"/>
                <w:kern w:val="0"/>
                <w:sz w:val="16"/>
                <w:szCs w:val="16"/>
                <w14:ligatures w14:val="none"/>
              </w:rPr>
              <w:t>(7.3)</w:t>
            </w:r>
          </w:p>
        </w:tc>
        <w:tc>
          <w:tcPr>
            <w:tcW w:w="1401" w:type="dxa"/>
            <w:noWrap/>
            <w:vAlign w:val="center"/>
          </w:tcPr>
          <w:p w14:paraId="48B7468E"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58.0</w:t>
            </w:r>
            <w:r>
              <w:rPr>
                <w:rFonts w:ascii="Times New Roman" w:eastAsia="等线" w:hAnsi="Times New Roman" w:cs="Times New Roman" w:hint="eastAsia"/>
                <w:color w:val="000000"/>
                <w:kern w:val="0"/>
                <w:sz w:val="16"/>
                <w:szCs w:val="16"/>
                <w14:ligatures w14:val="none"/>
              </w:rPr>
              <w:t xml:space="preserve"> </w:t>
            </w:r>
            <w:r>
              <w:rPr>
                <w:rFonts w:ascii="Times New Roman" w:eastAsia="等线" w:hAnsi="Times New Roman" w:cs="Times New Roman"/>
                <w:color w:val="000000"/>
                <w:kern w:val="0"/>
                <w:sz w:val="16"/>
                <w:szCs w:val="16"/>
                <w14:ligatures w14:val="none"/>
              </w:rPr>
              <w:t>(7.2)</w:t>
            </w:r>
          </w:p>
        </w:tc>
        <w:tc>
          <w:tcPr>
            <w:tcW w:w="1446" w:type="dxa"/>
            <w:noWrap/>
            <w:vAlign w:val="center"/>
          </w:tcPr>
          <w:p w14:paraId="3A1A99D7"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57.9</w:t>
            </w:r>
            <w:r>
              <w:rPr>
                <w:rFonts w:ascii="Times New Roman" w:eastAsia="等线" w:hAnsi="Times New Roman" w:cs="Times New Roman" w:hint="eastAsia"/>
                <w:color w:val="000000"/>
                <w:kern w:val="0"/>
                <w:sz w:val="16"/>
                <w:szCs w:val="16"/>
                <w14:ligatures w14:val="none"/>
              </w:rPr>
              <w:t xml:space="preserve"> </w:t>
            </w:r>
            <w:r>
              <w:rPr>
                <w:rFonts w:ascii="Times New Roman" w:eastAsia="等线" w:hAnsi="Times New Roman" w:cs="Times New Roman"/>
                <w:color w:val="000000"/>
                <w:kern w:val="0"/>
                <w:sz w:val="16"/>
                <w:szCs w:val="16"/>
                <w14:ligatures w14:val="none"/>
              </w:rPr>
              <w:t>(7.3)</w:t>
            </w:r>
          </w:p>
        </w:tc>
        <w:tc>
          <w:tcPr>
            <w:tcW w:w="1341" w:type="dxa"/>
            <w:noWrap/>
            <w:vAlign w:val="center"/>
          </w:tcPr>
          <w:p w14:paraId="298CA84B"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58.7</w:t>
            </w:r>
            <w:r>
              <w:rPr>
                <w:rFonts w:ascii="Times New Roman" w:eastAsia="等线" w:hAnsi="Times New Roman" w:cs="Times New Roman" w:hint="eastAsia"/>
                <w:color w:val="000000"/>
                <w:kern w:val="0"/>
                <w:sz w:val="16"/>
                <w:szCs w:val="16"/>
                <w14:ligatures w14:val="none"/>
              </w:rPr>
              <w:t xml:space="preserve"> </w:t>
            </w:r>
            <w:r>
              <w:rPr>
                <w:rFonts w:ascii="Times New Roman" w:eastAsia="等线" w:hAnsi="Times New Roman" w:cs="Times New Roman"/>
                <w:color w:val="000000"/>
                <w:kern w:val="0"/>
                <w:sz w:val="16"/>
                <w:szCs w:val="16"/>
                <w14:ligatures w14:val="none"/>
              </w:rPr>
              <w:t>(6.9)</w:t>
            </w:r>
          </w:p>
        </w:tc>
      </w:tr>
      <w:tr w:rsidR="00F108EB" w14:paraId="4917BC34" w14:textId="77777777">
        <w:trPr>
          <w:trHeight w:val="285"/>
        </w:trPr>
        <w:tc>
          <w:tcPr>
            <w:tcW w:w="2694" w:type="dxa"/>
            <w:noWrap/>
            <w:vAlign w:val="bottom"/>
          </w:tcPr>
          <w:p w14:paraId="5605BCEA"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Sex</w:t>
            </w:r>
          </w:p>
        </w:tc>
        <w:tc>
          <w:tcPr>
            <w:tcW w:w="1386" w:type="dxa"/>
            <w:noWrap/>
            <w:vAlign w:val="bottom"/>
          </w:tcPr>
          <w:p w14:paraId="352D31FA"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376" w:type="dxa"/>
            <w:noWrap/>
            <w:vAlign w:val="bottom"/>
          </w:tcPr>
          <w:p w14:paraId="21E31CEA"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356" w:type="dxa"/>
            <w:noWrap/>
            <w:vAlign w:val="bottom"/>
          </w:tcPr>
          <w:p w14:paraId="20D8EF5D"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446" w:type="dxa"/>
            <w:noWrap/>
            <w:vAlign w:val="bottom"/>
          </w:tcPr>
          <w:p w14:paraId="3D6378A9"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401" w:type="dxa"/>
            <w:noWrap/>
            <w:vAlign w:val="bottom"/>
          </w:tcPr>
          <w:p w14:paraId="2C18B5E0"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446" w:type="dxa"/>
            <w:noWrap/>
            <w:vAlign w:val="bottom"/>
          </w:tcPr>
          <w:p w14:paraId="4B061AFB"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341" w:type="dxa"/>
            <w:noWrap/>
            <w:vAlign w:val="bottom"/>
          </w:tcPr>
          <w:p w14:paraId="4445E966"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r>
      <w:tr w:rsidR="00F108EB" w14:paraId="23114D55" w14:textId="77777777">
        <w:trPr>
          <w:trHeight w:val="285"/>
        </w:trPr>
        <w:tc>
          <w:tcPr>
            <w:tcW w:w="2694" w:type="dxa"/>
            <w:noWrap/>
            <w:vAlign w:val="bottom"/>
          </w:tcPr>
          <w:p w14:paraId="2E9C020A"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Female </w:t>
            </w:r>
          </w:p>
        </w:tc>
        <w:tc>
          <w:tcPr>
            <w:tcW w:w="1386" w:type="dxa"/>
            <w:noWrap/>
            <w:vAlign w:val="bottom"/>
          </w:tcPr>
          <w:p w14:paraId="320709BB"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2,617 (63.6)</w:t>
            </w:r>
          </w:p>
        </w:tc>
        <w:tc>
          <w:tcPr>
            <w:tcW w:w="1376" w:type="dxa"/>
            <w:noWrap/>
            <w:vAlign w:val="bottom"/>
          </w:tcPr>
          <w:p w14:paraId="530D2B71"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1,142 (57.7)</w:t>
            </w:r>
          </w:p>
        </w:tc>
        <w:tc>
          <w:tcPr>
            <w:tcW w:w="1356" w:type="dxa"/>
            <w:noWrap/>
            <w:vAlign w:val="bottom"/>
          </w:tcPr>
          <w:p w14:paraId="3B486618"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932 (54.9)</w:t>
            </w:r>
          </w:p>
        </w:tc>
        <w:tc>
          <w:tcPr>
            <w:tcW w:w="1446" w:type="dxa"/>
            <w:noWrap/>
            <w:vAlign w:val="bottom"/>
          </w:tcPr>
          <w:p w14:paraId="63816A9A"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3,014 (47.0)</w:t>
            </w:r>
          </w:p>
        </w:tc>
        <w:tc>
          <w:tcPr>
            <w:tcW w:w="1401" w:type="dxa"/>
            <w:noWrap/>
            <w:vAlign w:val="bottom"/>
          </w:tcPr>
          <w:p w14:paraId="76E38583"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610 (41.6)</w:t>
            </w:r>
          </w:p>
        </w:tc>
        <w:tc>
          <w:tcPr>
            <w:tcW w:w="1446" w:type="dxa"/>
            <w:noWrap/>
            <w:vAlign w:val="bottom"/>
          </w:tcPr>
          <w:p w14:paraId="1185DE31"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563 (43.8)</w:t>
            </w:r>
          </w:p>
        </w:tc>
        <w:tc>
          <w:tcPr>
            <w:tcW w:w="1341" w:type="dxa"/>
            <w:noWrap/>
            <w:vAlign w:val="bottom"/>
          </w:tcPr>
          <w:p w14:paraId="57A9AAFB"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613 (35.5)</w:t>
            </w:r>
          </w:p>
        </w:tc>
      </w:tr>
      <w:tr w:rsidR="00F108EB" w14:paraId="5338746C" w14:textId="77777777">
        <w:trPr>
          <w:trHeight w:val="285"/>
        </w:trPr>
        <w:tc>
          <w:tcPr>
            <w:tcW w:w="2694" w:type="dxa"/>
            <w:noWrap/>
            <w:vAlign w:val="bottom"/>
          </w:tcPr>
          <w:p w14:paraId="69D069CD"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Male </w:t>
            </w:r>
          </w:p>
        </w:tc>
        <w:tc>
          <w:tcPr>
            <w:tcW w:w="1386" w:type="dxa"/>
            <w:noWrap/>
            <w:vAlign w:val="bottom"/>
          </w:tcPr>
          <w:p w14:paraId="7B77D8F4"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1,501 (36.4)</w:t>
            </w:r>
          </w:p>
        </w:tc>
        <w:tc>
          <w:tcPr>
            <w:tcW w:w="1376" w:type="dxa"/>
            <w:noWrap/>
            <w:vAlign w:val="bottom"/>
          </w:tcPr>
          <w:p w14:paraId="3FCAEFAB"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836 (42.3)</w:t>
            </w:r>
          </w:p>
        </w:tc>
        <w:tc>
          <w:tcPr>
            <w:tcW w:w="1356" w:type="dxa"/>
            <w:noWrap/>
            <w:vAlign w:val="bottom"/>
          </w:tcPr>
          <w:p w14:paraId="675943AB"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766 (45.1)</w:t>
            </w:r>
          </w:p>
        </w:tc>
        <w:tc>
          <w:tcPr>
            <w:tcW w:w="1446" w:type="dxa"/>
            <w:noWrap/>
            <w:vAlign w:val="bottom"/>
          </w:tcPr>
          <w:p w14:paraId="6685DB13"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3,392 (53.0)</w:t>
            </w:r>
          </w:p>
        </w:tc>
        <w:tc>
          <w:tcPr>
            <w:tcW w:w="1401" w:type="dxa"/>
            <w:noWrap/>
            <w:vAlign w:val="bottom"/>
          </w:tcPr>
          <w:p w14:paraId="38324D95"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856 (58.4)</w:t>
            </w:r>
          </w:p>
        </w:tc>
        <w:tc>
          <w:tcPr>
            <w:tcW w:w="1446" w:type="dxa"/>
            <w:noWrap/>
            <w:vAlign w:val="bottom"/>
          </w:tcPr>
          <w:p w14:paraId="7CD71342"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723 (56.2)</w:t>
            </w:r>
          </w:p>
        </w:tc>
        <w:tc>
          <w:tcPr>
            <w:tcW w:w="1341" w:type="dxa"/>
            <w:noWrap/>
            <w:vAlign w:val="bottom"/>
          </w:tcPr>
          <w:p w14:paraId="620ACBC7"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1,113 (64.5)</w:t>
            </w:r>
          </w:p>
        </w:tc>
      </w:tr>
      <w:tr w:rsidR="00F108EB" w14:paraId="34B3F63B" w14:textId="77777777">
        <w:trPr>
          <w:trHeight w:val="285"/>
        </w:trPr>
        <w:tc>
          <w:tcPr>
            <w:tcW w:w="2694" w:type="dxa"/>
            <w:noWrap/>
            <w:vAlign w:val="bottom"/>
          </w:tcPr>
          <w:p w14:paraId="37D738FD"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Ethnicit</w:t>
            </w:r>
            <w:r>
              <w:rPr>
                <w:rFonts w:ascii="Times New Roman" w:eastAsia="等线" w:hAnsi="Times New Roman" w:cs="Times New Roman" w:hint="eastAsia"/>
                <w:b/>
                <w:bCs/>
                <w:color w:val="000000"/>
                <w:kern w:val="0"/>
                <w:sz w:val="16"/>
                <w:szCs w:val="16"/>
                <w14:ligatures w14:val="none"/>
              </w:rPr>
              <w:t>y</w:t>
            </w:r>
          </w:p>
        </w:tc>
        <w:tc>
          <w:tcPr>
            <w:tcW w:w="1386" w:type="dxa"/>
            <w:noWrap/>
            <w:vAlign w:val="bottom"/>
          </w:tcPr>
          <w:p w14:paraId="56B20F03" w14:textId="77777777" w:rsidR="00F108EB" w:rsidRDefault="00F108EB">
            <w:pPr>
              <w:widowControl/>
              <w:spacing w:after="0" w:line="240" w:lineRule="auto"/>
              <w:jc w:val="center"/>
              <w:rPr>
                <w:rFonts w:ascii="Times New Roman" w:eastAsia="等线" w:hAnsi="Times New Roman" w:cs="Times New Roman"/>
                <w:color w:val="000000"/>
                <w:kern w:val="0"/>
                <w:sz w:val="16"/>
                <w:szCs w:val="16"/>
                <w14:ligatures w14:val="none"/>
              </w:rPr>
            </w:pPr>
          </w:p>
        </w:tc>
        <w:tc>
          <w:tcPr>
            <w:tcW w:w="1376" w:type="dxa"/>
            <w:noWrap/>
            <w:vAlign w:val="bottom"/>
          </w:tcPr>
          <w:p w14:paraId="07F6BC69"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356" w:type="dxa"/>
            <w:noWrap/>
            <w:vAlign w:val="bottom"/>
          </w:tcPr>
          <w:p w14:paraId="1FA6C537"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446" w:type="dxa"/>
            <w:noWrap/>
            <w:vAlign w:val="bottom"/>
          </w:tcPr>
          <w:p w14:paraId="5BE883E1"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401" w:type="dxa"/>
            <w:noWrap/>
            <w:vAlign w:val="bottom"/>
          </w:tcPr>
          <w:p w14:paraId="021831B9"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446" w:type="dxa"/>
            <w:noWrap/>
            <w:vAlign w:val="bottom"/>
          </w:tcPr>
          <w:p w14:paraId="753837A8"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341" w:type="dxa"/>
            <w:noWrap/>
            <w:vAlign w:val="bottom"/>
          </w:tcPr>
          <w:p w14:paraId="08BC23BE"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r>
      <w:tr w:rsidR="00F108EB" w14:paraId="67A91C16" w14:textId="77777777">
        <w:trPr>
          <w:trHeight w:val="285"/>
        </w:trPr>
        <w:tc>
          <w:tcPr>
            <w:tcW w:w="2694" w:type="dxa"/>
            <w:noWrap/>
            <w:vAlign w:val="bottom"/>
          </w:tcPr>
          <w:p w14:paraId="76FA16D6"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White</w:t>
            </w:r>
          </w:p>
        </w:tc>
        <w:tc>
          <w:tcPr>
            <w:tcW w:w="1386" w:type="dxa"/>
            <w:noWrap/>
            <w:vAlign w:val="bottom"/>
          </w:tcPr>
          <w:p w14:paraId="734B1509"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4,036 (98.0)</w:t>
            </w:r>
          </w:p>
        </w:tc>
        <w:tc>
          <w:tcPr>
            <w:tcW w:w="1376" w:type="dxa"/>
            <w:noWrap/>
            <w:vAlign w:val="bottom"/>
          </w:tcPr>
          <w:p w14:paraId="2272FFDE"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1,936 (97.9)</w:t>
            </w:r>
          </w:p>
        </w:tc>
        <w:tc>
          <w:tcPr>
            <w:tcW w:w="1356" w:type="dxa"/>
            <w:noWrap/>
            <w:vAlign w:val="bottom"/>
          </w:tcPr>
          <w:p w14:paraId="30CEBC65"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1,649 (97.1)</w:t>
            </w:r>
          </w:p>
        </w:tc>
        <w:tc>
          <w:tcPr>
            <w:tcW w:w="1446" w:type="dxa"/>
            <w:noWrap/>
            <w:vAlign w:val="bottom"/>
          </w:tcPr>
          <w:p w14:paraId="061E32E1"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6,272 (97.9)</w:t>
            </w:r>
          </w:p>
        </w:tc>
        <w:tc>
          <w:tcPr>
            <w:tcW w:w="1401" w:type="dxa"/>
            <w:noWrap/>
            <w:vAlign w:val="bottom"/>
          </w:tcPr>
          <w:p w14:paraId="4F92A074"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1,428 (97.4)</w:t>
            </w:r>
          </w:p>
        </w:tc>
        <w:tc>
          <w:tcPr>
            <w:tcW w:w="1446" w:type="dxa"/>
            <w:noWrap/>
            <w:vAlign w:val="bottom"/>
          </w:tcPr>
          <w:p w14:paraId="47225D41"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1,262 (98.1)</w:t>
            </w:r>
          </w:p>
        </w:tc>
        <w:tc>
          <w:tcPr>
            <w:tcW w:w="1341" w:type="dxa"/>
            <w:noWrap/>
            <w:vAlign w:val="bottom"/>
          </w:tcPr>
          <w:p w14:paraId="0C605BA9"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1,693 (98.1)</w:t>
            </w:r>
          </w:p>
        </w:tc>
      </w:tr>
      <w:tr w:rsidR="00F108EB" w14:paraId="6C580217" w14:textId="77777777">
        <w:trPr>
          <w:trHeight w:val="285"/>
        </w:trPr>
        <w:tc>
          <w:tcPr>
            <w:tcW w:w="2694" w:type="dxa"/>
            <w:noWrap/>
            <w:vAlign w:val="bottom"/>
          </w:tcPr>
          <w:p w14:paraId="5DA772F3"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Non-white</w:t>
            </w:r>
          </w:p>
        </w:tc>
        <w:tc>
          <w:tcPr>
            <w:tcW w:w="1386" w:type="dxa"/>
            <w:noWrap/>
            <w:vAlign w:val="bottom"/>
          </w:tcPr>
          <w:p w14:paraId="7BF1B0E3"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82 (2.0)</w:t>
            </w:r>
          </w:p>
        </w:tc>
        <w:tc>
          <w:tcPr>
            <w:tcW w:w="1376" w:type="dxa"/>
            <w:noWrap/>
            <w:vAlign w:val="bottom"/>
          </w:tcPr>
          <w:p w14:paraId="021BE1CA"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42 (2.1)</w:t>
            </w:r>
          </w:p>
        </w:tc>
        <w:tc>
          <w:tcPr>
            <w:tcW w:w="1356" w:type="dxa"/>
            <w:noWrap/>
            <w:vAlign w:val="bottom"/>
          </w:tcPr>
          <w:p w14:paraId="02B1B676"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49 (2.9)</w:t>
            </w:r>
          </w:p>
        </w:tc>
        <w:tc>
          <w:tcPr>
            <w:tcW w:w="1446" w:type="dxa"/>
            <w:noWrap/>
            <w:vAlign w:val="bottom"/>
          </w:tcPr>
          <w:p w14:paraId="76B1898F"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134 (2.1)</w:t>
            </w:r>
          </w:p>
        </w:tc>
        <w:tc>
          <w:tcPr>
            <w:tcW w:w="1401" w:type="dxa"/>
            <w:noWrap/>
            <w:vAlign w:val="bottom"/>
          </w:tcPr>
          <w:p w14:paraId="13F728BC"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38 (2.6)</w:t>
            </w:r>
          </w:p>
        </w:tc>
        <w:tc>
          <w:tcPr>
            <w:tcW w:w="1446" w:type="dxa"/>
            <w:noWrap/>
            <w:vAlign w:val="bottom"/>
          </w:tcPr>
          <w:p w14:paraId="0BE274F7"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24 (1.9)</w:t>
            </w:r>
          </w:p>
        </w:tc>
        <w:tc>
          <w:tcPr>
            <w:tcW w:w="1341" w:type="dxa"/>
            <w:noWrap/>
            <w:vAlign w:val="bottom"/>
          </w:tcPr>
          <w:p w14:paraId="09ADD1D8"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33 (1.9)</w:t>
            </w:r>
          </w:p>
        </w:tc>
      </w:tr>
      <w:tr w:rsidR="00F108EB" w14:paraId="426B0CE2" w14:textId="77777777">
        <w:trPr>
          <w:trHeight w:val="285"/>
        </w:trPr>
        <w:tc>
          <w:tcPr>
            <w:tcW w:w="2694" w:type="dxa"/>
            <w:noWrap/>
            <w:vAlign w:val="bottom"/>
          </w:tcPr>
          <w:p w14:paraId="07551628"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Education</w:t>
            </w:r>
          </w:p>
        </w:tc>
        <w:tc>
          <w:tcPr>
            <w:tcW w:w="1386" w:type="dxa"/>
            <w:noWrap/>
            <w:vAlign w:val="bottom"/>
          </w:tcPr>
          <w:p w14:paraId="663FC24A"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376" w:type="dxa"/>
            <w:noWrap/>
            <w:vAlign w:val="bottom"/>
          </w:tcPr>
          <w:p w14:paraId="370D6ED8"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356" w:type="dxa"/>
            <w:noWrap/>
            <w:vAlign w:val="bottom"/>
          </w:tcPr>
          <w:p w14:paraId="196225C5"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446" w:type="dxa"/>
            <w:noWrap/>
            <w:vAlign w:val="bottom"/>
          </w:tcPr>
          <w:p w14:paraId="654FAD1D"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401" w:type="dxa"/>
            <w:noWrap/>
            <w:vAlign w:val="bottom"/>
          </w:tcPr>
          <w:p w14:paraId="3CB1145E"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446" w:type="dxa"/>
            <w:noWrap/>
            <w:vAlign w:val="bottom"/>
          </w:tcPr>
          <w:p w14:paraId="70672406"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341" w:type="dxa"/>
            <w:noWrap/>
            <w:vAlign w:val="bottom"/>
          </w:tcPr>
          <w:p w14:paraId="3FDDFE21"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r>
      <w:tr w:rsidR="00F108EB" w14:paraId="476D31D0" w14:textId="77777777">
        <w:trPr>
          <w:trHeight w:val="285"/>
        </w:trPr>
        <w:tc>
          <w:tcPr>
            <w:tcW w:w="2694" w:type="dxa"/>
            <w:noWrap/>
            <w:vAlign w:val="bottom"/>
          </w:tcPr>
          <w:p w14:paraId="1FDA0C3A"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Low</w:t>
            </w:r>
          </w:p>
        </w:tc>
        <w:tc>
          <w:tcPr>
            <w:tcW w:w="1386" w:type="dxa"/>
            <w:noWrap/>
            <w:vAlign w:val="bottom"/>
          </w:tcPr>
          <w:p w14:paraId="0B13C38C"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606 (14.7)</w:t>
            </w:r>
          </w:p>
        </w:tc>
        <w:tc>
          <w:tcPr>
            <w:tcW w:w="1376" w:type="dxa"/>
            <w:noWrap/>
            <w:vAlign w:val="bottom"/>
          </w:tcPr>
          <w:p w14:paraId="1041875D"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418 (21.1)</w:t>
            </w:r>
          </w:p>
        </w:tc>
        <w:tc>
          <w:tcPr>
            <w:tcW w:w="1356" w:type="dxa"/>
            <w:noWrap/>
            <w:vAlign w:val="bottom"/>
          </w:tcPr>
          <w:p w14:paraId="3CF2A26C"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360 (21.2)</w:t>
            </w:r>
          </w:p>
        </w:tc>
        <w:tc>
          <w:tcPr>
            <w:tcW w:w="1446" w:type="dxa"/>
            <w:noWrap/>
            <w:vAlign w:val="bottom"/>
          </w:tcPr>
          <w:p w14:paraId="434DE672"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1,517 (23.7)</w:t>
            </w:r>
          </w:p>
        </w:tc>
        <w:tc>
          <w:tcPr>
            <w:tcW w:w="1401" w:type="dxa"/>
            <w:noWrap/>
            <w:vAlign w:val="bottom"/>
          </w:tcPr>
          <w:p w14:paraId="1E8E7BC2"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445 (30.4)</w:t>
            </w:r>
          </w:p>
        </w:tc>
        <w:tc>
          <w:tcPr>
            <w:tcW w:w="1446" w:type="dxa"/>
            <w:noWrap/>
            <w:vAlign w:val="bottom"/>
          </w:tcPr>
          <w:p w14:paraId="5B2E7ADF"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385 (29.9)</w:t>
            </w:r>
          </w:p>
        </w:tc>
        <w:tc>
          <w:tcPr>
            <w:tcW w:w="1341" w:type="dxa"/>
            <w:noWrap/>
            <w:vAlign w:val="bottom"/>
          </w:tcPr>
          <w:p w14:paraId="212C9C19"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630 (36.5)</w:t>
            </w:r>
          </w:p>
        </w:tc>
      </w:tr>
      <w:tr w:rsidR="00F108EB" w14:paraId="52ADB807" w14:textId="77777777">
        <w:trPr>
          <w:trHeight w:val="285"/>
        </w:trPr>
        <w:tc>
          <w:tcPr>
            <w:tcW w:w="2694" w:type="dxa"/>
            <w:noWrap/>
            <w:vAlign w:val="bottom"/>
          </w:tcPr>
          <w:p w14:paraId="431CE462"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Middle </w:t>
            </w:r>
          </w:p>
        </w:tc>
        <w:tc>
          <w:tcPr>
            <w:tcW w:w="1386" w:type="dxa"/>
            <w:noWrap/>
            <w:vAlign w:val="bottom"/>
          </w:tcPr>
          <w:p w14:paraId="46726C0D"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1,137 (27.6)</w:t>
            </w:r>
          </w:p>
        </w:tc>
        <w:tc>
          <w:tcPr>
            <w:tcW w:w="1376" w:type="dxa"/>
            <w:noWrap/>
            <w:vAlign w:val="bottom"/>
          </w:tcPr>
          <w:p w14:paraId="2EA81081"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649 (32.8)</w:t>
            </w:r>
          </w:p>
        </w:tc>
        <w:tc>
          <w:tcPr>
            <w:tcW w:w="1356" w:type="dxa"/>
            <w:noWrap/>
            <w:vAlign w:val="bottom"/>
          </w:tcPr>
          <w:p w14:paraId="008E0048"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493 (29.0)</w:t>
            </w:r>
          </w:p>
        </w:tc>
        <w:tc>
          <w:tcPr>
            <w:tcW w:w="1446" w:type="dxa"/>
            <w:noWrap/>
            <w:vAlign w:val="bottom"/>
          </w:tcPr>
          <w:p w14:paraId="62AD6E58"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2,175 (34.0)</w:t>
            </w:r>
          </w:p>
        </w:tc>
        <w:tc>
          <w:tcPr>
            <w:tcW w:w="1401" w:type="dxa"/>
            <w:noWrap/>
            <w:vAlign w:val="bottom"/>
          </w:tcPr>
          <w:p w14:paraId="326F1BE8"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538 (36.7)</w:t>
            </w:r>
          </w:p>
        </w:tc>
        <w:tc>
          <w:tcPr>
            <w:tcW w:w="1446" w:type="dxa"/>
            <w:noWrap/>
            <w:vAlign w:val="bottom"/>
          </w:tcPr>
          <w:p w14:paraId="6B8E74D6"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437 (34.0)</w:t>
            </w:r>
          </w:p>
        </w:tc>
        <w:tc>
          <w:tcPr>
            <w:tcW w:w="1341" w:type="dxa"/>
            <w:noWrap/>
            <w:vAlign w:val="bottom"/>
          </w:tcPr>
          <w:p w14:paraId="5325229D"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636 (36.8)</w:t>
            </w:r>
          </w:p>
        </w:tc>
      </w:tr>
      <w:tr w:rsidR="00F108EB" w14:paraId="34623D1F" w14:textId="77777777">
        <w:trPr>
          <w:trHeight w:val="285"/>
        </w:trPr>
        <w:tc>
          <w:tcPr>
            <w:tcW w:w="2694" w:type="dxa"/>
            <w:noWrap/>
            <w:vAlign w:val="bottom"/>
          </w:tcPr>
          <w:p w14:paraId="6D79B9F5"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High</w:t>
            </w:r>
          </w:p>
        </w:tc>
        <w:tc>
          <w:tcPr>
            <w:tcW w:w="1386" w:type="dxa"/>
            <w:noWrap/>
            <w:vAlign w:val="bottom"/>
          </w:tcPr>
          <w:p w14:paraId="71DFEEE7"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2,375 (57.7)</w:t>
            </w:r>
          </w:p>
        </w:tc>
        <w:tc>
          <w:tcPr>
            <w:tcW w:w="1376" w:type="dxa"/>
            <w:noWrap/>
            <w:vAlign w:val="bottom"/>
          </w:tcPr>
          <w:p w14:paraId="36DCFA59"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911 (46.1)</w:t>
            </w:r>
          </w:p>
        </w:tc>
        <w:tc>
          <w:tcPr>
            <w:tcW w:w="1356" w:type="dxa"/>
            <w:noWrap/>
            <w:vAlign w:val="bottom"/>
          </w:tcPr>
          <w:p w14:paraId="567CE77F"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845 (49.8)</w:t>
            </w:r>
          </w:p>
        </w:tc>
        <w:tc>
          <w:tcPr>
            <w:tcW w:w="1446" w:type="dxa"/>
            <w:noWrap/>
            <w:vAlign w:val="bottom"/>
          </w:tcPr>
          <w:p w14:paraId="10C9D1B3"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2,714 (42.4)</w:t>
            </w:r>
          </w:p>
        </w:tc>
        <w:tc>
          <w:tcPr>
            <w:tcW w:w="1401" w:type="dxa"/>
            <w:noWrap/>
            <w:vAlign w:val="bottom"/>
          </w:tcPr>
          <w:p w14:paraId="297E7C59"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483 (32.9)</w:t>
            </w:r>
          </w:p>
        </w:tc>
        <w:tc>
          <w:tcPr>
            <w:tcW w:w="1446" w:type="dxa"/>
            <w:noWrap/>
            <w:vAlign w:val="bottom"/>
          </w:tcPr>
          <w:p w14:paraId="74751E46"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464 (36.1)</w:t>
            </w:r>
          </w:p>
        </w:tc>
        <w:tc>
          <w:tcPr>
            <w:tcW w:w="1341" w:type="dxa"/>
            <w:noWrap/>
            <w:vAlign w:val="bottom"/>
          </w:tcPr>
          <w:p w14:paraId="4C174942"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460 (26.7)</w:t>
            </w:r>
          </w:p>
        </w:tc>
      </w:tr>
      <w:tr w:rsidR="00F108EB" w14:paraId="7CB1D0E4" w14:textId="77777777">
        <w:trPr>
          <w:trHeight w:val="285"/>
        </w:trPr>
        <w:tc>
          <w:tcPr>
            <w:tcW w:w="2694" w:type="dxa"/>
            <w:noWrap/>
            <w:vAlign w:val="bottom"/>
          </w:tcPr>
          <w:p w14:paraId="37CFA76D"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hint="eastAsia"/>
                <w:b/>
                <w:bCs/>
                <w:color w:val="000000"/>
                <w:kern w:val="0"/>
                <w:sz w:val="16"/>
                <w:szCs w:val="16"/>
                <w14:ligatures w14:val="none"/>
              </w:rPr>
              <w:t>Employment status</w:t>
            </w:r>
          </w:p>
        </w:tc>
        <w:tc>
          <w:tcPr>
            <w:tcW w:w="1386" w:type="dxa"/>
            <w:noWrap/>
            <w:vAlign w:val="bottom"/>
          </w:tcPr>
          <w:p w14:paraId="3456E048"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376" w:type="dxa"/>
            <w:noWrap/>
            <w:vAlign w:val="bottom"/>
          </w:tcPr>
          <w:p w14:paraId="03E70247"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356" w:type="dxa"/>
            <w:noWrap/>
            <w:vAlign w:val="bottom"/>
          </w:tcPr>
          <w:p w14:paraId="504F0248"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446" w:type="dxa"/>
            <w:noWrap/>
            <w:vAlign w:val="bottom"/>
          </w:tcPr>
          <w:p w14:paraId="02176F9C"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401" w:type="dxa"/>
            <w:noWrap/>
            <w:vAlign w:val="bottom"/>
          </w:tcPr>
          <w:p w14:paraId="582152EA"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446" w:type="dxa"/>
            <w:noWrap/>
            <w:vAlign w:val="bottom"/>
          </w:tcPr>
          <w:p w14:paraId="1176D166"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341" w:type="dxa"/>
            <w:noWrap/>
            <w:vAlign w:val="bottom"/>
          </w:tcPr>
          <w:p w14:paraId="164C003D"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r>
      <w:tr w:rsidR="00F108EB" w14:paraId="5D9C3BCB" w14:textId="77777777">
        <w:trPr>
          <w:trHeight w:val="285"/>
        </w:trPr>
        <w:tc>
          <w:tcPr>
            <w:tcW w:w="2694" w:type="dxa"/>
            <w:noWrap/>
            <w:vAlign w:val="bottom"/>
          </w:tcPr>
          <w:p w14:paraId="4CA7A587"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Employed</w:t>
            </w:r>
          </w:p>
        </w:tc>
        <w:tc>
          <w:tcPr>
            <w:tcW w:w="1386" w:type="dxa"/>
            <w:noWrap/>
            <w:vAlign w:val="bottom"/>
          </w:tcPr>
          <w:p w14:paraId="5685F8B2"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2,542 (61.7)</w:t>
            </w:r>
          </w:p>
        </w:tc>
        <w:tc>
          <w:tcPr>
            <w:tcW w:w="1376" w:type="dxa"/>
            <w:noWrap/>
            <w:vAlign w:val="bottom"/>
          </w:tcPr>
          <w:p w14:paraId="6CA29788"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1,195 (60.4)</w:t>
            </w:r>
          </w:p>
        </w:tc>
        <w:tc>
          <w:tcPr>
            <w:tcW w:w="1356" w:type="dxa"/>
            <w:noWrap/>
            <w:vAlign w:val="bottom"/>
          </w:tcPr>
          <w:p w14:paraId="349C3890"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1,044 (61.5)</w:t>
            </w:r>
          </w:p>
        </w:tc>
        <w:tc>
          <w:tcPr>
            <w:tcW w:w="1446" w:type="dxa"/>
            <w:noWrap/>
            <w:vAlign w:val="bottom"/>
          </w:tcPr>
          <w:p w14:paraId="6832C566"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3,696 (57.7)</w:t>
            </w:r>
          </w:p>
        </w:tc>
        <w:tc>
          <w:tcPr>
            <w:tcW w:w="1401" w:type="dxa"/>
            <w:noWrap/>
            <w:vAlign w:val="bottom"/>
          </w:tcPr>
          <w:p w14:paraId="7ECBD921"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822 (56.1)</w:t>
            </w:r>
          </w:p>
        </w:tc>
        <w:tc>
          <w:tcPr>
            <w:tcW w:w="1446" w:type="dxa"/>
            <w:noWrap/>
            <w:vAlign w:val="bottom"/>
          </w:tcPr>
          <w:p w14:paraId="6D55C996"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700 (54.4)</w:t>
            </w:r>
          </w:p>
        </w:tc>
        <w:tc>
          <w:tcPr>
            <w:tcW w:w="1341" w:type="dxa"/>
            <w:noWrap/>
            <w:vAlign w:val="bottom"/>
          </w:tcPr>
          <w:p w14:paraId="0F23706A"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846 (49.0)</w:t>
            </w:r>
          </w:p>
        </w:tc>
      </w:tr>
      <w:tr w:rsidR="00F108EB" w14:paraId="41AA5770" w14:textId="77777777">
        <w:trPr>
          <w:trHeight w:val="285"/>
        </w:trPr>
        <w:tc>
          <w:tcPr>
            <w:tcW w:w="2694" w:type="dxa"/>
            <w:noWrap/>
            <w:vAlign w:val="bottom"/>
          </w:tcPr>
          <w:p w14:paraId="4DAEB7CE"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Retired</w:t>
            </w:r>
          </w:p>
        </w:tc>
        <w:tc>
          <w:tcPr>
            <w:tcW w:w="1386" w:type="dxa"/>
            <w:noWrap/>
            <w:vAlign w:val="bottom"/>
          </w:tcPr>
          <w:p w14:paraId="42CE4A9A"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w:t>
            </w:r>
            <w:r>
              <w:rPr>
                <w:rFonts w:ascii="Times New Roman" w:eastAsia="等线" w:hAnsi="Times New Roman" w:cs="Times New Roman" w:hint="eastAsia"/>
                <w:color w:val="000000"/>
                <w:kern w:val="0"/>
                <w:sz w:val="16"/>
                <w:szCs w:val="16"/>
                <w14:ligatures w14:val="none"/>
              </w:rPr>
              <w:t>,</w:t>
            </w:r>
            <w:r>
              <w:rPr>
                <w:rFonts w:ascii="Times New Roman" w:eastAsia="等线" w:hAnsi="Times New Roman" w:cs="Times New Roman"/>
                <w:color w:val="000000"/>
                <w:kern w:val="0"/>
                <w:sz w:val="16"/>
                <w:szCs w:val="16"/>
                <w14:ligatures w14:val="none"/>
              </w:rPr>
              <w:t>351 (32.8)</w:t>
            </w:r>
          </w:p>
        </w:tc>
        <w:tc>
          <w:tcPr>
            <w:tcW w:w="1376" w:type="dxa"/>
            <w:noWrap/>
            <w:vAlign w:val="bottom"/>
          </w:tcPr>
          <w:p w14:paraId="7F10DDF1"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682 (34.5)</w:t>
            </w:r>
          </w:p>
        </w:tc>
        <w:tc>
          <w:tcPr>
            <w:tcW w:w="1356" w:type="dxa"/>
            <w:noWrap/>
            <w:vAlign w:val="bottom"/>
          </w:tcPr>
          <w:p w14:paraId="451F6B40"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573 (33.7)</w:t>
            </w:r>
          </w:p>
        </w:tc>
        <w:tc>
          <w:tcPr>
            <w:tcW w:w="1446" w:type="dxa"/>
            <w:noWrap/>
            <w:vAlign w:val="bottom"/>
          </w:tcPr>
          <w:p w14:paraId="61624419"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2,393 (37.4)</w:t>
            </w:r>
          </w:p>
        </w:tc>
        <w:tc>
          <w:tcPr>
            <w:tcW w:w="1401" w:type="dxa"/>
            <w:noWrap/>
            <w:vAlign w:val="bottom"/>
          </w:tcPr>
          <w:p w14:paraId="11DB68B9"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536 (36.6)</w:t>
            </w:r>
          </w:p>
        </w:tc>
        <w:tc>
          <w:tcPr>
            <w:tcW w:w="1446" w:type="dxa"/>
            <w:noWrap/>
            <w:vAlign w:val="bottom"/>
          </w:tcPr>
          <w:p w14:paraId="294D3B6E"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508 (39.5)</w:t>
            </w:r>
          </w:p>
        </w:tc>
        <w:tc>
          <w:tcPr>
            <w:tcW w:w="1341" w:type="dxa"/>
            <w:noWrap/>
            <w:vAlign w:val="bottom"/>
          </w:tcPr>
          <w:p w14:paraId="12EDA39C"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716 (41.5)</w:t>
            </w:r>
          </w:p>
        </w:tc>
      </w:tr>
      <w:tr w:rsidR="00F108EB" w14:paraId="67756B91" w14:textId="77777777">
        <w:trPr>
          <w:trHeight w:val="285"/>
        </w:trPr>
        <w:tc>
          <w:tcPr>
            <w:tcW w:w="2694" w:type="dxa"/>
            <w:noWrap/>
            <w:vAlign w:val="bottom"/>
          </w:tcPr>
          <w:p w14:paraId="3EE92D44"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Others</w:t>
            </w:r>
          </w:p>
        </w:tc>
        <w:tc>
          <w:tcPr>
            <w:tcW w:w="1386" w:type="dxa"/>
            <w:noWrap/>
            <w:vAlign w:val="bottom"/>
          </w:tcPr>
          <w:p w14:paraId="127A71C8"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225 (5.5)</w:t>
            </w:r>
          </w:p>
        </w:tc>
        <w:tc>
          <w:tcPr>
            <w:tcW w:w="1376" w:type="dxa"/>
            <w:noWrap/>
            <w:vAlign w:val="bottom"/>
          </w:tcPr>
          <w:p w14:paraId="7E6BC498"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101 (5.1)</w:t>
            </w:r>
          </w:p>
        </w:tc>
        <w:tc>
          <w:tcPr>
            <w:tcW w:w="1356" w:type="dxa"/>
            <w:noWrap/>
            <w:vAlign w:val="bottom"/>
          </w:tcPr>
          <w:p w14:paraId="0761EB3E"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81 (4.8)</w:t>
            </w:r>
          </w:p>
        </w:tc>
        <w:tc>
          <w:tcPr>
            <w:tcW w:w="1446" w:type="dxa"/>
            <w:noWrap/>
            <w:vAlign w:val="bottom"/>
          </w:tcPr>
          <w:p w14:paraId="528A4BEA"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317 (4.9)</w:t>
            </w:r>
          </w:p>
        </w:tc>
        <w:tc>
          <w:tcPr>
            <w:tcW w:w="1401" w:type="dxa"/>
            <w:noWrap/>
            <w:vAlign w:val="bottom"/>
          </w:tcPr>
          <w:p w14:paraId="1E8F3829"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108 (7.4)</w:t>
            </w:r>
          </w:p>
        </w:tc>
        <w:tc>
          <w:tcPr>
            <w:tcW w:w="1446" w:type="dxa"/>
            <w:noWrap/>
            <w:vAlign w:val="bottom"/>
          </w:tcPr>
          <w:p w14:paraId="776A42CD"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78 (6.1)</w:t>
            </w:r>
          </w:p>
        </w:tc>
        <w:tc>
          <w:tcPr>
            <w:tcW w:w="1341" w:type="dxa"/>
            <w:noWrap/>
            <w:vAlign w:val="bottom"/>
          </w:tcPr>
          <w:p w14:paraId="42919E5F"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164 (9.5)</w:t>
            </w:r>
          </w:p>
        </w:tc>
      </w:tr>
      <w:tr w:rsidR="00F108EB" w14:paraId="7CC2A234" w14:textId="77777777">
        <w:trPr>
          <w:trHeight w:val="285"/>
        </w:trPr>
        <w:tc>
          <w:tcPr>
            <w:tcW w:w="2694" w:type="dxa"/>
            <w:noWrap/>
            <w:vAlign w:val="bottom"/>
          </w:tcPr>
          <w:p w14:paraId="1EAC7757"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Tow</w:t>
            </w:r>
            <w:r>
              <w:rPr>
                <w:rFonts w:ascii="Times New Roman" w:eastAsia="等线" w:hAnsi="Times New Roman" w:cs="Times New Roman" w:hint="eastAsia"/>
                <w:b/>
                <w:bCs/>
                <w:color w:val="000000"/>
                <w:kern w:val="0"/>
                <w:sz w:val="16"/>
                <w:szCs w:val="16"/>
                <w14:ligatures w14:val="none"/>
              </w:rPr>
              <w:t>n</w:t>
            </w:r>
            <w:r>
              <w:rPr>
                <w:rFonts w:ascii="Times New Roman" w:eastAsia="等线" w:hAnsi="Times New Roman" w:cs="Times New Roman"/>
                <w:b/>
                <w:bCs/>
                <w:color w:val="000000"/>
                <w:kern w:val="0"/>
                <w:sz w:val="16"/>
                <w:szCs w:val="16"/>
                <w14:ligatures w14:val="none"/>
              </w:rPr>
              <w:t>send Depr</w:t>
            </w:r>
            <w:r>
              <w:rPr>
                <w:rFonts w:ascii="Times New Roman" w:eastAsia="等线" w:hAnsi="Times New Roman" w:cs="Times New Roman" w:hint="eastAsia"/>
                <w:b/>
                <w:bCs/>
                <w:color w:val="000000"/>
                <w:kern w:val="0"/>
                <w:sz w:val="16"/>
                <w:szCs w:val="16"/>
                <w14:ligatures w14:val="none"/>
              </w:rPr>
              <w:t>ivation</w:t>
            </w:r>
            <w:r>
              <w:rPr>
                <w:rFonts w:ascii="Times New Roman" w:eastAsia="等线" w:hAnsi="Times New Roman" w:cs="Times New Roman"/>
                <w:b/>
                <w:bCs/>
                <w:color w:val="000000"/>
                <w:kern w:val="0"/>
                <w:sz w:val="16"/>
                <w:szCs w:val="16"/>
                <w14:ligatures w14:val="none"/>
              </w:rPr>
              <w:t xml:space="preserve"> Index (TDI), Median (IQR)</w:t>
            </w:r>
          </w:p>
        </w:tc>
        <w:tc>
          <w:tcPr>
            <w:tcW w:w="1386" w:type="dxa"/>
            <w:noWrap/>
            <w:vAlign w:val="center"/>
          </w:tcPr>
          <w:p w14:paraId="596AFA07" w14:textId="77777777" w:rsidR="00F108EB" w:rsidRDefault="00000000">
            <w:pPr>
              <w:widowControl/>
              <w:spacing w:after="0" w:line="240" w:lineRule="auto"/>
              <w:jc w:val="center"/>
              <w:rPr>
                <w:rFonts w:ascii="Times New Roman" w:eastAsia="等线" w:hAnsi="Times New Roman" w:cs="Times New Roman"/>
                <w:color w:val="000000" w:themeColor="text1"/>
                <w:kern w:val="0"/>
                <w:sz w:val="16"/>
                <w:szCs w:val="16"/>
                <w14:ligatures w14:val="none"/>
              </w:rPr>
            </w:pPr>
            <w:r>
              <w:rPr>
                <w:rFonts w:ascii="Times New Roman" w:eastAsia="等线" w:hAnsi="Times New Roman" w:cs="Times New Roman"/>
                <w:color w:val="000000" w:themeColor="text1"/>
                <w:kern w:val="0"/>
                <w:sz w:val="16"/>
                <w:szCs w:val="16"/>
                <w14:ligatures w14:val="none"/>
              </w:rPr>
              <w:t>-2.96</w:t>
            </w:r>
          </w:p>
          <w:p w14:paraId="7806CBEF" w14:textId="77777777" w:rsidR="00F108EB" w:rsidRDefault="00000000">
            <w:pPr>
              <w:widowControl/>
              <w:spacing w:after="0" w:line="240" w:lineRule="auto"/>
              <w:jc w:val="center"/>
              <w:rPr>
                <w:rFonts w:ascii="Times New Roman" w:eastAsia="等线" w:hAnsi="Times New Roman" w:cs="Times New Roman"/>
                <w:color w:val="000000" w:themeColor="text1"/>
                <w:kern w:val="0"/>
                <w:sz w:val="16"/>
                <w:szCs w:val="16"/>
                <w14:ligatures w14:val="none"/>
              </w:rPr>
            </w:pPr>
            <w:r>
              <w:rPr>
                <w:rFonts w:ascii="Times New Roman" w:eastAsia="等线" w:hAnsi="Times New Roman" w:cs="Times New Roman" w:hint="eastAsia"/>
                <w:color w:val="000000" w:themeColor="text1"/>
                <w:kern w:val="0"/>
                <w:sz w:val="16"/>
                <w:szCs w:val="16"/>
                <w14:ligatures w14:val="none"/>
              </w:rPr>
              <w:t xml:space="preserve"> </w:t>
            </w:r>
            <w:r>
              <w:rPr>
                <w:rFonts w:ascii="Times New Roman" w:eastAsia="等线" w:hAnsi="Times New Roman" w:cs="Times New Roman"/>
                <w:color w:val="000000" w:themeColor="text1"/>
                <w:kern w:val="0"/>
                <w:sz w:val="16"/>
                <w:szCs w:val="16"/>
                <w14:ligatures w14:val="none"/>
              </w:rPr>
              <w:t>(-4.09</w:t>
            </w:r>
            <w:r>
              <w:rPr>
                <w:rFonts w:ascii="Times New Roman" w:eastAsia="等线" w:hAnsi="Times New Roman" w:cs="Times New Roman" w:hint="eastAsia"/>
                <w:color w:val="000000" w:themeColor="text1"/>
                <w:kern w:val="0"/>
                <w:sz w:val="16"/>
                <w:szCs w:val="16"/>
                <w14:ligatures w14:val="none"/>
              </w:rPr>
              <w:t xml:space="preserve">, </w:t>
            </w:r>
            <w:r>
              <w:rPr>
                <w:rFonts w:ascii="Times New Roman" w:eastAsia="等线" w:hAnsi="Times New Roman" w:cs="Times New Roman"/>
                <w:color w:val="000000" w:themeColor="text1"/>
                <w:kern w:val="0"/>
                <w:sz w:val="16"/>
                <w:szCs w:val="16"/>
                <w14:ligatures w14:val="none"/>
              </w:rPr>
              <w:t>1.28)</w:t>
            </w:r>
          </w:p>
        </w:tc>
        <w:tc>
          <w:tcPr>
            <w:tcW w:w="1376" w:type="dxa"/>
            <w:noWrap/>
            <w:vAlign w:val="center"/>
          </w:tcPr>
          <w:p w14:paraId="37CA9785" w14:textId="77777777" w:rsidR="00F108EB" w:rsidRDefault="00000000">
            <w:pPr>
              <w:widowControl/>
              <w:spacing w:after="0" w:line="240" w:lineRule="auto"/>
              <w:jc w:val="center"/>
              <w:rPr>
                <w:rFonts w:ascii="Times New Roman" w:eastAsia="等线" w:hAnsi="Times New Roman" w:cs="Times New Roman"/>
                <w:color w:val="000000" w:themeColor="text1"/>
                <w:kern w:val="0"/>
                <w:sz w:val="16"/>
                <w:szCs w:val="16"/>
                <w14:ligatures w14:val="none"/>
              </w:rPr>
            </w:pPr>
            <w:r>
              <w:rPr>
                <w:rFonts w:ascii="Times New Roman" w:eastAsia="等线" w:hAnsi="Times New Roman" w:cs="Times New Roman"/>
                <w:color w:val="000000" w:themeColor="text1"/>
                <w:kern w:val="0"/>
                <w:sz w:val="16"/>
                <w:szCs w:val="16"/>
                <w14:ligatures w14:val="none"/>
              </w:rPr>
              <w:t>-2.93</w:t>
            </w:r>
            <w:r>
              <w:rPr>
                <w:rFonts w:ascii="Times New Roman" w:eastAsia="等线" w:hAnsi="Times New Roman" w:cs="Times New Roman" w:hint="eastAsia"/>
                <w:color w:val="000000" w:themeColor="text1"/>
                <w:kern w:val="0"/>
                <w:sz w:val="16"/>
                <w:szCs w:val="16"/>
                <w14:ligatures w14:val="none"/>
              </w:rPr>
              <w:t xml:space="preserve"> </w:t>
            </w:r>
          </w:p>
          <w:p w14:paraId="7223A15B" w14:textId="77777777" w:rsidR="00F108EB" w:rsidRDefault="00000000">
            <w:pPr>
              <w:widowControl/>
              <w:spacing w:after="0" w:line="240" w:lineRule="auto"/>
              <w:jc w:val="center"/>
              <w:rPr>
                <w:rFonts w:ascii="Times New Roman" w:eastAsia="等线" w:hAnsi="Times New Roman" w:cs="Times New Roman"/>
                <w:color w:val="000000" w:themeColor="text1"/>
                <w:kern w:val="0"/>
                <w:sz w:val="16"/>
                <w:szCs w:val="16"/>
                <w14:ligatures w14:val="none"/>
              </w:rPr>
            </w:pPr>
            <w:r>
              <w:rPr>
                <w:rFonts w:ascii="Times New Roman" w:eastAsia="等线" w:hAnsi="Times New Roman" w:cs="Times New Roman"/>
                <w:color w:val="000000" w:themeColor="text1"/>
                <w:kern w:val="0"/>
                <w:sz w:val="16"/>
                <w:szCs w:val="16"/>
                <w14:ligatures w14:val="none"/>
              </w:rPr>
              <w:t>(-4.05,</w:t>
            </w:r>
            <w:r>
              <w:rPr>
                <w:rFonts w:ascii="Times New Roman" w:eastAsia="等线" w:hAnsi="Times New Roman" w:cs="Times New Roman" w:hint="eastAsia"/>
                <w:color w:val="000000" w:themeColor="text1"/>
                <w:kern w:val="0"/>
                <w:sz w:val="16"/>
                <w:szCs w:val="16"/>
                <w14:ligatures w14:val="none"/>
              </w:rPr>
              <w:t xml:space="preserve"> </w:t>
            </w:r>
            <w:r>
              <w:rPr>
                <w:rFonts w:ascii="Times New Roman" w:eastAsia="等线" w:hAnsi="Times New Roman" w:cs="Times New Roman"/>
                <w:color w:val="000000" w:themeColor="text1"/>
                <w:kern w:val="0"/>
                <w:sz w:val="16"/>
                <w:szCs w:val="16"/>
                <w14:ligatures w14:val="none"/>
              </w:rPr>
              <w:t>-1.06)</w:t>
            </w:r>
          </w:p>
        </w:tc>
        <w:tc>
          <w:tcPr>
            <w:tcW w:w="1356" w:type="dxa"/>
            <w:noWrap/>
            <w:vAlign w:val="center"/>
          </w:tcPr>
          <w:p w14:paraId="5BF20A4E" w14:textId="77777777" w:rsidR="00F108EB" w:rsidRDefault="00000000">
            <w:pPr>
              <w:widowControl/>
              <w:spacing w:after="0" w:line="240" w:lineRule="auto"/>
              <w:jc w:val="center"/>
              <w:rPr>
                <w:rFonts w:ascii="Times New Roman" w:eastAsia="等线" w:hAnsi="Times New Roman" w:cs="Times New Roman"/>
                <w:color w:val="000000" w:themeColor="text1"/>
                <w:kern w:val="0"/>
                <w:sz w:val="16"/>
                <w:szCs w:val="16"/>
                <w14:ligatures w14:val="none"/>
              </w:rPr>
            </w:pPr>
            <w:r>
              <w:rPr>
                <w:rFonts w:ascii="Times New Roman" w:eastAsia="等线" w:hAnsi="Times New Roman" w:cs="Times New Roman"/>
                <w:color w:val="000000" w:themeColor="text1"/>
                <w:kern w:val="0"/>
                <w:sz w:val="16"/>
                <w:szCs w:val="16"/>
                <w14:ligatures w14:val="none"/>
              </w:rPr>
              <w:t>-2.81</w:t>
            </w:r>
            <w:r>
              <w:rPr>
                <w:rFonts w:ascii="Times New Roman" w:eastAsia="等线" w:hAnsi="Times New Roman" w:cs="Times New Roman" w:hint="eastAsia"/>
                <w:color w:val="000000" w:themeColor="text1"/>
                <w:kern w:val="0"/>
                <w:sz w:val="16"/>
                <w:szCs w:val="16"/>
                <w14:ligatures w14:val="none"/>
              </w:rPr>
              <w:t xml:space="preserve"> </w:t>
            </w:r>
          </w:p>
          <w:p w14:paraId="6F82420D" w14:textId="77777777" w:rsidR="00F108EB" w:rsidRDefault="00000000">
            <w:pPr>
              <w:widowControl/>
              <w:spacing w:after="0" w:line="240" w:lineRule="auto"/>
              <w:jc w:val="center"/>
              <w:rPr>
                <w:rFonts w:ascii="Times New Roman" w:eastAsia="等线" w:hAnsi="Times New Roman" w:cs="Times New Roman"/>
                <w:color w:val="000000" w:themeColor="text1"/>
                <w:kern w:val="0"/>
                <w:sz w:val="16"/>
                <w:szCs w:val="16"/>
                <w14:ligatures w14:val="none"/>
              </w:rPr>
            </w:pPr>
            <w:r>
              <w:rPr>
                <w:rFonts w:ascii="Times New Roman" w:eastAsia="等线" w:hAnsi="Times New Roman" w:cs="Times New Roman"/>
                <w:color w:val="000000" w:themeColor="text1"/>
                <w:kern w:val="0"/>
                <w:sz w:val="16"/>
                <w:szCs w:val="16"/>
                <w14:ligatures w14:val="none"/>
              </w:rPr>
              <w:t>(-4.05,</w:t>
            </w:r>
            <w:r>
              <w:rPr>
                <w:rFonts w:ascii="Times New Roman" w:eastAsia="等线" w:hAnsi="Times New Roman" w:cs="Times New Roman" w:hint="eastAsia"/>
                <w:color w:val="000000" w:themeColor="text1"/>
                <w:kern w:val="0"/>
                <w:sz w:val="16"/>
                <w:szCs w:val="16"/>
                <w14:ligatures w14:val="none"/>
              </w:rPr>
              <w:t xml:space="preserve"> </w:t>
            </w:r>
            <w:r>
              <w:rPr>
                <w:rFonts w:ascii="Times New Roman" w:eastAsia="等线" w:hAnsi="Times New Roman" w:cs="Times New Roman"/>
                <w:color w:val="000000" w:themeColor="text1"/>
                <w:kern w:val="0"/>
                <w:sz w:val="16"/>
                <w:szCs w:val="16"/>
                <w14:ligatures w14:val="none"/>
              </w:rPr>
              <w:t>-1.18)</w:t>
            </w:r>
          </w:p>
        </w:tc>
        <w:tc>
          <w:tcPr>
            <w:tcW w:w="1446" w:type="dxa"/>
            <w:noWrap/>
            <w:vAlign w:val="center"/>
          </w:tcPr>
          <w:p w14:paraId="732CE641" w14:textId="77777777" w:rsidR="00F108EB" w:rsidRDefault="00000000">
            <w:pPr>
              <w:widowControl/>
              <w:spacing w:after="0" w:line="240" w:lineRule="auto"/>
              <w:jc w:val="center"/>
              <w:rPr>
                <w:rFonts w:ascii="Times New Roman" w:eastAsia="等线" w:hAnsi="Times New Roman" w:cs="Times New Roman"/>
                <w:color w:val="000000" w:themeColor="text1"/>
                <w:kern w:val="0"/>
                <w:sz w:val="16"/>
                <w:szCs w:val="16"/>
                <w14:ligatures w14:val="none"/>
              </w:rPr>
            </w:pPr>
            <w:r>
              <w:rPr>
                <w:rFonts w:ascii="Times New Roman" w:eastAsia="等线" w:hAnsi="Times New Roman" w:cs="Times New Roman"/>
                <w:color w:val="000000" w:themeColor="text1"/>
                <w:kern w:val="0"/>
                <w:sz w:val="16"/>
                <w:szCs w:val="16"/>
                <w14:ligatures w14:val="none"/>
              </w:rPr>
              <w:t>-2.73</w:t>
            </w:r>
          </w:p>
          <w:p w14:paraId="1C8A3D6F" w14:textId="77777777" w:rsidR="00F108EB" w:rsidRDefault="00000000">
            <w:pPr>
              <w:widowControl/>
              <w:spacing w:after="0" w:line="240" w:lineRule="auto"/>
              <w:jc w:val="center"/>
              <w:rPr>
                <w:rFonts w:ascii="Times New Roman" w:eastAsia="等线" w:hAnsi="Times New Roman" w:cs="Times New Roman"/>
                <w:color w:val="000000" w:themeColor="text1"/>
                <w:kern w:val="0"/>
                <w:sz w:val="16"/>
                <w:szCs w:val="16"/>
                <w14:ligatures w14:val="none"/>
              </w:rPr>
            </w:pPr>
            <w:r>
              <w:rPr>
                <w:rFonts w:ascii="Times New Roman" w:eastAsia="等线" w:hAnsi="Times New Roman" w:cs="Times New Roman" w:hint="eastAsia"/>
                <w:color w:val="000000" w:themeColor="text1"/>
                <w:kern w:val="0"/>
                <w:sz w:val="16"/>
                <w:szCs w:val="16"/>
                <w14:ligatures w14:val="none"/>
              </w:rPr>
              <w:t xml:space="preserve"> </w:t>
            </w:r>
            <w:r>
              <w:rPr>
                <w:rFonts w:ascii="Times New Roman" w:eastAsia="等线" w:hAnsi="Times New Roman" w:cs="Times New Roman"/>
                <w:color w:val="000000" w:themeColor="text1"/>
                <w:kern w:val="0"/>
                <w:sz w:val="16"/>
                <w:szCs w:val="16"/>
                <w14:ligatures w14:val="none"/>
              </w:rPr>
              <w:t>(-3.96,</w:t>
            </w:r>
            <w:r>
              <w:rPr>
                <w:rFonts w:ascii="Times New Roman" w:eastAsia="等线" w:hAnsi="Times New Roman" w:cs="Times New Roman" w:hint="eastAsia"/>
                <w:color w:val="000000" w:themeColor="text1"/>
                <w:kern w:val="0"/>
                <w:sz w:val="16"/>
                <w:szCs w:val="16"/>
                <w14:ligatures w14:val="none"/>
              </w:rPr>
              <w:t xml:space="preserve"> </w:t>
            </w:r>
            <w:r>
              <w:rPr>
                <w:rFonts w:ascii="Times New Roman" w:eastAsia="等线" w:hAnsi="Times New Roman" w:cs="Times New Roman"/>
                <w:color w:val="000000" w:themeColor="text1"/>
                <w:kern w:val="0"/>
                <w:sz w:val="16"/>
                <w:szCs w:val="16"/>
                <w14:ligatures w14:val="none"/>
              </w:rPr>
              <w:t>-0.81)</w:t>
            </w:r>
          </w:p>
        </w:tc>
        <w:tc>
          <w:tcPr>
            <w:tcW w:w="1401" w:type="dxa"/>
            <w:noWrap/>
            <w:vAlign w:val="center"/>
          </w:tcPr>
          <w:p w14:paraId="7E637B80" w14:textId="77777777" w:rsidR="00F108EB" w:rsidRDefault="00000000">
            <w:pPr>
              <w:widowControl/>
              <w:spacing w:after="0" w:line="240" w:lineRule="auto"/>
              <w:jc w:val="center"/>
              <w:rPr>
                <w:rFonts w:ascii="Times New Roman" w:eastAsia="等线" w:hAnsi="Times New Roman" w:cs="Times New Roman"/>
                <w:color w:val="000000" w:themeColor="text1"/>
                <w:kern w:val="0"/>
                <w:sz w:val="16"/>
                <w:szCs w:val="16"/>
                <w14:ligatures w14:val="none"/>
              </w:rPr>
            </w:pPr>
            <w:r>
              <w:rPr>
                <w:rFonts w:ascii="Times New Roman" w:eastAsia="等线" w:hAnsi="Times New Roman" w:cs="Times New Roman"/>
                <w:color w:val="000000" w:themeColor="text1"/>
                <w:kern w:val="0"/>
                <w:sz w:val="16"/>
                <w:szCs w:val="16"/>
                <w14:ligatures w14:val="none"/>
              </w:rPr>
              <w:t>-2.45</w:t>
            </w:r>
            <w:r>
              <w:rPr>
                <w:rFonts w:ascii="Times New Roman" w:eastAsia="等线" w:hAnsi="Times New Roman" w:cs="Times New Roman" w:hint="eastAsia"/>
                <w:color w:val="000000" w:themeColor="text1"/>
                <w:kern w:val="0"/>
                <w:sz w:val="16"/>
                <w:szCs w:val="16"/>
                <w14:ligatures w14:val="none"/>
              </w:rPr>
              <w:t xml:space="preserve"> </w:t>
            </w:r>
          </w:p>
          <w:p w14:paraId="4985D5D6" w14:textId="77777777" w:rsidR="00F108EB" w:rsidRDefault="00000000">
            <w:pPr>
              <w:widowControl/>
              <w:spacing w:after="0" w:line="240" w:lineRule="auto"/>
              <w:jc w:val="center"/>
              <w:rPr>
                <w:rFonts w:ascii="Times New Roman" w:eastAsia="等线" w:hAnsi="Times New Roman" w:cs="Times New Roman"/>
                <w:color w:val="000000" w:themeColor="text1"/>
                <w:kern w:val="0"/>
                <w:sz w:val="16"/>
                <w:szCs w:val="16"/>
                <w14:ligatures w14:val="none"/>
              </w:rPr>
            </w:pPr>
            <w:r>
              <w:rPr>
                <w:rFonts w:ascii="Times New Roman" w:eastAsia="等线" w:hAnsi="Times New Roman" w:cs="Times New Roman"/>
                <w:color w:val="000000" w:themeColor="text1"/>
                <w:kern w:val="0"/>
                <w:sz w:val="16"/>
                <w:szCs w:val="16"/>
                <w14:ligatures w14:val="none"/>
              </w:rPr>
              <w:t>( -3.91, -0.17)</w:t>
            </w:r>
          </w:p>
        </w:tc>
        <w:tc>
          <w:tcPr>
            <w:tcW w:w="1446" w:type="dxa"/>
            <w:noWrap/>
            <w:vAlign w:val="center"/>
          </w:tcPr>
          <w:p w14:paraId="2E6941CB" w14:textId="77777777" w:rsidR="00F108EB" w:rsidRDefault="00000000">
            <w:pPr>
              <w:widowControl/>
              <w:spacing w:after="0" w:line="240" w:lineRule="auto"/>
              <w:jc w:val="center"/>
              <w:rPr>
                <w:rFonts w:ascii="Times New Roman" w:eastAsia="等线" w:hAnsi="Times New Roman" w:cs="Times New Roman"/>
                <w:color w:val="000000" w:themeColor="text1"/>
                <w:kern w:val="0"/>
                <w:sz w:val="16"/>
                <w:szCs w:val="16"/>
                <w14:ligatures w14:val="none"/>
              </w:rPr>
            </w:pPr>
            <w:r>
              <w:rPr>
                <w:rFonts w:ascii="Times New Roman" w:eastAsia="等线" w:hAnsi="Times New Roman" w:cs="Times New Roman"/>
                <w:color w:val="000000" w:themeColor="text1"/>
                <w:kern w:val="0"/>
                <w:sz w:val="16"/>
                <w:szCs w:val="16"/>
                <w14:ligatures w14:val="none"/>
              </w:rPr>
              <w:t>-2.65</w:t>
            </w:r>
          </w:p>
          <w:p w14:paraId="170DD46D" w14:textId="77777777" w:rsidR="00F108EB" w:rsidRDefault="00000000">
            <w:pPr>
              <w:widowControl/>
              <w:spacing w:after="0" w:line="240" w:lineRule="auto"/>
              <w:jc w:val="center"/>
              <w:rPr>
                <w:rFonts w:ascii="Times New Roman" w:eastAsia="等线" w:hAnsi="Times New Roman" w:cs="Times New Roman"/>
                <w:color w:val="000000" w:themeColor="text1"/>
                <w:kern w:val="0"/>
                <w:sz w:val="16"/>
                <w:szCs w:val="16"/>
                <w14:ligatures w14:val="none"/>
              </w:rPr>
            </w:pPr>
            <w:r>
              <w:rPr>
                <w:rFonts w:ascii="Times New Roman" w:eastAsia="等线" w:hAnsi="Times New Roman" w:cs="Times New Roman" w:hint="eastAsia"/>
                <w:color w:val="000000" w:themeColor="text1"/>
                <w:kern w:val="0"/>
                <w:sz w:val="16"/>
                <w:szCs w:val="16"/>
                <w14:ligatures w14:val="none"/>
              </w:rPr>
              <w:t xml:space="preserve"> </w:t>
            </w:r>
            <w:r>
              <w:rPr>
                <w:rFonts w:ascii="Times New Roman" w:eastAsia="等线" w:hAnsi="Times New Roman" w:cs="Times New Roman"/>
                <w:color w:val="000000" w:themeColor="text1"/>
                <w:kern w:val="0"/>
                <w:sz w:val="16"/>
                <w:szCs w:val="16"/>
                <w14:ligatures w14:val="none"/>
              </w:rPr>
              <w:t>(-3.86, -0.40)</w:t>
            </w:r>
          </w:p>
        </w:tc>
        <w:tc>
          <w:tcPr>
            <w:tcW w:w="1341" w:type="dxa"/>
            <w:noWrap/>
            <w:vAlign w:val="center"/>
          </w:tcPr>
          <w:p w14:paraId="089B1E9C" w14:textId="77777777" w:rsidR="00F108EB" w:rsidRDefault="00000000">
            <w:pPr>
              <w:widowControl/>
              <w:spacing w:after="0" w:line="240" w:lineRule="auto"/>
              <w:jc w:val="center"/>
              <w:rPr>
                <w:rFonts w:ascii="Times New Roman" w:eastAsia="等线" w:hAnsi="Times New Roman" w:cs="Times New Roman"/>
                <w:color w:val="000000" w:themeColor="text1"/>
                <w:kern w:val="0"/>
                <w:sz w:val="16"/>
                <w:szCs w:val="16"/>
                <w14:ligatures w14:val="none"/>
              </w:rPr>
            </w:pPr>
            <w:r>
              <w:rPr>
                <w:rFonts w:ascii="Times New Roman" w:eastAsia="等线" w:hAnsi="Times New Roman" w:cs="Times New Roman"/>
                <w:color w:val="000000" w:themeColor="text1"/>
                <w:kern w:val="0"/>
                <w:sz w:val="16"/>
                <w:szCs w:val="16"/>
                <w14:ligatures w14:val="none"/>
              </w:rPr>
              <w:t>-2.31</w:t>
            </w:r>
          </w:p>
          <w:p w14:paraId="41F20550" w14:textId="77777777" w:rsidR="00F108EB" w:rsidRDefault="00000000">
            <w:pPr>
              <w:widowControl/>
              <w:spacing w:after="0" w:line="240" w:lineRule="auto"/>
              <w:jc w:val="center"/>
              <w:rPr>
                <w:rFonts w:ascii="Times New Roman" w:eastAsia="等线" w:hAnsi="Times New Roman" w:cs="Times New Roman"/>
                <w:color w:val="000000" w:themeColor="text1"/>
                <w:kern w:val="0"/>
                <w:sz w:val="16"/>
                <w:szCs w:val="16"/>
                <w14:ligatures w14:val="none"/>
              </w:rPr>
            </w:pPr>
            <w:r>
              <w:rPr>
                <w:rFonts w:ascii="Times New Roman" w:eastAsia="等线" w:hAnsi="Times New Roman" w:cs="Times New Roman" w:hint="eastAsia"/>
                <w:color w:val="000000" w:themeColor="text1"/>
                <w:kern w:val="0"/>
                <w:sz w:val="16"/>
                <w:szCs w:val="16"/>
                <w14:ligatures w14:val="none"/>
              </w:rPr>
              <w:t xml:space="preserve"> </w:t>
            </w:r>
            <w:r>
              <w:rPr>
                <w:rFonts w:ascii="Times New Roman" w:eastAsia="等线" w:hAnsi="Times New Roman" w:cs="Times New Roman"/>
                <w:color w:val="000000" w:themeColor="text1"/>
                <w:kern w:val="0"/>
                <w:sz w:val="16"/>
                <w:szCs w:val="16"/>
                <w14:ligatures w14:val="none"/>
              </w:rPr>
              <w:t>(-3.81,0.31)</w:t>
            </w:r>
          </w:p>
        </w:tc>
      </w:tr>
      <w:tr w:rsidR="00F108EB" w14:paraId="30E71E2F" w14:textId="77777777">
        <w:trPr>
          <w:trHeight w:val="285"/>
        </w:trPr>
        <w:tc>
          <w:tcPr>
            <w:tcW w:w="2694" w:type="dxa"/>
            <w:noWrap/>
            <w:vAlign w:val="bottom"/>
          </w:tcPr>
          <w:p w14:paraId="51D5A46B" w14:textId="77777777" w:rsidR="00F108EB" w:rsidRDefault="00000000">
            <w:pPr>
              <w:widowControl/>
              <w:spacing w:after="0" w:line="240" w:lineRule="auto"/>
              <w:rPr>
                <w:rFonts w:ascii="Times New Roman" w:eastAsia="等线" w:hAnsi="Times New Roman" w:cs="Times New Roman"/>
                <w:b/>
                <w:bCs/>
                <w:color w:val="000000"/>
                <w:kern w:val="0"/>
                <w:sz w:val="16"/>
                <w:szCs w:val="16"/>
                <w14:ligatures w14:val="none"/>
              </w:rPr>
            </w:pPr>
            <w:r>
              <w:rPr>
                <w:rFonts w:ascii="Times New Roman" w:eastAsia="等线" w:hAnsi="Times New Roman" w:cs="Times New Roman"/>
                <w:b/>
                <w:bCs/>
                <w:color w:val="000000"/>
                <w:kern w:val="0"/>
                <w:sz w:val="16"/>
                <w:szCs w:val="16"/>
                <w14:ligatures w14:val="none"/>
              </w:rPr>
              <w:t>Self-reported comorbidities</w:t>
            </w:r>
          </w:p>
        </w:tc>
        <w:tc>
          <w:tcPr>
            <w:tcW w:w="1386" w:type="dxa"/>
            <w:noWrap/>
            <w:vAlign w:val="bottom"/>
          </w:tcPr>
          <w:p w14:paraId="0C117CB5"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376" w:type="dxa"/>
            <w:noWrap/>
            <w:vAlign w:val="bottom"/>
          </w:tcPr>
          <w:p w14:paraId="15E9EB72"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356" w:type="dxa"/>
            <w:noWrap/>
            <w:vAlign w:val="bottom"/>
          </w:tcPr>
          <w:p w14:paraId="49FA3706"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446" w:type="dxa"/>
            <w:noWrap/>
            <w:vAlign w:val="bottom"/>
          </w:tcPr>
          <w:p w14:paraId="1F1DCD61"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401" w:type="dxa"/>
            <w:noWrap/>
            <w:vAlign w:val="bottom"/>
          </w:tcPr>
          <w:p w14:paraId="555CC0CD"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446" w:type="dxa"/>
            <w:noWrap/>
            <w:vAlign w:val="bottom"/>
          </w:tcPr>
          <w:p w14:paraId="625D6C03"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c>
          <w:tcPr>
            <w:tcW w:w="1341" w:type="dxa"/>
            <w:noWrap/>
            <w:vAlign w:val="bottom"/>
          </w:tcPr>
          <w:p w14:paraId="35058C60" w14:textId="77777777" w:rsidR="00F108EB" w:rsidRDefault="00F108EB">
            <w:pPr>
              <w:widowControl/>
              <w:spacing w:after="0" w:line="240" w:lineRule="auto"/>
              <w:jc w:val="center"/>
              <w:rPr>
                <w:rFonts w:ascii="Times New Roman" w:eastAsia="Times New Roman" w:hAnsi="Times New Roman" w:cs="Times New Roman"/>
                <w:kern w:val="0"/>
                <w:sz w:val="16"/>
                <w:szCs w:val="16"/>
                <w14:ligatures w14:val="none"/>
              </w:rPr>
            </w:pPr>
          </w:p>
        </w:tc>
      </w:tr>
      <w:tr w:rsidR="00F108EB" w14:paraId="576F3C9B" w14:textId="77777777">
        <w:trPr>
          <w:trHeight w:val="285"/>
        </w:trPr>
        <w:tc>
          <w:tcPr>
            <w:tcW w:w="2694" w:type="dxa"/>
            <w:noWrap/>
            <w:vAlign w:val="bottom"/>
          </w:tcPr>
          <w:p w14:paraId="2D7DCCB7"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Hypertension</w:t>
            </w:r>
          </w:p>
        </w:tc>
        <w:tc>
          <w:tcPr>
            <w:tcW w:w="1386" w:type="dxa"/>
            <w:noWrap/>
            <w:vAlign w:val="bottom"/>
          </w:tcPr>
          <w:p w14:paraId="4E234193"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1,546 (37.5)</w:t>
            </w:r>
          </w:p>
        </w:tc>
        <w:tc>
          <w:tcPr>
            <w:tcW w:w="1376" w:type="dxa"/>
            <w:noWrap/>
            <w:vAlign w:val="bottom"/>
          </w:tcPr>
          <w:p w14:paraId="39978DFA"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794 (40.1)</w:t>
            </w:r>
          </w:p>
        </w:tc>
        <w:tc>
          <w:tcPr>
            <w:tcW w:w="1356" w:type="dxa"/>
            <w:noWrap/>
            <w:vAlign w:val="bottom"/>
          </w:tcPr>
          <w:p w14:paraId="062E870A"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708 (41.7)</w:t>
            </w:r>
          </w:p>
        </w:tc>
        <w:tc>
          <w:tcPr>
            <w:tcW w:w="1446" w:type="dxa"/>
            <w:noWrap/>
            <w:vAlign w:val="bottom"/>
          </w:tcPr>
          <w:p w14:paraId="41FF4E98"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3,033 (47.3)</w:t>
            </w:r>
          </w:p>
        </w:tc>
        <w:tc>
          <w:tcPr>
            <w:tcW w:w="1401" w:type="dxa"/>
            <w:noWrap/>
            <w:vAlign w:val="bottom"/>
          </w:tcPr>
          <w:p w14:paraId="7A76ED64"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764 (52.1)</w:t>
            </w:r>
          </w:p>
        </w:tc>
        <w:tc>
          <w:tcPr>
            <w:tcW w:w="1446" w:type="dxa"/>
            <w:noWrap/>
            <w:vAlign w:val="bottom"/>
          </w:tcPr>
          <w:p w14:paraId="3F7DFCCE"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655 (50.9)</w:t>
            </w:r>
          </w:p>
        </w:tc>
        <w:tc>
          <w:tcPr>
            <w:tcW w:w="1341" w:type="dxa"/>
            <w:noWrap/>
            <w:vAlign w:val="bottom"/>
          </w:tcPr>
          <w:p w14:paraId="5F583ED4"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983 (57.0)</w:t>
            </w:r>
          </w:p>
        </w:tc>
      </w:tr>
      <w:tr w:rsidR="00F108EB" w14:paraId="4466DE84" w14:textId="77777777">
        <w:trPr>
          <w:trHeight w:val="285"/>
        </w:trPr>
        <w:tc>
          <w:tcPr>
            <w:tcW w:w="2694" w:type="dxa"/>
            <w:noWrap/>
            <w:vAlign w:val="bottom"/>
          </w:tcPr>
          <w:p w14:paraId="6174EE3B"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Diabetes</w:t>
            </w:r>
          </w:p>
        </w:tc>
        <w:tc>
          <w:tcPr>
            <w:tcW w:w="1386" w:type="dxa"/>
            <w:noWrap/>
            <w:vAlign w:val="bottom"/>
          </w:tcPr>
          <w:p w14:paraId="5DE44B29"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252 (6.1)</w:t>
            </w:r>
          </w:p>
        </w:tc>
        <w:tc>
          <w:tcPr>
            <w:tcW w:w="1376" w:type="dxa"/>
            <w:noWrap/>
            <w:vAlign w:val="bottom"/>
          </w:tcPr>
          <w:p w14:paraId="1A245C28"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158 (8.0)</w:t>
            </w:r>
          </w:p>
        </w:tc>
        <w:tc>
          <w:tcPr>
            <w:tcW w:w="1356" w:type="dxa"/>
            <w:noWrap/>
            <w:vAlign w:val="bottom"/>
          </w:tcPr>
          <w:p w14:paraId="7FF03275"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112 (6.6)</w:t>
            </w:r>
          </w:p>
        </w:tc>
        <w:tc>
          <w:tcPr>
            <w:tcW w:w="1446" w:type="dxa"/>
            <w:noWrap/>
            <w:vAlign w:val="bottom"/>
          </w:tcPr>
          <w:p w14:paraId="3CCCC118"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592 (9.2)</w:t>
            </w:r>
          </w:p>
        </w:tc>
        <w:tc>
          <w:tcPr>
            <w:tcW w:w="1401" w:type="dxa"/>
            <w:noWrap/>
            <w:vAlign w:val="bottom"/>
          </w:tcPr>
          <w:p w14:paraId="161882AC"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169 (11.5)</w:t>
            </w:r>
          </w:p>
        </w:tc>
        <w:tc>
          <w:tcPr>
            <w:tcW w:w="1446" w:type="dxa"/>
            <w:noWrap/>
            <w:vAlign w:val="bottom"/>
          </w:tcPr>
          <w:p w14:paraId="4559C8DD"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151 (11.7)</w:t>
            </w:r>
          </w:p>
        </w:tc>
        <w:tc>
          <w:tcPr>
            <w:tcW w:w="1341" w:type="dxa"/>
            <w:noWrap/>
            <w:vAlign w:val="bottom"/>
          </w:tcPr>
          <w:p w14:paraId="207BB1F6"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243 (14.1)</w:t>
            </w:r>
          </w:p>
        </w:tc>
      </w:tr>
      <w:tr w:rsidR="00F108EB" w14:paraId="705F67A0" w14:textId="77777777">
        <w:trPr>
          <w:trHeight w:val="285"/>
        </w:trPr>
        <w:tc>
          <w:tcPr>
            <w:tcW w:w="2694" w:type="dxa"/>
            <w:noWrap/>
            <w:vAlign w:val="bottom"/>
          </w:tcPr>
          <w:p w14:paraId="397357FA"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CVD</w:t>
            </w:r>
          </w:p>
        </w:tc>
        <w:tc>
          <w:tcPr>
            <w:tcW w:w="1386" w:type="dxa"/>
            <w:noWrap/>
            <w:vAlign w:val="bottom"/>
          </w:tcPr>
          <w:p w14:paraId="1902EC7C"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331 (8.0)</w:t>
            </w:r>
          </w:p>
        </w:tc>
        <w:tc>
          <w:tcPr>
            <w:tcW w:w="1376" w:type="dxa"/>
            <w:noWrap/>
            <w:vAlign w:val="bottom"/>
          </w:tcPr>
          <w:p w14:paraId="203722A5"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168 (8.5)</w:t>
            </w:r>
          </w:p>
        </w:tc>
        <w:tc>
          <w:tcPr>
            <w:tcW w:w="1356" w:type="dxa"/>
            <w:noWrap/>
            <w:vAlign w:val="bottom"/>
          </w:tcPr>
          <w:p w14:paraId="7E38E65C"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163 (9.6)</w:t>
            </w:r>
          </w:p>
        </w:tc>
        <w:tc>
          <w:tcPr>
            <w:tcW w:w="1446" w:type="dxa"/>
            <w:noWrap/>
            <w:vAlign w:val="bottom"/>
          </w:tcPr>
          <w:p w14:paraId="67EA5021"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733 (11.4)</w:t>
            </w:r>
          </w:p>
        </w:tc>
        <w:tc>
          <w:tcPr>
            <w:tcW w:w="1401" w:type="dxa"/>
            <w:noWrap/>
            <w:vAlign w:val="bottom"/>
          </w:tcPr>
          <w:p w14:paraId="2310F3CE"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209 (14.3)</w:t>
            </w:r>
          </w:p>
        </w:tc>
        <w:tc>
          <w:tcPr>
            <w:tcW w:w="1446" w:type="dxa"/>
            <w:noWrap/>
            <w:vAlign w:val="bottom"/>
          </w:tcPr>
          <w:p w14:paraId="5C65FC4D"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158 (12.3)</w:t>
            </w:r>
          </w:p>
        </w:tc>
        <w:tc>
          <w:tcPr>
            <w:tcW w:w="1341" w:type="dxa"/>
            <w:noWrap/>
            <w:vAlign w:val="bottom"/>
          </w:tcPr>
          <w:p w14:paraId="4F8D0757"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286 (16.6)</w:t>
            </w:r>
          </w:p>
        </w:tc>
      </w:tr>
      <w:tr w:rsidR="00F108EB" w14:paraId="496B75D0" w14:textId="77777777">
        <w:trPr>
          <w:trHeight w:val="285"/>
        </w:trPr>
        <w:tc>
          <w:tcPr>
            <w:tcW w:w="2694" w:type="dxa"/>
            <w:noWrap/>
            <w:vAlign w:val="bottom"/>
          </w:tcPr>
          <w:p w14:paraId="171748DB"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lastRenderedPageBreak/>
              <w:t xml:space="preserve"> Cancer </w:t>
            </w:r>
          </w:p>
        </w:tc>
        <w:tc>
          <w:tcPr>
            <w:tcW w:w="1386" w:type="dxa"/>
            <w:noWrap/>
            <w:vAlign w:val="bottom"/>
          </w:tcPr>
          <w:p w14:paraId="7352CA67"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584 (14.2)</w:t>
            </w:r>
          </w:p>
        </w:tc>
        <w:tc>
          <w:tcPr>
            <w:tcW w:w="1376" w:type="dxa"/>
            <w:noWrap/>
            <w:vAlign w:val="bottom"/>
          </w:tcPr>
          <w:p w14:paraId="4A2BD13F"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270 (13.7)</w:t>
            </w:r>
          </w:p>
        </w:tc>
        <w:tc>
          <w:tcPr>
            <w:tcW w:w="1356" w:type="dxa"/>
            <w:noWrap/>
            <w:vAlign w:val="bottom"/>
          </w:tcPr>
          <w:p w14:paraId="0E07333C"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235 (13.8)</w:t>
            </w:r>
          </w:p>
        </w:tc>
        <w:tc>
          <w:tcPr>
            <w:tcW w:w="1446" w:type="dxa"/>
            <w:noWrap/>
            <w:vAlign w:val="bottom"/>
          </w:tcPr>
          <w:p w14:paraId="45453400"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948 (14.8)</w:t>
            </w:r>
          </w:p>
        </w:tc>
        <w:tc>
          <w:tcPr>
            <w:tcW w:w="1401" w:type="dxa"/>
            <w:noWrap/>
            <w:vAlign w:val="bottom"/>
          </w:tcPr>
          <w:p w14:paraId="0AE8CE7A"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228 (15.6)</w:t>
            </w:r>
          </w:p>
        </w:tc>
        <w:tc>
          <w:tcPr>
            <w:tcW w:w="1446" w:type="dxa"/>
            <w:noWrap/>
            <w:vAlign w:val="bottom"/>
          </w:tcPr>
          <w:p w14:paraId="2045D612"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199 (15.5)</w:t>
            </w:r>
          </w:p>
        </w:tc>
        <w:tc>
          <w:tcPr>
            <w:tcW w:w="1341" w:type="dxa"/>
            <w:noWrap/>
            <w:vAlign w:val="bottom"/>
          </w:tcPr>
          <w:p w14:paraId="32322969"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255 (14.8)</w:t>
            </w:r>
          </w:p>
        </w:tc>
      </w:tr>
      <w:tr w:rsidR="00F108EB" w14:paraId="5034E4EB" w14:textId="77777777">
        <w:trPr>
          <w:trHeight w:val="285"/>
        </w:trPr>
        <w:tc>
          <w:tcPr>
            <w:tcW w:w="2694" w:type="dxa"/>
            <w:noWrap/>
            <w:vAlign w:val="bottom"/>
          </w:tcPr>
          <w:p w14:paraId="3A939025" w14:textId="77777777" w:rsidR="00F108EB" w:rsidRDefault="00000000">
            <w:pPr>
              <w:widowControl/>
              <w:spacing w:after="0" w:line="240" w:lineRule="auto"/>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 xml:space="preserve"> Chronic bronchitis, emphysema, COPD </w:t>
            </w:r>
          </w:p>
        </w:tc>
        <w:tc>
          <w:tcPr>
            <w:tcW w:w="1386" w:type="dxa"/>
            <w:noWrap/>
            <w:vAlign w:val="bottom"/>
          </w:tcPr>
          <w:p w14:paraId="4A0D9E47"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97 (2.4)</w:t>
            </w:r>
          </w:p>
        </w:tc>
        <w:tc>
          <w:tcPr>
            <w:tcW w:w="1376" w:type="dxa"/>
            <w:noWrap/>
            <w:vAlign w:val="bottom"/>
          </w:tcPr>
          <w:p w14:paraId="077DE489"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52 (2.6)</w:t>
            </w:r>
          </w:p>
        </w:tc>
        <w:tc>
          <w:tcPr>
            <w:tcW w:w="1356" w:type="dxa"/>
            <w:noWrap/>
            <w:vAlign w:val="bottom"/>
          </w:tcPr>
          <w:p w14:paraId="03B50DFA"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38 (2.2)</w:t>
            </w:r>
          </w:p>
        </w:tc>
        <w:tc>
          <w:tcPr>
            <w:tcW w:w="1446" w:type="dxa"/>
            <w:noWrap/>
            <w:vAlign w:val="bottom"/>
          </w:tcPr>
          <w:p w14:paraId="53E5D7C2"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141 (2.2)</w:t>
            </w:r>
          </w:p>
        </w:tc>
        <w:tc>
          <w:tcPr>
            <w:tcW w:w="1401" w:type="dxa"/>
            <w:noWrap/>
            <w:vAlign w:val="bottom"/>
          </w:tcPr>
          <w:p w14:paraId="33930033"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21 (1.4)</w:t>
            </w:r>
          </w:p>
        </w:tc>
        <w:tc>
          <w:tcPr>
            <w:tcW w:w="1446" w:type="dxa"/>
            <w:noWrap/>
            <w:vAlign w:val="bottom"/>
          </w:tcPr>
          <w:p w14:paraId="297B6C63"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35 (2.7)</w:t>
            </w:r>
          </w:p>
        </w:tc>
        <w:tc>
          <w:tcPr>
            <w:tcW w:w="1341" w:type="dxa"/>
            <w:noWrap/>
            <w:vAlign w:val="bottom"/>
          </w:tcPr>
          <w:p w14:paraId="7EF9CCDB" w14:textId="77777777" w:rsidR="00F108EB" w:rsidRDefault="00000000">
            <w:pPr>
              <w:widowControl/>
              <w:spacing w:after="0" w:line="240" w:lineRule="auto"/>
              <w:jc w:val="center"/>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47 (2.7)</w:t>
            </w:r>
          </w:p>
        </w:tc>
      </w:tr>
    </w:tbl>
    <w:p w14:paraId="183EF2DA" w14:textId="77777777" w:rsidR="00F108EB" w:rsidRDefault="00000000">
      <w:pPr>
        <w:widowControl/>
        <w:spacing w:line="240" w:lineRule="auto"/>
        <w:rPr>
          <w:rFonts w:ascii="Times New Roman" w:hAnsi="Times New Roman" w:cs="Times New Roman"/>
          <w:sz w:val="20"/>
          <w:szCs w:val="20"/>
        </w:rPr>
      </w:pPr>
      <w:r>
        <w:rPr>
          <w:rFonts w:ascii="Times New Roman" w:hAnsi="Times New Roman" w:cs="Times New Roman" w:hint="eastAsia"/>
          <w:sz w:val="20"/>
          <w:szCs w:val="20"/>
        </w:rPr>
        <w:t>a High educational level was defined as having a college or university degree; middle education level as A-levels or equivalent; O-level/GCSE or equivalent; and low educational level as having none of the above qualifications. b A TDI value of 0 represents the national average; positive values indicate higher deprivation (lower socioeconomic status). Abbreviations: SD, standard deviation; TDI, Townsend Deprivation Index; IQR, interquartile range; CVD, cardiovascular disease; COPD, chronic obstructive pulmonary disease.</w:t>
      </w:r>
    </w:p>
    <w:p w14:paraId="41F742C0" w14:textId="77777777" w:rsidR="00F108EB" w:rsidRDefault="00000000">
      <w:pPr>
        <w:widowControl/>
        <w:spacing w:line="240" w:lineRule="auto"/>
        <w:rPr>
          <w:rFonts w:ascii="Times New Roman" w:hAnsi="Times New Roman" w:cs="Times New Roman"/>
          <w:b/>
          <w:bCs/>
          <w:sz w:val="20"/>
          <w:szCs w:val="20"/>
        </w:rPr>
      </w:pPr>
      <w:r>
        <w:rPr>
          <w:rFonts w:ascii="Times New Roman" w:hAnsi="Times New Roman" w:cs="Times New Roman"/>
          <w:b/>
          <w:bCs/>
          <w:sz w:val="20"/>
          <w:szCs w:val="20"/>
        </w:rPr>
        <w:br w:type="page"/>
      </w:r>
    </w:p>
    <w:p w14:paraId="45C8AA5F" w14:textId="77777777" w:rsidR="00F108EB" w:rsidRDefault="00F108EB">
      <w:pPr>
        <w:spacing w:line="240" w:lineRule="auto"/>
        <w:rPr>
          <w:rFonts w:ascii="Times New Roman" w:hAnsi="Times New Roman" w:cs="Times New Roman"/>
          <w:sz w:val="20"/>
          <w:szCs w:val="20"/>
        </w:rPr>
      </w:pPr>
    </w:p>
    <w:p w14:paraId="3E3CEA8F" w14:textId="77777777" w:rsidR="00F108EB" w:rsidRDefault="00000000">
      <w:pPr>
        <w:widowControl/>
        <w:spacing w:line="240" w:lineRule="auto"/>
        <w:rPr>
          <w:rFonts w:ascii="Times New Roman" w:hAnsi="Times New Roman" w:cs="Times New Roman"/>
          <w:sz w:val="20"/>
          <w:szCs w:val="20"/>
        </w:rPr>
      </w:pPr>
      <w:r>
        <w:rPr>
          <w:rFonts w:ascii="Times New Roman" w:hAnsi="Times New Roman" w:cs="Times New Roman"/>
          <w:b/>
          <w:bCs/>
          <w:noProof/>
          <w:sz w:val="20"/>
          <w:szCs w:val="20"/>
        </w:rPr>
        <w:drawing>
          <wp:inline distT="0" distB="0" distL="0" distR="0" wp14:anchorId="0E4FF02C" wp14:editId="2BBD7E3C">
            <wp:extent cx="8863330" cy="2457450"/>
            <wp:effectExtent l="0" t="0" r="0" b="0"/>
            <wp:docPr id="97323385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233854" name="图片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8863330" cy="2457675"/>
                    </a:xfrm>
                    <a:prstGeom prst="rect">
                      <a:avLst/>
                    </a:prstGeom>
                    <a:noFill/>
                  </pic:spPr>
                </pic:pic>
              </a:graphicData>
            </a:graphic>
          </wp:inline>
        </w:drawing>
      </w:r>
    </w:p>
    <w:p w14:paraId="41FF46F1" w14:textId="77777777" w:rsidR="00F108EB" w:rsidRDefault="00000000">
      <w:pPr>
        <w:widowControl/>
        <w:spacing w:line="240" w:lineRule="auto"/>
        <w:rPr>
          <w:rFonts w:ascii="Times New Roman" w:hAnsi="Times New Roman" w:cs="Times New Roman"/>
          <w:sz w:val="20"/>
          <w:szCs w:val="20"/>
        </w:rPr>
      </w:pPr>
      <w:bookmarkStart w:id="16" w:name="OLE_LINK46"/>
      <w:r>
        <w:rPr>
          <w:rFonts w:ascii="Times New Roman" w:hAnsi="Times New Roman" w:cs="Times New Roman" w:hint="eastAsia"/>
          <w:b/>
          <w:bCs/>
          <w:sz w:val="20"/>
          <w:szCs w:val="20"/>
        </w:rPr>
        <w:t xml:space="preserve">Fig S1. Changes in adherence to healthy lifestyle recommendations between baseline </w:t>
      </w:r>
      <w:r>
        <w:rPr>
          <w:rFonts w:ascii="Times New Roman" w:hAnsi="Times New Roman" w:cs="Times New Roman"/>
          <w:b/>
          <w:bCs/>
          <w:sz w:val="20"/>
          <w:szCs w:val="20"/>
        </w:rPr>
        <w:t>and</w:t>
      </w:r>
      <w:r>
        <w:rPr>
          <w:rFonts w:ascii="Times New Roman" w:hAnsi="Times New Roman" w:cs="Times New Roman" w:hint="eastAsia"/>
          <w:b/>
          <w:bCs/>
          <w:sz w:val="20"/>
          <w:szCs w:val="20"/>
        </w:rPr>
        <w:t xml:space="preserve"> repeat assessment</w:t>
      </w:r>
      <w:bookmarkEnd w:id="16"/>
      <w:r>
        <w:rPr>
          <w:rFonts w:ascii="Times New Roman" w:hAnsi="Times New Roman" w:cs="Times New Roman" w:hint="eastAsia"/>
          <w:b/>
          <w:bCs/>
          <w:sz w:val="20"/>
          <w:szCs w:val="20"/>
        </w:rPr>
        <w:t>.</w:t>
      </w:r>
      <w:r>
        <w:rPr>
          <w:rFonts w:ascii="Times New Roman" w:hAnsi="Times New Roman" w:cs="Times New Roman" w:hint="eastAsia"/>
          <w:sz w:val="20"/>
          <w:szCs w:val="20"/>
        </w:rPr>
        <w:t xml:space="preserve"> Abbreviations: BMI, body mass index. </w:t>
      </w:r>
    </w:p>
    <w:p w14:paraId="795160F7" w14:textId="77777777" w:rsidR="00F108EB" w:rsidRDefault="00000000">
      <w:pPr>
        <w:widowControl/>
        <w:spacing w:line="240" w:lineRule="auto"/>
        <w:rPr>
          <w:rFonts w:ascii="Times New Roman" w:hAnsi="Times New Roman" w:cs="Times New Roman"/>
          <w:sz w:val="20"/>
          <w:szCs w:val="20"/>
        </w:rPr>
      </w:pPr>
      <w:r>
        <w:rPr>
          <w:rFonts w:ascii="Times New Roman" w:hAnsi="Times New Roman" w:cs="Times New Roman"/>
          <w:sz w:val="20"/>
          <w:szCs w:val="20"/>
        </w:rPr>
        <w:br w:type="page"/>
      </w:r>
    </w:p>
    <w:p w14:paraId="4201E6A1" w14:textId="77777777" w:rsidR="00F108EB" w:rsidRDefault="00000000">
      <w:pPr>
        <w:widowControl/>
        <w:spacing w:line="240" w:lineRule="auto"/>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1FA08AC2" wp14:editId="6CF7E879">
            <wp:extent cx="8863330" cy="3054985"/>
            <wp:effectExtent l="0" t="0" r="0" b="0"/>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10"/>
                    <a:stretch>
                      <a:fillRect/>
                    </a:stretch>
                  </pic:blipFill>
                  <pic:spPr>
                    <a:xfrm>
                      <a:off x="0" y="0"/>
                      <a:ext cx="8863330" cy="3054985"/>
                    </a:xfrm>
                    <a:prstGeom prst="rect">
                      <a:avLst/>
                    </a:prstGeom>
                  </pic:spPr>
                </pic:pic>
              </a:graphicData>
            </a:graphic>
          </wp:inline>
        </w:drawing>
      </w:r>
    </w:p>
    <w:p w14:paraId="5DF994EA" w14:textId="77777777" w:rsidR="00F108EB" w:rsidRDefault="00000000">
      <w:pPr>
        <w:spacing w:line="240" w:lineRule="auto"/>
        <w:rPr>
          <w:rFonts w:ascii="Times New Roman" w:hAnsi="Times New Roman" w:cs="Times New Roman"/>
          <w:b/>
          <w:bCs/>
          <w:sz w:val="20"/>
          <w:szCs w:val="20"/>
        </w:rPr>
      </w:pPr>
      <w:r>
        <w:rPr>
          <w:rFonts w:ascii="Times New Roman" w:hAnsi="Times New Roman" w:cs="Times New Roman" w:hint="eastAsia"/>
          <w:b/>
          <w:bCs/>
          <w:sz w:val="20"/>
          <w:szCs w:val="20"/>
        </w:rPr>
        <w:t xml:space="preserve">Fig S2. Distribution of healthy lifestyle score (HLS) transitions between baseline and repeat assessment. </w:t>
      </w:r>
      <w:r>
        <w:rPr>
          <w:rFonts w:ascii="Times New Roman" w:hAnsi="Times New Roman" w:cs="Times New Roman" w:hint="eastAsia"/>
          <w:sz w:val="20"/>
          <w:szCs w:val="20"/>
        </w:rPr>
        <w:t xml:space="preserve">Rows indicate baseline HLS and columns indicate repeat HLS, with scores ranging from 0 to 7 (higher score indicate healthier lifestyles). Cell values represent the count of participants and percentages (%) within each lifestyle change pattern. </w:t>
      </w:r>
    </w:p>
    <w:p w14:paraId="4AD2BA76" w14:textId="77777777" w:rsidR="00F108EB" w:rsidRDefault="00000000">
      <w:pPr>
        <w:widowControl/>
        <w:spacing w:line="240" w:lineRule="auto"/>
        <w:rPr>
          <w:rFonts w:ascii="Times New Roman" w:hAnsi="Times New Roman" w:cs="Times New Roman"/>
          <w:sz w:val="20"/>
          <w:szCs w:val="20"/>
        </w:rPr>
      </w:pPr>
      <w:r>
        <w:rPr>
          <w:rFonts w:ascii="Times New Roman" w:hAnsi="Times New Roman" w:cs="Times New Roman"/>
          <w:sz w:val="20"/>
          <w:szCs w:val="20"/>
        </w:rPr>
        <w:br w:type="page"/>
      </w:r>
    </w:p>
    <w:p w14:paraId="11481876" w14:textId="77777777" w:rsidR="00F108EB" w:rsidRDefault="00F108EB">
      <w:pPr>
        <w:spacing w:line="240" w:lineRule="auto"/>
        <w:rPr>
          <w:rFonts w:ascii="Times New Roman" w:hAnsi="Times New Roman" w:cs="Times New Roman"/>
          <w:b/>
          <w:bCs/>
          <w:sz w:val="20"/>
          <w:szCs w:val="20"/>
        </w:rPr>
        <w:sectPr w:rsidR="00F108EB">
          <w:pgSz w:w="16838" w:h="11906" w:orient="landscape"/>
          <w:pgMar w:top="1797" w:right="1440" w:bottom="1797" w:left="1440" w:header="851" w:footer="992" w:gutter="0"/>
          <w:cols w:space="425"/>
          <w:docGrid w:type="linesAndChars" w:linePitch="312"/>
        </w:sectPr>
      </w:pPr>
    </w:p>
    <w:p w14:paraId="15DF274F" w14:textId="77777777" w:rsidR="00F108EB" w:rsidRDefault="00000000">
      <w:pPr>
        <w:spacing w:line="240" w:lineRule="auto"/>
        <w:rPr>
          <w:rFonts w:ascii="Times New Roman" w:hAnsi="Times New Roman" w:cs="Times New Roman"/>
          <w:b/>
          <w:bCs/>
          <w:sz w:val="20"/>
          <w:szCs w:val="20"/>
        </w:rPr>
      </w:pPr>
      <w:r>
        <w:rPr>
          <w:rFonts w:ascii="Times New Roman" w:hAnsi="Times New Roman" w:cs="Times New Roman"/>
          <w:noProof/>
          <w:sz w:val="20"/>
          <w:szCs w:val="20"/>
        </w:rPr>
        <w:lastRenderedPageBreak/>
        <w:drawing>
          <wp:inline distT="0" distB="0" distL="0" distR="0" wp14:anchorId="7D9E6C67" wp14:editId="41B1B4C3">
            <wp:extent cx="5335905" cy="3303905"/>
            <wp:effectExtent l="0" t="0" r="0" b="0"/>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11"/>
                    <a:stretch>
                      <a:fillRect/>
                    </a:stretch>
                  </pic:blipFill>
                  <pic:spPr>
                    <a:xfrm>
                      <a:off x="0" y="0"/>
                      <a:ext cx="5359749" cy="3318920"/>
                    </a:xfrm>
                    <a:prstGeom prst="rect">
                      <a:avLst/>
                    </a:prstGeom>
                  </pic:spPr>
                </pic:pic>
              </a:graphicData>
            </a:graphic>
          </wp:inline>
        </w:drawing>
      </w:r>
    </w:p>
    <w:p w14:paraId="2CF3BD45" w14:textId="77777777" w:rsidR="00F108EB" w:rsidRDefault="00000000">
      <w:pPr>
        <w:spacing w:line="240" w:lineRule="auto"/>
        <w:rPr>
          <w:rFonts w:ascii="Times New Roman" w:hAnsi="Times New Roman" w:cs="Times New Roman"/>
          <w:sz w:val="20"/>
          <w:szCs w:val="20"/>
        </w:rPr>
        <w:sectPr w:rsidR="00F108EB">
          <w:pgSz w:w="16838" w:h="11906" w:orient="landscape"/>
          <w:pgMar w:top="1797" w:right="1440" w:bottom="1797" w:left="1440" w:header="851" w:footer="992" w:gutter="0"/>
          <w:cols w:space="425"/>
          <w:docGrid w:type="lines" w:linePitch="312"/>
        </w:sectPr>
      </w:pPr>
      <w:r>
        <w:rPr>
          <w:rFonts w:ascii="Times New Roman" w:hAnsi="Times New Roman" w:cs="Times New Roman" w:hint="eastAsia"/>
          <w:b/>
          <w:bCs/>
          <w:sz w:val="20"/>
          <w:szCs w:val="20"/>
        </w:rPr>
        <w:t xml:space="preserve">Fig S3. Associations of baseline lifestyle patterns with risk of depression and anxiety. </w:t>
      </w:r>
      <w:r>
        <w:rPr>
          <w:rFonts w:ascii="Times New Roman" w:hAnsi="Times New Roman" w:cs="Times New Roman" w:hint="eastAsia"/>
          <w:sz w:val="20"/>
          <w:szCs w:val="20"/>
        </w:rPr>
        <w:t xml:space="preserve">Hazard ratios (HRs) and 95% confidence intervals (CIs) for incident depression and anxiety were estimated using Cox proportional hazards models. All models were adjusted for </w:t>
      </w:r>
      <w:bookmarkStart w:id="17" w:name="OLE_LINK19"/>
      <w:r>
        <w:rPr>
          <w:rFonts w:ascii="Times New Roman" w:hAnsi="Times New Roman" w:cs="Times New Roman" w:hint="eastAsia"/>
          <w:sz w:val="20"/>
          <w:szCs w:val="20"/>
        </w:rPr>
        <w:t xml:space="preserve">demographic factors (age, sex, and ethnicity), socioeconomic status (education, employment status, and Townsend Deprivation Index), comorbidities (hypertension, diabetes, cardiovascular disease, cancer, chronic </w:t>
      </w:r>
      <w:r>
        <w:rPr>
          <w:rFonts w:ascii="Times New Roman" w:hAnsi="Times New Roman" w:cs="Times New Roman"/>
          <w:sz w:val="20"/>
          <w:szCs w:val="20"/>
        </w:rPr>
        <w:t>bronchitis</w:t>
      </w:r>
      <w:r>
        <w:rPr>
          <w:rFonts w:ascii="Times New Roman" w:hAnsi="Times New Roman" w:cs="Times New Roman" w:hint="eastAsia"/>
          <w:sz w:val="20"/>
          <w:szCs w:val="20"/>
        </w:rPr>
        <w:t xml:space="preserve">, emphysema, and COPD), as well as the time interval </w:t>
      </w:r>
      <w:r>
        <w:rPr>
          <w:rFonts w:ascii="Times New Roman" w:hAnsi="Times New Roman" w:cs="Times New Roman"/>
          <w:sz w:val="20"/>
          <w:szCs w:val="20"/>
        </w:rPr>
        <w:t>between</w:t>
      </w:r>
      <w:r>
        <w:rPr>
          <w:rFonts w:ascii="Times New Roman" w:hAnsi="Times New Roman" w:cs="Times New Roman" w:hint="eastAsia"/>
          <w:sz w:val="20"/>
          <w:szCs w:val="20"/>
        </w:rPr>
        <w:t xml:space="preserve"> baseline and repeat </w:t>
      </w:r>
      <w:r>
        <w:rPr>
          <w:rFonts w:ascii="Times New Roman" w:hAnsi="Times New Roman" w:cs="Times New Roman"/>
          <w:sz w:val="20"/>
          <w:szCs w:val="20"/>
        </w:rPr>
        <w:t>assessment</w:t>
      </w:r>
      <w:r>
        <w:rPr>
          <w:rFonts w:ascii="Times New Roman" w:hAnsi="Times New Roman" w:cs="Times New Roman" w:hint="eastAsia"/>
          <w:sz w:val="20"/>
          <w:szCs w:val="20"/>
        </w:rPr>
        <w:t>s</w:t>
      </w:r>
      <w:bookmarkEnd w:id="17"/>
      <w:r>
        <w:rPr>
          <w:rFonts w:ascii="Times New Roman" w:hAnsi="Times New Roman" w:cs="Times New Roman" w:hint="eastAsia"/>
          <w:sz w:val="20"/>
          <w:szCs w:val="20"/>
        </w:rPr>
        <w:t>. Incidence rates (IRs) are reported as events per 1000 person-years with 95% CIs. Abbreviations: HLS, healthy lifestyle score; COPD, chronic obstructive pulmonary disease; CVD, cardiovascular disease.</w:t>
      </w:r>
    </w:p>
    <w:p w14:paraId="1DB0C30E" w14:textId="77777777" w:rsidR="00F108EB" w:rsidRDefault="00000000">
      <w:pPr>
        <w:spacing w:line="240" w:lineRule="auto"/>
        <w:rPr>
          <w:rFonts w:ascii="Times New Roman" w:hAnsi="Times New Roman" w:cs="Times New Roman"/>
          <w:sz w:val="20"/>
          <w:szCs w:val="20"/>
        </w:rPr>
        <w:sectPr w:rsidR="00F108EB">
          <w:pgSz w:w="16838" w:h="11906" w:orient="landscape"/>
          <w:pgMar w:top="1797" w:right="1440" w:bottom="1797" w:left="1440" w:header="851" w:footer="992" w:gutter="0"/>
          <w:cols w:space="425"/>
          <w:docGrid w:type="linesAndChars" w:linePitch="312"/>
        </w:sectPr>
      </w:pPr>
      <w:r>
        <w:rPr>
          <w:noProof/>
        </w:rPr>
        <w:lastRenderedPageBreak/>
        <w:drawing>
          <wp:inline distT="0" distB="0" distL="0" distR="0" wp14:anchorId="597074BB" wp14:editId="4A3B063F">
            <wp:extent cx="8863330" cy="3615690"/>
            <wp:effectExtent l="0" t="0" r="0" b="3810"/>
            <wp:docPr id="738468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46856" name="图片 1"/>
                    <pic:cNvPicPr>
                      <a:picLocks noChangeAspect="1"/>
                    </pic:cNvPicPr>
                  </pic:nvPicPr>
                  <pic:blipFill>
                    <a:blip r:embed="rId12"/>
                    <a:stretch>
                      <a:fillRect/>
                    </a:stretch>
                  </pic:blipFill>
                  <pic:spPr>
                    <a:xfrm>
                      <a:off x="0" y="0"/>
                      <a:ext cx="8863330" cy="3615690"/>
                    </a:xfrm>
                    <a:prstGeom prst="rect">
                      <a:avLst/>
                    </a:prstGeom>
                  </pic:spPr>
                </pic:pic>
              </a:graphicData>
            </a:graphic>
          </wp:inline>
        </w:drawing>
      </w:r>
      <w:r>
        <w:rPr>
          <w:rFonts w:ascii="Times New Roman" w:hAnsi="Times New Roman" w:cs="Times New Roman" w:hint="eastAsia"/>
          <w:b/>
          <w:bCs/>
          <w:sz w:val="20"/>
          <w:szCs w:val="20"/>
        </w:rPr>
        <w:t xml:space="preserve"> Fig S4. Cumulative incidence of depression and anxiety according to lifestyle change patterns.</w:t>
      </w:r>
      <w:r>
        <w:rPr>
          <w:rFonts w:ascii="Times New Roman" w:hAnsi="Times New Roman" w:cs="Times New Roman" w:hint="eastAsia"/>
          <w:sz w:val="20"/>
          <w:szCs w:val="20"/>
        </w:rPr>
        <w:t xml:space="preserve"> Curves show the cumulative incidence of depression (left) and anxiety (right) across lifestyle change patterns. Group differences were assessed using log-rank tests.</w:t>
      </w:r>
    </w:p>
    <w:p w14:paraId="2137B266" w14:textId="77777777" w:rsidR="00F108EB" w:rsidRDefault="00000000">
      <w:pPr>
        <w:spacing w:line="240" w:lineRule="auto"/>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556B7055" wp14:editId="15C157BB">
            <wp:extent cx="8857615" cy="4027170"/>
            <wp:effectExtent l="0" t="0" r="635" b="0"/>
            <wp:docPr id="1801088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884" name="图片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8898228" cy="4046123"/>
                    </a:xfrm>
                    <a:prstGeom prst="rect">
                      <a:avLst/>
                    </a:prstGeom>
                    <a:noFill/>
                  </pic:spPr>
                </pic:pic>
              </a:graphicData>
            </a:graphic>
          </wp:inline>
        </w:drawing>
      </w:r>
    </w:p>
    <w:p w14:paraId="70C3C360" w14:textId="77777777" w:rsidR="00F108EB" w:rsidRDefault="00000000">
      <w:pPr>
        <w:spacing w:line="240" w:lineRule="auto"/>
        <w:rPr>
          <w:rFonts w:ascii="Times New Roman" w:hAnsi="Times New Roman" w:cs="Times New Roman"/>
          <w:sz w:val="20"/>
          <w:szCs w:val="20"/>
        </w:rPr>
      </w:pPr>
      <w:bookmarkStart w:id="18" w:name="OLE_LINK43"/>
      <w:bookmarkStart w:id="19" w:name="OLE_LINK38"/>
      <w:r>
        <w:rPr>
          <w:rFonts w:ascii="Times New Roman" w:hAnsi="Times New Roman" w:cs="Times New Roman" w:hint="eastAsia"/>
          <w:b/>
          <w:bCs/>
          <w:sz w:val="20"/>
          <w:szCs w:val="20"/>
        </w:rPr>
        <w:t xml:space="preserve">Fig S5. Sensitivity </w:t>
      </w:r>
      <w:r>
        <w:rPr>
          <w:rFonts w:ascii="Times New Roman" w:hAnsi="Times New Roman" w:cs="Times New Roman"/>
          <w:b/>
          <w:bCs/>
          <w:sz w:val="20"/>
          <w:szCs w:val="20"/>
        </w:rPr>
        <w:t>analys</w:t>
      </w:r>
      <w:r>
        <w:rPr>
          <w:rFonts w:ascii="Times New Roman" w:hAnsi="Times New Roman" w:cs="Times New Roman" w:hint="eastAsia"/>
          <w:b/>
          <w:bCs/>
          <w:sz w:val="20"/>
          <w:szCs w:val="20"/>
        </w:rPr>
        <w:t>e</w:t>
      </w:r>
      <w:r>
        <w:rPr>
          <w:rFonts w:ascii="Times New Roman" w:hAnsi="Times New Roman" w:cs="Times New Roman"/>
          <w:b/>
          <w:bCs/>
          <w:sz w:val="20"/>
          <w:szCs w:val="20"/>
        </w:rPr>
        <w:t>s</w:t>
      </w:r>
      <w:r>
        <w:rPr>
          <w:rFonts w:ascii="Times New Roman" w:hAnsi="Times New Roman" w:cs="Times New Roman" w:hint="eastAsia"/>
          <w:b/>
          <w:bCs/>
          <w:sz w:val="20"/>
          <w:szCs w:val="20"/>
        </w:rPr>
        <w:t xml:space="preserve"> for changes in healthy lifestyle score (</w:t>
      </w:r>
      <w:r>
        <w:rPr>
          <w:rFonts w:ascii="Times New Roman" w:hAnsi="Times New Roman" w:cs="Times New Roman"/>
          <w:b/>
          <w:bCs/>
          <w:sz w:val="20"/>
          <w:szCs w:val="20"/>
        </w:rPr>
        <w:t>Δ</w:t>
      </w:r>
      <w:r>
        <w:rPr>
          <w:rFonts w:ascii="Times New Roman" w:hAnsi="Times New Roman" w:cs="Times New Roman" w:hint="eastAsia"/>
          <w:b/>
          <w:bCs/>
          <w:sz w:val="20"/>
          <w:szCs w:val="20"/>
        </w:rPr>
        <w:t>HLS) with risk of depression and anxiety.</w:t>
      </w:r>
      <w:bookmarkEnd w:id="18"/>
      <w:r>
        <w:rPr>
          <w:rFonts w:ascii="Times New Roman" w:hAnsi="Times New Roman" w:cs="Times New Roman" w:hint="eastAsia"/>
          <w:b/>
          <w:bCs/>
          <w:sz w:val="20"/>
          <w:szCs w:val="20"/>
        </w:rPr>
        <w:t xml:space="preserve"> </w:t>
      </w:r>
      <w:r>
        <w:rPr>
          <w:rFonts w:ascii="Times New Roman" w:hAnsi="Times New Roman" w:cs="Times New Roman" w:hint="eastAsia"/>
          <w:sz w:val="20"/>
          <w:szCs w:val="20"/>
        </w:rPr>
        <w:t xml:space="preserve">Plots show the adjusted hazard ratios (HRs) and 95% confidence intervals (CIs) for incident depression and anxiety. HRs were estimated using Cox proportional hazards models adjusted for </w:t>
      </w:r>
      <w:r>
        <w:rPr>
          <w:rFonts w:ascii="Times New Roman" w:hAnsi="Times New Roman" w:cs="Times New Roman"/>
          <w:sz w:val="20"/>
          <w:szCs w:val="20"/>
        </w:rPr>
        <w:t>demographic factors (age, sex, and ethnicity), socioeconomic status (education, employment status, and Townsend Depriv</w:t>
      </w:r>
      <w:r>
        <w:rPr>
          <w:rFonts w:ascii="Times New Roman" w:hAnsi="Times New Roman" w:cs="Times New Roman" w:hint="eastAsia"/>
          <w:sz w:val="20"/>
          <w:szCs w:val="20"/>
        </w:rPr>
        <w:t>ation</w:t>
      </w:r>
      <w:r>
        <w:rPr>
          <w:rFonts w:ascii="Times New Roman" w:hAnsi="Times New Roman" w:cs="Times New Roman"/>
          <w:sz w:val="20"/>
          <w:szCs w:val="20"/>
        </w:rPr>
        <w:t xml:space="preserve"> Index), comorbidities (hypertension, diabetes, cardiovascular disease, cancer, chronic bronchitis, emphysema, and COPD), as well as the time interval between baseline and repeat assessments</w:t>
      </w:r>
      <w:r>
        <w:rPr>
          <w:rFonts w:ascii="Times New Roman" w:hAnsi="Times New Roman" w:cs="Times New Roman" w:hint="eastAsia"/>
          <w:sz w:val="20"/>
          <w:szCs w:val="20"/>
        </w:rPr>
        <w:t xml:space="preserve">, and baseline HLS (continuous), as appropriate. Sensitivity analyses </w:t>
      </w:r>
      <w:r>
        <w:rPr>
          <w:rFonts w:ascii="Times New Roman" w:hAnsi="Times New Roman" w:cs="Times New Roman"/>
          <w:sz w:val="20"/>
          <w:szCs w:val="20"/>
        </w:rPr>
        <w:t>included</w:t>
      </w:r>
      <w:r>
        <w:rPr>
          <w:rFonts w:ascii="Times New Roman" w:hAnsi="Times New Roman" w:cs="Times New Roman" w:hint="eastAsia"/>
          <w:sz w:val="20"/>
          <w:szCs w:val="20"/>
        </w:rPr>
        <w:t xml:space="preserve">: 1) exclusion of anxiety cases </w:t>
      </w:r>
      <w:r>
        <w:rPr>
          <w:rFonts w:ascii="Times New Roman" w:hAnsi="Times New Roman" w:cs="Times New Roman"/>
          <w:sz w:val="20"/>
          <w:szCs w:val="20"/>
        </w:rPr>
        <w:t>occurred</w:t>
      </w:r>
      <w:r>
        <w:rPr>
          <w:rFonts w:ascii="Times New Roman" w:hAnsi="Times New Roman" w:cs="Times New Roman" w:hint="eastAsia"/>
          <w:sz w:val="20"/>
          <w:szCs w:val="20"/>
        </w:rPr>
        <w:t xml:space="preserve"> within the first two years after the repeat assessment (2012-13); 2) </w:t>
      </w:r>
      <w:r>
        <w:rPr>
          <w:rFonts w:ascii="Times New Roman" w:hAnsi="Times New Roman" w:cs="Times New Roman"/>
          <w:sz w:val="20"/>
          <w:szCs w:val="20"/>
        </w:rPr>
        <w:t>exclusion</w:t>
      </w:r>
      <w:r>
        <w:rPr>
          <w:rFonts w:ascii="Times New Roman" w:hAnsi="Times New Roman" w:cs="Times New Roman" w:hint="eastAsia"/>
          <w:sz w:val="20"/>
          <w:szCs w:val="20"/>
        </w:rPr>
        <w:t xml:space="preserve"> of participants with CVD or cancer </w:t>
      </w:r>
      <w:r>
        <w:rPr>
          <w:rFonts w:ascii="Times New Roman" w:hAnsi="Times New Roman" w:cs="Times New Roman" w:hint="eastAsia"/>
          <w:sz w:val="20"/>
          <w:szCs w:val="20"/>
        </w:rPr>
        <w:lastRenderedPageBreak/>
        <w:t>prior to repeat assessment; 3) exclusion of participants with BMI &lt; 18.5kg/m</w:t>
      </w:r>
      <w:r>
        <w:rPr>
          <w:rFonts w:ascii="Times New Roman" w:hAnsi="Times New Roman" w:cs="Times New Roman" w:hint="eastAsia"/>
          <w:sz w:val="20"/>
          <w:szCs w:val="20"/>
          <w:vertAlign w:val="superscript"/>
        </w:rPr>
        <w:t>2</w:t>
      </w:r>
      <w:r>
        <w:rPr>
          <w:rFonts w:ascii="Times New Roman" w:hAnsi="Times New Roman" w:cs="Times New Roman" w:hint="eastAsia"/>
          <w:sz w:val="20"/>
          <w:szCs w:val="20"/>
        </w:rPr>
        <w:t xml:space="preserve"> at either assessment; 4) delayed-entry Cox models using age at repeat assessment as entry time, and age at outcome, censoring, or end of follow-up as exit time; 5) Fine-Gray competing risk models accounting for death as a competing event; 6) an alternative classification of </w:t>
      </w:r>
      <w:r>
        <w:rPr>
          <w:rFonts w:ascii="Times New Roman" w:hAnsi="Times New Roman" w:cs="Times New Roman"/>
          <w:sz w:val="20"/>
          <w:szCs w:val="20"/>
        </w:rPr>
        <w:t>Δ</w:t>
      </w:r>
      <w:r>
        <w:rPr>
          <w:rFonts w:ascii="Times New Roman" w:hAnsi="Times New Roman" w:cs="Times New Roman" w:hint="eastAsia"/>
          <w:sz w:val="20"/>
          <w:szCs w:val="20"/>
        </w:rPr>
        <w:t>HLS classification (</w:t>
      </w:r>
      <w:bookmarkStart w:id="20" w:name="OLE_LINK11"/>
      <w:r>
        <w:rPr>
          <w:rFonts w:ascii="Times New Roman" w:hAnsi="Times New Roman" w:cs="Times New Roman" w:hint="eastAsia"/>
          <w:sz w:val="20"/>
          <w:szCs w:val="20"/>
        </w:rPr>
        <w:t xml:space="preserve">deteriorated: </w:t>
      </w:r>
      <w:r>
        <w:rPr>
          <w:rFonts w:ascii="Times New Roman" w:hAnsi="Times New Roman" w:cs="Times New Roman"/>
          <w:sz w:val="20"/>
          <w:szCs w:val="20"/>
        </w:rPr>
        <w:t>Δ</w:t>
      </w:r>
      <w:r>
        <w:rPr>
          <w:rFonts w:ascii="Times New Roman" w:hAnsi="Times New Roman" w:cs="Times New Roman" w:hint="eastAsia"/>
          <w:sz w:val="20"/>
          <w:szCs w:val="20"/>
        </w:rPr>
        <w:t xml:space="preserve">HLS </w:t>
      </w:r>
      <w:r>
        <w:rPr>
          <w:rFonts w:ascii="Times New Roman" w:hAnsi="Times New Roman" w:cs="Times New Roman"/>
          <w:sz w:val="20"/>
          <w:szCs w:val="20"/>
        </w:rPr>
        <w:t>≤</w:t>
      </w:r>
      <w:r>
        <w:rPr>
          <w:rFonts w:ascii="Times New Roman" w:hAnsi="Times New Roman" w:cs="Times New Roman" w:hint="eastAsia"/>
          <w:sz w:val="20"/>
          <w:szCs w:val="20"/>
        </w:rPr>
        <w:t xml:space="preserve"> -1, stable: </w:t>
      </w:r>
      <w:bookmarkStart w:id="21" w:name="OLE_LINK48"/>
      <w:r>
        <w:rPr>
          <w:rFonts w:ascii="Times New Roman" w:hAnsi="Times New Roman" w:cs="Times New Roman"/>
          <w:sz w:val="20"/>
          <w:szCs w:val="20"/>
        </w:rPr>
        <w:t>Δ</w:t>
      </w:r>
      <w:bookmarkEnd w:id="21"/>
      <w:r>
        <w:rPr>
          <w:rFonts w:ascii="Times New Roman" w:hAnsi="Times New Roman" w:cs="Times New Roman" w:hint="eastAsia"/>
          <w:sz w:val="20"/>
          <w:szCs w:val="20"/>
        </w:rPr>
        <w:t xml:space="preserve">HLS = 0, and improved: </w:t>
      </w:r>
      <w:r>
        <w:rPr>
          <w:rFonts w:ascii="Times New Roman" w:hAnsi="Times New Roman" w:cs="Times New Roman"/>
          <w:sz w:val="20"/>
          <w:szCs w:val="20"/>
        </w:rPr>
        <w:t>Δ</w:t>
      </w:r>
      <w:r>
        <w:rPr>
          <w:rFonts w:ascii="Times New Roman" w:hAnsi="Times New Roman" w:cs="Times New Roman" w:hint="eastAsia"/>
          <w:sz w:val="20"/>
          <w:szCs w:val="20"/>
        </w:rPr>
        <w:t xml:space="preserve">HLS </w:t>
      </w:r>
      <w:r>
        <w:rPr>
          <w:rFonts w:ascii="Times New Roman" w:hAnsi="Times New Roman" w:cs="Times New Roman"/>
          <w:sz w:val="20"/>
          <w:szCs w:val="20"/>
        </w:rPr>
        <w:t>≥</w:t>
      </w:r>
      <w:r>
        <w:rPr>
          <w:rFonts w:ascii="Times New Roman" w:hAnsi="Times New Roman" w:cs="Times New Roman" w:hint="eastAsia"/>
          <w:sz w:val="20"/>
          <w:szCs w:val="20"/>
        </w:rPr>
        <w:t xml:space="preserve"> 1</w:t>
      </w:r>
      <w:bookmarkEnd w:id="20"/>
      <w:r>
        <w:rPr>
          <w:rFonts w:ascii="Times New Roman" w:hAnsi="Times New Roman" w:cs="Times New Roman" w:hint="eastAsia"/>
          <w:sz w:val="20"/>
          <w:szCs w:val="20"/>
        </w:rPr>
        <w:t xml:space="preserve">). Abbreviations: HR, hazard ratio; CI, confidence interval; COPD, chronic obstructive pulmonary disease; CVD, cardiovascular disease; BMI, body mass index. </w:t>
      </w:r>
    </w:p>
    <w:p w14:paraId="212B2F4A" w14:textId="77777777" w:rsidR="00F108EB" w:rsidRDefault="00000000">
      <w:pPr>
        <w:widowControl/>
        <w:spacing w:line="240" w:lineRule="auto"/>
        <w:rPr>
          <w:rFonts w:ascii="Times New Roman" w:hAnsi="Times New Roman" w:cs="Times New Roman"/>
          <w:sz w:val="20"/>
          <w:szCs w:val="20"/>
        </w:rPr>
      </w:pPr>
      <w:r>
        <w:rPr>
          <w:rFonts w:ascii="Times New Roman" w:hAnsi="Times New Roman" w:cs="Times New Roman"/>
          <w:sz w:val="20"/>
          <w:szCs w:val="20"/>
        </w:rPr>
        <w:br w:type="page"/>
      </w:r>
    </w:p>
    <w:p w14:paraId="10C1F5A3" w14:textId="77777777" w:rsidR="00F108EB" w:rsidRDefault="00000000">
      <w:pPr>
        <w:spacing w:line="240" w:lineRule="auto"/>
        <w:rPr>
          <w:rFonts w:ascii="Times New Roman" w:hAnsi="Times New Roman" w:cs="Times New Roman"/>
          <w:sz w:val="20"/>
          <w:szCs w:val="20"/>
        </w:rPr>
      </w:pPr>
      <w:r>
        <w:rPr>
          <w:rFonts w:ascii="Times New Roman" w:hAnsi="Times New Roman" w:cs="Times New Roman"/>
          <w:b/>
          <w:bCs/>
          <w:noProof/>
          <w:sz w:val="20"/>
          <w:szCs w:val="20"/>
        </w:rPr>
        <w:lastRenderedPageBreak/>
        <w:drawing>
          <wp:inline distT="0" distB="0" distL="0" distR="0" wp14:anchorId="354F5529" wp14:editId="3F82D086">
            <wp:extent cx="8863330" cy="3878580"/>
            <wp:effectExtent l="0" t="0" r="0" b="7620"/>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14"/>
                    <a:stretch>
                      <a:fillRect/>
                    </a:stretch>
                  </pic:blipFill>
                  <pic:spPr>
                    <a:xfrm>
                      <a:off x="0" y="0"/>
                      <a:ext cx="8863330" cy="3878580"/>
                    </a:xfrm>
                    <a:prstGeom prst="rect">
                      <a:avLst/>
                    </a:prstGeom>
                  </pic:spPr>
                </pic:pic>
              </a:graphicData>
            </a:graphic>
          </wp:inline>
        </w:drawing>
      </w:r>
      <w:r>
        <w:rPr>
          <w:rFonts w:ascii="Times New Roman" w:hAnsi="Times New Roman" w:cs="Times New Roman" w:hint="eastAsia"/>
          <w:b/>
          <w:bCs/>
          <w:sz w:val="20"/>
          <w:szCs w:val="20"/>
        </w:rPr>
        <w:t xml:space="preserve"> Fig S6. Sensitivity </w:t>
      </w:r>
      <w:r>
        <w:rPr>
          <w:rFonts w:ascii="Times New Roman" w:hAnsi="Times New Roman" w:cs="Times New Roman"/>
          <w:b/>
          <w:bCs/>
          <w:sz w:val="20"/>
          <w:szCs w:val="20"/>
        </w:rPr>
        <w:t>analys</w:t>
      </w:r>
      <w:r>
        <w:rPr>
          <w:rFonts w:ascii="Times New Roman" w:hAnsi="Times New Roman" w:cs="Times New Roman" w:hint="eastAsia"/>
          <w:b/>
          <w:bCs/>
          <w:sz w:val="20"/>
          <w:szCs w:val="20"/>
        </w:rPr>
        <w:t>e</w:t>
      </w:r>
      <w:r>
        <w:rPr>
          <w:rFonts w:ascii="Times New Roman" w:hAnsi="Times New Roman" w:cs="Times New Roman"/>
          <w:b/>
          <w:bCs/>
          <w:sz w:val="20"/>
          <w:szCs w:val="20"/>
        </w:rPr>
        <w:t>s</w:t>
      </w:r>
      <w:r>
        <w:rPr>
          <w:rFonts w:ascii="Times New Roman" w:hAnsi="Times New Roman" w:cs="Times New Roman" w:hint="eastAsia"/>
          <w:b/>
          <w:bCs/>
          <w:sz w:val="20"/>
          <w:szCs w:val="20"/>
        </w:rPr>
        <w:t xml:space="preserve"> for lifestyle change patterns and depression. </w:t>
      </w:r>
      <w:bookmarkStart w:id="22" w:name="OLE_LINK4"/>
      <w:r>
        <w:rPr>
          <w:rFonts w:ascii="Times New Roman" w:hAnsi="Times New Roman" w:cs="Times New Roman" w:hint="eastAsia"/>
          <w:sz w:val="20"/>
          <w:szCs w:val="20"/>
        </w:rPr>
        <w:t xml:space="preserve">Plots show the adjusted hazard ratios (HRs) and 95% confidence intervals (CIs) for incident depression. HRs were estimated using Cox proportional hazards models adjusted for </w:t>
      </w:r>
      <w:r>
        <w:rPr>
          <w:rFonts w:ascii="Times New Roman" w:hAnsi="Times New Roman" w:cs="Times New Roman"/>
          <w:sz w:val="20"/>
          <w:szCs w:val="20"/>
        </w:rPr>
        <w:t>demographic factors (age, sex, and ethnicity), socioeconomic status (education, employment status, and Townsend Depriv</w:t>
      </w:r>
      <w:r>
        <w:rPr>
          <w:rFonts w:ascii="Times New Roman" w:hAnsi="Times New Roman" w:cs="Times New Roman" w:hint="eastAsia"/>
          <w:sz w:val="20"/>
          <w:szCs w:val="20"/>
        </w:rPr>
        <w:t>ation</w:t>
      </w:r>
      <w:r>
        <w:rPr>
          <w:rFonts w:ascii="Times New Roman" w:hAnsi="Times New Roman" w:cs="Times New Roman"/>
          <w:sz w:val="20"/>
          <w:szCs w:val="20"/>
        </w:rPr>
        <w:t xml:space="preserve"> Index), comorbidities (hypertension, diabetes, cardiovascular disease, cancer, chronic bronchitis, emphysema, and COPD), as well as the time interval between baseline and repeat assessments</w:t>
      </w:r>
      <w:r>
        <w:rPr>
          <w:rFonts w:ascii="Times New Roman" w:hAnsi="Times New Roman" w:cs="Times New Roman" w:hint="eastAsia"/>
          <w:sz w:val="20"/>
          <w:szCs w:val="20"/>
        </w:rPr>
        <w:t xml:space="preserve">, as appropriate. Sensitivity analyses </w:t>
      </w:r>
      <w:r>
        <w:rPr>
          <w:rFonts w:ascii="Times New Roman" w:hAnsi="Times New Roman" w:cs="Times New Roman"/>
          <w:sz w:val="20"/>
          <w:szCs w:val="20"/>
        </w:rPr>
        <w:t>included</w:t>
      </w:r>
      <w:r>
        <w:rPr>
          <w:rFonts w:ascii="Times New Roman" w:hAnsi="Times New Roman" w:cs="Times New Roman" w:hint="eastAsia"/>
          <w:sz w:val="20"/>
          <w:szCs w:val="20"/>
        </w:rPr>
        <w:t xml:space="preserve">: 1) exclusion of depression cases </w:t>
      </w:r>
      <w:r>
        <w:rPr>
          <w:rFonts w:ascii="Times New Roman" w:hAnsi="Times New Roman" w:cs="Times New Roman"/>
          <w:sz w:val="20"/>
          <w:szCs w:val="20"/>
        </w:rPr>
        <w:t>occurred</w:t>
      </w:r>
      <w:r>
        <w:rPr>
          <w:rFonts w:ascii="Times New Roman" w:hAnsi="Times New Roman" w:cs="Times New Roman" w:hint="eastAsia"/>
          <w:sz w:val="20"/>
          <w:szCs w:val="20"/>
        </w:rPr>
        <w:t xml:space="preserve"> within the first two years after the repeat assessment (2012-13); 2) </w:t>
      </w:r>
      <w:r>
        <w:rPr>
          <w:rFonts w:ascii="Times New Roman" w:hAnsi="Times New Roman" w:cs="Times New Roman"/>
          <w:sz w:val="20"/>
          <w:szCs w:val="20"/>
        </w:rPr>
        <w:t>exclusion</w:t>
      </w:r>
      <w:r>
        <w:rPr>
          <w:rFonts w:ascii="Times New Roman" w:hAnsi="Times New Roman" w:cs="Times New Roman" w:hint="eastAsia"/>
          <w:sz w:val="20"/>
          <w:szCs w:val="20"/>
        </w:rPr>
        <w:t xml:space="preserve"> of participants with CVD or cancer prior to repeat assessment; 3) exclusion of participants with BMI &lt; 18.5kg/m</w:t>
      </w:r>
      <w:r>
        <w:rPr>
          <w:rFonts w:ascii="Times New Roman" w:hAnsi="Times New Roman" w:cs="Times New Roman" w:hint="eastAsia"/>
          <w:sz w:val="20"/>
          <w:szCs w:val="20"/>
          <w:vertAlign w:val="superscript"/>
        </w:rPr>
        <w:t>2</w:t>
      </w:r>
      <w:r>
        <w:rPr>
          <w:rFonts w:ascii="Times New Roman" w:hAnsi="Times New Roman" w:cs="Times New Roman" w:hint="eastAsia"/>
          <w:sz w:val="20"/>
          <w:szCs w:val="20"/>
        </w:rPr>
        <w:t xml:space="preserve"> at either assessment; 4) delayed-entry Cox models using age at repeat assessment as entry time, and age at outcome, censoring, or end of follow-up as exit time; 5) Fine-Gray </w:t>
      </w:r>
      <w:r>
        <w:rPr>
          <w:rFonts w:ascii="Times New Roman" w:hAnsi="Times New Roman" w:cs="Times New Roman" w:hint="eastAsia"/>
          <w:sz w:val="20"/>
          <w:szCs w:val="20"/>
        </w:rPr>
        <w:lastRenderedPageBreak/>
        <w:t xml:space="preserve">competing risk models accounting for death as a competing event. Abbreviations: HR, hazard ratio; CI, confidence interval; COPD, chronic obstructive pulmonary disease; CVD, cardiovascular disease; BMI, body mass index. </w:t>
      </w:r>
    </w:p>
    <w:bookmarkEnd w:id="22"/>
    <w:p w14:paraId="7BF93A30" w14:textId="77777777" w:rsidR="00F108EB" w:rsidRDefault="00000000">
      <w:pPr>
        <w:widowControl/>
        <w:spacing w:line="240" w:lineRule="auto"/>
        <w:rPr>
          <w:rFonts w:ascii="Times New Roman" w:hAnsi="Times New Roman" w:cs="Times New Roman"/>
          <w:sz w:val="20"/>
          <w:szCs w:val="20"/>
        </w:rPr>
      </w:pPr>
      <w:r>
        <w:rPr>
          <w:rFonts w:ascii="Times New Roman" w:hAnsi="Times New Roman" w:cs="Times New Roman"/>
          <w:sz w:val="20"/>
          <w:szCs w:val="20"/>
        </w:rPr>
        <w:br w:type="page"/>
      </w:r>
    </w:p>
    <w:p w14:paraId="233A4AAF" w14:textId="77777777" w:rsidR="00F108EB" w:rsidRDefault="00000000">
      <w:pPr>
        <w:spacing w:line="240" w:lineRule="auto"/>
        <w:rPr>
          <w:rFonts w:ascii="Times New Roman" w:hAnsi="Times New Roman" w:cs="Times New Roman"/>
          <w:sz w:val="20"/>
          <w:szCs w:val="20"/>
        </w:rPr>
      </w:pPr>
      <w:r>
        <w:rPr>
          <w:rFonts w:ascii="Times New Roman" w:hAnsi="Times New Roman" w:cs="Times New Roman"/>
          <w:b/>
          <w:bCs/>
          <w:noProof/>
          <w:sz w:val="20"/>
          <w:szCs w:val="20"/>
        </w:rPr>
        <w:lastRenderedPageBreak/>
        <w:drawing>
          <wp:inline distT="0" distB="0" distL="0" distR="0" wp14:anchorId="18867B39" wp14:editId="7A320BAD">
            <wp:extent cx="8863330" cy="4012565"/>
            <wp:effectExtent l="0" t="0" r="0" b="6985"/>
            <wp:docPr id="2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pic:cNvPicPr>
                      <a:picLocks noChangeAspect="1"/>
                    </pic:cNvPicPr>
                  </pic:nvPicPr>
                  <pic:blipFill>
                    <a:blip r:embed="rId15"/>
                    <a:stretch>
                      <a:fillRect/>
                    </a:stretch>
                  </pic:blipFill>
                  <pic:spPr>
                    <a:xfrm>
                      <a:off x="0" y="0"/>
                      <a:ext cx="8863330" cy="4012565"/>
                    </a:xfrm>
                    <a:prstGeom prst="rect">
                      <a:avLst/>
                    </a:prstGeom>
                  </pic:spPr>
                </pic:pic>
              </a:graphicData>
            </a:graphic>
          </wp:inline>
        </w:drawing>
      </w:r>
      <w:r>
        <w:rPr>
          <w:rFonts w:ascii="Times New Roman" w:hAnsi="Times New Roman" w:cs="Times New Roman" w:hint="eastAsia"/>
          <w:b/>
          <w:bCs/>
          <w:sz w:val="20"/>
          <w:szCs w:val="20"/>
        </w:rPr>
        <w:t xml:space="preserve"> Fig S7. Sensitivity </w:t>
      </w:r>
      <w:r>
        <w:rPr>
          <w:rFonts w:ascii="Times New Roman" w:hAnsi="Times New Roman" w:cs="Times New Roman"/>
          <w:b/>
          <w:bCs/>
          <w:sz w:val="20"/>
          <w:szCs w:val="20"/>
        </w:rPr>
        <w:t>analys</w:t>
      </w:r>
      <w:r>
        <w:rPr>
          <w:rFonts w:ascii="Times New Roman" w:hAnsi="Times New Roman" w:cs="Times New Roman" w:hint="eastAsia"/>
          <w:b/>
          <w:bCs/>
          <w:sz w:val="20"/>
          <w:szCs w:val="20"/>
        </w:rPr>
        <w:t>e</w:t>
      </w:r>
      <w:r>
        <w:rPr>
          <w:rFonts w:ascii="Times New Roman" w:hAnsi="Times New Roman" w:cs="Times New Roman"/>
          <w:b/>
          <w:bCs/>
          <w:sz w:val="20"/>
          <w:szCs w:val="20"/>
        </w:rPr>
        <w:t>s</w:t>
      </w:r>
      <w:r>
        <w:rPr>
          <w:rFonts w:ascii="Times New Roman" w:hAnsi="Times New Roman" w:cs="Times New Roman" w:hint="eastAsia"/>
          <w:b/>
          <w:bCs/>
          <w:sz w:val="20"/>
          <w:szCs w:val="20"/>
        </w:rPr>
        <w:t xml:space="preserve"> for</w:t>
      </w:r>
      <w:bookmarkStart w:id="23" w:name="OLE_LINK2"/>
      <w:r>
        <w:rPr>
          <w:rFonts w:ascii="Times New Roman" w:hAnsi="Times New Roman" w:cs="Times New Roman" w:hint="eastAsia"/>
          <w:b/>
          <w:bCs/>
          <w:sz w:val="20"/>
          <w:szCs w:val="20"/>
        </w:rPr>
        <w:t xml:space="preserve"> </w:t>
      </w:r>
      <w:bookmarkStart w:id="24" w:name="OLE_LINK49"/>
      <w:r>
        <w:rPr>
          <w:rFonts w:ascii="Times New Roman" w:hAnsi="Times New Roman" w:cs="Times New Roman" w:hint="eastAsia"/>
          <w:b/>
          <w:bCs/>
          <w:sz w:val="20"/>
          <w:szCs w:val="20"/>
        </w:rPr>
        <w:t xml:space="preserve">lifestyle </w:t>
      </w:r>
      <w:bookmarkEnd w:id="23"/>
      <w:r>
        <w:rPr>
          <w:rFonts w:ascii="Times New Roman" w:hAnsi="Times New Roman" w:cs="Times New Roman" w:hint="eastAsia"/>
          <w:b/>
          <w:bCs/>
          <w:sz w:val="20"/>
          <w:szCs w:val="20"/>
        </w:rPr>
        <w:t>change patterns</w:t>
      </w:r>
      <w:bookmarkEnd w:id="24"/>
      <w:r>
        <w:rPr>
          <w:rFonts w:ascii="Times New Roman" w:hAnsi="Times New Roman" w:cs="Times New Roman" w:hint="eastAsia"/>
          <w:b/>
          <w:bCs/>
          <w:sz w:val="20"/>
          <w:szCs w:val="20"/>
        </w:rPr>
        <w:t xml:space="preserve"> and anxiety. </w:t>
      </w:r>
      <w:r>
        <w:rPr>
          <w:rFonts w:ascii="Times New Roman" w:hAnsi="Times New Roman" w:cs="Times New Roman" w:hint="eastAsia"/>
          <w:sz w:val="20"/>
          <w:szCs w:val="20"/>
        </w:rPr>
        <w:t>Plots show the adjusted hazard ratios (HRs) and 95% confidence intervals (CIs) for incident anxiety. Models were adjusted for</w:t>
      </w:r>
      <w:r>
        <w:rPr>
          <w:rFonts w:ascii="Times New Roman" w:hAnsi="Times New Roman" w:cs="Times New Roman"/>
          <w:sz w:val="20"/>
          <w:szCs w:val="20"/>
          <w14:ligatures w14:val="none"/>
        </w:rPr>
        <w:t xml:space="preserve"> </w:t>
      </w:r>
      <w:r>
        <w:rPr>
          <w:rFonts w:ascii="Times New Roman" w:hAnsi="Times New Roman" w:cs="Times New Roman"/>
          <w:sz w:val="20"/>
          <w:szCs w:val="20"/>
        </w:rPr>
        <w:t>demographic factors (age, sex, and ethnicity), socioeconomic status (education, employment status, and Townsend Depriv</w:t>
      </w:r>
      <w:r>
        <w:rPr>
          <w:rFonts w:ascii="Times New Roman" w:hAnsi="Times New Roman" w:cs="Times New Roman" w:hint="eastAsia"/>
          <w:sz w:val="20"/>
          <w:szCs w:val="20"/>
        </w:rPr>
        <w:t>ation</w:t>
      </w:r>
      <w:r>
        <w:rPr>
          <w:rFonts w:ascii="Times New Roman" w:hAnsi="Times New Roman" w:cs="Times New Roman"/>
          <w:sz w:val="20"/>
          <w:szCs w:val="20"/>
        </w:rPr>
        <w:t xml:space="preserve"> Index), comorbidities (hypertension, diabetes, cardiovascular disease, cancer, chronic bronchitis, emphysema, and COPD), as well as the time interval between baseline and repeat assessments</w:t>
      </w:r>
      <w:r>
        <w:rPr>
          <w:rFonts w:ascii="Times New Roman" w:hAnsi="Times New Roman" w:cs="Times New Roman" w:hint="eastAsia"/>
          <w:sz w:val="20"/>
          <w:szCs w:val="20"/>
        </w:rPr>
        <w:t>, and the time interval between baseline and repeat assessments, as appropriate.</w:t>
      </w:r>
      <w:bookmarkStart w:id="25" w:name="OLE_LINK6"/>
      <w:r>
        <w:rPr>
          <w:rFonts w:ascii="Times New Roman" w:hAnsi="Times New Roman" w:cs="Times New Roman" w:hint="eastAsia"/>
          <w:sz w:val="20"/>
          <w:szCs w:val="20"/>
        </w:rPr>
        <w:t xml:space="preserve"> Sensitivity analyses </w:t>
      </w:r>
      <w:r>
        <w:rPr>
          <w:rFonts w:ascii="Times New Roman" w:hAnsi="Times New Roman" w:cs="Times New Roman"/>
          <w:sz w:val="20"/>
          <w:szCs w:val="20"/>
        </w:rPr>
        <w:t>included</w:t>
      </w:r>
      <w:r>
        <w:rPr>
          <w:rFonts w:ascii="Times New Roman" w:hAnsi="Times New Roman" w:cs="Times New Roman" w:hint="eastAsia"/>
          <w:sz w:val="20"/>
          <w:szCs w:val="20"/>
        </w:rPr>
        <w:t xml:space="preserve">: 1) exclusion of anxiety cases </w:t>
      </w:r>
      <w:r>
        <w:rPr>
          <w:rFonts w:ascii="Times New Roman" w:hAnsi="Times New Roman" w:cs="Times New Roman"/>
          <w:sz w:val="20"/>
          <w:szCs w:val="20"/>
        </w:rPr>
        <w:t>occurred</w:t>
      </w:r>
      <w:r>
        <w:rPr>
          <w:rFonts w:ascii="Times New Roman" w:hAnsi="Times New Roman" w:cs="Times New Roman" w:hint="eastAsia"/>
          <w:sz w:val="20"/>
          <w:szCs w:val="20"/>
        </w:rPr>
        <w:t xml:space="preserve"> within the first two years after the repeat assessment (2012-13); 2) </w:t>
      </w:r>
      <w:r>
        <w:rPr>
          <w:rFonts w:ascii="Times New Roman" w:hAnsi="Times New Roman" w:cs="Times New Roman"/>
          <w:sz w:val="20"/>
          <w:szCs w:val="20"/>
        </w:rPr>
        <w:t>exclusion</w:t>
      </w:r>
      <w:r>
        <w:rPr>
          <w:rFonts w:ascii="Times New Roman" w:hAnsi="Times New Roman" w:cs="Times New Roman" w:hint="eastAsia"/>
          <w:sz w:val="20"/>
          <w:szCs w:val="20"/>
        </w:rPr>
        <w:t xml:space="preserve"> of participants with CVD or cancer prior to repeat assessment; 3) exclusion of participants with BMI &lt; </w:t>
      </w:r>
      <w:r>
        <w:rPr>
          <w:rFonts w:ascii="Times New Roman" w:hAnsi="Times New Roman" w:cs="Times New Roman" w:hint="eastAsia"/>
          <w:sz w:val="20"/>
          <w:szCs w:val="20"/>
        </w:rPr>
        <w:lastRenderedPageBreak/>
        <w:t>18.5kg/m</w:t>
      </w:r>
      <w:r>
        <w:rPr>
          <w:rFonts w:ascii="Times New Roman" w:hAnsi="Times New Roman" w:cs="Times New Roman" w:hint="eastAsia"/>
          <w:sz w:val="20"/>
          <w:szCs w:val="20"/>
          <w:vertAlign w:val="superscript"/>
        </w:rPr>
        <w:t>2</w:t>
      </w:r>
      <w:r>
        <w:rPr>
          <w:rFonts w:ascii="Times New Roman" w:hAnsi="Times New Roman" w:cs="Times New Roman" w:hint="eastAsia"/>
          <w:sz w:val="20"/>
          <w:szCs w:val="20"/>
        </w:rPr>
        <w:t xml:space="preserve"> at either assessment; 4) delayed-entry Cox models using age at repeat assessment as entry time, and age at outcome, censoring, or end of follow-up as exit time; 5) Fine-Gray competing risk models accounting for death as a competing event. </w:t>
      </w:r>
      <w:bookmarkEnd w:id="25"/>
      <w:r>
        <w:rPr>
          <w:rFonts w:ascii="Times New Roman" w:hAnsi="Times New Roman" w:cs="Times New Roman" w:hint="eastAsia"/>
          <w:sz w:val="20"/>
          <w:szCs w:val="20"/>
        </w:rPr>
        <w:t xml:space="preserve">Abbreviations: HR, hazard ratio; CI, confidence interval; COPD, Chronic obstructive pulmonary disease; CVD, cardiovascular disease; BMI, body mass index. </w:t>
      </w:r>
      <w:bookmarkEnd w:id="19"/>
    </w:p>
    <w:sectPr w:rsidR="00F108EB">
      <w:pgSz w:w="16838" w:h="11906" w:orient="landscape"/>
      <w:pgMar w:top="1797" w:right="1440" w:bottom="1797" w:left="144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A5C5C" w14:textId="77777777" w:rsidR="00311F7A" w:rsidRDefault="00311F7A">
      <w:pPr>
        <w:spacing w:line="240" w:lineRule="auto"/>
        <w:rPr>
          <w:rFonts w:hint="eastAsia"/>
        </w:rPr>
      </w:pPr>
      <w:r>
        <w:separator/>
      </w:r>
    </w:p>
  </w:endnote>
  <w:endnote w:type="continuationSeparator" w:id="0">
    <w:p w14:paraId="4A2B797D" w14:textId="77777777" w:rsidR="00311F7A" w:rsidRDefault="00311F7A">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Times New Roman Uni">
    <w:panose1 w:val="02020603050405020304"/>
    <w:charset w:val="86"/>
    <w:family w:val="roman"/>
    <w:pitch w:val="variable"/>
    <w:sig w:usb0="B334AAFF" w:usb1="F9DFFFFF" w:usb2="0000003E" w:usb3="00000000" w:csb0="001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617688"/>
      <w:docPartObj>
        <w:docPartGallery w:val="Page Numbers (Bottom of Page)"/>
        <w:docPartUnique/>
      </w:docPartObj>
    </w:sdtPr>
    <w:sdtContent>
      <w:p w14:paraId="1462E17B" w14:textId="7602AFFE" w:rsidR="003902C5" w:rsidRDefault="003902C5">
        <w:pPr>
          <w:pStyle w:val="a3"/>
          <w:jc w:val="center"/>
          <w:rPr>
            <w:rFonts w:hint="eastAsia"/>
          </w:rPr>
        </w:pPr>
        <w:r>
          <w:fldChar w:fldCharType="begin"/>
        </w:r>
        <w:r>
          <w:instrText>PAGE   \* MERGEFORMAT</w:instrText>
        </w:r>
        <w:r>
          <w:fldChar w:fldCharType="separate"/>
        </w:r>
        <w:r>
          <w:rPr>
            <w:lang w:val="zh-CN"/>
          </w:rPr>
          <w:t>2</w:t>
        </w:r>
        <w:r>
          <w:fldChar w:fldCharType="end"/>
        </w:r>
      </w:p>
    </w:sdtContent>
  </w:sdt>
  <w:p w14:paraId="43A2628C" w14:textId="77777777" w:rsidR="00F108EB" w:rsidRDefault="00F108EB">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95356" w14:textId="77777777" w:rsidR="00311F7A" w:rsidRDefault="00311F7A">
      <w:pPr>
        <w:spacing w:after="0"/>
        <w:rPr>
          <w:rFonts w:hint="eastAsia"/>
        </w:rPr>
      </w:pPr>
      <w:r>
        <w:separator/>
      </w:r>
    </w:p>
  </w:footnote>
  <w:footnote w:type="continuationSeparator" w:id="0">
    <w:p w14:paraId="3AD85733" w14:textId="77777777" w:rsidR="00311F7A" w:rsidRDefault="00311F7A">
      <w:pPr>
        <w:spacing w:after="0"/>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NCCN&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tf2tdxd00zatned2f4xwtvhvvr0av5tsaaa&quot;&gt;lifestyle change and dep&lt;record-ids&gt;&lt;item&gt;1&lt;/item&gt;&lt;item&gt;2&lt;/item&gt;&lt;item&gt;3&lt;/item&gt;&lt;item&gt;4&lt;/item&gt;&lt;item&gt;6&lt;/item&gt;&lt;item&gt;7&lt;/item&gt;&lt;item&gt;8&lt;/item&gt;&lt;/record-ids&gt;&lt;/item&gt;&lt;/Libraries&gt;"/>
  </w:docVars>
  <w:rsids>
    <w:rsidRoot w:val="009B7965"/>
    <w:rsid w:val="000070D5"/>
    <w:rsid w:val="000572D8"/>
    <w:rsid w:val="000709B2"/>
    <w:rsid w:val="00096C49"/>
    <w:rsid w:val="000A34BB"/>
    <w:rsid w:val="000A7101"/>
    <w:rsid w:val="000B0297"/>
    <w:rsid w:val="000B0580"/>
    <w:rsid w:val="000B696E"/>
    <w:rsid w:val="000C1DEA"/>
    <w:rsid w:val="000C5287"/>
    <w:rsid w:val="000D5297"/>
    <w:rsid w:val="000D5741"/>
    <w:rsid w:val="00150BB3"/>
    <w:rsid w:val="00150D16"/>
    <w:rsid w:val="001563AF"/>
    <w:rsid w:val="001572B7"/>
    <w:rsid w:val="001611AD"/>
    <w:rsid w:val="00170707"/>
    <w:rsid w:val="001817C2"/>
    <w:rsid w:val="001D1E49"/>
    <w:rsid w:val="001F7923"/>
    <w:rsid w:val="002258E9"/>
    <w:rsid w:val="00246B79"/>
    <w:rsid w:val="00255956"/>
    <w:rsid w:val="00262AFD"/>
    <w:rsid w:val="002640A6"/>
    <w:rsid w:val="00267323"/>
    <w:rsid w:val="0027481C"/>
    <w:rsid w:val="00282D55"/>
    <w:rsid w:val="002A7C72"/>
    <w:rsid w:val="002B6ADD"/>
    <w:rsid w:val="002B763A"/>
    <w:rsid w:val="002D3593"/>
    <w:rsid w:val="00305A4D"/>
    <w:rsid w:val="00311F7A"/>
    <w:rsid w:val="00332F7C"/>
    <w:rsid w:val="00342615"/>
    <w:rsid w:val="003902C5"/>
    <w:rsid w:val="003B283A"/>
    <w:rsid w:val="003B5653"/>
    <w:rsid w:val="003C5CA3"/>
    <w:rsid w:val="003F1996"/>
    <w:rsid w:val="003F3D78"/>
    <w:rsid w:val="003F4C75"/>
    <w:rsid w:val="003F60DF"/>
    <w:rsid w:val="00416DE0"/>
    <w:rsid w:val="0042726D"/>
    <w:rsid w:val="00446B31"/>
    <w:rsid w:val="0045682C"/>
    <w:rsid w:val="00460151"/>
    <w:rsid w:val="004755EF"/>
    <w:rsid w:val="00480742"/>
    <w:rsid w:val="00486002"/>
    <w:rsid w:val="00486A24"/>
    <w:rsid w:val="00496BB3"/>
    <w:rsid w:val="004A1C15"/>
    <w:rsid w:val="004A6285"/>
    <w:rsid w:val="004B41ED"/>
    <w:rsid w:val="004D54A0"/>
    <w:rsid w:val="004E0CAE"/>
    <w:rsid w:val="00501B7E"/>
    <w:rsid w:val="00534105"/>
    <w:rsid w:val="00553A27"/>
    <w:rsid w:val="0058732C"/>
    <w:rsid w:val="00590837"/>
    <w:rsid w:val="005D2CC6"/>
    <w:rsid w:val="005E2EDF"/>
    <w:rsid w:val="005E498C"/>
    <w:rsid w:val="005F1490"/>
    <w:rsid w:val="005F33E2"/>
    <w:rsid w:val="005F5DE7"/>
    <w:rsid w:val="00617F41"/>
    <w:rsid w:val="00621670"/>
    <w:rsid w:val="00635585"/>
    <w:rsid w:val="00641634"/>
    <w:rsid w:val="006478C2"/>
    <w:rsid w:val="00667922"/>
    <w:rsid w:val="0067439A"/>
    <w:rsid w:val="00685655"/>
    <w:rsid w:val="00692CA3"/>
    <w:rsid w:val="00695099"/>
    <w:rsid w:val="0070100E"/>
    <w:rsid w:val="00743F6F"/>
    <w:rsid w:val="0075006B"/>
    <w:rsid w:val="0076315C"/>
    <w:rsid w:val="00783286"/>
    <w:rsid w:val="00783C64"/>
    <w:rsid w:val="007A608D"/>
    <w:rsid w:val="007F3B50"/>
    <w:rsid w:val="008145A4"/>
    <w:rsid w:val="00821E05"/>
    <w:rsid w:val="008353B4"/>
    <w:rsid w:val="00835EDC"/>
    <w:rsid w:val="0084705E"/>
    <w:rsid w:val="0085100A"/>
    <w:rsid w:val="00887841"/>
    <w:rsid w:val="008A50BE"/>
    <w:rsid w:val="008B4C9A"/>
    <w:rsid w:val="008B57FC"/>
    <w:rsid w:val="008D4738"/>
    <w:rsid w:val="0090693D"/>
    <w:rsid w:val="00920BD1"/>
    <w:rsid w:val="00932B73"/>
    <w:rsid w:val="009332D2"/>
    <w:rsid w:val="009472DD"/>
    <w:rsid w:val="009626AD"/>
    <w:rsid w:val="0097204B"/>
    <w:rsid w:val="00972CCD"/>
    <w:rsid w:val="00987A86"/>
    <w:rsid w:val="009A79D8"/>
    <w:rsid w:val="009B7965"/>
    <w:rsid w:val="009C435E"/>
    <w:rsid w:val="009D166C"/>
    <w:rsid w:val="009D7480"/>
    <w:rsid w:val="009E2F26"/>
    <w:rsid w:val="009F6AFA"/>
    <w:rsid w:val="00A113F3"/>
    <w:rsid w:val="00A1545E"/>
    <w:rsid w:val="00A360C7"/>
    <w:rsid w:val="00A419FA"/>
    <w:rsid w:val="00A435B8"/>
    <w:rsid w:val="00A43A44"/>
    <w:rsid w:val="00A448F0"/>
    <w:rsid w:val="00A734CE"/>
    <w:rsid w:val="00A90A59"/>
    <w:rsid w:val="00AA0AD9"/>
    <w:rsid w:val="00AA3B66"/>
    <w:rsid w:val="00AB4954"/>
    <w:rsid w:val="00AD1822"/>
    <w:rsid w:val="00AF0A7E"/>
    <w:rsid w:val="00AF65A8"/>
    <w:rsid w:val="00B00894"/>
    <w:rsid w:val="00B11C8F"/>
    <w:rsid w:val="00B24E70"/>
    <w:rsid w:val="00B33EB1"/>
    <w:rsid w:val="00B455D4"/>
    <w:rsid w:val="00B46EC1"/>
    <w:rsid w:val="00BA3395"/>
    <w:rsid w:val="00BA78FC"/>
    <w:rsid w:val="00BD590F"/>
    <w:rsid w:val="00C168B9"/>
    <w:rsid w:val="00C22B56"/>
    <w:rsid w:val="00C3722E"/>
    <w:rsid w:val="00C561BE"/>
    <w:rsid w:val="00C57FD6"/>
    <w:rsid w:val="00C71FE2"/>
    <w:rsid w:val="00C826BE"/>
    <w:rsid w:val="00C87F1F"/>
    <w:rsid w:val="00CA5E21"/>
    <w:rsid w:val="00CB1667"/>
    <w:rsid w:val="00CE19E2"/>
    <w:rsid w:val="00CE5BE6"/>
    <w:rsid w:val="00D30187"/>
    <w:rsid w:val="00D42BE8"/>
    <w:rsid w:val="00D44706"/>
    <w:rsid w:val="00D82EB8"/>
    <w:rsid w:val="00DA0FE6"/>
    <w:rsid w:val="00DB01A4"/>
    <w:rsid w:val="00DB3E84"/>
    <w:rsid w:val="00DD207A"/>
    <w:rsid w:val="00DD304B"/>
    <w:rsid w:val="00DD333A"/>
    <w:rsid w:val="00DE2B3B"/>
    <w:rsid w:val="00DF16DA"/>
    <w:rsid w:val="00E41CB4"/>
    <w:rsid w:val="00E425AA"/>
    <w:rsid w:val="00E43449"/>
    <w:rsid w:val="00E47744"/>
    <w:rsid w:val="00E63B1D"/>
    <w:rsid w:val="00E7760B"/>
    <w:rsid w:val="00EA77EB"/>
    <w:rsid w:val="00EB0594"/>
    <w:rsid w:val="00EB482B"/>
    <w:rsid w:val="00EC1FFB"/>
    <w:rsid w:val="00EC3F73"/>
    <w:rsid w:val="00EC6741"/>
    <w:rsid w:val="00EF18A9"/>
    <w:rsid w:val="00F0217D"/>
    <w:rsid w:val="00F108EB"/>
    <w:rsid w:val="00F32523"/>
    <w:rsid w:val="00F44E06"/>
    <w:rsid w:val="00F63893"/>
    <w:rsid w:val="00F7137F"/>
    <w:rsid w:val="00F84D83"/>
    <w:rsid w:val="00FC1FB7"/>
    <w:rsid w:val="00FD44D1"/>
    <w:rsid w:val="00FD68D8"/>
    <w:rsid w:val="3CD46D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58E8F3"/>
  <w15:docId w15:val="{DADE09F5-34CB-4861-8D9D-A94E8F8CC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spacing w:line="240" w:lineRule="auto"/>
    </w:pPr>
    <w:rPr>
      <w:sz w:val="18"/>
      <w:szCs w:val="18"/>
    </w:rPr>
  </w:style>
  <w:style w:type="paragraph" w:styleId="a5">
    <w:name w:val="header"/>
    <w:basedOn w:val="a"/>
    <w:link w:val="a6"/>
    <w:uiPriority w:val="99"/>
    <w:unhideWhenUsed/>
    <w:pPr>
      <w:tabs>
        <w:tab w:val="center" w:pos="4153"/>
        <w:tab w:val="right" w:pos="8306"/>
      </w:tabs>
      <w:snapToGrid w:val="0"/>
      <w:spacing w:line="240" w:lineRule="auto"/>
      <w:jc w:val="center"/>
    </w:pPr>
    <w:rPr>
      <w:sz w:val="18"/>
      <w:szCs w:val="18"/>
    </w:rPr>
  </w:style>
  <w:style w:type="paragraph" w:styleId="a7">
    <w:name w:val="Subtitle"/>
    <w:basedOn w:val="a"/>
    <w:next w:val="a"/>
    <w:link w:val="a8"/>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b">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Pr>
      <w:color w:val="0563C1" w:themeColor="hyperlink"/>
      <w:u w:val="single"/>
    </w:rPr>
  </w:style>
  <w:style w:type="character" w:customStyle="1" w:styleId="10">
    <w:name w:val="标题 1 字符"/>
    <w:basedOn w:val="a0"/>
    <w:link w:val="1"/>
    <w:uiPriority w:val="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Pr>
      <w:rFonts w:cstheme="majorBidi"/>
      <w:color w:val="2F5496" w:themeColor="accent1" w:themeShade="BF"/>
      <w:sz w:val="28"/>
      <w:szCs w:val="28"/>
    </w:rPr>
  </w:style>
  <w:style w:type="character" w:customStyle="1" w:styleId="50">
    <w:name w:val="标题 5 字符"/>
    <w:basedOn w:val="a0"/>
    <w:link w:val="5"/>
    <w:uiPriority w:val="9"/>
    <w:semiHidden/>
    <w:rPr>
      <w:rFonts w:cstheme="majorBidi"/>
      <w:color w:val="2F5496" w:themeColor="accent1" w:themeShade="BF"/>
      <w:sz w:val="24"/>
    </w:rPr>
  </w:style>
  <w:style w:type="character" w:customStyle="1" w:styleId="60">
    <w:name w:val="标题 6 字符"/>
    <w:basedOn w:val="a0"/>
    <w:link w:val="6"/>
    <w:uiPriority w:val="9"/>
    <w:semiHidden/>
    <w:rPr>
      <w:rFonts w:cstheme="majorBidi"/>
      <w:b/>
      <w:bCs/>
      <w:color w:val="2F5496"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a">
    <w:name w:val="标题 字符"/>
    <w:basedOn w:val="a0"/>
    <w:link w:val="a9"/>
    <w:uiPriority w:val="10"/>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jc w:val="center"/>
    </w:pPr>
    <w:rPr>
      <w:i/>
      <w:iCs/>
      <w:color w:val="404040" w:themeColor="text1" w:themeTint="BF"/>
    </w:rPr>
  </w:style>
  <w:style w:type="character" w:customStyle="1" w:styleId="ae">
    <w:name w:val="引用 字符"/>
    <w:basedOn w:val="a0"/>
    <w:link w:val="ad"/>
    <w:uiPriority w:val="29"/>
    <w:qFormat/>
    <w:rPr>
      <w:i/>
      <w:iCs/>
      <w:color w:val="404040" w:themeColor="text1" w:themeTint="BF"/>
    </w:rPr>
  </w:style>
  <w:style w:type="paragraph" w:styleId="af">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0">
    <w:name w:val="Intense Quote"/>
    <w:basedOn w:val="a"/>
    <w:next w:val="a"/>
    <w:link w:val="af1"/>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1">
    <w:name w:val="明显引用 字符"/>
    <w:basedOn w:val="a0"/>
    <w:link w:val="af0"/>
    <w:uiPriority w:val="30"/>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customStyle="1" w:styleId="EndNoteBibliographyTitle">
    <w:name w:val="EndNote Bibliography Title"/>
    <w:basedOn w:val="a"/>
    <w:link w:val="EndNoteBibliographyTitle0"/>
    <w:pPr>
      <w:spacing w:after="0"/>
      <w:jc w:val="center"/>
    </w:pPr>
    <w:rPr>
      <w:rFonts w:ascii="等线" w:eastAsia="等线" w:hAnsi="等线"/>
    </w:rPr>
  </w:style>
  <w:style w:type="character" w:customStyle="1" w:styleId="EndNoteBibliographyTitle0">
    <w:name w:val="EndNote Bibliography Title 字符"/>
    <w:basedOn w:val="a0"/>
    <w:link w:val="EndNoteBibliographyTitle"/>
    <w:qFormat/>
    <w:rPr>
      <w:rFonts w:ascii="等线" w:eastAsia="等线" w:hAnsi="等线"/>
    </w:rPr>
  </w:style>
  <w:style w:type="paragraph" w:customStyle="1" w:styleId="EndNoteBibliography">
    <w:name w:val="EndNote Bibliography"/>
    <w:basedOn w:val="a"/>
    <w:link w:val="EndNoteBibliography0"/>
    <w:pPr>
      <w:spacing w:line="240" w:lineRule="auto"/>
    </w:pPr>
    <w:rPr>
      <w:rFonts w:ascii="等线" w:eastAsia="等线" w:hAnsi="等线"/>
    </w:rPr>
  </w:style>
  <w:style w:type="character" w:customStyle="1" w:styleId="EndNoteBibliography0">
    <w:name w:val="EndNote Bibliography 字符"/>
    <w:basedOn w:val="a0"/>
    <w:link w:val="EndNoteBibliography"/>
    <w:rPr>
      <w:rFonts w:ascii="等线" w:eastAsia="等线" w:hAnsi="等线"/>
    </w:rPr>
  </w:style>
  <w:style w:type="character" w:customStyle="1" w:styleId="13">
    <w:name w:val="未处理的提及1"/>
    <w:basedOn w:val="a0"/>
    <w:uiPriority w:val="99"/>
    <w:semiHidden/>
    <w:unhideWhenUsed/>
    <w:rPr>
      <w:color w:val="605E5C"/>
      <w:shd w:val="clear" w:color="auto" w:fill="E1DFDD"/>
    </w:rPr>
  </w:style>
  <w:style w:type="paragraph" w:styleId="af2">
    <w:name w:val="Revision"/>
    <w:hidden/>
    <w:uiPriority w:val="99"/>
    <w:unhideWhenUsed/>
    <w:rsid w:val="003902C5"/>
    <w:rPr>
      <w:kern w:val="2"/>
      <w:sz w:val="2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3FA4614-603A-4808-92F9-94A4CB5F791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3501</TotalTime>
  <Pages>20</Pages>
  <Words>2658</Words>
  <Characters>15151</Characters>
  <Application>Microsoft Office Word</Application>
  <DocSecurity>0</DocSecurity>
  <Lines>126</Lines>
  <Paragraphs>35</Paragraphs>
  <ScaleCrop>false</ScaleCrop>
  <Company/>
  <LinksUpToDate>false</LinksUpToDate>
  <CharactersWithSpaces>17774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zhu zhu</dc:creator>
  <cp:lastModifiedBy>zhu zhu</cp:lastModifiedBy>
  <cp:revision>112</cp:revision>
  <dcterms:created xsi:type="dcterms:W3CDTF">2025-11-27T14:12:00Z</dcterms:created>
  <dcterms:modified xsi:type="dcterms:W3CDTF">2026-08-17T13:50:00Z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eyJoZGlkIjoiMTcyODc1ZWU3YzY3NmJmZjkxNmIxZDI1NzU1ZTY5MGMiLCJ1c2VySWQiOiIzMDM1NjkxMDkifQ==</vt:lpwstr>
  </property>
  <property fmtid="{D5CDD505-2E9C-101B-9397-08002B2CF9AE}" pid="3" name="KSOProductBuildVer">
    <vt:lpwstr>2052-12.1.0.23542</vt:lpwstr>
  </property>
  <property fmtid="{D5CDD505-2E9C-101B-9397-08002B2CF9AE}" pid="4" name="ICV">
    <vt:lpwstr>51BBF0F1A6CB442598E467D153C021F6_12</vt:lpwstr>
  </property>
</Properties>
</file>