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45830" w14:textId="77777777" w:rsidR="00D87AF7" w:rsidRDefault="00D87AF7" w:rsidP="005B567D">
      <w:pPr>
        <w:pStyle w:val="TableTitle"/>
      </w:pPr>
      <w:r w:rsidRPr="003F652A">
        <w:t xml:space="preserve">STROBE </w:t>
      </w:r>
      <w:r w:rsidR="00F0752A">
        <w:t>S</w:t>
      </w:r>
      <w:r w:rsidRPr="003F652A">
        <w:t xml:space="preserve">tatement—checklist of items that should be </w:t>
      </w:r>
      <w:r w:rsidR="00B60EFB">
        <w:t xml:space="preserve">included </w:t>
      </w:r>
      <w:r w:rsidRPr="003F652A">
        <w:t>in r</w:t>
      </w:r>
      <w:r w:rsidR="004A32C8">
        <w:t>eports of observational studies</w:t>
      </w:r>
    </w:p>
    <w:p w14:paraId="1D67FE7C" w14:textId="77777777" w:rsidR="004A32C8" w:rsidRPr="003F652A" w:rsidRDefault="004A32C8" w:rsidP="005B567D">
      <w:pPr>
        <w:pStyle w:val="TableTitle"/>
      </w:pP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951"/>
        <w:gridCol w:w="616"/>
        <w:gridCol w:w="8031"/>
        <w:gridCol w:w="1559"/>
        <w:gridCol w:w="2835"/>
      </w:tblGrid>
      <w:tr w:rsidR="00191A23" w:rsidRPr="0022554A" w14:paraId="1058004C" w14:textId="77777777" w:rsidTr="00E341E9">
        <w:tc>
          <w:tcPr>
            <w:tcW w:w="1951" w:type="dxa"/>
          </w:tcPr>
          <w:p w14:paraId="399A94BE" w14:textId="77777777" w:rsidR="00191A23" w:rsidRPr="0022554A" w:rsidRDefault="00191A23"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616" w:type="dxa"/>
          </w:tcPr>
          <w:p w14:paraId="7A49119D" w14:textId="77777777" w:rsidR="00191A23" w:rsidRPr="0022554A" w:rsidRDefault="00191A23" w:rsidP="0022554A">
            <w:pPr>
              <w:pStyle w:val="TableHeader"/>
              <w:tabs>
                <w:tab w:val="left" w:pos="5400"/>
              </w:tabs>
              <w:jc w:val="center"/>
              <w:rPr>
                <w:bCs/>
                <w:sz w:val="20"/>
              </w:rPr>
            </w:pPr>
            <w:r w:rsidRPr="0022554A">
              <w:rPr>
                <w:bCs/>
                <w:sz w:val="20"/>
              </w:rPr>
              <w:t>Item No</w:t>
            </w:r>
            <w:r>
              <w:rPr>
                <w:bCs/>
                <w:sz w:val="20"/>
              </w:rPr>
              <w:t>.</w:t>
            </w:r>
          </w:p>
        </w:tc>
        <w:tc>
          <w:tcPr>
            <w:tcW w:w="8031" w:type="dxa"/>
            <w:vAlign w:val="bottom"/>
          </w:tcPr>
          <w:p w14:paraId="6035B702" w14:textId="77777777" w:rsidR="00191A23" w:rsidRPr="0022554A" w:rsidRDefault="00191A23" w:rsidP="0022554A">
            <w:pPr>
              <w:pStyle w:val="TableHeader"/>
              <w:tabs>
                <w:tab w:val="left" w:pos="5400"/>
              </w:tabs>
              <w:jc w:val="center"/>
              <w:rPr>
                <w:bCs/>
                <w:sz w:val="20"/>
              </w:rPr>
            </w:pPr>
            <w:r w:rsidRPr="0022554A">
              <w:rPr>
                <w:bCs/>
                <w:sz w:val="20"/>
              </w:rPr>
              <w:t>Recommendation</w:t>
            </w:r>
          </w:p>
        </w:tc>
        <w:tc>
          <w:tcPr>
            <w:tcW w:w="1559" w:type="dxa"/>
          </w:tcPr>
          <w:p w14:paraId="07BAB50D" w14:textId="77777777" w:rsidR="00191A23" w:rsidRPr="0022554A" w:rsidRDefault="00191A23" w:rsidP="00976EE1">
            <w:pPr>
              <w:pStyle w:val="TableHeader"/>
              <w:tabs>
                <w:tab w:val="left" w:pos="5400"/>
              </w:tabs>
              <w:jc w:val="center"/>
              <w:rPr>
                <w:bCs/>
                <w:sz w:val="20"/>
              </w:rPr>
            </w:pPr>
            <w:r>
              <w:rPr>
                <w:bCs/>
                <w:sz w:val="20"/>
              </w:rPr>
              <w:t xml:space="preserve">Page </w:t>
            </w:r>
            <w:r>
              <w:rPr>
                <w:bCs/>
                <w:sz w:val="20"/>
              </w:rPr>
              <w:br/>
              <w:t>No.</w:t>
            </w:r>
          </w:p>
        </w:tc>
        <w:tc>
          <w:tcPr>
            <w:tcW w:w="2835" w:type="dxa"/>
          </w:tcPr>
          <w:p w14:paraId="20C067BA" w14:textId="77777777" w:rsidR="00191A23" w:rsidRPr="0022554A" w:rsidRDefault="00517788" w:rsidP="00517788">
            <w:pPr>
              <w:pStyle w:val="TableHeader"/>
              <w:tabs>
                <w:tab w:val="left" w:pos="5400"/>
              </w:tabs>
              <w:jc w:val="center"/>
              <w:rPr>
                <w:bCs/>
                <w:sz w:val="20"/>
              </w:rPr>
            </w:pPr>
            <w:r>
              <w:rPr>
                <w:bCs/>
                <w:sz w:val="20"/>
              </w:rPr>
              <w:t>Relevant t</w:t>
            </w:r>
            <w:r w:rsidR="00191A23">
              <w:rPr>
                <w:bCs/>
                <w:sz w:val="20"/>
              </w:rPr>
              <w:t>ext from manuscript</w:t>
            </w:r>
          </w:p>
        </w:tc>
      </w:tr>
      <w:tr w:rsidR="00191A23" w:rsidRPr="0022554A" w14:paraId="3B7F1C0D" w14:textId="77777777" w:rsidTr="00E341E9">
        <w:tc>
          <w:tcPr>
            <w:tcW w:w="1951" w:type="dxa"/>
            <w:vMerge w:val="restart"/>
          </w:tcPr>
          <w:p w14:paraId="1B102027" w14:textId="77777777" w:rsidR="00191A23" w:rsidRPr="002602FB" w:rsidRDefault="00191A23"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616" w:type="dxa"/>
            <w:vMerge w:val="restart"/>
          </w:tcPr>
          <w:p w14:paraId="54AE4904" w14:textId="77777777" w:rsidR="00191A23" w:rsidRPr="0022554A" w:rsidRDefault="00191A23" w:rsidP="0022554A">
            <w:pPr>
              <w:tabs>
                <w:tab w:val="left" w:pos="5400"/>
              </w:tabs>
              <w:jc w:val="center"/>
              <w:rPr>
                <w:sz w:val="20"/>
              </w:rPr>
            </w:pPr>
            <w:r w:rsidRPr="0022554A">
              <w:rPr>
                <w:sz w:val="20"/>
              </w:rPr>
              <w:t>1</w:t>
            </w:r>
          </w:p>
        </w:tc>
        <w:tc>
          <w:tcPr>
            <w:tcW w:w="8031" w:type="dxa"/>
          </w:tcPr>
          <w:p w14:paraId="3D33F7EB" w14:textId="77777777" w:rsidR="00191A23" w:rsidRPr="0022554A" w:rsidRDefault="00191A23"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1559" w:type="dxa"/>
          </w:tcPr>
          <w:p w14:paraId="0DBAC791" w14:textId="2846B3DF" w:rsidR="00191A23" w:rsidRPr="0022554A" w:rsidRDefault="00A078FD" w:rsidP="0022554A">
            <w:pPr>
              <w:tabs>
                <w:tab w:val="left" w:pos="5400"/>
              </w:tabs>
              <w:rPr>
                <w:sz w:val="20"/>
              </w:rPr>
            </w:pPr>
            <w:r>
              <w:rPr>
                <w:sz w:val="20"/>
              </w:rPr>
              <w:t>2</w:t>
            </w:r>
          </w:p>
        </w:tc>
        <w:tc>
          <w:tcPr>
            <w:tcW w:w="2835" w:type="dxa"/>
          </w:tcPr>
          <w:p w14:paraId="5186CD4E" w14:textId="1B56F164" w:rsidR="00191A23" w:rsidRPr="0022554A" w:rsidRDefault="007D5F6E" w:rsidP="0022554A">
            <w:pPr>
              <w:tabs>
                <w:tab w:val="left" w:pos="5400"/>
              </w:tabs>
              <w:rPr>
                <w:sz w:val="20"/>
              </w:rPr>
            </w:pPr>
            <w:r>
              <w:rPr>
                <w:sz w:val="20"/>
              </w:rPr>
              <w:t>…</w:t>
            </w:r>
            <w:r w:rsidR="003A7508" w:rsidRPr="003A7508">
              <w:rPr>
                <w:sz w:val="20"/>
              </w:rPr>
              <w:t xml:space="preserve">we used two outcome </w:t>
            </w:r>
            <w:proofErr w:type="spellStart"/>
            <w:proofErr w:type="gramStart"/>
            <w:r w:rsidR="003A7508" w:rsidRPr="003A7508">
              <w:rPr>
                <w:sz w:val="20"/>
              </w:rPr>
              <w:t>m</w:t>
            </w:r>
            <w:r w:rsidR="003A7508">
              <w:rPr>
                <w:sz w:val="20"/>
              </w:rPr>
              <w:t>.</w:t>
            </w:r>
            <w:r w:rsidR="003A7508" w:rsidRPr="003A7508">
              <w:rPr>
                <w:sz w:val="20"/>
              </w:rPr>
              <w:t>easures</w:t>
            </w:r>
            <w:proofErr w:type="spellEnd"/>
            <w:proofErr w:type="gramEnd"/>
            <w:r w:rsidR="003A7508" w:rsidRPr="003A7508">
              <w:rPr>
                <w:sz w:val="20"/>
              </w:rPr>
              <w:t xml:space="preserve"> in two quasi-experimental pre-post studies.</w:t>
            </w:r>
          </w:p>
        </w:tc>
      </w:tr>
      <w:tr w:rsidR="00191A23" w:rsidRPr="0022554A" w14:paraId="4F191AEB" w14:textId="77777777" w:rsidTr="00E341E9">
        <w:tc>
          <w:tcPr>
            <w:tcW w:w="1951" w:type="dxa"/>
            <w:vMerge/>
          </w:tcPr>
          <w:p w14:paraId="1663FC16" w14:textId="77777777" w:rsidR="00191A23" w:rsidRPr="0022554A" w:rsidRDefault="00191A23" w:rsidP="0022554A">
            <w:pPr>
              <w:tabs>
                <w:tab w:val="left" w:pos="5400"/>
              </w:tabs>
              <w:rPr>
                <w:bCs/>
                <w:sz w:val="20"/>
              </w:rPr>
            </w:pPr>
            <w:bookmarkStart w:id="11" w:name="bold6" w:colFirst="0" w:colLast="0"/>
            <w:bookmarkStart w:id="12" w:name="italic7" w:colFirst="0" w:colLast="0"/>
          </w:p>
        </w:tc>
        <w:tc>
          <w:tcPr>
            <w:tcW w:w="616" w:type="dxa"/>
            <w:vMerge/>
          </w:tcPr>
          <w:p w14:paraId="14CA97E9" w14:textId="77777777" w:rsidR="00191A23" w:rsidRPr="0022554A" w:rsidRDefault="00191A23" w:rsidP="0022554A">
            <w:pPr>
              <w:tabs>
                <w:tab w:val="left" w:pos="5400"/>
              </w:tabs>
              <w:jc w:val="center"/>
              <w:rPr>
                <w:sz w:val="20"/>
              </w:rPr>
            </w:pPr>
          </w:p>
        </w:tc>
        <w:tc>
          <w:tcPr>
            <w:tcW w:w="8031" w:type="dxa"/>
          </w:tcPr>
          <w:p w14:paraId="3B3276CC" w14:textId="77777777" w:rsidR="00191A23" w:rsidRPr="0022554A" w:rsidRDefault="00191A23"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1559" w:type="dxa"/>
          </w:tcPr>
          <w:p w14:paraId="1A044FF2" w14:textId="37FCF906" w:rsidR="00191A23" w:rsidRPr="0022554A" w:rsidRDefault="00A078FD" w:rsidP="0022554A">
            <w:pPr>
              <w:tabs>
                <w:tab w:val="left" w:pos="5400"/>
              </w:tabs>
              <w:rPr>
                <w:sz w:val="20"/>
              </w:rPr>
            </w:pPr>
            <w:r>
              <w:rPr>
                <w:sz w:val="20"/>
              </w:rPr>
              <w:t>2</w:t>
            </w:r>
          </w:p>
        </w:tc>
        <w:tc>
          <w:tcPr>
            <w:tcW w:w="2835" w:type="dxa"/>
          </w:tcPr>
          <w:p w14:paraId="6F42F457" w14:textId="77777777" w:rsidR="007D5F6E" w:rsidRPr="007D5F6E" w:rsidRDefault="007D5F6E" w:rsidP="007D5F6E">
            <w:pPr>
              <w:tabs>
                <w:tab w:val="left" w:pos="5400"/>
              </w:tabs>
              <w:rPr>
                <w:sz w:val="20"/>
              </w:rPr>
            </w:pPr>
            <w:r w:rsidRPr="007D5F6E">
              <w:rPr>
                <w:sz w:val="20"/>
              </w:rPr>
              <w:t xml:space="preserve">Background: Cities are renovating parks in under-resourced areas, but the impacts of these efforts on park use are rarely evaluated and therefore poorly understood. This evidence gap is partly due to challenges associated with conducting natural experiment evaluations in real-world settings. To advance evidence from park and playground natural experiments, we conducted a comparative evaluation of two renovations in low-income, predominantly Black </w:t>
            </w:r>
            <w:proofErr w:type="spellStart"/>
            <w:r w:rsidRPr="007D5F6E">
              <w:rPr>
                <w:sz w:val="20"/>
              </w:rPr>
              <w:t>neighborhoods</w:t>
            </w:r>
            <w:proofErr w:type="spellEnd"/>
            <w:r w:rsidRPr="007D5F6E">
              <w:rPr>
                <w:sz w:val="20"/>
              </w:rPr>
              <w:t xml:space="preserve"> in the United States (Baltimore, MD and Rocky Mount, NC), using emerging methods alongside established approaches. </w:t>
            </w:r>
          </w:p>
          <w:p w14:paraId="76A48EB6" w14:textId="77777777" w:rsidR="007D5F6E" w:rsidRPr="007D5F6E" w:rsidRDefault="007D5F6E" w:rsidP="007D5F6E">
            <w:pPr>
              <w:tabs>
                <w:tab w:val="left" w:pos="5400"/>
              </w:tabs>
              <w:rPr>
                <w:sz w:val="20"/>
              </w:rPr>
            </w:pPr>
            <w:r w:rsidRPr="007D5F6E">
              <w:rPr>
                <w:sz w:val="20"/>
              </w:rPr>
              <w:t xml:space="preserve">Methods: Through implementing the “Guide for Evaluating Playground Interventions”, we </w:t>
            </w:r>
            <w:r w:rsidRPr="007D5F6E">
              <w:rPr>
                <w:sz w:val="20"/>
              </w:rPr>
              <w:lastRenderedPageBreak/>
              <w:t xml:space="preserve">systematically described and compared contextual factors for each park renovation. To assess changes in park and playground use, we used two outcome measures in two quasi-experimental pre-post studies : (1) the System for Observing Play and Recreation in Communities (SOPARC) to measure observed park use and park-based moderate to vigorous physical activity (MVPA) at each intervention park and a matched comparison park, and (2) commercial geolocation mobile device data to measure the weekly average count of park and playground visits using 6-months of time-matched pre-and post-intervention data. </w:t>
            </w:r>
          </w:p>
          <w:p w14:paraId="327BB69B" w14:textId="2203C58B" w:rsidR="00191A23" w:rsidRPr="0022554A" w:rsidRDefault="007D5F6E" w:rsidP="007D5F6E">
            <w:pPr>
              <w:tabs>
                <w:tab w:val="left" w:pos="5400"/>
              </w:tabs>
              <w:rPr>
                <w:sz w:val="20"/>
              </w:rPr>
            </w:pPr>
            <w:r w:rsidRPr="007D5F6E">
              <w:rPr>
                <w:sz w:val="20"/>
              </w:rPr>
              <w:t xml:space="preserve">Results: While there appeared to be some increases in the average weekly count of playground visits as measured by geolocation mobile device data for both interventions, SOPARC analyses were too under-resourced, and therefore under-powered, to produce definitive </w:t>
            </w:r>
            <w:r w:rsidRPr="007D5F6E">
              <w:rPr>
                <w:sz w:val="20"/>
              </w:rPr>
              <w:lastRenderedPageBreak/>
              <w:t>results intervention effectiveness.</w:t>
            </w:r>
          </w:p>
        </w:tc>
      </w:tr>
      <w:tr w:rsidR="00191A23" w:rsidRPr="0022554A" w14:paraId="2FC1C77C" w14:textId="77777777" w:rsidTr="00E341E9">
        <w:tc>
          <w:tcPr>
            <w:tcW w:w="12157" w:type="dxa"/>
            <w:gridSpan w:val="4"/>
          </w:tcPr>
          <w:p w14:paraId="112A9592" w14:textId="77777777" w:rsidR="00191A23" w:rsidRPr="0022554A" w:rsidRDefault="00191A23" w:rsidP="0022554A">
            <w:pPr>
              <w:pStyle w:val="TableSubHead"/>
              <w:tabs>
                <w:tab w:val="left" w:pos="5400"/>
              </w:tabs>
              <w:rPr>
                <w:sz w:val="20"/>
              </w:rPr>
            </w:pPr>
            <w:bookmarkStart w:id="13" w:name="bold7"/>
            <w:bookmarkStart w:id="14" w:name="italic8"/>
            <w:bookmarkEnd w:id="11"/>
            <w:bookmarkEnd w:id="12"/>
            <w:r w:rsidRPr="0022554A">
              <w:rPr>
                <w:sz w:val="20"/>
              </w:rPr>
              <w:lastRenderedPageBreak/>
              <w:t>Introduction</w:t>
            </w:r>
          </w:p>
        </w:tc>
        <w:bookmarkEnd w:id="13"/>
        <w:bookmarkEnd w:id="14"/>
        <w:tc>
          <w:tcPr>
            <w:tcW w:w="2835" w:type="dxa"/>
          </w:tcPr>
          <w:p w14:paraId="29B8C09B" w14:textId="77777777" w:rsidR="00191A23" w:rsidRPr="0022554A" w:rsidRDefault="00191A23" w:rsidP="0022554A">
            <w:pPr>
              <w:pStyle w:val="TableSubHead"/>
              <w:tabs>
                <w:tab w:val="left" w:pos="5400"/>
              </w:tabs>
              <w:rPr>
                <w:sz w:val="20"/>
              </w:rPr>
            </w:pPr>
          </w:p>
        </w:tc>
      </w:tr>
      <w:tr w:rsidR="00191A23" w:rsidRPr="0022554A" w14:paraId="112AC5DB" w14:textId="77777777" w:rsidTr="00E341E9">
        <w:tc>
          <w:tcPr>
            <w:tcW w:w="1951" w:type="dxa"/>
          </w:tcPr>
          <w:p w14:paraId="380EBD55" w14:textId="77777777" w:rsidR="00191A23" w:rsidRPr="0022554A" w:rsidRDefault="00191A23"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616" w:type="dxa"/>
          </w:tcPr>
          <w:p w14:paraId="28824530" w14:textId="77777777" w:rsidR="00191A23" w:rsidRPr="0022554A" w:rsidRDefault="00191A23" w:rsidP="0022554A">
            <w:pPr>
              <w:tabs>
                <w:tab w:val="left" w:pos="5400"/>
              </w:tabs>
              <w:jc w:val="center"/>
              <w:rPr>
                <w:sz w:val="20"/>
              </w:rPr>
            </w:pPr>
            <w:r w:rsidRPr="0022554A">
              <w:rPr>
                <w:sz w:val="20"/>
              </w:rPr>
              <w:t>2</w:t>
            </w:r>
          </w:p>
        </w:tc>
        <w:tc>
          <w:tcPr>
            <w:tcW w:w="8031" w:type="dxa"/>
          </w:tcPr>
          <w:p w14:paraId="28A51E14" w14:textId="77777777" w:rsidR="00191A23" w:rsidRPr="0022554A" w:rsidRDefault="00191A23" w:rsidP="0022554A">
            <w:pPr>
              <w:tabs>
                <w:tab w:val="left" w:pos="5400"/>
              </w:tabs>
              <w:rPr>
                <w:sz w:val="20"/>
              </w:rPr>
            </w:pPr>
            <w:r w:rsidRPr="0022554A">
              <w:rPr>
                <w:sz w:val="20"/>
              </w:rPr>
              <w:t>Explain the scientific background and rationale for the investigation being reported</w:t>
            </w:r>
          </w:p>
        </w:tc>
        <w:tc>
          <w:tcPr>
            <w:tcW w:w="1559" w:type="dxa"/>
          </w:tcPr>
          <w:p w14:paraId="617F9E5C" w14:textId="77ECC795" w:rsidR="00191A23" w:rsidRPr="0022554A" w:rsidRDefault="00A078FD" w:rsidP="0022554A">
            <w:pPr>
              <w:tabs>
                <w:tab w:val="left" w:pos="5400"/>
              </w:tabs>
              <w:rPr>
                <w:sz w:val="20"/>
              </w:rPr>
            </w:pPr>
            <w:r>
              <w:rPr>
                <w:sz w:val="20"/>
              </w:rPr>
              <w:t>3-6</w:t>
            </w:r>
          </w:p>
        </w:tc>
        <w:tc>
          <w:tcPr>
            <w:tcW w:w="2835" w:type="dxa"/>
          </w:tcPr>
          <w:p w14:paraId="77EB18FE" w14:textId="46E542D6" w:rsidR="00191A23" w:rsidRPr="0022554A" w:rsidRDefault="007D5F6E" w:rsidP="0022554A">
            <w:pPr>
              <w:tabs>
                <w:tab w:val="left" w:pos="5400"/>
              </w:tabs>
              <w:rPr>
                <w:sz w:val="20"/>
              </w:rPr>
            </w:pPr>
            <w:r>
              <w:rPr>
                <w:sz w:val="20"/>
              </w:rPr>
              <w:t xml:space="preserve">See manuscript. </w:t>
            </w:r>
          </w:p>
        </w:tc>
      </w:tr>
      <w:tr w:rsidR="00191A23" w:rsidRPr="0022554A" w14:paraId="276F76C1" w14:textId="77777777" w:rsidTr="00E341E9">
        <w:tc>
          <w:tcPr>
            <w:tcW w:w="1951" w:type="dxa"/>
          </w:tcPr>
          <w:p w14:paraId="30F52685" w14:textId="77777777" w:rsidR="00191A23" w:rsidRPr="0022554A" w:rsidRDefault="00191A23"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616" w:type="dxa"/>
          </w:tcPr>
          <w:p w14:paraId="47D38C7D" w14:textId="77777777" w:rsidR="00191A23" w:rsidRPr="0022554A" w:rsidRDefault="00191A23" w:rsidP="0022554A">
            <w:pPr>
              <w:tabs>
                <w:tab w:val="left" w:pos="5400"/>
              </w:tabs>
              <w:jc w:val="center"/>
              <w:rPr>
                <w:sz w:val="20"/>
              </w:rPr>
            </w:pPr>
            <w:r w:rsidRPr="0022554A">
              <w:rPr>
                <w:sz w:val="20"/>
              </w:rPr>
              <w:t>3</w:t>
            </w:r>
          </w:p>
        </w:tc>
        <w:tc>
          <w:tcPr>
            <w:tcW w:w="8031" w:type="dxa"/>
          </w:tcPr>
          <w:p w14:paraId="19C17EE4" w14:textId="77777777" w:rsidR="00191A23" w:rsidRPr="0022554A" w:rsidRDefault="00191A23" w:rsidP="0022554A">
            <w:pPr>
              <w:tabs>
                <w:tab w:val="left" w:pos="5400"/>
              </w:tabs>
              <w:rPr>
                <w:sz w:val="20"/>
              </w:rPr>
            </w:pPr>
            <w:r w:rsidRPr="0022554A">
              <w:rPr>
                <w:sz w:val="20"/>
              </w:rPr>
              <w:t>State specific objectives, including any prespecified hypotheses</w:t>
            </w:r>
          </w:p>
        </w:tc>
        <w:tc>
          <w:tcPr>
            <w:tcW w:w="1559" w:type="dxa"/>
          </w:tcPr>
          <w:p w14:paraId="2F2D9E63" w14:textId="4CF9287E" w:rsidR="00191A23" w:rsidRPr="0022554A" w:rsidRDefault="00A078FD" w:rsidP="0022554A">
            <w:pPr>
              <w:tabs>
                <w:tab w:val="left" w:pos="5400"/>
              </w:tabs>
              <w:rPr>
                <w:sz w:val="20"/>
              </w:rPr>
            </w:pPr>
            <w:r>
              <w:rPr>
                <w:sz w:val="20"/>
              </w:rPr>
              <w:t>6</w:t>
            </w:r>
          </w:p>
        </w:tc>
        <w:tc>
          <w:tcPr>
            <w:tcW w:w="2835" w:type="dxa"/>
          </w:tcPr>
          <w:p w14:paraId="0422003A" w14:textId="0AC21819" w:rsidR="00191A23" w:rsidRPr="0022554A" w:rsidRDefault="003A7508" w:rsidP="0022554A">
            <w:pPr>
              <w:tabs>
                <w:tab w:val="left" w:pos="5400"/>
              </w:tabs>
              <w:rPr>
                <w:sz w:val="20"/>
              </w:rPr>
            </w:pPr>
            <w:r>
              <w:rPr>
                <w:sz w:val="20"/>
              </w:rPr>
              <w:t>…</w:t>
            </w:r>
            <w:r w:rsidRPr="003A7508">
              <w:rPr>
                <w:sz w:val="20"/>
              </w:rPr>
              <w:t xml:space="preserve">we conducted a comparative case study using well-established and emerging methods to evaluate the impact of two park and playground renovations in low-income, predominantly Black </w:t>
            </w:r>
            <w:proofErr w:type="spellStart"/>
            <w:r w:rsidRPr="003A7508">
              <w:rPr>
                <w:sz w:val="20"/>
              </w:rPr>
              <w:t>neighborhoods</w:t>
            </w:r>
            <w:proofErr w:type="spellEnd"/>
            <w:r w:rsidRPr="003A7508">
              <w:rPr>
                <w:sz w:val="20"/>
              </w:rPr>
              <w:t xml:space="preserve"> located in the United States: Rocky Mount, NC and Baltimore, MD.</w:t>
            </w:r>
          </w:p>
        </w:tc>
      </w:tr>
      <w:tr w:rsidR="00191A23" w:rsidRPr="0022554A" w14:paraId="32BBB39C" w14:textId="77777777" w:rsidTr="00E341E9">
        <w:tc>
          <w:tcPr>
            <w:tcW w:w="12157" w:type="dxa"/>
            <w:gridSpan w:val="4"/>
          </w:tcPr>
          <w:p w14:paraId="7A2BA11A" w14:textId="77777777" w:rsidR="00191A23" w:rsidRPr="0022554A" w:rsidRDefault="00191A23" w:rsidP="0022554A">
            <w:pPr>
              <w:pStyle w:val="TableSubHead"/>
              <w:tabs>
                <w:tab w:val="left" w:pos="5400"/>
              </w:tabs>
              <w:rPr>
                <w:sz w:val="20"/>
              </w:rPr>
            </w:pPr>
            <w:bookmarkStart w:id="21" w:name="bold11"/>
            <w:bookmarkStart w:id="22" w:name="italic12"/>
            <w:bookmarkEnd w:id="19"/>
            <w:bookmarkEnd w:id="20"/>
            <w:r w:rsidRPr="0022554A">
              <w:rPr>
                <w:sz w:val="20"/>
              </w:rPr>
              <w:t>Methods</w:t>
            </w:r>
          </w:p>
        </w:tc>
        <w:bookmarkEnd w:id="21"/>
        <w:bookmarkEnd w:id="22"/>
        <w:tc>
          <w:tcPr>
            <w:tcW w:w="2835" w:type="dxa"/>
          </w:tcPr>
          <w:p w14:paraId="76D05E39" w14:textId="77777777" w:rsidR="00191A23" w:rsidRPr="0022554A" w:rsidRDefault="00191A23" w:rsidP="0022554A">
            <w:pPr>
              <w:pStyle w:val="TableSubHead"/>
              <w:tabs>
                <w:tab w:val="left" w:pos="5400"/>
              </w:tabs>
              <w:rPr>
                <w:sz w:val="20"/>
              </w:rPr>
            </w:pPr>
          </w:p>
        </w:tc>
      </w:tr>
      <w:tr w:rsidR="00191A23" w:rsidRPr="0022554A" w14:paraId="4C42E78A" w14:textId="77777777" w:rsidTr="00E341E9">
        <w:tc>
          <w:tcPr>
            <w:tcW w:w="1951" w:type="dxa"/>
          </w:tcPr>
          <w:p w14:paraId="65E627BC" w14:textId="77777777" w:rsidR="00191A23" w:rsidRPr="0022554A" w:rsidRDefault="00191A23"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616" w:type="dxa"/>
          </w:tcPr>
          <w:p w14:paraId="498F3CC0" w14:textId="77777777" w:rsidR="00191A23" w:rsidRPr="0022554A" w:rsidRDefault="00191A23" w:rsidP="0022554A">
            <w:pPr>
              <w:tabs>
                <w:tab w:val="left" w:pos="5400"/>
              </w:tabs>
              <w:jc w:val="center"/>
              <w:rPr>
                <w:sz w:val="20"/>
              </w:rPr>
            </w:pPr>
            <w:r w:rsidRPr="0022554A">
              <w:rPr>
                <w:sz w:val="20"/>
              </w:rPr>
              <w:t>4</w:t>
            </w:r>
          </w:p>
        </w:tc>
        <w:tc>
          <w:tcPr>
            <w:tcW w:w="8031" w:type="dxa"/>
          </w:tcPr>
          <w:p w14:paraId="171A6958" w14:textId="77777777" w:rsidR="00191A23" w:rsidRPr="0022554A" w:rsidRDefault="00191A23" w:rsidP="0022554A">
            <w:pPr>
              <w:tabs>
                <w:tab w:val="left" w:pos="5400"/>
              </w:tabs>
              <w:rPr>
                <w:sz w:val="20"/>
              </w:rPr>
            </w:pPr>
            <w:r w:rsidRPr="0022554A">
              <w:rPr>
                <w:sz w:val="20"/>
              </w:rPr>
              <w:t>Present key elements of study design early in the paper</w:t>
            </w:r>
          </w:p>
        </w:tc>
        <w:tc>
          <w:tcPr>
            <w:tcW w:w="1559" w:type="dxa"/>
          </w:tcPr>
          <w:p w14:paraId="6B481568" w14:textId="64E65798" w:rsidR="00191A23" w:rsidRPr="0022554A" w:rsidRDefault="00A078FD" w:rsidP="0022554A">
            <w:pPr>
              <w:tabs>
                <w:tab w:val="left" w:pos="5400"/>
              </w:tabs>
              <w:rPr>
                <w:sz w:val="20"/>
              </w:rPr>
            </w:pPr>
            <w:r>
              <w:rPr>
                <w:sz w:val="20"/>
              </w:rPr>
              <w:t>6</w:t>
            </w:r>
          </w:p>
        </w:tc>
        <w:tc>
          <w:tcPr>
            <w:tcW w:w="2835" w:type="dxa"/>
          </w:tcPr>
          <w:p w14:paraId="476A18B6" w14:textId="2B4D8D97" w:rsidR="00191A23" w:rsidRPr="0022554A" w:rsidRDefault="003A7508" w:rsidP="0022554A">
            <w:pPr>
              <w:tabs>
                <w:tab w:val="left" w:pos="5400"/>
              </w:tabs>
              <w:rPr>
                <w:sz w:val="20"/>
              </w:rPr>
            </w:pPr>
            <w:r w:rsidRPr="003A7508">
              <w:rPr>
                <w:sz w:val="20"/>
              </w:rPr>
              <w:t xml:space="preserve">We used a comparative case study design to examine two park and playground renovations in low-income, predominately Black </w:t>
            </w:r>
            <w:proofErr w:type="spellStart"/>
            <w:r w:rsidRPr="003A7508">
              <w:rPr>
                <w:sz w:val="20"/>
              </w:rPr>
              <w:t>neighborhoods</w:t>
            </w:r>
            <w:proofErr w:type="spellEnd"/>
            <w:r w:rsidRPr="003A7508">
              <w:rPr>
                <w:sz w:val="20"/>
              </w:rPr>
              <w:t xml:space="preserve"> in the United States.(28)  Case studies seek to “investigate contemporary phenomena within its real-life context”.(29) Thus, for each case study we (</w:t>
            </w:r>
            <w:proofErr w:type="spellStart"/>
            <w:r w:rsidRPr="003A7508">
              <w:rPr>
                <w:sz w:val="20"/>
              </w:rPr>
              <w:t>i</w:t>
            </w:r>
            <w:proofErr w:type="spellEnd"/>
            <w:r w:rsidRPr="003A7508">
              <w:rPr>
                <w:sz w:val="20"/>
              </w:rPr>
              <w:t xml:space="preserve">) systematically described study context (ii) conducted a quasi-experimental study design using well-established methods to evaluate the effect of the park and </w:t>
            </w:r>
            <w:r w:rsidRPr="003A7508">
              <w:rPr>
                <w:sz w:val="20"/>
              </w:rPr>
              <w:lastRenderedPageBreak/>
              <w:t>playgrounds renovations on park use and park-based physical activity (iii) examined the feasibility of using geolocation mobile device data for describing changes in park and playground visits throughout the study.</w:t>
            </w:r>
          </w:p>
        </w:tc>
      </w:tr>
      <w:tr w:rsidR="00191A23" w:rsidRPr="0022554A" w14:paraId="5CF64F4C" w14:textId="77777777" w:rsidTr="00E341E9">
        <w:tc>
          <w:tcPr>
            <w:tcW w:w="1951" w:type="dxa"/>
          </w:tcPr>
          <w:p w14:paraId="3DB988C7" w14:textId="77777777" w:rsidR="00191A23" w:rsidRPr="0022554A" w:rsidRDefault="00191A23"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lastRenderedPageBreak/>
              <w:t>Setting</w:t>
            </w:r>
          </w:p>
        </w:tc>
        <w:tc>
          <w:tcPr>
            <w:tcW w:w="616" w:type="dxa"/>
          </w:tcPr>
          <w:p w14:paraId="11C10680" w14:textId="77777777" w:rsidR="00191A23" w:rsidRPr="0022554A" w:rsidRDefault="00191A23" w:rsidP="0022554A">
            <w:pPr>
              <w:tabs>
                <w:tab w:val="left" w:pos="5400"/>
              </w:tabs>
              <w:jc w:val="center"/>
              <w:rPr>
                <w:sz w:val="20"/>
              </w:rPr>
            </w:pPr>
            <w:r w:rsidRPr="0022554A">
              <w:rPr>
                <w:sz w:val="20"/>
              </w:rPr>
              <w:t>5</w:t>
            </w:r>
          </w:p>
        </w:tc>
        <w:tc>
          <w:tcPr>
            <w:tcW w:w="8031" w:type="dxa"/>
          </w:tcPr>
          <w:p w14:paraId="35230590" w14:textId="77777777" w:rsidR="00191A23" w:rsidRPr="0022554A" w:rsidRDefault="00191A23" w:rsidP="0022554A">
            <w:pPr>
              <w:tabs>
                <w:tab w:val="left" w:pos="5400"/>
              </w:tabs>
              <w:rPr>
                <w:sz w:val="20"/>
              </w:rPr>
            </w:pPr>
            <w:r w:rsidRPr="0022554A">
              <w:rPr>
                <w:sz w:val="20"/>
              </w:rPr>
              <w:t>Describe the setting, locations, and relevant dates, including periods of recruitment, exposure, follow-up, and data collection</w:t>
            </w:r>
          </w:p>
        </w:tc>
        <w:tc>
          <w:tcPr>
            <w:tcW w:w="1559" w:type="dxa"/>
          </w:tcPr>
          <w:p w14:paraId="1B992D79" w14:textId="6B38B211" w:rsidR="00191A23" w:rsidRPr="0022554A" w:rsidRDefault="00A078FD" w:rsidP="0022554A">
            <w:pPr>
              <w:tabs>
                <w:tab w:val="left" w:pos="5400"/>
              </w:tabs>
              <w:rPr>
                <w:sz w:val="20"/>
              </w:rPr>
            </w:pPr>
            <w:r>
              <w:rPr>
                <w:sz w:val="20"/>
              </w:rPr>
              <w:t>7-9</w:t>
            </w:r>
          </w:p>
        </w:tc>
        <w:tc>
          <w:tcPr>
            <w:tcW w:w="2835" w:type="dxa"/>
          </w:tcPr>
          <w:p w14:paraId="5E722B5C" w14:textId="4D98C7BE" w:rsidR="00191A23" w:rsidRPr="0022554A" w:rsidRDefault="003A7508" w:rsidP="0022554A">
            <w:pPr>
              <w:tabs>
                <w:tab w:val="left" w:pos="5400"/>
              </w:tabs>
              <w:rPr>
                <w:sz w:val="20"/>
              </w:rPr>
            </w:pPr>
            <w:r>
              <w:rPr>
                <w:sz w:val="20"/>
              </w:rPr>
              <w:t>See Table 1</w:t>
            </w:r>
            <w:r w:rsidR="007D5F6E">
              <w:rPr>
                <w:sz w:val="20"/>
              </w:rPr>
              <w:t xml:space="preserve">. </w:t>
            </w:r>
          </w:p>
        </w:tc>
      </w:tr>
      <w:bookmarkEnd w:id="25"/>
      <w:bookmarkEnd w:id="26"/>
      <w:tr w:rsidR="00191A23" w:rsidRPr="0022554A" w14:paraId="2AA86C4B" w14:textId="77777777" w:rsidTr="00E341E9">
        <w:tc>
          <w:tcPr>
            <w:tcW w:w="1951" w:type="dxa"/>
            <w:vMerge w:val="restart"/>
          </w:tcPr>
          <w:p w14:paraId="704CFF82" w14:textId="77777777" w:rsidR="00191A23" w:rsidRPr="0022554A" w:rsidRDefault="00191A23" w:rsidP="0022554A">
            <w:pPr>
              <w:tabs>
                <w:tab w:val="left" w:pos="5400"/>
              </w:tabs>
              <w:rPr>
                <w:bCs/>
                <w:sz w:val="20"/>
              </w:rPr>
            </w:pPr>
            <w:r w:rsidRPr="0022554A">
              <w:rPr>
                <w:bCs/>
                <w:sz w:val="20"/>
              </w:rPr>
              <w:t>Participants</w:t>
            </w:r>
          </w:p>
        </w:tc>
        <w:tc>
          <w:tcPr>
            <w:tcW w:w="616" w:type="dxa"/>
            <w:vMerge w:val="restart"/>
          </w:tcPr>
          <w:p w14:paraId="54F30374" w14:textId="77777777" w:rsidR="00191A23" w:rsidRPr="0022554A" w:rsidRDefault="00191A23" w:rsidP="0022554A">
            <w:pPr>
              <w:tabs>
                <w:tab w:val="left" w:pos="5400"/>
              </w:tabs>
              <w:jc w:val="center"/>
              <w:rPr>
                <w:sz w:val="20"/>
              </w:rPr>
            </w:pPr>
            <w:r w:rsidRPr="0022554A">
              <w:rPr>
                <w:sz w:val="20"/>
              </w:rPr>
              <w:t>6</w:t>
            </w:r>
          </w:p>
        </w:tc>
        <w:tc>
          <w:tcPr>
            <w:tcW w:w="8031" w:type="dxa"/>
          </w:tcPr>
          <w:p w14:paraId="09D86245" w14:textId="77777777" w:rsidR="00191A23" w:rsidRPr="0022554A" w:rsidRDefault="00191A23" w:rsidP="0022554A">
            <w:pPr>
              <w:tabs>
                <w:tab w:val="left" w:pos="5400"/>
              </w:tabs>
              <w:rPr>
                <w:sz w:val="20"/>
              </w:rPr>
            </w:pPr>
            <w:r w:rsidRPr="0022554A">
              <w:rPr>
                <w:sz w:val="20"/>
              </w:rPr>
              <w:t>(</w:t>
            </w:r>
            <w:r w:rsidRPr="0022554A">
              <w:rPr>
                <w:i/>
                <w:sz w:val="20"/>
              </w:rPr>
              <w:t>a</w:t>
            </w:r>
            <w:r w:rsidRPr="0022554A">
              <w:rPr>
                <w:sz w:val="20"/>
              </w:rPr>
              <w:t xml:space="preserve">) </w:t>
            </w:r>
            <w:r w:rsidRPr="0022554A">
              <w:rPr>
                <w:i/>
                <w:sz w:val="20"/>
              </w:rPr>
              <w:t>Cohort study</w:t>
            </w:r>
            <w:r w:rsidRPr="0022554A">
              <w:rPr>
                <w:sz w:val="20"/>
              </w:rPr>
              <w:t>—Give the eligibility criteria, and the sources and methods of selection of participants. Describe methods of follow-up</w:t>
            </w:r>
          </w:p>
          <w:p w14:paraId="4D3E9E79" w14:textId="77777777" w:rsidR="00191A23" w:rsidRPr="0022554A" w:rsidRDefault="00191A23" w:rsidP="0022554A">
            <w:pPr>
              <w:tabs>
                <w:tab w:val="left" w:pos="5400"/>
              </w:tabs>
              <w:rPr>
                <w:sz w:val="20"/>
              </w:rPr>
            </w:pPr>
            <w:r w:rsidRPr="0022554A">
              <w:rPr>
                <w:i/>
                <w:sz w:val="20"/>
              </w:rPr>
              <w:t>Case-control study</w:t>
            </w:r>
            <w:r w:rsidRPr="0022554A">
              <w:rPr>
                <w:sz w:val="20"/>
              </w:rPr>
              <w:t>—Give the eligibility criteria, and the sources and methods of case ascertainment and control selection. Give the rationale for the choice of cases and controls</w:t>
            </w:r>
          </w:p>
          <w:p w14:paraId="765264A4" w14:textId="77777777" w:rsidR="00191A23" w:rsidRPr="0022554A" w:rsidRDefault="00191A23" w:rsidP="0022554A">
            <w:pPr>
              <w:tabs>
                <w:tab w:val="left" w:pos="5400"/>
              </w:tabs>
              <w:rPr>
                <w:sz w:val="20"/>
              </w:rPr>
            </w:pPr>
            <w:r>
              <w:rPr>
                <w:i/>
                <w:sz w:val="20"/>
              </w:rPr>
              <w:t>Cross-sectional</w:t>
            </w:r>
            <w:r w:rsidRPr="0022554A">
              <w:rPr>
                <w:i/>
                <w:sz w:val="20"/>
              </w:rPr>
              <w:t xml:space="preserve"> study</w:t>
            </w:r>
            <w:r w:rsidRPr="0022554A">
              <w:rPr>
                <w:sz w:val="20"/>
              </w:rPr>
              <w:t>—Give the eligibility criteria, and the sources and methods of selection of participants</w:t>
            </w:r>
          </w:p>
        </w:tc>
        <w:tc>
          <w:tcPr>
            <w:tcW w:w="1559" w:type="dxa"/>
          </w:tcPr>
          <w:p w14:paraId="51EBDBDE" w14:textId="1554D18F" w:rsidR="00191A23" w:rsidRPr="0022554A" w:rsidRDefault="00A078FD" w:rsidP="0022554A">
            <w:pPr>
              <w:tabs>
                <w:tab w:val="left" w:pos="5400"/>
              </w:tabs>
              <w:rPr>
                <w:sz w:val="20"/>
              </w:rPr>
            </w:pPr>
            <w:r>
              <w:rPr>
                <w:sz w:val="20"/>
              </w:rPr>
              <w:t>9</w:t>
            </w:r>
          </w:p>
        </w:tc>
        <w:tc>
          <w:tcPr>
            <w:tcW w:w="2835" w:type="dxa"/>
          </w:tcPr>
          <w:p w14:paraId="605EA9E4" w14:textId="15244DE6" w:rsidR="00191A23" w:rsidRPr="0022554A" w:rsidRDefault="003A7508" w:rsidP="0022554A">
            <w:pPr>
              <w:tabs>
                <w:tab w:val="left" w:pos="5400"/>
              </w:tabs>
              <w:rPr>
                <w:sz w:val="20"/>
              </w:rPr>
            </w:pPr>
            <w:r w:rsidRPr="003A7508">
              <w:rPr>
                <w:sz w:val="20"/>
              </w:rPr>
              <w:t xml:space="preserve">Both studies included one intervention park that was matched to a control park. In case study 1 the matching criteria for the control park were based on absence of a renovation during the study period, park size, park amenities, </w:t>
            </w:r>
            <w:proofErr w:type="spellStart"/>
            <w:r w:rsidRPr="003A7508">
              <w:rPr>
                <w:sz w:val="20"/>
              </w:rPr>
              <w:t>neighborhood</w:t>
            </w:r>
            <w:proofErr w:type="spellEnd"/>
            <w:r w:rsidRPr="003A7508">
              <w:rPr>
                <w:sz w:val="20"/>
              </w:rPr>
              <w:t xml:space="preserve"> demographics, geographic proximity, and feasibility. In case study 2 the control park was selected based on absence of renovation during the study period, </w:t>
            </w:r>
            <w:proofErr w:type="spellStart"/>
            <w:r w:rsidRPr="003A7508">
              <w:rPr>
                <w:sz w:val="20"/>
              </w:rPr>
              <w:t>neighborhood</w:t>
            </w:r>
            <w:proofErr w:type="spellEnd"/>
            <w:r w:rsidRPr="003A7508">
              <w:rPr>
                <w:sz w:val="20"/>
              </w:rPr>
              <w:t>-level data on age, median household income, % Black, % High school graduate degree or higher (Table 2).</w:t>
            </w:r>
          </w:p>
        </w:tc>
      </w:tr>
      <w:tr w:rsidR="00191A23" w:rsidRPr="0022554A" w14:paraId="514D91F2" w14:textId="77777777" w:rsidTr="00E341E9">
        <w:tc>
          <w:tcPr>
            <w:tcW w:w="1951" w:type="dxa"/>
            <w:vMerge/>
          </w:tcPr>
          <w:p w14:paraId="1A4F3245" w14:textId="77777777" w:rsidR="00191A23" w:rsidRPr="0022554A" w:rsidRDefault="00191A23" w:rsidP="0022554A">
            <w:pPr>
              <w:tabs>
                <w:tab w:val="left" w:pos="5400"/>
              </w:tabs>
              <w:rPr>
                <w:bCs/>
                <w:sz w:val="20"/>
              </w:rPr>
            </w:pPr>
            <w:bookmarkStart w:id="27" w:name="bold14" w:colFirst="0" w:colLast="0"/>
            <w:bookmarkStart w:id="28" w:name="italic15" w:colFirst="0" w:colLast="0"/>
          </w:p>
        </w:tc>
        <w:tc>
          <w:tcPr>
            <w:tcW w:w="616" w:type="dxa"/>
            <w:vMerge/>
          </w:tcPr>
          <w:p w14:paraId="6B483D4E" w14:textId="77777777" w:rsidR="00191A23" w:rsidRPr="0022554A" w:rsidRDefault="00191A23" w:rsidP="0022554A">
            <w:pPr>
              <w:tabs>
                <w:tab w:val="left" w:pos="5400"/>
              </w:tabs>
              <w:jc w:val="center"/>
              <w:rPr>
                <w:sz w:val="20"/>
              </w:rPr>
            </w:pPr>
          </w:p>
        </w:tc>
        <w:tc>
          <w:tcPr>
            <w:tcW w:w="8031" w:type="dxa"/>
          </w:tcPr>
          <w:p w14:paraId="4D64DB09" w14:textId="77777777" w:rsidR="00191A23" w:rsidRPr="0022554A" w:rsidRDefault="00191A23" w:rsidP="0022554A">
            <w:pPr>
              <w:tabs>
                <w:tab w:val="left" w:pos="5400"/>
              </w:tabs>
              <w:rPr>
                <w:sz w:val="20"/>
              </w:rPr>
            </w:pPr>
            <w:r w:rsidRPr="0022554A">
              <w:rPr>
                <w:sz w:val="20"/>
              </w:rPr>
              <w:t>(</w:t>
            </w:r>
            <w:r w:rsidRPr="0022554A">
              <w:rPr>
                <w:i/>
                <w:sz w:val="20"/>
              </w:rPr>
              <w:t>b</w:t>
            </w:r>
            <w:r w:rsidRPr="0022554A">
              <w:rPr>
                <w:sz w:val="20"/>
              </w:rPr>
              <w:t>)</w:t>
            </w:r>
            <w:r w:rsidRPr="0022554A">
              <w:rPr>
                <w:b/>
                <w:bCs/>
                <w:sz w:val="20"/>
              </w:rPr>
              <w:t xml:space="preserve"> </w:t>
            </w:r>
            <w:r w:rsidRPr="0022554A">
              <w:rPr>
                <w:bCs/>
                <w:i/>
                <w:sz w:val="20"/>
              </w:rPr>
              <w:t>Cohort study</w:t>
            </w:r>
            <w:r w:rsidRPr="0022554A">
              <w:rPr>
                <w:sz w:val="20"/>
              </w:rPr>
              <w:t>—For matched studies, give matching criteria and number of exposed and unexposed</w:t>
            </w:r>
          </w:p>
          <w:p w14:paraId="3133D24B" w14:textId="77777777" w:rsidR="00191A23" w:rsidRPr="0022554A" w:rsidRDefault="00191A23" w:rsidP="0022554A">
            <w:pPr>
              <w:tabs>
                <w:tab w:val="left" w:pos="5400"/>
              </w:tabs>
              <w:rPr>
                <w:i/>
                <w:sz w:val="20"/>
              </w:rPr>
            </w:pPr>
            <w:r w:rsidRPr="0022554A">
              <w:rPr>
                <w:bCs/>
                <w:i/>
                <w:sz w:val="20"/>
              </w:rPr>
              <w:lastRenderedPageBreak/>
              <w:t>Case-control study</w:t>
            </w:r>
            <w:r w:rsidRPr="0022554A">
              <w:rPr>
                <w:sz w:val="20"/>
              </w:rPr>
              <w:t>—For matched studies, give matching criteria and the number of controls per case</w:t>
            </w:r>
          </w:p>
        </w:tc>
        <w:tc>
          <w:tcPr>
            <w:tcW w:w="1559" w:type="dxa"/>
          </w:tcPr>
          <w:p w14:paraId="2C1761E9" w14:textId="0EB9B152" w:rsidR="00191A23" w:rsidRPr="0022554A" w:rsidRDefault="00191A23" w:rsidP="0022554A">
            <w:pPr>
              <w:tabs>
                <w:tab w:val="left" w:pos="5400"/>
              </w:tabs>
              <w:rPr>
                <w:sz w:val="20"/>
              </w:rPr>
            </w:pPr>
          </w:p>
        </w:tc>
        <w:tc>
          <w:tcPr>
            <w:tcW w:w="2835" w:type="dxa"/>
          </w:tcPr>
          <w:p w14:paraId="1813F93F" w14:textId="6B141D12" w:rsidR="00191A23" w:rsidRPr="0022554A" w:rsidRDefault="003A7508" w:rsidP="0022554A">
            <w:pPr>
              <w:tabs>
                <w:tab w:val="left" w:pos="5400"/>
              </w:tabs>
              <w:rPr>
                <w:sz w:val="20"/>
              </w:rPr>
            </w:pPr>
            <w:r>
              <w:rPr>
                <w:sz w:val="20"/>
              </w:rPr>
              <w:t>See Figure 2.</w:t>
            </w:r>
          </w:p>
        </w:tc>
      </w:tr>
      <w:tr w:rsidR="00191A23" w:rsidRPr="0022554A" w14:paraId="594D4309" w14:textId="77777777" w:rsidTr="00E341E9">
        <w:tc>
          <w:tcPr>
            <w:tcW w:w="1951" w:type="dxa"/>
          </w:tcPr>
          <w:p w14:paraId="27E4C343" w14:textId="77777777" w:rsidR="00191A23" w:rsidRPr="0022554A" w:rsidRDefault="00191A23" w:rsidP="0022554A">
            <w:pPr>
              <w:tabs>
                <w:tab w:val="left" w:pos="5400"/>
              </w:tabs>
              <w:rPr>
                <w:bCs/>
                <w:sz w:val="20"/>
              </w:rPr>
            </w:pPr>
            <w:bookmarkStart w:id="29" w:name="bold16" w:colFirst="0" w:colLast="0"/>
            <w:bookmarkStart w:id="30" w:name="italic17" w:colFirst="0" w:colLast="0"/>
            <w:bookmarkEnd w:id="27"/>
            <w:bookmarkEnd w:id="28"/>
            <w:r w:rsidRPr="0022554A">
              <w:rPr>
                <w:bCs/>
                <w:sz w:val="20"/>
              </w:rPr>
              <w:t>Variables</w:t>
            </w:r>
          </w:p>
        </w:tc>
        <w:tc>
          <w:tcPr>
            <w:tcW w:w="616" w:type="dxa"/>
          </w:tcPr>
          <w:p w14:paraId="0E23ACB9" w14:textId="77777777" w:rsidR="00191A23" w:rsidRPr="0022554A" w:rsidRDefault="00191A23" w:rsidP="0022554A">
            <w:pPr>
              <w:tabs>
                <w:tab w:val="left" w:pos="5400"/>
              </w:tabs>
              <w:jc w:val="center"/>
              <w:rPr>
                <w:sz w:val="20"/>
              </w:rPr>
            </w:pPr>
            <w:r w:rsidRPr="0022554A">
              <w:rPr>
                <w:sz w:val="20"/>
              </w:rPr>
              <w:t>7</w:t>
            </w:r>
          </w:p>
        </w:tc>
        <w:tc>
          <w:tcPr>
            <w:tcW w:w="8031" w:type="dxa"/>
          </w:tcPr>
          <w:p w14:paraId="09A5DE59" w14:textId="77777777" w:rsidR="00191A23" w:rsidRPr="0022554A" w:rsidRDefault="00191A23"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1559" w:type="dxa"/>
          </w:tcPr>
          <w:p w14:paraId="3B4FA518" w14:textId="4CB93E09" w:rsidR="00191A23" w:rsidRPr="0022554A" w:rsidRDefault="00A078FD" w:rsidP="0022554A">
            <w:pPr>
              <w:tabs>
                <w:tab w:val="left" w:pos="5400"/>
              </w:tabs>
              <w:rPr>
                <w:sz w:val="20"/>
              </w:rPr>
            </w:pPr>
            <w:r>
              <w:rPr>
                <w:sz w:val="20"/>
              </w:rPr>
              <w:t>11-14</w:t>
            </w:r>
          </w:p>
        </w:tc>
        <w:tc>
          <w:tcPr>
            <w:tcW w:w="2835" w:type="dxa"/>
          </w:tcPr>
          <w:p w14:paraId="51B7CEEB" w14:textId="77777777" w:rsidR="007D5F6E" w:rsidRDefault="003A7508" w:rsidP="0022554A">
            <w:pPr>
              <w:tabs>
                <w:tab w:val="left" w:pos="5400"/>
              </w:tabs>
              <w:rPr>
                <w:sz w:val="20"/>
              </w:rPr>
            </w:pPr>
            <w:r>
              <w:rPr>
                <w:sz w:val="20"/>
              </w:rPr>
              <w:t>See Figure 2</w:t>
            </w:r>
            <w:r w:rsidR="007D5F6E">
              <w:rPr>
                <w:sz w:val="20"/>
              </w:rPr>
              <w:t xml:space="preserve">. </w:t>
            </w:r>
          </w:p>
          <w:p w14:paraId="797D5C5D" w14:textId="566A93E0" w:rsidR="00191A23" w:rsidRPr="0022554A" w:rsidRDefault="007D5F6E" w:rsidP="0022554A">
            <w:pPr>
              <w:tabs>
                <w:tab w:val="left" w:pos="5400"/>
              </w:tabs>
              <w:rPr>
                <w:sz w:val="20"/>
              </w:rPr>
            </w:pPr>
            <w:r w:rsidRPr="007D5F6E">
              <w:rPr>
                <w:sz w:val="20"/>
              </w:rPr>
              <w:t>For the quasi-experimental studies, difference-in-difference (</w:t>
            </w:r>
            <w:proofErr w:type="spellStart"/>
            <w:r w:rsidRPr="007D5F6E">
              <w:rPr>
                <w:sz w:val="20"/>
              </w:rPr>
              <w:t>DiD</w:t>
            </w:r>
            <w:proofErr w:type="spellEnd"/>
            <w:r w:rsidRPr="007D5F6E">
              <w:rPr>
                <w:sz w:val="20"/>
              </w:rPr>
              <w:t>) models were fit using multilevel negative binomial regression models to estimate the changes in the primary outcomes (park use, playground use, park-based MVPA, and playground-based MVPA) across parks and time, with an offset term for observation hours, park as a fixed effect, and a random intercept for day. All models were adjusted for weekend compared to weekday observation days as park use is consistently higher on weekends compared to weekdays</w:t>
            </w:r>
            <w:r>
              <w:rPr>
                <w:sz w:val="20"/>
              </w:rPr>
              <w:t>.</w:t>
            </w:r>
          </w:p>
        </w:tc>
      </w:tr>
      <w:tr w:rsidR="00191A23" w:rsidRPr="0022554A" w14:paraId="1C5E2655" w14:textId="77777777" w:rsidTr="00E341E9">
        <w:trPr>
          <w:trHeight w:val="294"/>
        </w:trPr>
        <w:tc>
          <w:tcPr>
            <w:tcW w:w="1951" w:type="dxa"/>
          </w:tcPr>
          <w:p w14:paraId="041195CD" w14:textId="77777777" w:rsidR="00191A23" w:rsidRPr="0022554A" w:rsidRDefault="00191A23" w:rsidP="0022554A">
            <w:pPr>
              <w:tabs>
                <w:tab w:val="left" w:pos="5400"/>
              </w:tabs>
              <w:rPr>
                <w:bCs/>
                <w:sz w:val="20"/>
              </w:rPr>
            </w:pPr>
            <w:bookmarkStart w:id="31" w:name="bold17"/>
            <w:bookmarkStart w:id="32" w:name="italic18"/>
            <w:bookmarkEnd w:id="29"/>
            <w:bookmarkEnd w:id="30"/>
            <w:r w:rsidRPr="0022554A">
              <w:rPr>
                <w:bCs/>
                <w:sz w:val="20"/>
              </w:rPr>
              <w:t>Data sources/</w:t>
            </w:r>
            <w:bookmarkStart w:id="33" w:name="bold18"/>
            <w:bookmarkStart w:id="34" w:name="italic19"/>
            <w:bookmarkEnd w:id="31"/>
            <w:bookmarkEnd w:id="32"/>
            <w:r>
              <w:rPr>
                <w:bCs/>
                <w:sz w:val="20"/>
              </w:rPr>
              <w:t xml:space="preserve"> </w:t>
            </w:r>
            <w:r w:rsidRPr="0022554A">
              <w:rPr>
                <w:bCs/>
                <w:sz w:val="20"/>
              </w:rPr>
              <w:t>measurement</w:t>
            </w:r>
            <w:bookmarkEnd w:id="33"/>
            <w:bookmarkEnd w:id="34"/>
          </w:p>
        </w:tc>
        <w:tc>
          <w:tcPr>
            <w:tcW w:w="616" w:type="dxa"/>
          </w:tcPr>
          <w:p w14:paraId="31AC91AC" w14:textId="77777777" w:rsidR="00191A23" w:rsidRPr="0022554A" w:rsidRDefault="00191A23" w:rsidP="0022554A">
            <w:pPr>
              <w:tabs>
                <w:tab w:val="left" w:pos="5400"/>
              </w:tabs>
              <w:jc w:val="center"/>
              <w:rPr>
                <w:sz w:val="20"/>
              </w:rPr>
            </w:pPr>
            <w:r w:rsidRPr="0022554A">
              <w:rPr>
                <w:sz w:val="20"/>
              </w:rPr>
              <w:t>8</w:t>
            </w:r>
            <w:bookmarkStart w:id="35" w:name="bold19"/>
            <w:r w:rsidRPr="0022554A">
              <w:rPr>
                <w:bCs/>
                <w:sz w:val="20"/>
              </w:rPr>
              <w:t>*</w:t>
            </w:r>
            <w:bookmarkEnd w:id="35"/>
          </w:p>
        </w:tc>
        <w:tc>
          <w:tcPr>
            <w:tcW w:w="8031" w:type="dxa"/>
          </w:tcPr>
          <w:p w14:paraId="445D2FCD" w14:textId="77777777" w:rsidR="00191A23" w:rsidRPr="0022554A" w:rsidRDefault="00191A23"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1559" w:type="dxa"/>
          </w:tcPr>
          <w:p w14:paraId="45FFADC7" w14:textId="4FC14974" w:rsidR="00191A23" w:rsidRPr="0022554A" w:rsidRDefault="00A078FD" w:rsidP="0022554A">
            <w:pPr>
              <w:tabs>
                <w:tab w:val="left" w:pos="5400"/>
              </w:tabs>
              <w:rPr>
                <w:i/>
                <w:sz w:val="20"/>
              </w:rPr>
            </w:pPr>
            <w:r>
              <w:rPr>
                <w:iCs/>
                <w:sz w:val="20"/>
              </w:rPr>
              <w:t>11-12</w:t>
            </w:r>
            <w:r w:rsidR="003A7508">
              <w:rPr>
                <w:i/>
                <w:sz w:val="20"/>
              </w:rPr>
              <w:t>;</w:t>
            </w:r>
            <w:r w:rsidR="003A7508" w:rsidRPr="003A7508">
              <w:rPr>
                <w:iCs/>
                <w:sz w:val="20"/>
              </w:rPr>
              <w:t>1</w:t>
            </w:r>
            <w:r>
              <w:rPr>
                <w:iCs/>
                <w:sz w:val="20"/>
              </w:rPr>
              <w:t>3</w:t>
            </w:r>
          </w:p>
        </w:tc>
        <w:tc>
          <w:tcPr>
            <w:tcW w:w="2835" w:type="dxa"/>
          </w:tcPr>
          <w:p w14:paraId="1FC7663F" w14:textId="1898A071" w:rsidR="003A7508" w:rsidRPr="002B2C69" w:rsidRDefault="003A7508" w:rsidP="0022554A">
            <w:pPr>
              <w:tabs>
                <w:tab w:val="left" w:pos="5400"/>
              </w:tabs>
              <w:rPr>
                <w:iCs/>
                <w:sz w:val="20"/>
              </w:rPr>
            </w:pPr>
            <w:r w:rsidRPr="002B2C69">
              <w:rPr>
                <w:iCs/>
                <w:sz w:val="20"/>
              </w:rPr>
              <w:t xml:space="preserve">The System for Observing Play and Recreation in Communities (SOPARC)1 was used to measure park use, playground use, park-based moderate-to-vigorous physical activity (MVPA), and playground-based MVPA, and to assess gender (male, female, girls (&lt;19 years of age), boys (&lt;19 years of age)) and age groups (total </w:t>
            </w:r>
            <w:r w:rsidRPr="002B2C69">
              <w:rPr>
                <w:iCs/>
                <w:sz w:val="20"/>
              </w:rPr>
              <w:lastRenderedPageBreak/>
              <w:t xml:space="preserve">individuals, youth (&lt;19 years of age)) of the persons observed. SOPARC is a validated tool for measuring park use and park-based MVPA in a wide range of populations, including low-income and high racial and ethnic minority </w:t>
            </w:r>
            <w:proofErr w:type="spellStart"/>
            <w:proofErr w:type="gramStart"/>
            <w:r w:rsidRPr="002B2C69">
              <w:rPr>
                <w:iCs/>
                <w:sz w:val="20"/>
              </w:rPr>
              <w:t>neighborhoods</w:t>
            </w:r>
            <w:proofErr w:type="spellEnd"/>
            <w:r w:rsidRPr="002B2C69">
              <w:rPr>
                <w:iCs/>
                <w:sz w:val="20"/>
              </w:rPr>
              <w:t>.(</w:t>
            </w:r>
            <w:proofErr w:type="gramEnd"/>
            <w:r w:rsidRPr="002B2C69">
              <w:rPr>
                <w:iCs/>
                <w:sz w:val="20"/>
              </w:rPr>
              <w:t>33</w:t>
            </w:r>
            <w:proofErr w:type="gramStart"/>
            <w:r w:rsidRPr="002B2C69">
              <w:rPr>
                <w:iCs/>
                <w:sz w:val="20"/>
              </w:rPr>
              <w:t>)  There</w:t>
            </w:r>
            <w:proofErr w:type="gramEnd"/>
            <w:r w:rsidRPr="002B2C69">
              <w:rPr>
                <w:iCs/>
                <w:sz w:val="20"/>
              </w:rPr>
              <w:t xml:space="preserve"> is also high inter-rater reliability between pairs of observers when using </w:t>
            </w:r>
            <w:proofErr w:type="gramStart"/>
            <w:r w:rsidRPr="002B2C69">
              <w:rPr>
                <w:iCs/>
                <w:sz w:val="20"/>
              </w:rPr>
              <w:t>SOPARC.(</w:t>
            </w:r>
            <w:proofErr w:type="gramEnd"/>
            <w:r w:rsidRPr="002B2C69">
              <w:rPr>
                <w:iCs/>
                <w:sz w:val="20"/>
              </w:rPr>
              <w:t xml:space="preserve">34) </w:t>
            </w:r>
          </w:p>
          <w:p w14:paraId="00D37A85" w14:textId="77777777" w:rsidR="003A7508" w:rsidRPr="002B2C69" w:rsidRDefault="003A7508" w:rsidP="0022554A">
            <w:pPr>
              <w:tabs>
                <w:tab w:val="left" w:pos="5400"/>
              </w:tabs>
              <w:rPr>
                <w:iCs/>
                <w:sz w:val="20"/>
              </w:rPr>
            </w:pPr>
          </w:p>
          <w:p w14:paraId="7CBA911E" w14:textId="3FAA3C2E" w:rsidR="00191A23" w:rsidRPr="0022554A" w:rsidRDefault="003A7508" w:rsidP="0022554A">
            <w:pPr>
              <w:tabs>
                <w:tab w:val="left" w:pos="5400"/>
              </w:tabs>
              <w:rPr>
                <w:i/>
                <w:sz w:val="20"/>
              </w:rPr>
            </w:pPr>
            <w:r w:rsidRPr="002B2C69">
              <w:rPr>
                <w:iCs/>
                <w:sz w:val="20"/>
              </w:rPr>
              <w:t>This study used Placer.ai’s2 commercially available mobility analytic platform that provides anonymized, aggregated estimates of visitation to physical locations using mobile device data. Visits are measured using geofenced points of interests (POIs). Each POI is defined as a polygon that represents the spatial footprint of a place.</w:t>
            </w:r>
          </w:p>
        </w:tc>
      </w:tr>
      <w:tr w:rsidR="00191A23" w:rsidRPr="0022554A" w14:paraId="21EB30B5" w14:textId="77777777" w:rsidTr="00E341E9">
        <w:tc>
          <w:tcPr>
            <w:tcW w:w="1951" w:type="dxa"/>
          </w:tcPr>
          <w:p w14:paraId="62F15D39" w14:textId="77777777" w:rsidR="00191A23" w:rsidRPr="0022554A" w:rsidRDefault="00191A23" w:rsidP="0022554A">
            <w:pPr>
              <w:tabs>
                <w:tab w:val="left" w:pos="5400"/>
              </w:tabs>
              <w:rPr>
                <w:bCs/>
                <w:color w:val="000000"/>
                <w:sz w:val="20"/>
              </w:rPr>
            </w:pPr>
            <w:bookmarkStart w:id="36" w:name="bold20" w:colFirst="0" w:colLast="0"/>
            <w:bookmarkStart w:id="37" w:name="italic20" w:colFirst="0" w:colLast="0"/>
            <w:r w:rsidRPr="0022554A">
              <w:rPr>
                <w:bCs/>
                <w:color w:val="000000"/>
                <w:sz w:val="20"/>
              </w:rPr>
              <w:lastRenderedPageBreak/>
              <w:t>Bias</w:t>
            </w:r>
          </w:p>
        </w:tc>
        <w:tc>
          <w:tcPr>
            <w:tcW w:w="616" w:type="dxa"/>
          </w:tcPr>
          <w:p w14:paraId="60924572" w14:textId="77777777" w:rsidR="00191A23" w:rsidRPr="0022554A" w:rsidRDefault="00191A23" w:rsidP="0022554A">
            <w:pPr>
              <w:tabs>
                <w:tab w:val="left" w:pos="5400"/>
              </w:tabs>
              <w:jc w:val="center"/>
              <w:rPr>
                <w:sz w:val="20"/>
              </w:rPr>
            </w:pPr>
            <w:r w:rsidRPr="0022554A">
              <w:rPr>
                <w:sz w:val="20"/>
              </w:rPr>
              <w:t>9</w:t>
            </w:r>
          </w:p>
        </w:tc>
        <w:tc>
          <w:tcPr>
            <w:tcW w:w="8031" w:type="dxa"/>
          </w:tcPr>
          <w:p w14:paraId="667F1C46" w14:textId="77777777" w:rsidR="00191A23" w:rsidRPr="0022554A" w:rsidRDefault="00191A23" w:rsidP="0022554A">
            <w:pPr>
              <w:tabs>
                <w:tab w:val="left" w:pos="5400"/>
              </w:tabs>
              <w:rPr>
                <w:color w:val="000000"/>
                <w:sz w:val="20"/>
              </w:rPr>
            </w:pPr>
            <w:r w:rsidRPr="0022554A">
              <w:rPr>
                <w:color w:val="000000"/>
                <w:sz w:val="20"/>
              </w:rPr>
              <w:t>Describe any efforts to address potential sources of bias</w:t>
            </w:r>
          </w:p>
        </w:tc>
        <w:tc>
          <w:tcPr>
            <w:tcW w:w="1559" w:type="dxa"/>
          </w:tcPr>
          <w:p w14:paraId="356C9EEB" w14:textId="17F0C7BE" w:rsidR="00191A23" w:rsidRPr="0022554A" w:rsidRDefault="00A078FD" w:rsidP="0022554A">
            <w:pPr>
              <w:tabs>
                <w:tab w:val="left" w:pos="5400"/>
              </w:tabs>
              <w:rPr>
                <w:color w:val="000000"/>
                <w:sz w:val="20"/>
              </w:rPr>
            </w:pPr>
            <w:r>
              <w:rPr>
                <w:color w:val="000000"/>
                <w:sz w:val="20"/>
              </w:rPr>
              <w:t>9</w:t>
            </w:r>
            <w:r w:rsidR="00C31D8C">
              <w:rPr>
                <w:color w:val="000000"/>
                <w:sz w:val="20"/>
              </w:rPr>
              <w:t>, 1</w:t>
            </w:r>
            <w:r>
              <w:rPr>
                <w:color w:val="000000"/>
                <w:sz w:val="20"/>
              </w:rPr>
              <w:t>1</w:t>
            </w:r>
            <w:r w:rsidR="00C31D8C">
              <w:rPr>
                <w:color w:val="000000"/>
                <w:sz w:val="20"/>
              </w:rPr>
              <w:t xml:space="preserve">, </w:t>
            </w:r>
            <w:r w:rsidR="002B2C69">
              <w:rPr>
                <w:color w:val="000000"/>
                <w:sz w:val="20"/>
              </w:rPr>
              <w:t>2</w:t>
            </w:r>
            <w:r>
              <w:rPr>
                <w:color w:val="000000"/>
                <w:sz w:val="20"/>
              </w:rPr>
              <w:t>6</w:t>
            </w:r>
          </w:p>
        </w:tc>
        <w:tc>
          <w:tcPr>
            <w:tcW w:w="2835" w:type="dxa"/>
          </w:tcPr>
          <w:p w14:paraId="00F4211F" w14:textId="3A0319EA" w:rsidR="00C31D8C" w:rsidRDefault="00C31D8C" w:rsidP="0022554A">
            <w:pPr>
              <w:tabs>
                <w:tab w:val="left" w:pos="5400"/>
              </w:tabs>
              <w:rPr>
                <w:color w:val="000000"/>
                <w:sz w:val="20"/>
              </w:rPr>
            </w:pPr>
            <w:r>
              <w:rPr>
                <w:iCs/>
                <w:sz w:val="20"/>
              </w:rPr>
              <w:t xml:space="preserve">See Figure 2. </w:t>
            </w:r>
            <w:r w:rsidRPr="00C31D8C">
              <w:rPr>
                <w:color w:val="000000"/>
                <w:sz w:val="20"/>
              </w:rPr>
              <w:t xml:space="preserve">Both studies included one intervention park that was matched to a control park. In case study 1 the matching criteria for the control park were based on absence of a renovation during the study </w:t>
            </w:r>
            <w:r w:rsidRPr="00C31D8C">
              <w:rPr>
                <w:color w:val="000000"/>
                <w:sz w:val="20"/>
              </w:rPr>
              <w:lastRenderedPageBreak/>
              <w:t xml:space="preserve">period, park size, park amenities, </w:t>
            </w:r>
            <w:proofErr w:type="spellStart"/>
            <w:r w:rsidRPr="00C31D8C">
              <w:rPr>
                <w:color w:val="000000"/>
                <w:sz w:val="20"/>
              </w:rPr>
              <w:t>neighborhood</w:t>
            </w:r>
            <w:proofErr w:type="spellEnd"/>
            <w:r w:rsidRPr="00C31D8C">
              <w:rPr>
                <w:color w:val="000000"/>
                <w:sz w:val="20"/>
              </w:rPr>
              <w:t xml:space="preserve"> demographics, geographic proximity, and feasibility. In case study 2 the control park was selected based on absence of renovation during the study period, </w:t>
            </w:r>
            <w:proofErr w:type="spellStart"/>
            <w:r w:rsidRPr="00C31D8C">
              <w:rPr>
                <w:color w:val="000000"/>
                <w:sz w:val="20"/>
              </w:rPr>
              <w:t>neighborhood</w:t>
            </w:r>
            <w:proofErr w:type="spellEnd"/>
            <w:r w:rsidRPr="00C31D8C">
              <w:rPr>
                <w:color w:val="000000"/>
                <w:sz w:val="20"/>
              </w:rPr>
              <w:t>-level data on age, median household income, % Black, % High school graduate degree or higher (Table 2).</w:t>
            </w:r>
            <w:r>
              <w:rPr>
                <w:color w:val="000000"/>
                <w:sz w:val="20"/>
              </w:rPr>
              <w:t xml:space="preserve"> </w:t>
            </w:r>
            <w:r>
              <w:rPr>
                <w:color w:val="000000"/>
                <w:sz w:val="20"/>
              </w:rPr>
              <w:br/>
            </w:r>
          </w:p>
          <w:p w14:paraId="23197005" w14:textId="11518F53" w:rsidR="00191A23" w:rsidRPr="0022554A" w:rsidRDefault="002B2C69" w:rsidP="0022554A">
            <w:pPr>
              <w:tabs>
                <w:tab w:val="left" w:pos="5400"/>
              </w:tabs>
              <w:rPr>
                <w:color w:val="000000"/>
                <w:sz w:val="20"/>
              </w:rPr>
            </w:pPr>
            <w:r w:rsidRPr="002B2C69">
              <w:rPr>
                <w:color w:val="000000"/>
                <w:sz w:val="20"/>
              </w:rPr>
              <w:t xml:space="preserve">We are unable to conduct a validation study with Placer.ai because we lack access to the raw, individual-level mobile device visit data. With access to these raw data, it may be possible to validate this method using camera-based observation methods, that have been shown to be more reliable than in-person methods for measuring park </w:t>
            </w:r>
            <w:proofErr w:type="gramStart"/>
            <w:r w:rsidRPr="002B2C69">
              <w:rPr>
                <w:color w:val="000000"/>
                <w:sz w:val="20"/>
              </w:rPr>
              <w:t>use.(</w:t>
            </w:r>
            <w:proofErr w:type="gramEnd"/>
            <w:r w:rsidRPr="002B2C69">
              <w:rPr>
                <w:color w:val="000000"/>
                <w:sz w:val="20"/>
              </w:rPr>
              <w:t>49)</w:t>
            </w:r>
          </w:p>
        </w:tc>
      </w:tr>
      <w:tr w:rsidR="00191A23" w:rsidRPr="0022554A" w14:paraId="2036301C" w14:textId="77777777" w:rsidTr="00E341E9">
        <w:tc>
          <w:tcPr>
            <w:tcW w:w="1951" w:type="dxa"/>
          </w:tcPr>
          <w:p w14:paraId="56B84EC4" w14:textId="77777777" w:rsidR="00191A23" w:rsidRPr="0022554A" w:rsidRDefault="00191A23" w:rsidP="0022554A">
            <w:pPr>
              <w:tabs>
                <w:tab w:val="left" w:pos="5400"/>
              </w:tabs>
              <w:rPr>
                <w:bCs/>
                <w:sz w:val="20"/>
              </w:rPr>
            </w:pPr>
            <w:bookmarkStart w:id="38" w:name="bold21" w:colFirst="0" w:colLast="0"/>
            <w:bookmarkStart w:id="39" w:name="italic21" w:colFirst="0" w:colLast="0"/>
            <w:bookmarkEnd w:id="36"/>
            <w:bookmarkEnd w:id="37"/>
            <w:r w:rsidRPr="0022554A">
              <w:rPr>
                <w:bCs/>
                <w:sz w:val="20"/>
              </w:rPr>
              <w:lastRenderedPageBreak/>
              <w:t>Study size</w:t>
            </w:r>
          </w:p>
        </w:tc>
        <w:tc>
          <w:tcPr>
            <w:tcW w:w="616" w:type="dxa"/>
          </w:tcPr>
          <w:p w14:paraId="77B2AC30" w14:textId="77777777" w:rsidR="00191A23" w:rsidRPr="0022554A" w:rsidRDefault="00191A23" w:rsidP="0022554A">
            <w:pPr>
              <w:tabs>
                <w:tab w:val="left" w:pos="5400"/>
              </w:tabs>
              <w:jc w:val="center"/>
              <w:rPr>
                <w:sz w:val="20"/>
              </w:rPr>
            </w:pPr>
            <w:r w:rsidRPr="0022554A">
              <w:rPr>
                <w:sz w:val="20"/>
              </w:rPr>
              <w:t>10</w:t>
            </w:r>
          </w:p>
        </w:tc>
        <w:tc>
          <w:tcPr>
            <w:tcW w:w="8031" w:type="dxa"/>
          </w:tcPr>
          <w:p w14:paraId="1C84985D" w14:textId="77777777" w:rsidR="00191A23" w:rsidRPr="0022554A" w:rsidRDefault="00191A23" w:rsidP="0022554A">
            <w:pPr>
              <w:tabs>
                <w:tab w:val="left" w:pos="5400"/>
              </w:tabs>
              <w:rPr>
                <w:sz w:val="20"/>
              </w:rPr>
            </w:pPr>
            <w:r w:rsidRPr="0022554A">
              <w:rPr>
                <w:sz w:val="20"/>
              </w:rPr>
              <w:t>Explain how the study size was arrived at</w:t>
            </w:r>
          </w:p>
        </w:tc>
        <w:tc>
          <w:tcPr>
            <w:tcW w:w="1559" w:type="dxa"/>
          </w:tcPr>
          <w:p w14:paraId="25D5E30E" w14:textId="4A463CE6" w:rsidR="00191A23" w:rsidRPr="0022554A" w:rsidRDefault="002B2C69" w:rsidP="0022554A">
            <w:pPr>
              <w:tabs>
                <w:tab w:val="left" w:pos="5400"/>
              </w:tabs>
              <w:rPr>
                <w:sz w:val="20"/>
              </w:rPr>
            </w:pPr>
            <w:r>
              <w:rPr>
                <w:sz w:val="20"/>
              </w:rPr>
              <w:t>2</w:t>
            </w:r>
            <w:r w:rsidR="00A078FD">
              <w:rPr>
                <w:sz w:val="20"/>
              </w:rPr>
              <w:t>3</w:t>
            </w:r>
            <w:r>
              <w:rPr>
                <w:sz w:val="20"/>
              </w:rPr>
              <w:t>, 2</w:t>
            </w:r>
            <w:r w:rsidR="00A078FD">
              <w:rPr>
                <w:sz w:val="20"/>
              </w:rPr>
              <w:t>4</w:t>
            </w:r>
          </w:p>
        </w:tc>
        <w:tc>
          <w:tcPr>
            <w:tcW w:w="2835" w:type="dxa"/>
          </w:tcPr>
          <w:p w14:paraId="62B6CD0F" w14:textId="71EB8365" w:rsidR="002B2C69" w:rsidRDefault="002B2C69" w:rsidP="0022554A">
            <w:pPr>
              <w:tabs>
                <w:tab w:val="left" w:pos="5400"/>
              </w:tabs>
              <w:rPr>
                <w:sz w:val="20"/>
              </w:rPr>
            </w:pPr>
            <w:r w:rsidRPr="002B2C69">
              <w:rPr>
                <w:sz w:val="20"/>
              </w:rPr>
              <w:t xml:space="preserve">For the evaluation using SOPARC, the research team was hired by NRPA close to when the renovations began on December 15, 2018, so the team was only able to measure one </w:t>
            </w:r>
            <w:r w:rsidRPr="002B2C69">
              <w:rPr>
                <w:sz w:val="20"/>
              </w:rPr>
              <w:lastRenderedPageBreak/>
              <w:t>pre-intervention time point during the winter</w:t>
            </w:r>
            <w:r>
              <w:rPr>
                <w:sz w:val="20"/>
              </w:rPr>
              <w:t xml:space="preserve">  </w:t>
            </w:r>
          </w:p>
          <w:p w14:paraId="19745D91" w14:textId="68781B28" w:rsidR="00191A23" w:rsidRPr="0022554A" w:rsidRDefault="002B2C69" w:rsidP="0022554A">
            <w:pPr>
              <w:tabs>
                <w:tab w:val="left" w:pos="5400"/>
              </w:tabs>
              <w:rPr>
                <w:sz w:val="20"/>
              </w:rPr>
            </w:pPr>
            <w:r w:rsidRPr="002B2C69">
              <w:rPr>
                <w:sz w:val="20"/>
              </w:rPr>
              <w:t>There were also small sample sizes for many pre and post measurement time points (Table 3), which is reflected in the wide and unstable 95% confidence intervals (Supplemental Table 2) and prevented us from performing subgroup analyses by gender. As shown in Table 1, this can be explained by the limited resources our research team had available to collect SOPARC data ($25,000 for 3 years). Data collectors were students who had scheduling conflicts with classes, breaks, absences, and the research team had to stop data collection due to safety concerns (i.e., perceived drug activity and unhoused populations), resulting in incomplete SOPARC observation sessions.</w:t>
            </w:r>
          </w:p>
        </w:tc>
      </w:tr>
    </w:tbl>
    <w:p w14:paraId="59E070FF" w14:textId="77777777" w:rsidR="00191A23" w:rsidRDefault="00191A23">
      <w:bookmarkStart w:id="40" w:name="bold22"/>
      <w:bookmarkStart w:id="41" w:name="italic22"/>
      <w:bookmarkEnd w:id="38"/>
      <w:bookmarkEnd w:id="39"/>
      <w:proofErr w:type="gramStart"/>
      <w:r w:rsidRPr="004A32C8">
        <w:rPr>
          <w:sz w:val="16"/>
          <w:szCs w:val="16"/>
        </w:rPr>
        <w:lastRenderedPageBreak/>
        <w:t>Continued on</w:t>
      </w:r>
      <w:proofErr w:type="gramEnd"/>
      <w:r w:rsidRPr="004A32C8">
        <w:rPr>
          <w:sz w:val="16"/>
          <w:szCs w:val="16"/>
        </w:rPr>
        <w:t xml:space="preserve"> next page</w:t>
      </w:r>
      <w:r>
        <w:t xml:space="preserve"> </w:t>
      </w:r>
      <w: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519"/>
        <w:gridCol w:w="748"/>
        <w:gridCol w:w="8298"/>
        <w:gridCol w:w="1316"/>
        <w:gridCol w:w="3111"/>
      </w:tblGrid>
      <w:tr w:rsidR="00191A23" w:rsidRPr="0022554A" w14:paraId="7C263DD4" w14:textId="77777777" w:rsidTr="00517788">
        <w:tc>
          <w:tcPr>
            <w:tcW w:w="1521" w:type="dxa"/>
          </w:tcPr>
          <w:p w14:paraId="125BC3C7" w14:textId="77777777" w:rsidR="00191A23" w:rsidRPr="0022554A" w:rsidRDefault="00191A23" w:rsidP="00191A23">
            <w:pPr>
              <w:tabs>
                <w:tab w:val="left" w:pos="5400"/>
              </w:tabs>
              <w:rPr>
                <w:bCs/>
                <w:sz w:val="20"/>
              </w:rPr>
            </w:pPr>
            <w:r w:rsidRPr="0022554A">
              <w:rPr>
                <w:bCs/>
                <w:sz w:val="20"/>
              </w:rPr>
              <w:lastRenderedPageBreak/>
              <w:t>Quantitative</w:t>
            </w:r>
            <w:bookmarkStart w:id="42" w:name="bold23"/>
            <w:bookmarkStart w:id="43" w:name="italic23"/>
            <w:bookmarkEnd w:id="40"/>
            <w:bookmarkEnd w:id="41"/>
            <w:r w:rsidRPr="0022554A">
              <w:rPr>
                <w:bCs/>
                <w:sz w:val="20"/>
              </w:rPr>
              <w:t xml:space="preserve"> variables</w:t>
            </w:r>
            <w:bookmarkEnd w:id="42"/>
            <w:bookmarkEnd w:id="43"/>
          </w:p>
        </w:tc>
        <w:tc>
          <w:tcPr>
            <w:tcW w:w="749" w:type="dxa"/>
          </w:tcPr>
          <w:p w14:paraId="6572544D" w14:textId="77777777" w:rsidR="00191A23" w:rsidRPr="0022554A" w:rsidRDefault="00191A23" w:rsidP="00191A23">
            <w:pPr>
              <w:tabs>
                <w:tab w:val="left" w:pos="5400"/>
              </w:tabs>
              <w:jc w:val="center"/>
              <w:rPr>
                <w:sz w:val="20"/>
              </w:rPr>
            </w:pPr>
            <w:r w:rsidRPr="0022554A">
              <w:rPr>
                <w:sz w:val="20"/>
              </w:rPr>
              <w:t>11</w:t>
            </w:r>
          </w:p>
        </w:tc>
        <w:tc>
          <w:tcPr>
            <w:tcW w:w="8328" w:type="dxa"/>
          </w:tcPr>
          <w:p w14:paraId="6E18F1D9" w14:textId="77777777" w:rsidR="00191A23" w:rsidRPr="0022554A" w:rsidRDefault="00191A23" w:rsidP="00191A23">
            <w:pPr>
              <w:tabs>
                <w:tab w:val="left" w:pos="5400"/>
              </w:tabs>
              <w:rPr>
                <w:sz w:val="20"/>
              </w:rPr>
            </w:pPr>
            <w:r w:rsidRPr="0022554A">
              <w:rPr>
                <w:sz w:val="20"/>
              </w:rPr>
              <w:t>Explain how quantitative variables were handled in the analyses. If applicable, describe which groupings were chosen and why</w:t>
            </w:r>
          </w:p>
        </w:tc>
        <w:tc>
          <w:tcPr>
            <w:tcW w:w="1276" w:type="dxa"/>
          </w:tcPr>
          <w:p w14:paraId="4E0316E7" w14:textId="6386B5C2" w:rsidR="00191A23" w:rsidRPr="0022554A" w:rsidRDefault="00A078FD" w:rsidP="00191A23">
            <w:pPr>
              <w:tabs>
                <w:tab w:val="left" w:pos="5400"/>
              </w:tabs>
              <w:rPr>
                <w:sz w:val="20"/>
              </w:rPr>
            </w:pPr>
            <w:r>
              <w:rPr>
                <w:sz w:val="20"/>
              </w:rPr>
              <w:t>14,15</w:t>
            </w:r>
          </w:p>
        </w:tc>
        <w:tc>
          <w:tcPr>
            <w:tcW w:w="3118" w:type="dxa"/>
          </w:tcPr>
          <w:p w14:paraId="688FC6E8" w14:textId="77777777" w:rsidR="00191A23" w:rsidRDefault="002B2C69" w:rsidP="00191A23">
            <w:pPr>
              <w:tabs>
                <w:tab w:val="left" w:pos="5400"/>
              </w:tabs>
              <w:rPr>
                <w:sz w:val="20"/>
              </w:rPr>
            </w:pPr>
            <w:r w:rsidRPr="002B2C69">
              <w:rPr>
                <w:sz w:val="20"/>
              </w:rPr>
              <w:t>For the quasi-experimental studies, difference-in-difference (</w:t>
            </w:r>
            <w:proofErr w:type="spellStart"/>
            <w:r w:rsidRPr="002B2C69">
              <w:rPr>
                <w:sz w:val="20"/>
              </w:rPr>
              <w:t>DiD</w:t>
            </w:r>
            <w:proofErr w:type="spellEnd"/>
            <w:r w:rsidRPr="002B2C69">
              <w:rPr>
                <w:sz w:val="20"/>
              </w:rPr>
              <w:t>) models were fit using multilevel negative binomial regression models to estimate the changes in the primary outcomes (park use, playground use, park-based MVPA, and playground-based MVPA) across parks and time, with an offset term for observation hours, park as a fixed effect, and a random intercept for day.</w:t>
            </w:r>
          </w:p>
          <w:p w14:paraId="071B7955" w14:textId="77777777" w:rsidR="002B2C69" w:rsidRDefault="002B2C69" w:rsidP="00191A23">
            <w:pPr>
              <w:tabs>
                <w:tab w:val="left" w:pos="5400"/>
              </w:tabs>
              <w:rPr>
                <w:sz w:val="20"/>
              </w:rPr>
            </w:pPr>
          </w:p>
          <w:p w14:paraId="67928C88" w14:textId="6D1B0B9A" w:rsidR="002B2C69" w:rsidRPr="0022554A" w:rsidRDefault="002B2C69" w:rsidP="00191A23">
            <w:pPr>
              <w:tabs>
                <w:tab w:val="left" w:pos="5400"/>
              </w:tabs>
              <w:rPr>
                <w:sz w:val="20"/>
              </w:rPr>
            </w:pPr>
            <w:r w:rsidRPr="002B2C69">
              <w:rPr>
                <w:sz w:val="20"/>
              </w:rPr>
              <w:t>The aim of this analysis was to descriptively characterize how visitation levels varied before and after park reopening, rather than to estimate causal intervention effects. We used a descriptive analysis of annual estimates of average weekly count of park and playground visitors derived from geolocation mobile device data.</w:t>
            </w:r>
          </w:p>
        </w:tc>
      </w:tr>
      <w:tr w:rsidR="00191A23" w:rsidRPr="0022554A" w14:paraId="2788E451" w14:textId="77777777" w:rsidTr="00517788">
        <w:tc>
          <w:tcPr>
            <w:tcW w:w="1521" w:type="dxa"/>
            <w:vMerge w:val="restart"/>
          </w:tcPr>
          <w:p w14:paraId="621EFAF4" w14:textId="77777777" w:rsidR="00191A23" w:rsidRPr="0022554A" w:rsidRDefault="00191A23" w:rsidP="00191A23">
            <w:pPr>
              <w:tabs>
                <w:tab w:val="left" w:pos="5400"/>
              </w:tabs>
              <w:rPr>
                <w:sz w:val="20"/>
              </w:rPr>
            </w:pPr>
            <w:bookmarkStart w:id="44" w:name="italic24"/>
            <w:r w:rsidRPr="0022554A">
              <w:rPr>
                <w:sz w:val="20"/>
              </w:rPr>
              <w:t>Statistical</w:t>
            </w:r>
            <w:bookmarkStart w:id="45" w:name="italic25"/>
            <w:bookmarkEnd w:id="44"/>
            <w:r w:rsidRPr="0022554A">
              <w:rPr>
                <w:sz w:val="20"/>
              </w:rPr>
              <w:t xml:space="preserve"> methods</w:t>
            </w:r>
            <w:bookmarkEnd w:id="45"/>
          </w:p>
        </w:tc>
        <w:tc>
          <w:tcPr>
            <w:tcW w:w="749" w:type="dxa"/>
            <w:vMerge w:val="restart"/>
          </w:tcPr>
          <w:p w14:paraId="598E561B" w14:textId="77777777" w:rsidR="00191A23" w:rsidRPr="0022554A" w:rsidRDefault="00191A23" w:rsidP="00191A23">
            <w:pPr>
              <w:tabs>
                <w:tab w:val="left" w:pos="5400"/>
              </w:tabs>
              <w:jc w:val="center"/>
              <w:rPr>
                <w:sz w:val="20"/>
              </w:rPr>
            </w:pPr>
            <w:r w:rsidRPr="0022554A">
              <w:rPr>
                <w:sz w:val="20"/>
              </w:rPr>
              <w:t>12</w:t>
            </w:r>
          </w:p>
        </w:tc>
        <w:tc>
          <w:tcPr>
            <w:tcW w:w="8328" w:type="dxa"/>
          </w:tcPr>
          <w:p w14:paraId="448A2020" w14:textId="77777777" w:rsidR="00191A23" w:rsidRPr="0022554A" w:rsidRDefault="00191A23" w:rsidP="00191A23">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1276" w:type="dxa"/>
          </w:tcPr>
          <w:p w14:paraId="01FF4F0F" w14:textId="702AD36F" w:rsidR="00191A23" w:rsidRPr="0022554A" w:rsidRDefault="00A078FD" w:rsidP="00191A23">
            <w:pPr>
              <w:tabs>
                <w:tab w:val="left" w:pos="5400"/>
              </w:tabs>
              <w:rPr>
                <w:sz w:val="20"/>
              </w:rPr>
            </w:pPr>
            <w:r>
              <w:rPr>
                <w:sz w:val="20"/>
              </w:rPr>
              <w:t>14-15</w:t>
            </w:r>
          </w:p>
        </w:tc>
        <w:tc>
          <w:tcPr>
            <w:tcW w:w="3118" w:type="dxa"/>
          </w:tcPr>
          <w:p w14:paraId="21F9914A" w14:textId="6BC91409" w:rsidR="002B2C69" w:rsidRDefault="002B2C69" w:rsidP="002B2C69">
            <w:pPr>
              <w:tabs>
                <w:tab w:val="left" w:pos="5400"/>
              </w:tabs>
              <w:rPr>
                <w:sz w:val="20"/>
                <w:lang w:val="en-US"/>
              </w:rPr>
            </w:pPr>
            <w:r w:rsidRPr="002B2C69">
              <w:rPr>
                <w:sz w:val="20"/>
                <w:lang w:val="en-US"/>
              </w:rPr>
              <w:t>Descriptives statistics were used to determine the count (n) or count with proportions (n, %) for demographic characteristics of individuals observed using SOPARC across each park. For the quasi-experimental studies, difference-in-difference (</w:t>
            </w:r>
            <w:proofErr w:type="spellStart"/>
            <w:r w:rsidRPr="002B2C69">
              <w:rPr>
                <w:sz w:val="20"/>
                <w:lang w:val="en-US"/>
              </w:rPr>
              <w:t>DiD</w:t>
            </w:r>
            <w:proofErr w:type="spellEnd"/>
            <w:r w:rsidRPr="002B2C69">
              <w:rPr>
                <w:sz w:val="20"/>
                <w:lang w:val="en-US"/>
              </w:rPr>
              <w:t xml:space="preserve">) models were fit using multilevel </w:t>
            </w:r>
            <w:r w:rsidRPr="002B2C69">
              <w:rPr>
                <w:sz w:val="20"/>
                <w:lang w:val="en-US"/>
              </w:rPr>
              <w:lastRenderedPageBreak/>
              <w:t>negative binomial regression models to estimate the changes in the primary outcomes (park use, playground use, park-based MVPA, and playground-based MVPA) across parks and time, with an offset term for observation hours, park as a fixed effect, and a random intercept for day. All models were adjusted for weekend compared to weekday observation days as park use is consistently higher on weekends compared to weekdays.</w:t>
            </w:r>
            <w:r w:rsidRPr="002B2C69">
              <w:rPr>
                <w:sz w:val="20"/>
                <w:lang w:val="en-US"/>
              </w:rPr>
              <w:fldChar w:fldCharType="begin">
                <w:fldData xml:space="preserve">PEVuZE5vdGU+PENpdGU+PEF1dGhvcj5XYXJkPC9BdXRob3I+PFllYXI+MjAxNDwvWWVhcj48UmVj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</w:fldData>
              </w:fldChar>
            </w:r>
            <w:r w:rsidRPr="002B2C69">
              <w:rPr>
                <w:sz w:val="20"/>
                <w:lang w:val="en-US"/>
              </w:rPr>
              <w:instrText xml:space="preserve"> ADDIN EN.CITE </w:instrText>
            </w:r>
            <w:r w:rsidRPr="002B2C69">
              <w:rPr>
                <w:sz w:val="20"/>
                <w:lang w:val="en-US"/>
              </w:rPr>
              <w:fldChar w:fldCharType="begin">
                <w:fldData xml:space="preserve">PEVuZE5vdGU+PENpdGU+PEF1dGhvcj5XYXJkPC9BdXRob3I+PFllYXI+MjAxNDwvWWVhcj48UmVj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</w:fldData>
              </w:fldChar>
            </w:r>
            <w:r w:rsidRPr="002B2C69">
              <w:rPr>
                <w:sz w:val="20"/>
                <w:lang w:val="en-US"/>
              </w:rPr>
              <w:instrText xml:space="preserve"> ADDIN EN.CITE.DATA </w:instrText>
            </w:r>
            <w:r w:rsidRPr="002B2C69">
              <w:rPr>
                <w:sz w:val="20"/>
              </w:rPr>
            </w:r>
            <w:r w:rsidRPr="002B2C69">
              <w:rPr>
                <w:sz w:val="20"/>
              </w:rPr>
              <w:fldChar w:fldCharType="end"/>
            </w:r>
            <w:r w:rsidRPr="002B2C69">
              <w:rPr>
                <w:sz w:val="20"/>
                <w:lang w:val="en-US"/>
              </w:rPr>
            </w:r>
            <w:r w:rsidRPr="002B2C69">
              <w:rPr>
                <w:sz w:val="20"/>
                <w:lang w:val="en-US"/>
              </w:rPr>
              <w:fldChar w:fldCharType="separate"/>
            </w:r>
            <w:r w:rsidRPr="002B2C69">
              <w:rPr>
                <w:sz w:val="20"/>
                <w:lang w:val="en-US"/>
              </w:rPr>
              <w:t>(36)</w:t>
            </w:r>
            <w:r w:rsidRPr="002B2C69">
              <w:rPr>
                <w:sz w:val="20"/>
              </w:rPr>
              <w:fldChar w:fldCharType="end"/>
            </w:r>
            <w:r w:rsidRPr="002B2C69">
              <w:rPr>
                <w:sz w:val="20"/>
                <w:lang w:val="en-US"/>
              </w:rPr>
              <w:t xml:space="preserve"> An interaction term between park and time variable was used to test if the amount of change within parks from pre- to post- intervention was significantly different between parks. This intervention effect was estimated as:</w:t>
            </w:r>
            <w:r>
              <w:t xml:space="preserve"> </w:t>
            </w:r>
            <w:r w:rsidRPr="002B2C69">
              <w:rPr>
                <w:sz w:val="20"/>
                <w:lang w:val="en-US"/>
              </w:rPr>
              <w:t xml:space="preserve">Where the coefficient β_2on the interaction </w:t>
            </w:r>
            <w:proofErr w:type="gramStart"/>
            <w:r w:rsidRPr="002B2C69">
              <w:rPr>
                <w:sz w:val="20"/>
                <w:lang w:val="en-US"/>
              </w:rPr>
              <w:t>term (</w:t>
            </w:r>
            <w:r w:rsidRPr="002B2C69">
              <w:rPr>
                <w:rFonts w:ascii="Cambria Math" w:eastAsia="Cambria Math" w:hAnsi="Cambria Math" w:cs="Cambria Math" w:hint="eastAsia"/>
                <w:sz w:val="20"/>
                <w:lang w:val="en-US"/>
              </w:rPr>
              <w:t>〖</w:t>
            </w:r>
            <w:proofErr w:type="gramEnd"/>
            <w:r w:rsidRPr="002B2C69">
              <w:rPr>
                <w:sz w:val="20"/>
                <w:lang w:val="en-US"/>
              </w:rPr>
              <w:t>"</w:t>
            </w:r>
            <w:proofErr w:type="gramStart"/>
            <w:r w:rsidRPr="002B2C69">
              <w:rPr>
                <w:sz w:val="20"/>
                <w:lang w:val="en-US"/>
              </w:rPr>
              <w:t xml:space="preserve">Post" </w:t>
            </w:r>
            <w:r w:rsidRPr="002B2C69">
              <w:rPr>
                <w:rFonts w:ascii="Cambria Math" w:eastAsia="Cambria Math" w:hAnsi="Cambria Math" w:cs="Cambria Math" w:hint="eastAsia"/>
                <w:sz w:val="20"/>
                <w:lang w:val="en-US"/>
              </w:rPr>
              <w:t>〗</w:t>
            </w:r>
            <w:proofErr w:type="gramEnd"/>
            <w:r w:rsidRPr="002B2C69">
              <w:rPr>
                <w:sz w:val="20"/>
                <w:lang w:val="en-US"/>
              </w:rPr>
              <w:t>_t×</w:t>
            </w:r>
            <w:r w:rsidRPr="002B2C69">
              <w:rPr>
                <w:rFonts w:ascii="Cambria Math" w:eastAsia="Cambria Math" w:hAnsi="Cambria Math" w:cs="Cambria Math" w:hint="eastAsia"/>
                <w:sz w:val="20"/>
                <w:lang w:val="en-US"/>
              </w:rPr>
              <w:t>〖</w:t>
            </w:r>
            <w:r w:rsidRPr="002B2C69">
              <w:rPr>
                <w:sz w:val="20"/>
                <w:lang w:val="en-US"/>
              </w:rPr>
              <w:t>"</w:t>
            </w:r>
            <w:proofErr w:type="gramStart"/>
            <w:r w:rsidRPr="002B2C69">
              <w:rPr>
                <w:sz w:val="20"/>
                <w:lang w:val="en-US"/>
              </w:rPr>
              <w:t xml:space="preserve">Treat" </w:t>
            </w:r>
            <w:r w:rsidRPr="002B2C69">
              <w:rPr>
                <w:rFonts w:ascii="Cambria Math" w:eastAsia="Cambria Math" w:hAnsi="Cambria Math" w:cs="Cambria Math" w:hint="eastAsia"/>
                <w:sz w:val="20"/>
                <w:lang w:val="en-US"/>
              </w:rPr>
              <w:t>〗</w:t>
            </w:r>
            <w:proofErr w:type="gramEnd"/>
            <w:r w:rsidRPr="002B2C69">
              <w:rPr>
                <w:sz w:val="20"/>
                <w:lang w:val="en-US"/>
              </w:rPr>
              <w:t>_</w:t>
            </w:r>
            <w:proofErr w:type="spellStart"/>
            <w:r w:rsidRPr="002B2C69">
              <w:rPr>
                <w:sz w:val="20"/>
                <w:lang w:val="en-US"/>
              </w:rPr>
              <w:t>i</w:t>
            </w:r>
            <w:proofErr w:type="spellEnd"/>
            <w:r w:rsidRPr="002B2C69">
              <w:rPr>
                <w:sz w:val="20"/>
                <w:lang w:val="en-US"/>
              </w:rPr>
              <w:t xml:space="preserve">) represents the difference-in-differences estimate of the intervention’s effect on park use per hours observed relative to the control park and adjusted for weekend observation days. Model coefficients were exponentiated to incidence rate ratios (IRRs) and were interpreted as the expected rate of park or playground users (or </w:t>
            </w:r>
            <w:r w:rsidRPr="002B2C69">
              <w:rPr>
                <w:sz w:val="20"/>
                <w:lang w:val="en-US"/>
              </w:rPr>
              <w:lastRenderedPageBreak/>
              <w:t xml:space="preserve">persons engaged in MVPA) per hour. As we only collected data for one pre-intervention </w:t>
            </w:r>
            <w:proofErr w:type="gramStart"/>
            <w:r w:rsidRPr="002B2C69">
              <w:rPr>
                <w:sz w:val="20"/>
                <w:lang w:val="en-US"/>
              </w:rPr>
              <w:t>time period</w:t>
            </w:r>
            <w:proofErr w:type="gramEnd"/>
            <w:r w:rsidRPr="002B2C69">
              <w:rPr>
                <w:sz w:val="20"/>
                <w:lang w:val="en-US"/>
              </w:rPr>
              <w:t xml:space="preserve"> for both studies, it was not possible to test the parallel trends assumption and thus determine causality of the intervention using the </w:t>
            </w:r>
            <w:proofErr w:type="spellStart"/>
            <w:r w:rsidRPr="002B2C69">
              <w:rPr>
                <w:sz w:val="20"/>
                <w:lang w:val="en-US"/>
              </w:rPr>
              <w:t>DiD</w:t>
            </w:r>
            <w:proofErr w:type="spellEnd"/>
            <w:r w:rsidRPr="002B2C69">
              <w:rPr>
                <w:sz w:val="20"/>
                <w:lang w:val="en-US"/>
              </w:rPr>
              <w:t xml:space="preserve"> approach</w:t>
            </w:r>
            <w:r>
              <w:rPr>
                <w:sz w:val="20"/>
                <w:lang w:val="en-US"/>
              </w:rPr>
              <w:t>.</w:t>
            </w:r>
          </w:p>
          <w:p w14:paraId="2CAB1D1E" w14:textId="77777777" w:rsidR="002B2C69" w:rsidRPr="002B2C69" w:rsidRDefault="002B2C69" w:rsidP="002B2C69">
            <w:pPr>
              <w:tabs>
                <w:tab w:val="left" w:pos="5400"/>
              </w:tabs>
              <w:rPr>
                <w:sz w:val="20"/>
                <w:lang w:val="en-US"/>
              </w:rPr>
            </w:pPr>
            <w:r w:rsidRPr="002B2C69">
              <w:rPr>
                <w:sz w:val="20"/>
                <w:lang w:val="en-US"/>
              </w:rPr>
              <w:t>We used a descriptive analysis of annual estimates of average weekly count of park and playground visitors derived from geolocation mobile device data.</w:t>
            </w:r>
          </w:p>
          <w:p w14:paraId="3B88DF91" w14:textId="77777777" w:rsidR="002B2C69" w:rsidRPr="002B2C69" w:rsidRDefault="002B2C69" w:rsidP="002B2C69">
            <w:pPr>
              <w:tabs>
                <w:tab w:val="left" w:pos="5400"/>
              </w:tabs>
              <w:rPr>
                <w:sz w:val="20"/>
                <w:lang w:val="en-US"/>
              </w:rPr>
            </w:pPr>
            <w:r w:rsidRPr="002B2C69">
              <w:rPr>
                <w:sz w:val="20"/>
                <w:lang w:val="en-US"/>
              </w:rPr>
              <w:t xml:space="preserve">We excluded the intervention implementation time period (case study 1: 15  December 2018-22 September 2019; case study 2: 30 November 2023-5 June 2025), and 2020 data (03-15-2020 to 12-31-2021) due to the impacts of the COVID-19 pandemic on physical activity.(37) For both studies we examined 6 months of data due to availability across years at the time of the analysis for pre/post timepoints, and because this time interval included summer months when playground use is highest.(38) </w:t>
            </w:r>
          </w:p>
          <w:p w14:paraId="0CF58516" w14:textId="77777777" w:rsidR="002B2C69" w:rsidRPr="002B2C69" w:rsidRDefault="002B2C69" w:rsidP="002B2C69">
            <w:pPr>
              <w:tabs>
                <w:tab w:val="left" w:pos="5400"/>
              </w:tabs>
              <w:rPr>
                <w:sz w:val="20"/>
                <w:lang w:val="en-US"/>
              </w:rPr>
            </w:pPr>
            <w:r w:rsidRPr="002B2C69">
              <w:rPr>
                <w:sz w:val="20"/>
                <w:lang w:val="en-US"/>
              </w:rPr>
              <w:t>For case study 1 we used 6 months of time-matched 2017 and 2018 data prior to the park closure on 12-</w:t>
            </w:r>
            <w:r w:rsidRPr="002B2C69">
              <w:rPr>
                <w:sz w:val="20"/>
                <w:lang w:val="en-US"/>
              </w:rPr>
              <w:lastRenderedPageBreak/>
              <w:t>15-2018. The park opened on 09-22-2019, so we used 6 months of time-matched 2021 to 2025 data to measure the weekly average count of park and playground visitors for each year.</w:t>
            </w:r>
          </w:p>
          <w:p w14:paraId="1A360D48" w14:textId="41FF5470" w:rsidR="002B2C69" w:rsidRPr="002B2C69" w:rsidRDefault="002B2C69" w:rsidP="002B2C69">
            <w:pPr>
              <w:tabs>
                <w:tab w:val="left" w:pos="5400"/>
              </w:tabs>
              <w:rPr>
                <w:sz w:val="20"/>
                <w:lang w:val="en-US"/>
              </w:rPr>
            </w:pPr>
            <w:r w:rsidRPr="002B2C69">
              <w:rPr>
                <w:sz w:val="20"/>
                <w:lang w:val="en-US"/>
              </w:rPr>
              <w:t>For case study 2, the park was closed on 11-30-2023 and reopened on 06-05-2025, so similarly, we used 6 months of 2021 to 2023 data prior closing, and time-matched 2025 data after opening.</w:t>
            </w:r>
          </w:p>
          <w:p w14:paraId="3A88A759" w14:textId="77777777" w:rsidR="00191A23" w:rsidRPr="0022554A" w:rsidRDefault="00191A23" w:rsidP="00191A23">
            <w:pPr>
              <w:tabs>
                <w:tab w:val="left" w:pos="5400"/>
              </w:tabs>
              <w:rPr>
                <w:sz w:val="20"/>
              </w:rPr>
            </w:pPr>
          </w:p>
        </w:tc>
      </w:tr>
      <w:tr w:rsidR="00191A23" w:rsidRPr="0022554A" w14:paraId="22A5FEAA" w14:textId="77777777" w:rsidTr="00517788">
        <w:tc>
          <w:tcPr>
            <w:tcW w:w="1521" w:type="dxa"/>
            <w:vMerge/>
          </w:tcPr>
          <w:p w14:paraId="49ABBFE2" w14:textId="77777777" w:rsidR="00191A23" w:rsidRPr="0022554A" w:rsidRDefault="00191A23" w:rsidP="00191A23">
            <w:pPr>
              <w:tabs>
                <w:tab w:val="left" w:pos="5400"/>
              </w:tabs>
              <w:rPr>
                <w:bCs/>
                <w:sz w:val="20"/>
              </w:rPr>
            </w:pPr>
            <w:bookmarkStart w:id="46" w:name="bold24" w:colFirst="0" w:colLast="0"/>
            <w:bookmarkStart w:id="47" w:name="italic26" w:colFirst="0" w:colLast="0"/>
          </w:p>
        </w:tc>
        <w:tc>
          <w:tcPr>
            <w:tcW w:w="749" w:type="dxa"/>
            <w:vMerge/>
          </w:tcPr>
          <w:p w14:paraId="5CED0D61" w14:textId="77777777" w:rsidR="00191A23" w:rsidRPr="0022554A" w:rsidRDefault="00191A23" w:rsidP="00191A23">
            <w:pPr>
              <w:tabs>
                <w:tab w:val="left" w:pos="5400"/>
              </w:tabs>
              <w:jc w:val="center"/>
              <w:rPr>
                <w:sz w:val="20"/>
              </w:rPr>
            </w:pPr>
          </w:p>
        </w:tc>
        <w:tc>
          <w:tcPr>
            <w:tcW w:w="8328" w:type="dxa"/>
          </w:tcPr>
          <w:p w14:paraId="0D2718A2" w14:textId="77777777" w:rsidR="00191A23" w:rsidRPr="0022554A" w:rsidRDefault="00191A23" w:rsidP="00191A23">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1276" w:type="dxa"/>
          </w:tcPr>
          <w:p w14:paraId="2FE8C2E3" w14:textId="77910F33" w:rsidR="00191A23" w:rsidRPr="0022554A" w:rsidRDefault="002B2C69" w:rsidP="00191A23">
            <w:pPr>
              <w:tabs>
                <w:tab w:val="left" w:pos="5400"/>
              </w:tabs>
              <w:rPr>
                <w:sz w:val="20"/>
              </w:rPr>
            </w:pPr>
            <w:r>
              <w:rPr>
                <w:sz w:val="20"/>
              </w:rPr>
              <w:t>1</w:t>
            </w:r>
            <w:r w:rsidR="00A078FD">
              <w:rPr>
                <w:sz w:val="20"/>
              </w:rPr>
              <w:t>5</w:t>
            </w:r>
          </w:p>
        </w:tc>
        <w:tc>
          <w:tcPr>
            <w:tcW w:w="3118" w:type="dxa"/>
          </w:tcPr>
          <w:p w14:paraId="0F89559C" w14:textId="6AD3732C" w:rsidR="00191A23" w:rsidRPr="0022554A" w:rsidRDefault="002B2C69" w:rsidP="00191A23">
            <w:pPr>
              <w:tabs>
                <w:tab w:val="left" w:pos="5400"/>
              </w:tabs>
              <w:rPr>
                <w:sz w:val="20"/>
              </w:rPr>
            </w:pPr>
            <w:r w:rsidRPr="002B2C69">
              <w:rPr>
                <w:sz w:val="20"/>
              </w:rPr>
              <w:t>Where the coefficient β_2on the interaction term (</w:t>
            </w:r>
            <w:r w:rsidRPr="002B2C69">
              <w:rPr>
                <w:rFonts w:ascii="Cambria Math" w:eastAsia="Cambria Math" w:hAnsi="Cambria Math" w:cs="Cambria Math" w:hint="eastAsia"/>
                <w:sz w:val="20"/>
              </w:rPr>
              <w:t>〖</w:t>
            </w:r>
            <w:r w:rsidRPr="002B2C69">
              <w:rPr>
                <w:sz w:val="20"/>
              </w:rPr>
              <w:t xml:space="preserve">"Post" </w:t>
            </w:r>
            <w:r w:rsidRPr="002B2C69">
              <w:rPr>
                <w:rFonts w:ascii="Cambria Math" w:eastAsia="Cambria Math" w:hAnsi="Cambria Math" w:cs="Cambria Math" w:hint="eastAsia"/>
                <w:sz w:val="20"/>
              </w:rPr>
              <w:t>〗</w:t>
            </w:r>
            <w:r w:rsidRPr="002B2C69">
              <w:rPr>
                <w:sz w:val="20"/>
              </w:rPr>
              <w:t>_t×</w:t>
            </w:r>
            <w:r w:rsidRPr="002B2C69">
              <w:rPr>
                <w:rFonts w:ascii="Cambria Math" w:eastAsia="Cambria Math" w:hAnsi="Cambria Math" w:cs="Cambria Math" w:hint="eastAsia"/>
                <w:sz w:val="20"/>
              </w:rPr>
              <w:t>〖</w:t>
            </w:r>
            <w:r w:rsidRPr="002B2C69">
              <w:rPr>
                <w:sz w:val="20"/>
              </w:rPr>
              <w:t xml:space="preserve">"Treat" </w:t>
            </w:r>
            <w:r w:rsidRPr="002B2C69">
              <w:rPr>
                <w:rFonts w:ascii="Cambria Math" w:eastAsia="Cambria Math" w:hAnsi="Cambria Math" w:cs="Cambria Math" w:hint="eastAsia"/>
                <w:sz w:val="20"/>
              </w:rPr>
              <w:t>〗</w:t>
            </w:r>
            <w:r w:rsidRPr="002B2C69">
              <w:rPr>
                <w:sz w:val="20"/>
              </w:rPr>
              <w:t>_</w:t>
            </w:r>
            <w:proofErr w:type="spellStart"/>
            <w:r w:rsidRPr="002B2C69">
              <w:rPr>
                <w:sz w:val="20"/>
              </w:rPr>
              <w:t>i</w:t>
            </w:r>
            <w:proofErr w:type="spellEnd"/>
            <w:r w:rsidRPr="002B2C69">
              <w:rPr>
                <w:sz w:val="20"/>
              </w:rPr>
              <w:t>) represents the difference-in-differences estimate of the intervention’s effect on park use per hours observed relative to the control park and adjusted for weekend observation days</w:t>
            </w:r>
            <w:r>
              <w:rPr>
                <w:sz w:val="20"/>
              </w:rPr>
              <w:t>.</w:t>
            </w:r>
          </w:p>
        </w:tc>
      </w:tr>
      <w:tr w:rsidR="00191A23" w:rsidRPr="0022554A" w14:paraId="19402C93" w14:textId="77777777" w:rsidTr="00517788">
        <w:tc>
          <w:tcPr>
            <w:tcW w:w="1521" w:type="dxa"/>
            <w:vMerge/>
          </w:tcPr>
          <w:p w14:paraId="5527940D" w14:textId="77777777" w:rsidR="00191A23" w:rsidRPr="0022554A" w:rsidRDefault="00191A23" w:rsidP="00191A23">
            <w:pPr>
              <w:tabs>
                <w:tab w:val="left" w:pos="5400"/>
              </w:tabs>
              <w:rPr>
                <w:bCs/>
                <w:sz w:val="20"/>
              </w:rPr>
            </w:pPr>
            <w:bookmarkStart w:id="48" w:name="bold25" w:colFirst="0" w:colLast="0"/>
            <w:bookmarkStart w:id="49" w:name="italic27" w:colFirst="0" w:colLast="0"/>
            <w:bookmarkEnd w:id="46"/>
            <w:bookmarkEnd w:id="47"/>
          </w:p>
        </w:tc>
        <w:tc>
          <w:tcPr>
            <w:tcW w:w="749" w:type="dxa"/>
            <w:vMerge/>
          </w:tcPr>
          <w:p w14:paraId="6A679DD2" w14:textId="77777777" w:rsidR="00191A23" w:rsidRPr="0022554A" w:rsidRDefault="00191A23" w:rsidP="00191A23">
            <w:pPr>
              <w:tabs>
                <w:tab w:val="left" w:pos="5400"/>
              </w:tabs>
              <w:jc w:val="center"/>
              <w:rPr>
                <w:sz w:val="20"/>
              </w:rPr>
            </w:pPr>
          </w:p>
        </w:tc>
        <w:tc>
          <w:tcPr>
            <w:tcW w:w="8328" w:type="dxa"/>
          </w:tcPr>
          <w:p w14:paraId="241E7F18" w14:textId="77777777" w:rsidR="00191A23" w:rsidRPr="0022554A" w:rsidRDefault="00191A23" w:rsidP="00191A23">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1276" w:type="dxa"/>
          </w:tcPr>
          <w:p w14:paraId="40FE9495" w14:textId="77777777" w:rsidR="00191A23" w:rsidRPr="0022554A" w:rsidRDefault="00191A23" w:rsidP="00191A23">
            <w:pPr>
              <w:tabs>
                <w:tab w:val="left" w:pos="5400"/>
              </w:tabs>
              <w:rPr>
                <w:sz w:val="20"/>
              </w:rPr>
            </w:pPr>
          </w:p>
        </w:tc>
        <w:tc>
          <w:tcPr>
            <w:tcW w:w="3118" w:type="dxa"/>
          </w:tcPr>
          <w:p w14:paraId="0197024E" w14:textId="00B1BF9C" w:rsidR="00191A23" w:rsidRPr="0022554A" w:rsidRDefault="002B2C69" w:rsidP="00191A23">
            <w:pPr>
              <w:tabs>
                <w:tab w:val="left" w:pos="5400"/>
              </w:tabs>
              <w:rPr>
                <w:sz w:val="20"/>
              </w:rPr>
            </w:pPr>
            <w:r>
              <w:rPr>
                <w:sz w:val="20"/>
              </w:rPr>
              <w:t>NA</w:t>
            </w:r>
          </w:p>
        </w:tc>
      </w:tr>
      <w:tr w:rsidR="00191A23" w:rsidRPr="0022554A" w14:paraId="5E0FF0AA" w14:textId="77777777" w:rsidTr="00517788">
        <w:tc>
          <w:tcPr>
            <w:tcW w:w="1521" w:type="dxa"/>
            <w:vMerge/>
          </w:tcPr>
          <w:p w14:paraId="4DFACCC2" w14:textId="77777777" w:rsidR="00191A23" w:rsidRPr="0022554A" w:rsidRDefault="00191A23" w:rsidP="00191A23">
            <w:pPr>
              <w:tabs>
                <w:tab w:val="left" w:pos="5400"/>
              </w:tabs>
              <w:rPr>
                <w:bCs/>
                <w:sz w:val="20"/>
              </w:rPr>
            </w:pPr>
            <w:bookmarkStart w:id="50" w:name="bold26" w:colFirst="0" w:colLast="0"/>
            <w:bookmarkStart w:id="51" w:name="italic28" w:colFirst="0" w:colLast="0"/>
            <w:bookmarkEnd w:id="48"/>
            <w:bookmarkEnd w:id="49"/>
          </w:p>
        </w:tc>
        <w:tc>
          <w:tcPr>
            <w:tcW w:w="749" w:type="dxa"/>
            <w:vMerge/>
          </w:tcPr>
          <w:p w14:paraId="298E0D26" w14:textId="77777777" w:rsidR="00191A23" w:rsidRPr="0022554A" w:rsidRDefault="00191A23" w:rsidP="00191A23">
            <w:pPr>
              <w:tabs>
                <w:tab w:val="left" w:pos="5400"/>
              </w:tabs>
              <w:jc w:val="center"/>
              <w:rPr>
                <w:sz w:val="20"/>
              </w:rPr>
            </w:pPr>
          </w:p>
        </w:tc>
        <w:tc>
          <w:tcPr>
            <w:tcW w:w="8328" w:type="dxa"/>
          </w:tcPr>
          <w:p w14:paraId="499B44B8" w14:textId="77777777" w:rsidR="00191A23" w:rsidRPr="0022554A" w:rsidRDefault="00191A23" w:rsidP="00191A23">
            <w:pPr>
              <w:tabs>
                <w:tab w:val="left" w:pos="5400"/>
              </w:tabs>
              <w:rPr>
                <w:sz w:val="20"/>
              </w:rPr>
            </w:pPr>
            <w:r w:rsidRPr="0022554A">
              <w:rPr>
                <w:sz w:val="20"/>
              </w:rPr>
              <w:t>(</w:t>
            </w:r>
            <w:r w:rsidRPr="0022554A">
              <w:rPr>
                <w:i/>
                <w:sz w:val="20"/>
              </w:rPr>
              <w:t>d</w:t>
            </w:r>
            <w:r w:rsidRPr="0022554A">
              <w:rPr>
                <w:sz w:val="20"/>
              </w:rPr>
              <w:t xml:space="preserve">) </w:t>
            </w:r>
            <w:r w:rsidRPr="0022554A">
              <w:rPr>
                <w:bCs/>
                <w:i/>
                <w:sz w:val="20"/>
              </w:rPr>
              <w:t>Cohort study</w:t>
            </w:r>
            <w:r w:rsidRPr="0022554A">
              <w:rPr>
                <w:sz w:val="20"/>
              </w:rPr>
              <w:t>—If applicable, explain how loss to follow-up was addressed</w:t>
            </w:r>
          </w:p>
          <w:p w14:paraId="64A81F7B" w14:textId="77777777" w:rsidR="00191A23" w:rsidRPr="0022554A" w:rsidRDefault="00191A23" w:rsidP="00191A23">
            <w:pPr>
              <w:tabs>
                <w:tab w:val="left" w:pos="5400"/>
              </w:tabs>
              <w:rPr>
                <w:sz w:val="20"/>
              </w:rPr>
            </w:pPr>
            <w:r w:rsidRPr="0022554A">
              <w:rPr>
                <w:bCs/>
                <w:i/>
                <w:sz w:val="20"/>
              </w:rPr>
              <w:t>Case-control study</w:t>
            </w:r>
            <w:r w:rsidRPr="0022554A">
              <w:rPr>
                <w:sz w:val="20"/>
              </w:rPr>
              <w:t>—If applicable, explain how matching of cases and controls was addressed</w:t>
            </w:r>
          </w:p>
          <w:p w14:paraId="20CCAD51" w14:textId="77777777" w:rsidR="00191A23" w:rsidRPr="0022554A" w:rsidRDefault="00191A23" w:rsidP="00191A23">
            <w:pPr>
              <w:tabs>
                <w:tab w:val="left" w:pos="5400"/>
              </w:tabs>
              <w:rPr>
                <w:sz w:val="20"/>
              </w:rPr>
            </w:pPr>
            <w:r>
              <w:rPr>
                <w:bCs/>
                <w:i/>
                <w:sz w:val="20"/>
              </w:rPr>
              <w:t>Cross-sectional</w:t>
            </w:r>
            <w:r w:rsidRPr="0022554A">
              <w:rPr>
                <w:bCs/>
                <w:i/>
                <w:sz w:val="20"/>
              </w:rPr>
              <w:t xml:space="preserve"> study</w:t>
            </w:r>
            <w:r w:rsidRPr="0022554A">
              <w:rPr>
                <w:sz w:val="20"/>
              </w:rPr>
              <w:t>—If applicable, describe analytical methods taking account of sampling strategy</w:t>
            </w:r>
          </w:p>
        </w:tc>
        <w:tc>
          <w:tcPr>
            <w:tcW w:w="1276" w:type="dxa"/>
          </w:tcPr>
          <w:p w14:paraId="6721CB06" w14:textId="77777777" w:rsidR="00191A23" w:rsidRPr="0022554A" w:rsidRDefault="00191A23" w:rsidP="00191A23">
            <w:pPr>
              <w:tabs>
                <w:tab w:val="left" w:pos="5400"/>
              </w:tabs>
              <w:rPr>
                <w:sz w:val="20"/>
              </w:rPr>
            </w:pPr>
          </w:p>
        </w:tc>
        <w:tc>
          <w:tcPr>
            <w:tcW w:w="3118" w:type="dxa"/>
          </w:tcPr>
          <w:p w14:paraId="167693C7" w14:textId="27B594DC" w:rsidR="00191A23" w:rsidRPr="0022554A" w:rsidRDefault="002B2C69" w:rsidP="00191A23">
            <w:pPr>
              <w:tabs>
                <w:tab w:val="left" w:pos="5400"/>
              </w:tabs>
              <w:rPr>
                <w:sz w:val="20"/>
              </w:rPr>
            </w:pPr>
            <w:r>
              <w:rPr>
                <w:sz w:val="20"/>
              </w:rPr>
              <w:t>NA</w:t>
            </w:r>
          </w:p>
        </w:tc>
      </w:tr>
      <w:tr w:rsidR="00191A23" w:rsidRPr="0022554A" w14:paraId="4A513F84" w14:textId="77777777" w:rsidTr="00517788">
        <w:tc>
          <w:tcPr>
            <w:tcW w:w="1521" w:type="dxa"/>
            <w:vMerge/>
          </w:tcPr>
          <w:p w14:paraId="24908C84" w14:textId="77777777" w:rsidR="00191A23" w:rsidRPr="0022554A" w:rsidRDefault="00191A23" w:rsidP="00191A23">
            <w:pPr>
              <w:tabs>
                <w:tab w:val="left" w:pos="5400"/>
              </w:tabs>
              <w:rPr>
                <w:bCs/>
                <w:sz w:val="20"/>
              </w:rPr>
            </w:pPr>
            <w:bookmarkStart w:id="52" w:name="bold27" w:colFirst="0" w:colLast="0"/>
            <w:bookmarkStart w:id="53" w:name="italic29" w:colFirst="0" w:colLast="0"/>
            <w:bookmarkEnd w:id="50"/>
            <w:bookmarkEnd w:id="51"/>
          </w:p>
        </w:tc>
        <w:tc>
          <w:tcPr>
            <w:tcW w:w="749" w:type="dxa"/>
            <w:vMerge/>
          </w:tcPr>
          <w:p w14:paraId="586B66DD" w14:textId="77777777" w:rsidR="00191A23" w:rsidRPr="0022554A" w:rsidRDefault="00191A23" w:rsidP="00191A23">
            <w:pPr>
              <w:tabs>
                <w:tab w:val="left" w:pos="5400"/>
              </w:tabs>
              <w:jc w:val="center"/>
              <w:rPr>
                <w:sz w:val="20"/>
              </w:rPr>
            </w:pPr>
          </w:p>
        </w:tc>
        <w:tc>
          <w:tcPr>
            <w:tcW w:w="8328" w:type="dxa"/>
          </w:tcPr>
          <w:p w14:paraId="2B560DFE" w14:textId="77777777" w:rsidR="00191A23" w:rsidRPr="0022554A" w:rsidRDefault="00191A23" w:rsidP="00191A23">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1276" w:type="dxa"/>
          </w:tcPr>
          <w:p w14:paraId="1F639DB8" w14:textId="77777777" w:rsidR="00191A23" w:rsidRPr="0022554A" w:rsidRDefault="00191A23" w:rsidP="00191A23">
            <w:pPr>
              <w:tabs>
                <w:tab w:val="left" w:pos="5400"/>
              </w:tabs>
              <w:rPr>
                <w:sz w:val="20"/>
              </w:rPr>
            </w:pPr>
          </w:p>
        </w:tc>
        <w:tc>
          <w:tcPr>
            <w:tcW w:w="3118" w:type="dxa"/>
          </w:tcPr>
          <w:p w14:paraId="4BA66A85" w14:textId="6BD5F79C" w:rsidR="00191A23" w:rsidRPr="0022554A" w:rsidRDefault="002B2C69" w:rsidP="00191A23">
            <w:pPr>
              <w:tabs>
                <w:tab w:val="left" w:pos="5400"/>
              </w:tabs>
              <w:rPr>
                <w:sz w:val="20"/>
              </w:rPr>
            </w:pPr>
            <w:r>
              <w:rPr>
                <w:sz w:val="20"/>
              </w:rPr>
              <w:t>NA</w:t>
            </w:r>
          </w:p>
        </w:tc>
      </w:tr>
      <w:bookmarkEnd w:id="52"/>
      <w:bookmarkEnd w:id="53"/>
      <w:tr w:rsidR="00191A23" w:rsidRPr="0022554A" w14:paraId="243091CF" w14:textId="77777777" w:rsidTr="00191A23">
        <w:tc>
          <w:tcPr>
            <w:tcW w:w="14992" w:type="dxa"/>
            <w:gridSpan w:val="5"/>
          </w:tcPr>
          <w:p w14:paraId="29FE8492" w14:textId="77777777" w:rsidR="00191A23" w:rsidRPr="0022554A" w:rsidRDefault="00191A23" w:rsidP="00191A23">
            <w:pPr>
              <w:pStyle w:val="TableSubHead"/>
              <w:tabs>
                <w:tab w:val="left" w:pos="5400"/>
              </w:tabs>
              <w:rPr>
                <w:sz w:val="20"/>
              </w:rPr>
            </w:pPr>
            <w:r w:rsidRPr="0022554A">
              <w:rPr>
                <w:sz w:val="20"/>
              </w:rPr>
              <w:t>Results</w:t>
            </w:r>
          </w:p>
        </w:tc>
      </w:tr>
      <w:tr w:rsidR="00191A23" w:rsidRPr="0022554A" w14:paraId="4FAF6A62" w14:textId="77777777" w:rsidTr="00517788">
        <w:tc>
          <w:tcPr>
            <w:tcW w:w="0" w:type="auto"/>
            <w:vMerge w:val="restart"/>
          </w:tcPr>
          <w:p w14:paraId="76567196" w14:textId="77777777" w:rsidR="00191A23" w:rsidRPr="0022554A" w:rsidRDefault="00191A23" w:rsidP="00191A23">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14:paraId="6D507AF4" w14:textId="77777777" w:rsidR="00191A23" w:rsidRPr="0022554A" w:rsidRDefault="00191A23" w:rsidP="00191A23">
            <w:pPr>
              <w:tabs>
                <w:tab w:val="left" w:pos="5400"/>
              </w:tabs>
              <w:jc w:val="center"/>
              <w:rPr>
                <w:sz w:val="20"/>
              </w:rPr>
            </w:pPr>
            <w:r w:rsidRPr="0022554A">
              <w:rPr>
                <w:sz w:val="20"/>
              </w:rPr>
              <w:t>13</w:t>
            </w:r>
            <w:bookmarkStart w:id="56" w:name="bold30"/>
            <w:r w:rsidRPr="0022554A">
              <w:rPr>
                <w:bCs/>
                <w:sz w:val="20"/>
              </w:rPr>
              <w:t>*</w:t>
            </w:r>
            <w:bookmarkEnd w:id="56"/>
          </w:p>
        </w:tc>
        <w:tc>
          <w:tcPr>
            <w:tcW w:w="8328" w:type="dxa"/>
          </w:tcPr>
          <w:p w14:paraId="4389DF65" w14:textId="77777777" w:rsidR="00191A23" w:rsidRPr="0022554A" w:rsidRDefault="00191A23" w:rsidP="00191A23">
            <w:pPr>
              <w:tabs>
                <w:tab w:val="left" w:pos="5400"/>
              </w:tabs>
              <w:rPr>
                <w:sz w:val="20"/>
              </w:rPr>
            </w:pPr>
            <w:r>
              <w:rPr>
                <w:sz w:val="20"/>
              </w:rPr>
              <w:t xml:space="preserve">(a) </w:t>
            </w:r>
            <w:r w:rsidRPr="0022554A">
              <w:rPr>
                <w:sz w:val="20"/>
              </w:rPr>
              <w:t>Report numbers of individuals at each stage of study—</w:t>
            </w:r>
            <w:proofErr w:type="spellStart"/>
            <w:r w:rsidRPr="0022554A">
              <w:rPr>
                <w:sz w:val="20"/>
              </w:rPr>
              <w:t>eg</w:t>
            </w:r>
            <w:proofErr w:type="spellEnd"/>
            <w:r w:rsidRPr="0022554A">
              <w:rPr>
                <w:sz w:val="20"/>
              </w:rPr>
              <w:t xml:space="preserve"> numbers potentially eligible, examined for eligibility, confirmed eligible, included in the study, completing follow-up, and analysed</w:t>
            </w:r>
          </w:p>
        </w:tc>
        <w:tc>
          <w:tcPr>
            <w:tcW w:w="1276" w:type="dxa"/>
          </w:tcPr>
          <w:p w14:paraId="1B4C102B" w14:textId="088CCFD7" w:rsidR="00191A23" w:rsidRDefault="00A078FD" w:rsidP="00191A23">
            <w:pPr>
              <w:tabs>
                <w:tab w:val="left" w:pos="5400"/>
              </w:tabs>
              <w:rPr>
                <w:sz w:val="20"/>
              </w:rPr>
            </w:pPr>
            <w:r>
              <w:rPr>
                <w:sz w:val="20"/>
              </w:rPr>
              <w:t>16-17</w:t>
            </w:r>
          </w:p>
        </w:tc>
        <w:tc>
          <w:tcPr>
            <w:tcW w:w="3118" w:type="dxa"/>
          </w:tcPr>
          <w:p w14:paraId="5014F95E" w14:textId="6F9443EC" w:rsidR="00191A23" w:rsidRDefault="00B259EF" w:rsidP="00191A23">
            <w:pPr>
              <w:tabs>
                <w:tab w:val="left" w:pos="5400"/>
              </w:tabs>
              <w:rPr>
                <w:sz w:val="20"/>
              </w:rPr>
            </w:pPr>
            <w:r w:rsidRPr="00B259EF">
              <w:rPr>
                <w:sz w:val="20"/>
              </w:rPr>
              <w:t xml:space="preserve">SOPARC descriptive analyses showed differing patterns across the two case studies (Table 3). In case </w:t>
            </w:r>
            <w:r w:rsidRPr="00B259EF">
              <w:rPr>
                <w:sz w:val="20"/>
              </w:rPr>
              <w:lastRenderedPageBreak/>
              <w:t>study 1, the total number of park users per hour, playground users per hour, and persons engaged in MVPA per hour declined from pre- to post- intervention for both the intervention and control parks. There was no change in youth engaged in MVPA per hour pre to post intervention for the intervention park but a decline for the control park.</w:t>
            </w:r>
          </w:p>
        </w:tc>
      </w:tr>
      <w:tr w:rsidR="00191A23" w:rsidRPr="0022554A" w14:paraId="274B6005" w14:textId="77777777" w:rsidTr="00517788">
        <w:tc>
          <w:tcPr>
            <w:tcW w:w="0" w:type="auto"/>
            <w:vMerge/>
          </w:tcPr>
          <w:p w14:paraId="17910646" w14:textId="77777777" w:rsidR="00191A23" w:rsidRPr="0022554A" w:rsidRDefault="00191A23" w:rsidP="00191A23">
            <w:pPr>
              <w:tabs>
                <w:tab w:val="left" w:pos="5400"/>
              </w:tabs>
              <w:rPr>
                <w:bCs/>
                <w:sz w:val="20"/>
              </w:rPr>
            </w:pPr>
            <w:bookmarkStart w:id="57" w:name="bold31" w:colFirst="0" w:colLast="0"/>
            <w:bookmarkStart w:id="58" w:name="italic32" w:colFirst="0" w:colLast="0"/>
          </w:p>
        </w:tc>
        <w:tc>
          <w:tcPr>
            <w:tcW w:w="0" w:type="auto"/>
            <w:vMerge/>
          </w:tcPr>
          <w:p w14:paraId="31AA68A6" w14:textId="77777777" w:rsidR="00191A23" w:rsidRPr="0022554A" w:rsidRDefault="00191A23" w:rsidP="00191A23">
            <w:pPr>
              <w:tabs>
                <w:tab w:val="left" w:pos="5400"/>
              </w:tabs>
              <w:jc w:val="center"/>
              <w:rPr>
                <w:sz w:val="20"/>
              </w:rPr>
            </w:pPr>
          </w:p>
        </w:tc>
        <w:tc>
          <w:tcPr>
            <w:tcW w:w="8328" w:type="dxa"/>
          </w:tcPr>
          <w:p w14:paraId="717D6B23" w14:textId="77777777" w:rsidR="00191A23" w:rsidRPr="0022554A" w:rsidRDefault="00191A23" w:rsidP="00191A23">
            <w:pPr>
              <w:tabs>
                <w:tab w:val="left" w:pos="5400"/>
              </w:tabs>
              <w:rPr>
                <w:sz w:val="20"/>
              </w:rPr>
            </w:pPr>
            <w:r>
              <w:rPr>
                <w:sz w:val="20"/>
              </w:rPr>
              <w:t xml:space="preserve">(b) </w:t>
            </w:r>
            <w:r w:rsidRPr="0022554A">
              <w:rPr>
                <w:sz w:val="20"/>
              </w:rPr>
              <w:t>Give reasons for non-participation at each stage</w:t>
            </w:r>
          </w:p>
        </w:tc>
        <w:tc>
          <w:tcPr>
            <w:tcW w:w="1276" w:type="dxa"/>
          </w:tcPr>
          <w:p w14:paraId="73841ED0" w14:textId="77777777" w:rsidR="00191A23" w:rsidRDefault="00191A23" w:rsidP="00191A23">
            <w:pPr>
              <w:tabs>
                <w:tab w:val="left" w:pos="5400"/>
              </w:tabs>
              <w:rPr>
                <w:sz w:val="20"/>
              </w:rPr>
            </w:pPr>
          </w:p>
        </w:tc>
        <w:tc>
          <w:tcPr>
            <w:tcW w:w="3118" w:type="dxa"/>
          </w:tcPr>
          <w:p w14:paraId="2E9F1091" w14:textId="405D9A07" w:rsidR="00191A23" w:rsidRDefault="00B259EF" w:rsidP="00191A23">
            <w:pPr>
              <w:tabs>
                <w:tab w:val="left" w:pos="5400"/>
              </w:tabs>
              <w:rPr>
                <w:sz w:val="20"/>
              </w:rPr>
            </w:pPr>
            <w:r>
              <w:rPr>
                <w:sz w:val="20"/>
              </w:rPr>
              <w:t>NA</w:t>
            </w:r>
          </w:p>
        </w:tc>
      </w:tr>
      <w:tr w:rsidR="00191A23" w:rsidRPr="0022554A" w14:paraId="53920FDE" w14:textId="77777777" w:rsidTr="00517788">
        <w:tc>
          <w:tcPr>
            <w:tcW w:w="0" w:type="auto"/>
            <w:vMerge/>
          </w:tcPr>
          <w:p w14:paraId="11AF7563" w14:textId="77777777" w:rsidR="00191A23" w:rsidRPr="0022554A" w:rsidRDefault="00191A23" w:rsidP="00191A23">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13371B14" w14:textId="77777777" w:rsidR="00191A23" w:rsidRPr="0022554A" w:rsidRDefault="00191A23" w:rsidP="00191A23">
            <w:pPr>
              <w:tabs>
                <w:tab w:val="left" w:pos="5400"/>
              </w:tabs>
              <w:jc w:val="center"/>
              <w:rPr>
                <w:sz w:val="20"/>
              </w:rPr>
            </w:pPr>
          </w:p>
        </w:tc>
        <w:tc>
          <w:tcPr>
            <w:tcW w:w="8328" w:type="dxa"/>
          </w:tcPr>
          <w:p w14:paraId="44168603" w14:textId="77777777" w:rsidR="00191A23" w:rsidRPr="0022554A" w:rsidRDefault="00191A23" w:rsidP="00191A23">
            <w:pPr>
              <w:tabs>
                <w:tab w:val="left" w:pos="5400"/>
              </w:tabs>
              <w:rPr>
                <w:sz w:val="20"/>
              </w:rPr>
            </w:pPr>
            <w:bookmarkStart w:id="61" w:name="OLE_LINK4"/>
            <w:r>
              <w:rPr>
                <w:sz w:val="20"/>
              </w:rPr>
              <w:t xml:space="preserve">(c) </w:t>
            </w:r>
            <w:r w:rsidRPr="0022554A">
              <w:rPr>
                <w:sz w:val="20"/>
              </w:rPr>
              <w:t>Consider use of a flow diagram</w:t>
            </w:r>
            <w:bookmarkEnd w:id="61"/>
          </w:p>
        </w:tc>
        <w:tc>
          <w:tcPr>
            <w:tcW w:w="1276" w:type="dxa"/>
          </w:tcPr>
          <w:p w14:paraId="2F200053" w14:textId="77777777" w:rsidR="00191A23" w:rsidRDefault="00191A23" w:rsidP="00191A23">
            <w:pPr>
              <w:tabs>
                <w:tab w:val="left" w:pos="5400"/>
              </w:tabs>
              <w:rPr>
                <w:sz w:val="20"/>
              </w:rPr>
            </w:pPr>
          </w:p>
        </w:tc>
        <w:tc>
          <w:tcPr>
            <w:tcW w:w="3118" w:type="dxa"/>
          </w:tcPr>
          <w:p w14:paraId="79B944D1" w14:textId="0BC09F27" w:rsidR="00191A23" w:rsidRDefault="00B259EF" w:rsidP="00191A23">
            <w:pPr>
              <w:tabs>
                <w:tab w:val="left" w:pos="5400"/>
              </w:tabs>
              <w:rPr>
                <w:sz w:val="20"/>
              </w:rPr>
            </w:pPr>
            <w:r>
              <w:rPr>
                <w:sz w:val="20"/>
              </w:rPr>
              <w:t>NA</w:t>
            </w:r>
          </w:p>
        </w:tc>
      </w:tr>
      <w:tr w:rsidR="00191A23" w:rsidRPr="0022554A" w14:paraId="2C6BB259" w14:textId="77777777" w:rsidTr="00517788">
        <w:tc>
          <w:tcPr>
            <w:tcW w:w="0" w:type="auto"/>
            <w:vMerge w:val="restart"/>
          </w:tcPr>
          <w:p w14:paraId="2577A0ED" w14:textId="77777777" w:rsidR="00191A23" w:rsidRPr="0022554A" w:rsidRDefault="00191A23" w:rsidP="00191A23">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79655F70" w14:textId="77777777" w:rsidR="00191A23" w:rsidRPr="0022554A" w:rsidRDefault="00191A23" w:rsidP="00191A23">
            <w:pPr>
              <w:tabs>
                <w:tab w:val="left" w:pos="5400"/>
              </w:tabs>
              <w:jc w:val="center"/>
              <w:rPr>
                <w:sz w:val="20"/>
              </w:rPr>
            </w:pPr>
            <w:r w:rsidRPr="0022554A">
              <w:rPr>
                <w:sz w:val="20"/>
              </w:rPr>
              <w:t>14</w:t>
            </w:r>
            <w:bookmarkStart w:id="66" w:name="bold35"/>
            <w:r w:rsidRPr="0022554A">
              <w:rPr>
                <w:bCs/>
                <w:sz w:val="20"/>
              </w:rPr>
              <w:t>*</w:t>
            </w:r>
            <w:bookmarkEnd w:id="66"/>
          </w:p>
        </w:tc>
        <w:tc>
          <w:tcPr>
            <w:tcW w:w="8328" w:type="dxa"/>
          </w:tcPr>
          <w:p w14:paraId="410B467F" w14:textId="77777777" w:rsidR="00191A23" w:rsidRPr="0022554A" w:rsidRDefault="00191A23" w:rsidP="00191A23">
            <w:pPr>
              <w:tabs>
                <w:tab w:val="left" w:pos="5400"/>
              </w:tabs>
              <w:rPr>
                <w:sz w:val="20"/>
              </w:rPr>
            </w:pPr>
            <w:r>
              <w:rPr>
                <w:sz w:val="20"/>
              </w:rPr>
              <w:t xml:space="preserve">(a) </w:t>
            </w:r>
            <w:r w:rsidRPr="0022554A">
              <w:rPr>
                <w:sz w:val="20"/>
              </w:rPr>
              <w:t>Give characteristics of study participants (</w:t>
            </w:r>
            <w:proofErr w:type="spellStart"/>
            <w:r w:rsidRPr="0022554A">
              <w:rPr>
                <w:sz w:val="20"/>
              </w:rPr>
              <w:t>eg</w:t>
            </w:r>
            <w:proofErr w:type="spellEnd"/>
            <w:r w:rsidRPr="0022554A">
              <w:rPr>
                <w:sz w:val="20"/>
              </w:rPr>
              <w:t xml:space="preserve"> demographic, clinical, social) and information on exposures and potential confounders</w:t>
            </w:r>
          </w:p>
        </w:tc>
        <w:tc>
          <w:tcPr>
            <w:tcW w:w="1276" w:type="dxa"/>
          </w:tcPr>
          <w:p w14:paraId="689C44E2" w14:textId="0FDC62E2" w:rsidR="00191A23" w:rsidRDefault="00A078FD" w:rsidP="00191A23">
            <w:pPr>
              <w:tabs>
                <w:tab w:val="left" w:pos="5400"/>
              </w:tabs>
              <w:rPr>
                <w:sz w:val="20"/>
              </w:rPr>
            </w:pPr>
            <w:r>
              <w:rPr>
                <w:sz w:val="20"/>
              </w:rPr>
              <w:t>16-17</w:t>
            </w:r>
          </w:p>
        </w:tc>
        <w:tc>
          <w:tcPr>
            <w:tcW w:w="3118" w:type="dxa"/>
          </w:tcPr>
          <w:p w14:paraId="4E0B8EA2" w14:textId="05867053" w:rsidR="00191A23" w:rsidRDefault="00B259EF" w:rsidP="00191A23">
            <w:pPr>
              <w:tabs>
                <w:tab w:val="left" w:pos="5400"/>
              </w:tabs>
              <w:rPr>
                <w:sz w:val="20"/>
              </w:rPr>
            </w:pPr>
            <w:r>
              <w:rPr>
                <w:sz w:val="20"/>
              </w:rPr>
              <w:t>Table 3</w:t>
            </w:r>
          </w:p>
        </w:tc>
      </w:tr>
      <w:tr w:rsidR="00191A23" w:rsidRPr="0022554A" w14:paraId="1A0C0672" w14:textId="77777777" w:rsidTr="00517788">
        <w:tc>
          <w:tcPr>
            <w:tcW w:w="0" w:type="auto"/>
            <w:vMerge/>
          </w:tcPr>
          <w:p w14:paraId="3AA5BD79" w14:textId="77777777" w:rsidR="00191A23" w:rsidRPr="0022554A" w:rsidRDefault="00191A23" w:rsidP="00191A23">
            <w:pPr>
              <w:tabs>
                <w:tab w:val="left" w:pos="5400"/>
              </w:tabs>
              <w:rPr>
                <w:bCs/>
                <w:sz w:val="20"/>
              </w:rPr>
            </w:pPr>
            <w:bookmarkStart w:id="67" w:name="bold36" w:colFirst="0" w:colLast="0"/>
            <w:bookmarkStart w:id="68" w:name="italic36" w:colFirst="0" w:colLast="0"/>
          </w:p>
        </w:tc>
        <w:tc>
          <w:tcPr>
            <w:tcW w:w="0" w:type="auto"/>
            <w:vMerge/>
          </w:tcPr>
          <w:p w14:paraId="0362AD31" w14:textId="77777777" w:rsidR="00191A23" w:rsidRPr="0022554A" w:rsidRDefault="00191A23" w:rsidP="00191A23">
            <w:pPr>
              <w:tabs>
                <w:tab w:val="left" w:pos="5400"/>
              </w:tabs>
              <w:jc w:val="center"/>
              <w:rPr>
                <w:sz w:val="20"/>
              </w:rPr>
            </w:pPr>
          </w:p>
        </w:tc>
        <w:tc>
          <w:tcPr>
            <w:tcW w:w="8328" w:type="dxa"/>
          </w:tcPr>
          <w:p w14:paraId="7B9AE94B" w14:textId="77777777" w:rsidR="00191A23" w:rsidRPr="0022554A" w:rsidRDefault="00191A23" w:rsidP="00191A23">
            <w:pPr>
              <w:tabs>
                <w:tab w:val="left" w:pos="5400"/>
              </w:tabs>
              <w:rPr>
                <w:sz w:val="20"/>
              </w:rPr>
            </w:pPr>
            <w:r>
              <w:rPr>
                <w:sz w:val="20"/>
              </w:rPr>
              <w:t xml:space="preserve">(b) </w:t>
            </w:r>
            <w:r w:rsidRPr="0022554A">
              <w:rPr>
                <w:sz w:val="20"/>
              </w:rPr>
              <w:t>Indicate number of participants with missing data for each variable of interest</w:t>
            </w:r>
          </w:p>
        </w:tc>
        <w:tc>
          <w:tcPr>
            <w:tcW w:w="1276" w:type="dxa"/>
          </w:tcPr>
          <w:p w14:paraId="00F4E0CE" w14:textId="77777777" w:rsidR="00191A23" w:rsidRDefault="00191A23" w:rsidP="00191A23">
            <w:pPr>
              <w:tabs>
                <w:tab w:val="left" w:pos="5400"/>
              </w:tabs>
              <w:rPr>
                <w:sz w:val="20"/>
              </w:rPr>
            </w:pPr>
          </w:p>
        </w:tc>
        <w:tc>
          <w:tcPr>
            <w:tcW w:w="3118" w:type="dxa"/>
          </w:tcPr>
          <w:p w14:paraId="4D60EA5E" w14:textId="7276B5E2" w:rsidR="00191A23" w:rsidRDefault="00747A9D" w:rsidP="00191A23">
            <w:pPr>
              <w:tabs>
                <w:tab w:val="left" w:pos="5400"/>
              </w:tabs>
              <w:rPr>
                <w:sz w:val="20"/>
              </w:rPr>
            </w:pPr>
            <w:r>
              <w:rPr>
                <w:sz w:val="20"/>
              </w:rPr>
              <w:t>NA</w:t>
            </w:r>
          </w:p>
        </w:tc>
      </w:tr>
      <w:tr w:rsidR="00191A23" w:rsidRPr="0022554A" w14:paraId="464B20CE" w14:textId="77777777" w:rsidTr="00517788">
        <w:tc>
          <w:tcPr>
            <w:tcW w:w="0" w:type="auto"/>
            <w:vMerge/>
          </w:tcPr>
          <w:p w14:paraId="5A6010BD" w14:textId="77777777" w:rsidR="00191A23" w:rsidRPr="0022554A" w:rsidRDefault="00191A23" w:rsidP="00191A23">
            <w:pPr>
              <w:tabs>
                <w:tab w:val="left" w:pos="5400"/>
              </w:tabs>
              <w:rPr>
                <w:bCs/>
                <w:sz w:val="20"/>
              </w:rPr>
            </w:pPr>
            <w:bookmarkStart w:id="69" w:name="bold37" w:colFirst="0" w:colLast="0"/>
            <w:bookmarkStart w:id="70" w:name="italic37" w:colFirst="0" w:colLast="0"/>
            <w:bookmarkEnd w:id="67"/>
            <w:bookmarkEnd w:id="68"/>
          </w:p>
        </w:tc>
        <w:tc>
          <w:tcPr>
            <w:tcW w:w="0" w:type="auto"/>
            <w:vMerge/>
          </w:tcPr>
          <w:p w14:paraId="326F0DE2" w14:textId="77777777" w:rsidR="00191A23" w:rsidRPr="0022554A" w:rsidRDefault="00191A23" w:rsidP="00191A23">
            <w:pPr>
              <w:tabs>
                <w:tab w:val="left" w:pos="5400"/>
              </w:tabs>
              <w:jc w:val="center"/>
              <w:rPr>
                <w:sz w:val="20"/>
              </w:rPr>
            </w:pPr>
          </w:p>
        </w:tc>
        <w:tc>
          <w:tcPr>
            <w:tcW w:w="8328" w:type="dxa"/>
          </w:tcPr>
          <w:p w14:paraId="69746E2B" w14:textId="77777777" w:rsidR="00191A23" w:rsidRPr="0022554A" w:rsidRDefault="00191A23" w:rsidP="00191A23">
            <w:pPr>
              <w:tabs>
                <w:tab w:val="left" w:pos="5400"/>
              </w:tabs>
              <w:rPr>
                <w:sz w:val="20"/>
              </w:rPr>
            </w:pPr>
            <w:r>
              <w:rPr>
                <w:sz w:val="20"/>
              </w:rPr>
              <w:t xml:space="preserve">(c) </w:t>
            </w:r>
            <w:r w:rsidRPr="0022554A">
              <w:rPr>
                <w:i/>
                <w:sz w:val="20"/>
              </w:rPr>
              <w:t>Cohort study</w:t>
            </w:r>
            <w:r w:rsidRPr="0022554A">
              <w:rPr>
                <w:sz w:val="20"/>
              </w:rPr>
              <w:t>—Summarise follow-up time (</w:t>
            </w:r>
            <w:proofErr w:type="spellStart"/>
            <w:r w:rsidRPr="0022554A">
              <w:rPr>
                <w:sz w:val="20"/>
              </w:rPr>
              <w:t>eg</w:t>
            </w:r>
            <w:proofErr w:type="spellEnd"/>
            <w:r w:rsidRPr="0022554A">
              <w:rPr>
                <w:sz w:val="20"/>
              </w:rPr>
              <w:t>, average and total amount)</w:t>
            </w:r>
          </w:p>
        </w:tc>
        <w:tc>
          <w:tcPr>
            <w:tcW w:w="1276" w:type="dxa"/>
          </w:tcPr>
          <w:p w14:paraId="32B34402" w14:textId="77777777" w:rsidR="00191A23" w:rsidRDefault="00191A23" w:rsidP="00191A23">
            <w:pPr>
              <w:tabs>
                <w:tab w:val="left" w:pos="5400"/>
              </w:tabs>
              <w:rPr>
                <w:sz w:val="20"/>
              </w:rPr>
            </w:pPr>
          </w:p>
        </w:tc>
        <w:tc>
          <w:tcPr>
            <w:tcW w:w="3118" w:type="dxa"/>
          </w:tcPr>
          <w:p w14:paraId="2244D925" w14:textId="5F29DA3E" w:rsidR="00191A23" w:rsidRDefault="00747A9D" w:rsidP="00191A23">
            <w:pPr>
              <w:tabs>
                <w:tab w:val="left" w:pos="5400"/>
              </w:tabs>
              <w:rPr>
                <w:sz w:val="20"/>
              </w:rPr>
            </w:pPr>
            <w:r>
              <w:rPr>
                <w:sz w:val="20"/>
              </w:rPr>
              <w:t>Table 3</w:t>
            </w:r>
          </w:p>
        </w:tc>
      </w:tr>
      <w:tr w:rsidR="00191A23" w:rsidRPr="0022554A" w14:paraId="585F1BC3" w14:textId="77777777" w:rsidTr="00517788">
        <w:trPr>
          <w:trHeight w:val="295"/>
        </w:trPr>
        <w:tc>
          <w:tcPr>
            <w:tcW w:w="0" w:type="auto"/>
            <w:vMerge w:val="restart"/>
          </w:tcPr>
          <w:p w14:paraId="4B3659CC" w14:textId="77777777" w:rsidR="00191A23" w:rsidRPr="0022554A" w:rsidRDefault="00191A23" w:rsidP="00191A23">
            <w:pPr>
              <w:tabs>
                <w:tab w:val="left" w:pos="5400"/>
              </w:tabs>
              <w:rPr>
                <w:bCs/>
                <w:sz w:val="20"/>
              </w:rPr>
            </w:pPr>
            <w:bookmarkStart w:id="71" w:name="bold38" w:colFirst="0" w:colLast="0"/>
            <w:bookmarkStart w:id="72" w:name="italic38" w:colFirst="0" w:colLast="0"/>
            <w:bookmarkEnd w:id="69"/>
            <w:bookmarkEnd w:id="70"/>
            <w:r w:rsidRPr="0022554A">
              <w:rPr>
                <w:bCs/>
                <w:sz w:val="20"/>
              </w:rPr>
              <w:t>Outcome data</w:t>
            </w:r>
          </w:p>
        </w:tc>
        <w:tc>
          <w:tcPr>
            <w:tcW w:w="0" w:type="auto"/>
            <w:vMerge w:val="restart"/>
          </w:tcPr>
          <w:p w14:paraId="7F1FD493" w14:textId="77777777" w:rsidR="00191A23" w:rsidRPr="0022554A" w:rsidRDefault="00191A23" w:rsidP="00191A23">
            <w:pPr>
              <w:tabs>
                <w:tab w:val="left" w:pos="5400"/>
              </w:tabs>
              <w:jc w:val="center"/>
              <w:rPr>
                <w:sz w:val="20"/>
              </w:rPr>
            </w:pPr>
            <w:r w:rsidRPr="0022554A">
              <w:rPr>
                <w:sz w:val="20"/>
              </w:rPr>
              <w:t>15</w:t>
            </w:r>
            <w:bookmarkStart w:id="73" w:name="bold39"/>
            <w:r w:rsidRPr="0022554A">
              <w:rPr>
                <w:bCs/>
                <w:sz w:val="20"/>
              </w:rPr>
              <w:t>*</w:t>
            </w:r>
            <w:bookmarkEnd w:id="73"/>
          </w:p>
        </w:tc>
        <w:tc>
          <w:tcPr>
            <w:tcW w:w="8328" w:type="dxa"/>
          </w:tcPr>
          <w:p w14:paraId="032B1A12" w14:textId="77777777" w:rsidR="00191A23" w:rsidRPr="0022554A" w:rsidRDefault="00191A23" w:rsidP="00191A23">
            <w:pPr>
              <w:tabs>
                <w:tab w:val="left" w:pos="5400"/>
              </w:tabs>
              <w:rPr>
                <w:sz w:val="20"/>
              </w:rPr>
            </w:pPr>
            <w:r w:rsidRPr="0022554A">
              <w:rPr>
                <w:i/>
                <w:sz w:val="20"/>
              </w:rPr>
              <w:t>Cohort study</w:t>
            </w:r>
            <w:r w:rsidRPr="0022554A">
              <w:rPr>
                <w:sz w:val="20"/>
              </w:rPr>
              <w:t>—Report numbers of outcome events or summary measures over time</w:t>
            </w:r>
          </w:p>
        </w:tc>
        <w:tc>
          <w:tcPr>
            <w:tcW w:w="1276" w:type="dxa"/>
          </w:tcPr>
          <w:p w14:paraId="2793D206" w14:textId="26428341" w:rsidR="00191A23" w:rsidRPr="0022554A" w:rsidRDefault="00A078FD" w:rsidP="00191A23">
            <w:pPr>
              <w:tabs>
                <w:tab w:val="left" w:pos="5400"/>
              </w:tabs>
              <w:rPr>
                <w:i/>
                <w:sz w:val="20"/>
              </w:rPr>
            </w:pPr>
            <w:r>
              <w:rPr>
                <w:iCs/>
                <w:sz w:val="20"/>
              </w:rPr>
              <w:t>17</w:t>
            </w:r>
            <w:r w:rsidR="00B259EF">
              <w:rPr>
                <w:iCs/>
                <w:sz w:val="20"/>
              </w:rPr>
              <w:t xml:space="preserve">, </w:t>
            </w:r>
            <w:r>
              <w:rPr>
                <w:iCs/>
                <w:sz w:val="20"/>
              </w:rPr>
              <w:t>18-19</w:t>
            </w:r>
          </w:p>
        </w:tc>
        <w:tc>
          <w:tcPr>
            <w:tcW w:w="3118" w:type="dxa"/>
          </w:tcPr>
          <w:p w14:paraId="6CECED79" w14:textId="7AC53D19" w:rsidR="00191A23" w:rsidRPr="0022554A" w:rsidRDefault="00B259EF" w:rsidP="00191A23">
            <w:pPr>
              <w:tabs>
                <w:tab w:val="left" w:pos="5400"/>
              </w:tabs>
              <w:rPr>
                <w:i/>
                <w:sz w:val="20"/>
              </w:rPr>
            </w:pPr>
            <w:r>
              <w:rPr>
                <w:iCs/>
                <w:sz w:val="20"/>
              </w:rPr>
              <w:t>Figure 3, Figure 4</w:t>
            </w:r>
          </w:p>
        </w:tc>
      </w:tr>
      <w:tr w:rsidR="00191A23" w:rsidRPr="0022554A" w14:paraId="10CE086D" w14:textId="77777777" w:rsidTr="00517788">
        <w:trPr>
          <w:trHeight w:val="294"/>
        </w:trPr>
        <w:tc>
          <w:tcPr>
            <w:tcW w:w="0" w:type="auto"/>
            <w:vMerge/>
          </w:tcPr>
          <w:p w14:paraId="53B8FBC1" w14:textId="77777777" w:rsidR="00191A23" w:rsidRPr="0022554A" w:rsidRDefault="00191A23" w:rsidP="00191A23">
            <w:pPr>
              <w:tabs>
                <w:tab w:val="left" w:pos="5400"/>
              </w:tabs>
              <w:rPr>
                <w:bCs/>
                <w:sz w:val="20"/>
              </w:rPr>
            </w:pPr>
          </w:p>
        </w:tc>
        <w:tc>
          <w:tcPr>
            <w:tcW w:w="0" w:type="auto"/>
            <w:vMerge/>
          </w:tcPr>
          <w:p w14:paraId="7A9EF4E0" w14:textId="77777777" w:rsidR="00191A23" w:rsidRPr="0022554A" w:rsidRDefault="00191A23" w:rsidP="00191A23">
            <w:pPr>
              <w:tabs>
                <w:tab w:val="left" w:pos="5400"/>
              </w:tabs>
              <w:jc w:val="center"/>
              <w:rPr>
                <w:sz w:val="20"/>
              </w:rPr>
            </w:pPr>
          </w:p>
        </w:tc>
        <w:tc>
          <w:tcPr>
            <w:tcW w:w="8328" w:type="dxa"/>
          </w:tcPr>
          <w:p w14:paraId="3F252671" w14:textId="77777777" w:rsidR="00191A23" w:rsidRPr="0022554A" w:rsidRDefault="00191A23" w:rsidP="00191A23">
            <w:pPr>
              <w:tabs>
                <w:tab w:val="left" w:pos="5400"/>
              </w:tabs>
              <w:rPr>
                <w:i/>
                <w:sz w:val="20"/>
              </w:rPr>
            </w:pPr>
            <w:r w:rsidRPr="0022554A">
              <w:rPr>
                <w:i/>
                <w:sz w:val="20"/>
              </w:rPr>
              <w:t>Case-control study—</w:t>
            </w:r>
            <w:r w:rsidRPr="0022554A">
              <w:rPr>
                <w:sz w:val="20"/>
              </w:rPr>
              <w:t>Report numbers in each exposure category, or summary measures of exposure</w:t>
            </w:r>
          </w:p>
        </w:tc>
        <w:tc>
          <w:tcPr>
            <w:tcW w:w="1276" w:type="dxa"/>
          </w:tcPr>
          <w:p w14:paraId="0F409AA4" w14:textId="77777777" w:rsidR="00191A23" w:rsidRPr="0022554A" w:rsidRDefault="00191A23" w:rsidP="00191A23">
            <w:pPr>
              <w:tabs>
                <w:tab w:val="left" w:pos="5400"/>
              </w:tabs>
              <w:rPr>
                <w:i/>
                <w:sz w:val="20"/>
              </w:rPr>
            </w:pPr>
          </w:p>
        </w:tc>
        <w:tc>
          <w:tcPr>
            <w:tcW w:w="3118" w:type="dxa"/>
          </w:tcPr>
          <w:p w14:paraId="3C793409" w14:textId="77777777" w:rsidR="00191A23" w:rsidRPr="0022554A" w:rsidRDefault="00191A23" w:rsidP="00191A23">
            <w:pPr>
              <w:tabs>
                <w:tab w:val="left" w:pos="5400"/>
              </w:tabs>
              <w:rPr>
                <w:i/>
                <w:sz w:val="20"/>
              </w:rPr>
            </w:pPr>
          </w:p>
        </w:tc>
      </w:tr>
      <w:tr w:rsidR="00191A23" w:rsidRPr="0022554A" w14:paraId="586302B5" w14:textId="77777777" w:rsidTr="00517788">
        <w:trPr>
          <w:trHeight w:val="294"/>
        </w:trPr>
        <w:tc>
          <w:tcPr>
            <w:tcW w:w="0" w:type="auto"/>
            <w:vMerge/>
          </w:tcPr>
          <w:p w14:paraId="4B25F831" w14:textId="77777777" w:rsidR="00191A23" w:rsidRPr="0022554A" w:rsidRDefault="00191A23" w:rsidP="00191A23">
            <w:pPr>
              <w:tabs>
                <w:tab w:val="left" w:pos="5400"/>
              </w:tabs>
              <w:rPr>
                <w:bCs/>
                <w:sz w:val="20"/>
              </w:rPr>
            </w:pPr>
          </w:p>
        </w:tc>
        <w:tc>
          <w:tcPr>
            <w:tcW w:w="0" w:type="auto"/>
            <w:vMerge/>
          </w:tcPr>
          <w:p w14:paraId="0AAF4B4B" w14:textId="77777777" w:rsidR="00191A23" w:rsidRPr="0022554A" w:rsidRDefault="00191A23" w:rsidP="00191A23">
            <w:pPr>
              <w:tabs>
                <w:tab w:val="left" w:pos="5400"/>
              </w:tabs>
              <w:jc w:val="center"/>
              <w:rPr>
                <w:sz w:val="20"/>
              </w:rPr>
            </w:pPr>
          </w:p>
        </w:tc>
        <w:tc>
          <w:tcPr>
            <w:tcW w:w="8328" w:type="dxa"/>
          </w:tcPr>
          <w:p w14:paraId="01E82769" w14:textId="77777777" w:rsidR="00191A23" w:rsidRPr="0022554A" w:rsidRDefault="00191A23" w:rsidP="00191A23">
            <w:pPr>
              <w:tabs>
                <w:tab w:val="left" w:pos="5400"/>
              </w:tabs>
              <w:rPr>
                <w:i/>
                <w:sz w:val="20"/>
              </w:rPr>
            </w:pPr>
            <w:r>
              <w:rPr>
                <w:i/>
                <w:sz w:val="20"/>
              </w:rPr>
              <w:t>Cross-sectional</w:t>
            </w:r>
            <w:r w:rsidRPr="0022554A">
              <w:rPr>
                <w:i/>
                <w:sz w:val="20"/>
              </w:rPr>
              <w:t xml:space="preserve"> study—</w:t>
            </w:r>
            <w:r w:rsidRPr="0022554A">
              <w:rPr>
                <w:sz w:val="20"/>
              </w:rPr>
              <w:t>Report numbers of outcome events or summary measures</w:t>
            </w:r>
          </w:p>
        </w:tc>
        <w:tc>
          <w:tcPr>
            <w:tcW w:w="1276" w:type="dxa"/>
          </w:tcPr>
          <w:p w14:paraId="423C8C3C" w14:textId="1FF0EC8C" w:rsidR="00191A23" w:rsidRPr="00B259EF" w:rsidRDefault="00191A23" w:rsidP="00191A23">
            <w:pPr>
              <w:tabs>
                <w:tab w:val="left" w:pos="5400"/>
              </w:tabs>
              <w:rPr>
                <w:iCs/>
                <w:sz w:val="20"/>
              </w:rPr>
            </w:pPr>
          </w:p>
        </w:tc>
        <w:tc>
          <w:tcPr>
            <w:tcW w:w="3118" w:type="dxa"/>
          </w:tcPr>
          <w:p w14:paraId="27DCB045" w14:textId="6710A6C0" w:rsidR="00191A23" w:rsidRPr="00B259EF" w:rsidRDefault="00191A23" w:rsidP="00191A23">
            <w:pPr>
              <w:tabs>
                <w:tab w:val="left" w:pos="5400"/>
              </w:tabs>
              <w:rPr>
                <w:iCs/>
                <w:sz w:val="20"/>
              </w:rPr>
            </w:pPr>
          </w:p>
        </w:tc>
      </w:tr>
      <w:tr w:rsidR="00191A23" w:rsidRPr="0022554A" w14:paraId="0F1B40A9" w14:textId="77777777" w:rsidTr="00517788">
        <w:tc>
          <w:tcPr>
            <w:tcW w:w="0" w:type="auto"/>
            <w:vMerge w:val="restart"/>
          </w:tcPr>
          <w:p w14:paraId="696BCA12" w14:textId="77777777" w:rsidR="00191A23" w:rsidRPr="0022554A" w:rsidRDefault="00191A23" w:rsidP="00191A23">
            <w:pPr>
              <w:tabs>
                <w:tab w:val="left" w:pos="5400"/>
              </w:tabs>
              <w:rPr>
                <w:bCs/>
                <w:sz w:val="20"/>
              </w:rPr>
            </w:pPr>
            <w:bookmarkStart w:id="74" w:name="italic40" w:colFirst="0" w:colLast="0"/>
            <w:bookmarkStart w:id="75" w:name="bold41" w:colFirst="0" w:colLast="0"/>
            <w:bookmarkEnd w:id="71"/>
            <w:bookmarkEnd w:id="72"/>
            <w:r w:rsidRPr="0022554A">
              <w:rPr>
                <w:bCs/>
                <w:sz w:val="20"/>
              </w:rPr>
              <w:t>Main results</w:t>
            </w:r>
          </w:p>
        </w:tc>
        <w:tc>
          <w:tcPr>
            <w:tcW w:w="0" w:type="auto"/>
            <w:vMerge w:val="restart"/>
          </w:tcPr>
          <w:p w14:paraId="6733F917" w14:textId="77777777" w:rsidR="00191A23" w:rsidRPr="0022554A" w:rsidRDefault="00191A23" w:rsidP="00191A23">
            <w:pPr>
              <w:tabs>
                <w:tab w:val="left" w:pos="5400"/>
              </w:tabs>
              <w:jc w:val="center"/>
              <w:rPr>
                <w:sz w:val="20"/>
              </w:rPr>
            </w:pPr>
            <w:r w:rsidRPr="0022554A">
              <w:rPr>
                <w:sz w:val="20"/>
              </w:rPr>
              <w:t>16</w:t>
            </w:r>
          </w:p>
        </w:tc>
        <w:tc>
          <w:tcPr>
            <w:tcW w:w="8328" w:type="dxa"/>
          </w:tcPr>
          <w:p w14:paraId="4FE7DE6A" w14:textId="77777777" w:rsidR="00191A23" w:rsidRPr="006149D3" w:rsidRDefault="00191A23" w:rsidP="00191A23">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1276" w:type="dxa"/>
          </w:tcPr>
          <w:p w14:paraId="0D4C7A67" w14:textId="7ADFE37C" w:rsidR="00191A23" w:rsidRPr="0022554A" w:rsidRDefault="00747A9D" w:rsidP="00191A23">
            <w:pPr>
              <w:tabs>
                <w:tab w:val="left" w:pos="5400"/>
              </w:tabs>
              <w:rPr>
                <w:sz w:val="20"/>
              </w:rPr>
            </w:pPr>
            <w:r>
              <w:rPr>
                <w:sz w:val="20"/>
              </w:rPr>
              <w:t>1</w:t>
            </w:r>
            <w:r w:rsidR="00A078FD">
              <w:rPr>
                <w:sz w:val="20"/>
              </w:rPr>
              <w:t>4</w:t>
            </w:r>
            <w:r>
              <w:rPr>
                <w:sz w:val="20"/>
              </w:rPr>
              <w:t>, 1</w:t>
            </w:r>
            <w:r w:rsidR="00A078FD">
              <w:rPr>
                <w:sz w:val="20"/>
              </w:rPr>
              <w:t>6</w:t>
            </w:r>
            <w:r>
              <w:rPr>
                <w:sz w:val="20"/>
              </w:rPr>
              <w:t>-1</w:t>
            </w:r>
            <w:r w:rsidR="00A078FD">
              <w:rPr>
                <w:sz w:val="20"/>
              </w:rPr>
              <w:t>9</w:t>
            </w:r>
            <w:r>
              <w:rPr>
                <w:sz w:val="20"/>
              </w:rPr>
              <w:t>, Figure 3, Supplemental Tables 2 &amp; 3</w:t>
            </w:r>
          </w:p>
        </w:tc>
        <w:tc>
          <w:tcPr>
            <w:tcW w:w="3118" w:type="dxa"/>
          </w:tcPr>
          <w:p w14:paraId="37D84282" w14:textId="77777777" w:rsidR="00191A23" w:rsidRDefault="00B259EF" w:rsidP="00191A23">
            <w:pPr>
              <w:tabs>
                <w:tab w:val="left" w:pos="5400"/>
              </w:tabs>
              <w:rPr>
                <w:sz w:val="20"/>
              </w:rPr>
            </w:pPr>
            <w:r>
              <w:rPr>
                <w:sz w:val="20"/>
              </w:rPr>
              <w:t xml:space="preserve">Figure 3. </w:t>
            </w:r>
            <w:r w:rsidRPr="00B259EF">
              <w:rPr>
                <w:sz w:val="20"/>
              </w:rPr>
              <w:t xml:space="preserve">Multilevel negative binomial regression results for case study 1 are presented in Supplemental Table 2. Both unadjusted and adjusted models showed that for the renovated park in Baltimore, interaction terms for all post intervention waves (2019-2022) were not statistically significant (p&gt;0.05). Figure 3 displays the expected users per hour </w:t>
            </w:r>
            <w:r w:rsidRPr="00B259EF">
              <w:rPr>
                <w:sz w:val="20"/>
              </w:rPr>
              <w:lastRenderedPageBreak/>
              <w:t>for each time point for all study outcomes (plots A to D). The predicted margins for the two parks across all time points in Figure 3 further indicate that there was no difference in study outcomes from baseline (2018) to post-renovation data collection waves compared with the matched control (p&gt;0.05).</w:t>
            </w:r>
          </w:p>
          <w:p w14:paraId="48AD61CE" w14:textId="77777777" w:rsidR="00747A9D" w:rsidRDefault="00747A9D" w:rsidP="00191A23">
            <w:pPr>
              <w:tabs>
                <w:tab w:val="left" w:pos="5400"/>
              </w:tabs>
              <w:rPr>
                <w:sz w:val="20"/>
              </w:rPr>
            </w:pPr>
          </w:p>
          <w:p w14:paraId="4A00787D" w14:textId="2DC70F94" w:rsidR="00747A9D" w:rsidRPr="0022554A" w:rsidRDefault="00747A9D" w:rsidP="00191A23">
            <w:pPr>
              <w:tabs>
                <w:tab w:val="left" w:pos="5400"/>
              </w:tabs>
              <w:rPr>
                <w:sz w:val="20"/>
              </w:rPr>
            </w:pPr>
            <w:r w:rsidRPr="00747A9D">
              <w:rPr>
                <w:sz w:val="20"/>
              </w:rPr>
              <w:t xml:space="preserve">All models were adjusted for weekend compared to weekday observation days as park use is consistently higher on weekends compared to </w:t>
            </w:r>
            <w:proofErr w:type="gramStart"/>
            <w:r w:rsidRPr="00747A9D">
              <w:rPr>
                <w:sz w:val="20"/>
              </w:rPr>
              <w:t>weekdays.(</w:t>
            </w:r>
            <w:proofErr w:type="gramEnd"/>
            <w:r w:rsidRPr="00747A9D">
              <w:rPr>
                <w:sz w:val="20"/>
              </w:rPr>
              <w:t>36)</w:t>
            </w:r>
          </w:p>
        </w:tc>
      </w:tr>
      <w:tr w:rsidR="00191A23" w:rsidRPr="0022554A" w14:paraId="42829B3E" w14:textId="77777777" w:rsidTr="00517788">
        <w:tc>
          <w:tcPr>
            <w:tcW w:w="0" w:type="auto"/>
            <w:vMerge/>
          </w:tcPr>
          <w:p w14:paraId="238C406E" w14:textId="77777777" w:rsidR="00191A23" w:rsidRPr="0022554A" w:rsidRDefault="00191A23" w:rsidP="00191A23">
            <w:pPr>
              <w:tabs>
                <w:tab w:val="left" w:pos="5400"/>
              </w:tabs>
              <w:rPr>
                <w:bCs/>
                <w:sz w:val="20"/>
              </w:rPr>
            </w:pPr>
            <w:bookmarkStart w:id="76" w:name="italic41" w:colFirst="0" w:colLast="0"/>
            <w:bookmarkStart w:id="77" w:name="bold42" w:colFirst="0" w:colLast="0"/>
            <w:bookmarkEnd w:id="74"/>
            <w:bookmarkEnd w:id="75"/>
          </w:p>
        </w:tc>
        <w:tc>
          <w:tcPr>
            <w:tcW w:w="0" w:type="auto"/>
            <w:vMerge/>
          </w:tcPr>
          <w:p w14:paraId="569075CE" w14:textId="77777777" w:rsidR="00191A23" w:rsidRPr="0022554A" w:rsidRDefault="00191A23" w:rsidP="00191A23">
            <w:pPr>
              <w:tabs>
                <w:tab w:val="left" w:pos="5400"/>
              </w:tabs>
              <w:jc w:val="center"/>
              <w:rPr>
                <w:sz w:val="20"/>
              </w:rPr>
            </w:pPr>
          </w:p>
        </w:tc>
        <w:tc>
          <w:tcPr>
            <w:tcW w:w="8328" w:type="dxa"/>
          </w:tcPr>
          <w:p w14:paraId="7F04425D" w14:textId="77777777" w:rsidR="00191A23" w:rsidRPr="006149D3" w:rsidRDefault="00191A23" w:rsidP="00191A23">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1276" w:type="dxa"/>
          </w:tcPr>
          <w:p w14:paraId="6172E484" w14:textId="77777777" w:rsidR="00191A23" w:rsidRPr="0022554A" w:rsidRDefault="00191A23" w:rsidP="00191A23">
            <w:pPr>
              <w:tabs>
                <w:tab w:val="left" w:pos="5400"/>
              </w:tabs>
              <w:rPr>
                <w:sz w:val="20"/>
              </w:rPr>
            </w:pPr>
          </w:p>
        </w:tc>
        <w:tc>
          <w:tcPr>
            <w:tcW w:w="3118" w:type="dxa"/>
          </w:tcPr>
          <w:p w14:paraId="0FB58A2D" w14:textId="0CF8258D" w:rsidR="00191A23" w:rsidRPr="0022554A" w:rsidRDefault="00747A9D" w:rsidP="00191A23">
            <w:pPr>
              <w:tabs>
                <w:tab w:val="left" w:pos="5400"/>
              </w:tabs>
              <w:rPr>
                <w:sz w:val="20"/>
              </w:rPr>
            </w:pPr>
            <w:r>
              <w:rPr>
                <w:sz w:val="20"/>
              </w:rPr>
              <w:t>NA</w:t>
            </w:r>
          </w:p>
        </w:tc>
      </w:tr>
      <w:tr w:rsidR="00191A23" w:rsidRPr="0022554A" w14:paraId="4C543724" w14:textId="77777777" w:rsidTr="00517788">
        <w:tc>
          <w:tcPr>
            <w:tcW w:w="0" w:type="auto"/>
            <w:vMerge/>
          </w:tcPr>
          <w:p w14:paraId="278A6A86" w14:textId="77777777" w:rsidR="00191A23" w:rsidRPr="0022554A" w:rsidRDefault="00191A23" w:rsidP="00191A23">
            <w:pPr>
              <w:tabs>
                <w:tab w:val="left" w:pos="5400"/>
              </w:tabs>
              <w:rPr>
                <w:bCs/>
                <w:sz w:val="20"/>
              </w:rPr>
            </w:pPr>
            <w:bookmarkStart w:id="78" w:name="italic42" w:colFirst="0" w:colLast="0"/>
            <w:bookmarkStart w:id="79" w:name="bold43" w:colFirst="0" w:colLast="0"/>
            <w:bookmarkEnd w:id="76"/>
            <w:bookmarkEnd w:id="77"/>
          </w:p>
        </w:tc>
        <w:tc>
          <w:tcPr>
            <w:tcW w:w="0" w:type="auto"/>
            <w:vMerge/>
          </w:tcPr>
          <w:p w14:paraId="042557B9" w14:textId="77777777" w:rsidR="00191A23" w:rsidRPr="0022554A" w:rsidRDefault="00191A23" w:rsidP="00191A23">
            <w:pPr>
              <w:tabs>
                <w:tab w:val="left" w:pos="5400"/>
              </w:tabs>
              <w:jc w:val="center"/>
              <w:rPr>
                <w:sz w:val="20"/>
              </w:rPr>
            </w:pPr>
          </w:p>
        </w:tc>
        <w:tc>
          <w:tcPr>
            <w:tcW w:w="8328" w:type="dxa"/>
          </w:tcPr>
          <w:p w14:paraId="27A2FACC" w14:textId="77777777" w:rsidR="00191A23" w:rsidRPr="006149D3" w:rsidRDefault="00191A23" w:rsidP="00191A23">
            <w:pPr>
              <w:tabs>
                <w:tab w:val="left" w:pos="5400"/>
              </w:tabs>
              <w:rPr>
                <w:sz w:val="20"/>
              </w:rPr>
            </w:pPr>
            <w:r w:rsidRPr="0022554A">
              <w:rPr>
                <w:sz w:val="20"/>
              </w:rPr>
              <w:t>(</w:t>
            </w:r>
            <w:r w:rsidRPr="0022554A">
              <w:rPr>
                <w:i/>
                <w:sz w:val="20"/>
              </w:rPr>
              <w:t>c</w:t>
            </w:r>
            <w:r w:rsidRPr="0022554A">
              <w:rPr>
                <w:sz w:val="20"/>
              </w:rPr>
              <w:t xml:space="preserve">) </w:t>
            </w:r>
            <w:r w:rsidRPr="006149D3">
              <w:rPr>
                <w:sz w:val="20"/>
              </w:rPr>
              <w:t xml:space="preserve">If relevant, consider translating estimates of relative risk into absolute risk for a meaningful </w:t>
            </w:r>
            <w:proofErr w:type="gramStart"/>
            <w:r w:rsidRPr="006149D3">
              <w:rPr>
                <w:sz w:val="20"/>
              </w:rPr>
              <w:t>time period</w:t>
            </w:r>
            <w:proofErr w:type="gramEnd"/>
          </w:p>
        </w:tc>
        <w:tc>
          <w:tcPr>
            <w:tcW w:w="1276" w:type="dxa"/>
          </w:tcPr>
          <w:p w14:paraId="327C2C7E" w14:textId="77777777" w:rsidR="00191A23" w:rsidRPr="0022554A" w:rsidRDefault="00191A23" w:rsidP="00191A23">
            <w:pPr>
              <w:tabs>
                <w:tab w:val="left" w:pos="5400"/>
              </w:tabs>
              <w:rPr>
                <w:sz w:val="20"/>
              </w:rPr>
            </w:pPr>
          </w:p>
        </w:tc>
        <w:tc>
          <w:tcPr>
            <w:tcW w:w="3118" w:type="dxa"/>
          </w:tcPr>
          <w:p w14:paraId="60C3A315" w14:textId="7B265DA4" w:rsidR="00191A23" w:rsidRPr="0022554A" w:rsidRDefault="00747A9D" w:rsidP="00191A23">
            <w:pPr>
              <w:tabs>
                <w:tab w:val="left" w:pos="5400"/>
              </w:tabs>
              <w:rPr>
                <w:sz w:val="20"/>
              </w:rPr>
            </w:pPr>
            <w:r>
              <w:rPr>
                <w:sz w:val="20"/>
              </w:rPr>
              <w:t>NA</w:t>
            </w:r>
          </w:p>
        </w:tc>
      </w:tr>
    </w:tbl>
    <w:p w14:paraId="55D44A1A" w14:textId="77777777" w:rsidR="00191A23" w:rsidRDefault="00191A23">
      <w:bookmarkStart w:id="80" w:name="italic43"/>
      <w:bookmarkStart w:id="81" w:name="bold44"/>
      <w:bookmarkEnd w:id="78"/>
      <w:bookmarkEnd w:id="79"/>
      <w:proofErr w:type="gramStart"/>
      <w:r w:rsidRPr="004A32C8">
        <w:rPr>
          <w:sz w:val="16"/>
          <w:szCs w:val="16"/>
        </w:rPr>
        <w:t>Continued on</w:t>
      </w:r>
      <w:proofErr w:type="gramEnd"/>
      <w:r w:rsidRPr="004A32C8">
        <w:rPr>
          <w:sz w:val="16"/>
          <w:szCs w:val="16"/>
        </w:rPr>
        <w:t xml:space="preserve"> next page</w:t>
      </w:r>
      <w:r>
        <w:t xml:space="preserve"> </w:t>
      </w:r>
      <w: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495"/>
        <w:gridCol w:w="416"/>
        <w:gridCol w:w="8687"/>
        <w:gridCol w:w="1265"/>
        <w:gridCol w:w="3129"/>
      </w:tblGrid>
      <w:tr w:rsidR="00191A23" w:rsidRPr="0022554A" w14:paraId="3134C18F" w14:textId="77777777" w:rsidTr="00517788">
        <w:tc>
          <w:tcPr>
            <w:tcW w:w="0" w:type="auto"/>
          </w:tcPr>
          <w:p w14:paraId="4C2BA21C" w14:textId="77777777" w:rsidR="00191A23" w:rsidRPr="0022554A" w:rsidRDefault="00191A23" w:rsidP="00191A23">
            <w:pPr>
              <w:tabs>
                <w:tab w:val="left" w:pos="5400"/>
              </w:tabs>
              <w:rPr>
                <w:bCs/>
                <w:sz w:val="20"/>
              </w:rPr>
            </w:pPr>
            <w:r w:rsidRPr="0022554A">
              <w:rPr>
                <w:bCs/>
                <w:sz w:val="20"/>
              </w:rPr>
              <w:lastRenderedPageBreak/>
              <w:t>Other analyses</w:t>
            </w:r>
            <w:bookmarkEnd w:id="80"/>
            <w:bookmarkEnd w:id="81"/>
          </w:p>
        </w:tc>
        <w:tc>
          <w:tcPr>
            <w:tcW w:w="0" w:type="auto"/>
          </w:tcPr>
          <w:p w14:paraId="40F6DDC5" w14:textId="77777777" w:rsidR="00191A23" w:rsidRPr="0022554A" w:rsidRDefault="00191A23" w:rsidP="00191A23">
            <w:pPr>
              <w:tabs>
                <w:tab w:val="left" w:pos="5400"/>
              </w:tabs>
              <w:jc w:val="center"/>
              <w:rPr>
                <w:sz w:val="20"/>
              </w:rPr>
            </w:pPr>
            <w:r w:rsidRPr="0022554A">
              <w:rPr>
                <w:sz w:val="20"/>
              </w:rPr>
              <w:t>17</w:t>
            </w:r>
          </w:p>
        </w:tc>
        <w:tc>
          <w:tcPr>
            <w:tcW w:w="8687" w:type="dxa"/>
          </w:tcPr>
          <w:p w14:paraId="59A6A0FC" w14:textId="77777777" w:rsidR="00191A23" w:rsidRPr="0022554A" w:rsidRDefault="00191A23" w:rsidP="00191A23">
            <w:pPr>
              <w:tabs>
                <w:tab w:val="left" w:pos="5400"/>
              </w:tabs>
              <w:rPr>
                <w:sz w:val="20"/>
              </w:rPr>
            </w:pPr>
            <w:r w:rsidRPr="0022554A">
              <w:rPr>
                <w:sz w:val="20"/>
              </w:rPr>
              <w:t>Report other analyses done—</w:t>
            </w:r>
            <w:proofErr w:type="spellStart"/>
            <w:r w:rsidRPr="0022554A">
              <w:rPr>
                <w:sz w:val="20"/>
              </w:rPr>
              <w:t>eg</w:t>
            </w:r>
            <w:proofErr w:type="spellEnd"/>
            <w:r w:rsidRPr="0022554A">
              <w:rPr>
                <w:sz w:val="20"/>
              </w:rPr>
              <w:t xml:space="preserve"> analyses of subgroups and interactions, and sensitivity analyses</w:t>
            </w:r>
          </w:p>
        </w:tc>
        <w:tc>
          <w:tcPr>
            <w:tcW w:w="1265" w:type="dxa"/>
          </w:tcPr>
          <w:p w14:paraId="687ADC41" w14:textId="77777777" w:rsidR="00191A23" w:rsidRPr="0022554A" w:rsidRDefault="00191A23" w:rsidP="00191A23">
            <w:pPr>
              <w:tabs>
                <w:tab w:val="left" w:pos="5400"/>
              </w:tabs>
              <w:rPr>
                <w:sz w:val="20"/>
              </w:rPr>
            </w:pPr>
          </w:p>
        </w:tc>
        <w:tc>
          <w:tcPr>
            <w:tcW w:w="3129" w:type="dxa"/>
          </w:tcPr>
          <w:p w14:paraId="4C609B5B" w14:textId="6E117728" w:rsidR="00191A23" w:rsidRPr="0022554A" w:rsidRDefault="00747A9D" w:rsidP="00191A23">
            <w:pPr>
              <w:tabs>
                <w:tab w:val="left" w:pos="5400"/>
              </w:tabs>
              <w:rPr>
                <w:sz w:val="20"/>
              </w:rPr>
            </w:pPr>
            <w:r>
              <w:rPr>
                <w:sz w:val="20"/>
              </w:rPr>
              <w:t>NA</w:t>
            </w:r>
          </w:p>
        </w:tc>
      </w:tr>
      <w:tr w:rsidR="00976EE1" w:rsidRPr="0022554A" w14:paraId="1F765D8D" w14:textId="77777777" w:rsidTr="00191A23">
        <w:tc>
          <w:tcPr>
            <w:tcW w:w="14992" w:type="dxa"/>
            <w:gridSpan w:val="5"/>
          </w:tcPr>
          <w:p w14:paraId="4FF25A13" w14:textId="77777777" w:rsidR="00976EE1" w:rsidRPr="0022554A" w:rsidRDefault="00976EE1" w:rsidP="00191A23">
            <w:pPr>
              <w:pStyle w:val="TableSubHead"/>
              <w:tabs>
                <w:tab w:val="left" w:pos="5400"/>
              </w:tabs>
              <w:rPr>
                <w:sz w:val="20"/>
              </w:rPr>
            </w:pPr>
            <w:bookmarkStart w:id="82" w:name="italic44"/>
            <w:bookmarkStart w:id="83" w:name="bold45"/>
            <w:r w:rsidRPr="0022554A">
              <w:rPr>
                <w:sz w:val="20"/>
              </w:rPr>
              <w:t>Discussion</w:t>
            </w:r>
            <w:bookmarkEnd w:id="82"/>
            <w:bookmarkEnd w:id="83"/>
          </w:p>
        </w:tc>
      </w:tr>
      <w:tr w:rsidR="00191A23" w:rsidRPr="0022554A" w14:paraId="072B2FFA" w14:textId="77777777" w:rsidTr="00517788">
        <w:tc>
          <w:tcPr>
            <w:tcW w:w="0" w:type="auto"/>
          </w:tcPr>
          <w:p w14:paraId="1AEFAB1D" w14:textId="77777777" w:rsidR="00191A23" w:rsidRPr="0022554A" w:rsidRDefault="00191A23" w:rsidP="00191A23">
            <w:pPr>
              <w:tabs>
                <w:tab w:val="left" w:pos="5400"/>
              </w:tabs>
              <w:rPr>
                <w:bCs/>
                <w:sz w:val="20"/>
              </w:rPr>
            </w:pPr>
            <w:bookmarkStart w:id="84" w:name="italic45" w:colFirst="0" w:colLast="0"/>
            <w:bookmarkStart w:id="85" w:name="bold46" w:colFirst="0" w:colLast="0"/>
            <w:r w:rsidRPr="0022554A">
              <w:rPr>
                <w:bCs/>
                <w:sz w:val="20"/>
              </w:rPr>
              <w:t>Key results</w:t>
            </w:r>
          </w:p>
        </w:tc>
        <w:tc>
          <w:tcPr>
            <w:tcW w:w="0" w:type="auto"/>
          </w:tcPr>
          <w:p w14:paraId="7784368C" w14:textId="77777777" w:rsidR="00191A23" w:rsidRPr="0022554A" w:rsidRDefault="00191A23" w:rsidP="00191A23">
            <w:pPr>
              <w:tabs>
                <w:tab w:val="left" w:pos="5400"/>
              </w:tabs>
              <w:jc w:val="center"/>
              <w:rPr>
                <w:sz w:val="20"/>
              </w:rPr>
            </w:pPr>
            <w:r w:rsidRPr="0022554A">
              <w:rPr>
                <w:sz w:val="20"/>
              </w:rPr>
              <w:t>18</w:t>
            </w:r>
          </w:p>
        </w:tc>
        <w:tc>
          <w:tcPr>
            <w:tcW w:w="8687" w:type="dxa"/>
          </w:tcPr>
          <w:p w14:paraId="262D8FD9" w14:textId="77777777" w:rsidR="00191A23" w:rsidRPr="0022554A" w:rsidRDefault="00191A23" w:rsidP="00191A23">
            <w:pPr>
              <w:tabs>
                <w:tab w:val="left" w:pos="5400"/>
              </w:tabs>
              <w:rPr>
                <w:sz w:val="20"/>
              </w:rPr>
            </w:pPr>
            <w:r w:rsidRPr="0022554A">
              <w:rPr>
                <w:sz w:val="20"/>
              </w:rPr>
              <w:t>Summarise key results with reference to study objectives</w:t>
            </w:r>
          </w:p>
        </w:tc>
        <w:tc>
          <w:tcPr>
            <w:tcW w:w="1265" w:type="dxa"/>
          </w:tcPr>
          <w:p w14:paraId="3CF43C64" w14:textId="3ADDA501" w:rsidR="00191A23" w:rsidRPr="0022554A" w:rsidRDefault="00CD7C9A" w:rsidP="00191A23">
            <w:pPr>
              <w:tabs>
                <w:tab w:val="left" w:pos="5400"/>
              </w:tabs>
              <w:rPr>
                <w:sz w:val="20"/>
              </w:rPr>
            </w:pPr>
            <w:r>
              <w:rPr>
                <w:sz w:val="20"/>
              </w:rPr>
              <w:t xml:space="preserve"> </w:t>
            </w:r>
            <w:r w:rsidR="00A078FD">
              <w:rPr>
                <w:sz w:val="20"/>
              </w:rPr>
              <w:t>20-21</w:t>
            </w:r>
          </w:p>
        </w:tc>
        <w:tc>
          <w:tcPr>
            <w:tcW w:w="3129" w:type="dxa"/>
          </w:tcPr>
          <w:p w14:paraId="79DDD8EC" w14:textId="77777777" w:rsidR="00CD7C9A" w:rsidRPr="00CD7C9A" w:rsidRDefault="00CD7C9A" w:rsidP="00CD7C9A">
            <w:pPr>
              <w:tabs>
                <w:tab w:val="left" w:pos="5400"/>
              </w:tabs>
              <w:rPr>
                <w:sz w:val="20"/>
              </w:rPr>
            </w:pPr>
            <w:r w:rsidRPr="00CD7C9A">
              <w:rPr>
                <w:sz w:val="20"/>
              </w:rPr>
              <w:t xml:space="preserve">This study implemented two novel and emerging methodological approaches (i.e., a guide for evaluations to capture context and geolocation mobile device data) for improving evaluations of park and playground renovations on park use in low-income, primarily Black </w:t>
            </w:r>
            <w:proofErr w:type="spellStart"/>
            <w:r w:rsidRPr="00CD7C9A">
              <w:rPr>
                <w:sz w:val="20"/>
              </w:rPr>
              <w:t>neighborhoods</w:t>
            </w:r>
            <w:proofErr w:type="spellEnd"/>
            <w:r w:rsidRPr="00CD7C9A">
              <w:rPr>
                <w:sz w:val="20"/>
              </w:rPr>
              <w:t xml:space="preserve">. Both case studies examined substantial park and playground renovations implemented in </w:t>
            </w:r>
            <w:proofErr w:type="spellStart"/>
            <w:r w:rsidRPr="00CD7C9A">
              <w:rPr>
                <w:sz w:val="20"/>
              </w:rPr>
              <w:t>neighborhoods</w:t>
            </w:r>
            <w:proofErr w:type="spellEnd"/>
            <w:r w:rsidRPr="00CD7C9A">
              <w:rPr>
                <w:sz w:val="20"/>
              </w:rPr>
              <w:t xml:space="preserve"> with similar racial and economic profiles in US cities. However, by implementing Toftager et al.’s Guide, we showed that there were many differences across contextual factors (Table 1, Figure </w:t>
            </w:r>
            <w:proofErr w:type="gramStart"/>
            <w:r w:rsidRPr="00CD7C9A">
              <w:rPr>
                <w:sz w:val="20"/>
              </w:rPr>
              <w:t>1)(</w:t>
            </w:r>
            <w:proofErr w:type="gramEnd"/>
            <w:r w:rsidRPr="00CD7C9A">
              <w:rPr>
                <w:sz w:val="20"/>
              </w:rPr>
              <w:t xml:space="preserve">30). For example, the renovations at each park were guided by a unique policy or program (i.e., NRPA Parks build initiative vs City Parks and Recreation Master Plan) with different funding allocations, resources and equipment, and the community involvement varied. Important differences were also observed in evaluation capacity and timelines. While the evaluation </w:t>
            </w:r>
            <w:r w:rsidRPr="00CD7C9A">
              <w:rPr>
                <w:sz w:val="20"/>
              </w:rPr>
              <w:lastRenderedPageBreak/>
              <w:t>teams were similar, there were different resources available ($125,000 for 5 years vs $25,000 for 3 years) and the length of relationships with the funders for each evaluation prior to the intervention varied. For case study 1, the research team was brought on quickly before the park renovation began, while for case study 2, the team had an established relationship for about 1 year prior to when data collection began.</w:t>
            </w:r>
          </w:p>
          <w:p w14:paraId="00BDA9E4" w14:textId="4ED7D590" w:rsidR="00191A23" w:rsidRPr="0022554A" w:rsidRDefault="00CD7C9A" w:rsidP="00CD7C9A">
            <w:pPr>
              <w:tabs>
                <w:tab w:val="left" w:pos="5400"/>
              </w:tabs>
              <w:rPr>
                <w:sz w:val="20"/>
              </w:rPr>
            </w:pPr>
            <w:r w:rsidRPr="00CD7C9A">
              <w:rPr>
                <w:sz w:val="20"/>
              </w:rPr>
              <w:t xml:space="preserve">Taken together, these differences across setting, intervention characteristics, and evaluation timelines highlight that improving external validity in park intervention research requires a shift in focus towards understanding how variation in context (both in terms of interventions and evaluations) shapes intervention effectiveness. In highly localized natural experiments, external validity is unlikely to be strengthened through replication alone. Instead, it depends on the systematic capture and reporting of contextual factors that influence how and why interventions work </w:t>
            </w:r>
            <w:proofErr w:type="gramStart"/>
            <w:r w:rsidRPr="00CD7C9A">
              <w:rPr>
                <w:sz w:val="20"/>
              </w:rPr>
              <w:t>in particular settings</w:t>
            </w:r>
            <w:proofErr w:type="gramEnd"/>
            <w:r w:rsidRPr="00CD7C9A">
              <w:rPr>
                <w:sz w:val="20"/>
              </w:rPr>
              <w:t xml:space="preserve">. To support this, </w:t>
            </w:r>
            <w:r w:rsidRPr="00CD7C9A">
              <w:rPr>
                <w:sz w:val="20"/>
              </w:rPr>
              <w:lastRenderedPageBreak/>
              <w:t>researchers need to develop and implement standardized methods for the evaluation and reporting of park and playground interventions, such as Toftager et al.’s Guide. Such approaches will support research teams to more effectively determine study design and methods based on available resources, enhance transparency, and to aid in translation of findings that are interpretable beyond the original study context.</w:t>
            </w:r>
          </w:p>
        </w:tc>
      </w:tr>
      <w:tr w:rsidR="00191A23" w:rsidRPr="0022554A" w14:paraId="173BEE74" w14:textId="77777777" w:rsidTr="00517788">
        <w:tc>
          <w:tcPr>
            <w:tcW w:w="0" w:type="auto"/>
          </w:tcPr>
          <w:p w14:paraId="1EDC3A61" w14:textId="77777777" w:rsidR="00191A23" w:rsidRPr="0022554A" w:rsidRDefault="00191A23" w:rsidP="00191A23">
            <w:pPr>
              <w:tabs>
                <w:tab w:val="left" w:pos="5400"/>
              </w:tabs>
              <w:rPr>
                <w:bCs/>
                <w:sz w:val="20"/>
              </w:rPr>
            </w:pPr>
            <w:bookmarkStart w:id="86" w:name="italic46" w:colFirst="0" w:colLast="0"/>
            <w:bookmarkStart w:id="87" w:name="bold47" w:colFirst="0" w:colLast="0"/>
            <w:bookmarkEnd w:id="84"/>
            <w:bookmarkEnd w:id="85"/>
            <w:r w:rsidRPr="0022554A">
              <w:rPr>
                <w:bCs/>
                <w:sz w:val="20"/>
              </w:rPr>
              <w:lastRenderedPageBreak/>
              <w:t>Limitations</w:t>
            </w:r>
          </w:p>
        </w:tc>
        <w:tc>
          <w:tcPr>
            <w:tcW w:w="0" w:type="auto"/>
          </w:tcPr>
          <w:p w14:paraId="01B84ED5" w14:textId="77777777" w:rsidR="00191A23" w:rsidRPr="0022554A" w:rsidRDefault="00191A23" w:rsidP="00191A23">
            <w:pPr>
              <w:tabs>
                <w:tab w:val="left" w:pos="5400"/>
              </w:tabs>
              <w:jc w:val="center"/>
              <w:rPr>
                <w:sz w:val="20"/>
              </w:rPr>
            </w:pPr>
            <w:r w:rsidRPr="0022554A">
              <w:rPr>
                <w:sz w:val="20"/>
              </w:rPr>
              <w:t>19</w:t>
            </w:r>
          </w:p>
        </w:tc>
        <w:tc>
          <w:tcPr>
            <w:tcW w:w="8687" w:type="dxa"/>
          </w:tcPr>
          <w:p w14:paraId="16B4E3F6" w14:textId="77777777" w:rsidR="00191A23" w:rsidRPr="0022554A" w:rsidRDefault="00191A23" w:rsidP="00191A23">
            <w:pPr>
              <w:tabs>
                <w:tab w:val="left" w:pos="5400"/>
              </w:tabs>
              <w:rPr>
                <w:sz w:val="20"/>
              </w:rPr>
            </w:pPr>
            <w:r w:rsidRPr="0022554A">
              <w:rPr>
                <w:sz w:val="20"/>
              </w:rPr>
              <w:t xml:space="preserve">Discuss limitations of the study, </w:t>
            </w:r>
            <w:proofErr w:type="gramStart"/>
            <w:r w:rsidRPr="0022554A">
              <w:rPr>
                <w:sz w:val="20"/>
              </w:rPr>
              <w:t>taking into account</w:t>
            </w:r>
            <w:proofErr w:type="gramEnd"/>
            <w:r w:rsidRPr="0022554A">
              <w:rPr>
                <w:sz w:val="20"/>
              </w:rPr>
              <w:t xml:space="preserve"> sources of potential bias or imprecision. Discuss both direction and magnitude of any potential bias</w:t>
            </w:r>
          </w:p>
        </w:tc>
        <w:tc>
          <w:tcPr>
            <w:tcW w:w="1265" w:type="dxa"/>
          </w:tcPr>
          <w:p w14:paraId="349A1466" w14:textId="4C58500B" w:rsidR="00191A23" w:rsidRPr="0022554A" w:rsidRDefault="00A078FD" w:rsidP="00191A23">
            <w:pPr>
              <w:tabs>
                <w:tab w:val="left" w:pos="5400"/>
              </w:tabs>
              <w:rPr>
                <w:sz w:val="20"/>
              </w:rPr>
            </w:pPr>
            <w:r>
              <w:rPr>
                <w:sz w:val="20"/>
              </w:rPr>
              <w:t>24-25</w:t>
            </w:r>
          </w:p>
        </w:tc>
        <w:tc>
          <w:tcPr>
            <w:tcW w:w="3129" w:type="dxa"/>
          </w:tcPr>
          <w:p w14:paraId="60A05A1E" w14:textId="77777777" w:rsidR="00CD7C9A" w:rsidRPr="00CD7C9A" w:rsidRDefault="00CD7C9A" w:rsidP="00CD7C9A">
            <w:pPr>
              <w:tabs>
                <w:tab w:val="left" w:pos="5400"/>
              </w:tabs>
              <w:rPr>
                <w:sz w:val="20"/>
              </w:rPr>
            </w:pPr>
            <w:r w:rsidRPr="00CD7C9A">
              <w:rPr>
                <w:sz w:val="20"/>
              </w:rPr>
              <w:t xml:space="preserve">While this was the first study to implement Toftager et al.’s evaluation Guide for playground interventions to improve the quality of evidence, we did not apply the guide in the planning phase as noted by the guide. The guide is still being revised so it was not available during the planning stages of our case studies (30). And while our study team was involved in the evaluation process, this involvement was not early enough as evidenced by only collecting one pre-intervention measurement for both case studies. Without the ability to measure baseline conditions or pre-existing trends, it was not possible to draw any </w:t>
            </w:r>
            <w:r w:rsidRPr="00CD7C9A">
              <w:rPr>
                <w:sz w:val="20"/>
              </w:rPr>
              <w:lastRenderedPageBreak/>
              <w:t xml:space="preserve">conclusions about the effectiveness of the intervention from our quasi-experimental studies.(45)  We were also not able to measure community engagement prior to the intervention, or suggest opportunities for improvement such as the process being led by a community champion rather than outside organization. We found that collecting any data directly from community members was only effective if we had a partnership with a champion. As such, we suggest that researchers carefully consider their ability to be involved early in </w:t>
            </w:r>
            <w:proofErr w:type="gramStart"/>
            <w:r w:rsidRPr="00CD7C9A">
              <w:rPr>
                <w:sz w:val="20"/>
              </w:rPr>
              <w:t>evaluations, and</w:t>
            </w:r>
            <w:proofErr w:type="gramEnd"/>
            <w:r w:rsidRPr="00CD7C9A">
              <w:rPr>
                <w:sz w:val="20"/>
              </w:rPr>
              <w:t xml:space="preserve"> reach out to potential collaborators proactively. This ultimately requires long-term community-building and involvement across sectors. </w:t>
            </w:r>
          </w:p>
          <w:p w14:paraId="160D4C7C" w14:textId="02AE12AF" w:rsidR="00191A23" w:rsidRPr="0022554A" w:rsidRDefault="00CD7C9A" w:rsidP="00CD7C9A">
            <w:pPr>
              <w:tabs>
                <w:tab w:val="left" w:pos="5400"/>
              </w:tabs>
              <w:rPr>
                <w:sz w:val="20"/>
              </w:rPr>
            </w:pPr>
            <w:r w:rsidRPr="00CD7C9A">
              <w:rPr>
                <w:sz w:val="20"/>
              </w:rPr>
              <w:t xml:space="preserve">In addition to the previously mentioned limitations of SOPARC data, this study is also limited by the many sources of measurement error associated with the aggregated cell phone data.(35, 46) In higher-density areas, more mobile devices are typically observed, so Placer.ai data availability is better and visitation can often be reported at finer temporal resolution. However, </w:t>
            </w:r>
            <w:r w:rsidRPr="00CD7C9A">
              <w:rPr>
                <w:sz w:val="20"/>
              </w:rPr>
              <w:lastRenderedPageBreak/>
              <w:t xml:space="preserve">the study areas include lower population areas and Placer.ai applies privacy protections and does not report estimates when counts fall below minimum 50 </w:t>
            </w:r>
            <w:proofErr w:type="gramStart"/>
            <w:r w:rsidRPr="00CD7C9A">
              <w:rPr>
                <w:sz w:val="20"/>
              </w:rPr>
              <w:t>observations.(</w:t>
            </w:r>
            <w:proofErr w:type="gramEnd"/>
            <w:r w:rsidRPr="00CD7C9A">
              <w:rPr>
                <w:sz w:val="20"/>
              </w:rPr>
              <w:t>35) Thus, daily estimates might have been reported as a zero value but do not actually represent a zero value. This limits the ability to perform individual-level or disaggregated analyses. Additionally, our analyses of playground visitation estimates may be less accurate because the size of the playgrounds are substantially smaller, (46) and Placer.ai does collect data associated with under 18 years of age, which likely biases report estimates towards zero.(47) Further, we could not perform a more sophisticated analyses because our assessment of pre-intervention data indicated that the parallel trend assumption was violated (Supplemental Figures 2 and 3).</w:t>
            </w:r>
          </w:p>
        </w:tc>
      </w:tr>
      <w:tr w:rsidR="00191A23" w:rsidRPr="0022554A" w14:paraId="00213FCC" w14:textId="77777777" w:rsidTr="00517788">
        <w:tc>
          <w:tcPr>
            <w:tcW w:w="0" w:type="auto"/>
          </w:tcPr>
          <w:p w14:paraId="71379937" w14:textId="77777777" w:rsidR="00191A23" w:rsidRPr="0022554A" w:rsidRDefault="00191A23" w:rsidP="00191A23">
            <w:pPr>
              <w:tabs>
                <w:tab w:val="left" w:pos="5400"/>
              </w:tabs>
              <w:rPr>
                <w:bCs/>
                <w:sz w:val="20"/>
              </w:rPr>
            </w:pPr>
            <w:bookmarkStart w:id="88" w:name="italic47" w:colFirst="0" w:colLast="0"/>
            <w:bookmarkStart w:id="89" w:name="bold48" w:colFirst="0" w:colLast="0"/>
            <w:bookmarkEnd w:id="86"/>
            <w:bookmarkEnd w:id="87"/>
            <w:r w:rsidRPr="0022554A">
              <w:rPr>
                <w:bCs/>
                <w:sz w:val="20"/>
              </w:rPr>
              <w:lastRenderedPageBreak/>
              <w:t>Interpretation</w:t>
            </w:r>
          </w:p>
        </w:tc>
        <w:tc>
          <w:tcPr>
            <w:tcW w:w="0" w:type="auto"/>
          </w:tcPr>
          <w:p w14:paraId="7CFDB698" w14:textId="77777777" w:rsidR="00191A23" w:rsidRPr="0022554A" w:rsidRDefault="00191A23" w:rsidP="00191A23">
            <w:pPr>
              <w:tabs>
                <w:tab w:val="left" w:pos="5400"/>
              </w:tabs>
              <w:jc w:val="center"/>
              <w:rPr>
                <w:sz w:val="20"/>
              </w:rPr>
            </w:pPr>
            <w:r w:rsidRPr="0022554A">
              <w:rPr>
                <w:sz w:val="20"/>
              </w:rPr>
              <w:t>20</w:t>
            </w:r>
          </w:p>
        </w:tc>
        <w:tc>
          <w:tcPr>
            <w:tcW w:w="8687" w:type="dxa"/>
          </w:tcPr>
          <w:p w14:paraId="2C52E51F" w14:textId="77777777" w:rsidR="00191A23" w:rsidRPr="0022554A" w:rsidRDefault="00191A23" w:rsidP="00191A23">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1265" w:type="dxa"/>
          </w:tcPr>
          <w:p w14:paraId="032CB281" w14:textId="7344B0A8" w:rsidR="00191A23" w:rsidRPr="0022554A" w:rsidRDefault="00A078FD" w:rsidP="00191A23">
            <w:pPr>
              <w:tabs>
                <w:tab w:val="left" w:pos="5400"/>
              </w:tabs>
              <w:rPr>
                <w:sz w:val="20"/>
              </w:rPr>
            </w:pPr>
            <w:r>
              <w:rPr>
                <w:sz w:val="20"/>
              </w:rPr>
              <w:t>26-27</w:t>
            </w:r>
          </w:p>
        </w:tc>
        <w:tc>
          <w:tcPr>
            <w:tcW w:w="3129" w:type="dxa"/>
          </w:tcPr>
          <w:p w14:paraId="379420B2" w14:textId="77777777" w:rsidR="00CD7C9A" w:rsidRPr="00CD7C9A" w:rsidRDefault="00CD7C9A" w:rsidP="00CD7C9A">
            <w:pPr>
              <w:tabs>
                <w:tab w:val="left" w:pos="5400"/>
              </w:tabs>
              <w:rPr>
                <w:sz w:val="20"/>
                <w:lang w:val="en-US"/>
              </w:rPr>
            </w:pPr>
            <w:r w:rsidRPr="00CD7C9A">
              <w:rPr>
                <w:sz w:val="20"/>
                <w:lang w:val="en-US"/>
              </w:rPr>
              <w:t>In 1996 the National Recreation and Park Association’s Park, Recreation, Open Space and Greenway Guidelines</w:t>
            </w:r>
            <w:r w:rsidRPr="00CD7C9A">
              <w:rPr>
                <w:i/>
                <w:iCs/>
                <w:sz w:val="20"/>
                <w:lang w:val="en-US"/>
              </w:rPr>
              <w:t> </w:t>
            </w:r>
            <w:r w:rsidRPr="00CD7C9A">
              <w:rPr>
                <w:sz w:val="20"/>
                <w:lang w:val="en-US"/>
              </w:rPr>
              <w:t>recognized that “</w:t>
            </w:r>
            <w:r w:rsidRPr="00CD7C9A">
              <w:rPr>
                <w:i/>
                <w:iCs/>
                <w:sz w:val="20"/>
                <w:lang w:val="en-US"/>
              </w:rPr>
              <w:t xml:space="preserve">a standard for parks and recreation cannot be universal, nor </w:t>
            </w:r>
            <w:r w:rsidRPr="00CD7C9A">
              <w:rPr>
                <w:i/>
                <w:iCs/>
                <w:sz w:val="20"/>
                <w:lang w:val="en-US"/>
              </w:rPr>
              <w:lastRenderedPageBreak/>
              <w:t>can one city be compared with another even though they are similar in many respects</w:t>
            </w:r>
            <w:r w:rsidRPr="00CD7C9A">
              <w:rPr>
                <w:sz w:val="20"/>
                <w:lang w:val="en-US"/>
              </w:rPr>
              <w:t>.”</w:t>
            </w:r>
            <w:r w:rsidRPr="00CD7C9A">
              <w:rPr>
                <w:sz w:val="20"/>
                <w:lang w:val="en-US"/>
              </w:rPr>
              <w:fldChar w:fldCharType="begin"/>
            </w:r>
            <w:r w:rsidRPr="00CD7C9A">
              <w:rPr>
                <w:sz w:val="20"/>
                <w:lang w:val="en-US"/>
              </w:rPr>
              <w:instrText xml:space="preserve"> ADDIN EN.CITE &lt;EndNote&gt;&lt;Cite&gt;&lt;Author&gt;Mertes&lt;/Author&gt;&lt;Year&gt;1996&lt;/Year&gt;&lt;RecNum&gt;2398&lt;/RecNum&gt;&lt;DisplayText&gt;(50, 51)&lt;/DisplayText&gt;&lt;record&gt;&lt;rec-number&gt;2398&lt;/rec-number&gt;&lt;foreign-keys&gt;&lt;key app="EN" db-id="pswatdwz4apv9uevpt5xx9s302xwfedpe99a" timestamp="1765572136"&gt;2398&lt;/key&gt;&lt;/foreign-keys&gt;&lt;ref-type name="Book"&gt;6&lt;/ref-type&gt;&lt;contributors&gt;&lt;authors&gt;&lt;author&gt;Mertes, James; Hall, James&lt;/author&gt;&lt;/authors&gt;&lt;/contributors&gt;&lt;titles&gt;&lt;title&gt;Park, Recreation, Open Space and Greenway Guidelines&lt;/title&gt;&lt;/titles&gt;&lt;dates&gt;&lt;year&gt;1996&lt;/year&gt;&lt;/dates&gt;&lt;publisher&gt;National Recreation and Park Association&lt;/publisher&gt;&lt;isbn&gt;0960354018, 9780960354016&lt;/isbn&gt;&lt;urls&gt;&lt;/urls&gt;&lt;/record&gt;&lt;/Cite&gt;&lt;Cite&gt;&lt;Author&gt;Barth&lt;/Author&gt;&lt;Year&gt;2020&lt;/Year&gt;&lt;RecNum&gt;2397&lt;/RecNum&gt;&lt;record&gt;&lt;rec-number&gt;2397&lt;/rec-number&gt;&lt;foreign-keys&gt;&lt;key app="EN" db-id="pswatdwz4apv9uevpt5xx9s302xwfedpe99a" timestamp="1765572002"&gt;2397&lt;/key&gt;&lt;/foreign-keys&gt;&lt;ref-type name="Web Page"&gt;12&lt;/ref-type&gt;&lt;contributors&gt;&lt;authors&gt;&lt;author&gt;Barth, David&lt;/author&gt;&lt;/authors&gt;&lt;/contributors&gt;&lt;titles&gt;&lt;title&gt;A New Approach to Parks and Recreation System Planning&lt;/title&gt;&lt;/titles&gt;&lt;volume&gt;2025&lt;/volume&gt;&lt;number&gt;12/12/2025&lt;/number&gt;&lt;dates&gt;&lt;year&gt;2020&lt;/year&gt;&lt;/dates&gt;&lt;publisher&gt;National Recreation and Parks Association&lt;/publisher&gt;&lt;urls&gt;&lt;related-urls&gt;&lt;url&gt;https://www.nrpa.org/parks-recreation-magazine/2020/november/a-new-approach-to-parks-and-recreation-system-planning/&lt;/url&gt;&lt;/related-urls&gt;&lt;/urls&gt;&lt;/record&gt;&lt;/Cite&gt;&lt;/EndNote&gt;</w:instrText>
            </w:r>
            <w:r w:rsidRPr="00CD7C9A">
              <w:rPr>
                <w:sz w:val="20"/>
                <w:lang w:val="en-US"/>
              </w:rPr>
              <w:fldChar w:fldCharType="separate"/>
            </w:r>
            <w:r w:rsidRPr="00CD7C9A">
              <w:rPr>
                <w:sz w:val="20"/>
                <w:lang w:val="en-US"/>
              </w:rPr>
              <w:t>(50, 51)</w:t>
            </w:r>
            <w:r w:rsidRPr="00CD7C9A">
              <w:rPr>
                <w:sz w:val="20"/>
              </w:rPr>
              <w:fldChar w:fldCharType="end"/>
            </w:r>
            <w:r w:rsidRPr="00CD7C9A">
              <w:rPr>
                <w:sz w:val="20"/>
                <w:lang w:val="en-US"/>
              </w:rPr>
              <w:t xml:space="preserve"> At the same time, scientific evaluation seeks to establish causal relationships and generate findings that are interpretable beyond individual study settings. However, current evaluation methods are poorly equipped to systematically capture, report, and theorize how contextual factors shape the effectiveness of park interventions, making external validity difficult to achieve in practice. </w:t>
            </w:r>
          </w:p>
          <w:p w14:paraId="64C8A2FA" w14:textId="679B4159" w:rsidR="00191A23" w:rsidRPr="00CD7C9A" w:rsidRDefault="00CD7C9A" w:rsidP="00191A23">
            <w:pPr>
              <w:tabs>
                <w:tab w:val="left" w:pos="5400"/>
              </w:tabs>
              <w:rPr>
                <w:sz w:val="20"/>
                <w:lang w:val="en-US"/>
              </w:rPr>
            </w:pPr>
            <w:r w:rsidRPr="00CD7C9A">
              <w:rPr>
                <w:sz w:val="20"/>
                <w:lang w:val="en-US"/>
              </w:rPr>
              <w:t xml:space="preserve">Our study illustrates this challenge while also demonstrating potential ways forward. This includes the first attempt to implement a standardized reporting method for park and playground evaluations and first study to use mobile device GPS data in addition to the commonly used SOPARC methods for measuring park use. While there appeared to be some increases in the average weekly count of playground visitors as measured by cell phone data for both studies, SOPARC analyses were too under resourced to confirm these findings and produce definitive results on </w:t>
            </w:r>
            <w:r w:rsidRPr="00CD7C9A">
              <w:rPr>
                <w:sz w:val="20"/>
                <w:lang w:val="en-US"/>
              </w:rPr>
              <w:lastRenderedPageBreak/>
              <w:t xml:space="preserve">the effectiveness of the interventions. </w:t>
            </w:r>
          </w:p>
        </w:tc>
      </w:tr>
      <w:tr w:rsidR="00191A23" w:rsidRPr="0022554A" w14:paraId="376E356F" w14:textId="77777777" w:rsidTr="00517788">
        <w:tc>
          <w:tcPr>
            <w:tcW w:w="0" w:type="auto"/>
          </w:tcPr>
          <w:p w14:paraId="1699199A" w14:textId="77777777" w:rsidR="00191A23" w:rsidRPr="0022554A" w:rsidRDefault="00191A23" w:rsidP="00191A23">
            <w:pPr>
              <w:tabs>
                <w:tab w:val="left" w:pos="5400"/>
              </w:tabs>
              <w:rPr>
                <w:bCs/>
                <w:sz w:val="20"/>
              </w:rPr>
            </w:pPr>
            <w:bookmarkStart w:id="90" w:name="italic48" w:colFirst="0" w:colLast="0"/>
            <w:bookmarkStart w:id="91" w:name="bold49" w:colFirst="0" w:colLast="0"/>
            <w:bookmarkEnd w:id="88"/>
            <w:bookmarkEnd w:id="89"/>
            <w:r w:rsidRPr="0022554A">
              <w:rPr>
                <w:bCs/>
                <w:sz w:val="20"/>
              </w:rPr>
              <w:lastRenderedPageBreak/>
              <w:t>Generalisability</w:t>
            </w:r>
          </w:p>
        </w:tc>
        <w:tc>
          <w:tcPr>
            <w:tcW w:w="0" w:type="auto"/>
          </w:tcPr>
          <w:p w14:paraId="0A77EE09" w14:textId="77777777" w:rsidR="00191A23" w:rsidRPr="0022554A" w:rsidRDefault="00191A23" w:rsidP="00191A23">
            <w:pPr>
              <w:tabs>
                <w:tab w:val="left" w:pos="5400"/>
              </w:tabs>
              <w:jc w:val="center"/>
              <w:rPr>
                <w:sz w:val="20"/>
              </w:rPr>
            </w:pPr>
            <w:r w:rsidRPr="0022554A">
              <w:rPr>
                <w:sz w:val="20"/>
              </w:rPr>
              <w:t>21</w:t>
            </w:r>
          </w:p>
        </w:tc>
        <w:tc>
          <w:tcPr>
            <w:tcW w:w="8687" w:type="dxa"/>
          </w:tcPr>
          <w:p w14:paraId="35F37CE2" w14:textId="77777777" w:rsidR="00191A23" w:rsidRPr="0022554A" w:rsidRDefault="00191A23" w:rsidP="00191A23">
            <w:pPr>
              <w:tabs>
                <w:tab w:val="left" w:pos="5400"/>
              </w:tabs>
              <w:rPr>
                <w:sz w:val="20"/>
              </w:rPr>
            </w:pPr>
            <w:r w:rsidRPr="0022554A">
              <w:rPr>
                <w:sz w:val="20"/>
              </w:rPr>
              <w:t>Discuss the generalisability (external validity) of the study results</w:t>
            </w:r>
          </w:p>
        </w:tc>
        <w:tc>
          <w:tcPr>
            <w:tcW w:w="1265" w:type="dxa"/>
          </w:tcPr>
          <w:p w14:paraId="590ABD2D" w14:textId="2586C654" w:rsidR="00191A23" w:rsidRPr="0022554A" w:rsidRDefault="00CD7C9A" w:rsidP="00191A23">
            <w:pPr>
              <w:tabs>
                <w:tab w:val="left" w:pos="5400"/>
              </w:tabs>
              <w:rPr>
                <w:sz w:val="20"/>
              </w:rPr>
            </w:pPr>
            <w:r>
              <w:rPr>
                <w:sz w:val="20"/>
              </w:rPr>
              <w:t>2</w:t>
            </w:r>
            <w:r w:rsidR="00A078FD">
              <w:rPr>
                <w:sz w:val="20"/>
              </w:rPr>
              <w:t>6</w:t>
            </w:r>
          </w:p>
        </w:tc>
        <w:tc>
          <w:tcPr>
            <w:tcW w:w="3129" w:type="dxa"/>
          </w:tcPr>
          <w:p w14:paraId="0C0859EB" w14:textId="5B44E34F" w:rsidR="00191A23" w:rsidRPr="0022554A" w:rsidRDefault="00CD7C9A" w:rsidP="00191A23">
            <w:pPr>
              <w:tabs>
                <w:tab w:val="left" w:pos="5400"/>
              </w:tabs>
              <w:rPr>
                <w:sz w:val="20"/>
              </w:rPr>
            </w:pPr>
            <w:r w:rsidRPr="00CD7C9A">
              <w:rPr>
                <w:sz w:val="20"/>
              </w:rPr>
              <w:t>In 1996 the National Recreation and Park Association’s Park, Recreation, Open Space and Greenway Guidelines recognized that “a standard for parks and recreation cannot be universal, nor can one city be compared with another even though they are similar in many respects.”(50, 51) At the same time, scientific evaluation seeks to establish causal relationships and generate findings that are interpretable beyond individual study settings.</w:t>
            </w:r>
          </w:p>
        </w:tc>
      </w:tr>
      <w:tr w:rsidR="00191A23" w:rsidRPr="0022554A" w14:paraId="0EA176A8" w14:textId="77777777" w:rsidTr="00517788">
        <w:tc>
          <w:tcPr>
            <w:tcW w:w="1911" w:type="dxa"/>
            <w:gridSpan w:val="2"/>
          </w:tcPr>
          <w:p w14:paraId="1A04AB7C" w14:textId="77777777" w:rsidR="00191A23" w:rsidRPr="0022554A" w:rsidRDefault="00191A23" w:rsidP="00191A23">
            <w:pPr>
              <w:pStyle w:val="TableSubHead"/>
              <w:tabs>
                <w:tab w:val="left" w:pos="5400"/>
              </w:tabs>
              <w:rPr>
                <w:sz w:val="20"/>
              </w:rPr>
            </w:pPr>
            <w:bookmarkStart w:id="92" w:name="italic49"/>
            <w:bookmarkStart w:id="93" w:name="bold50"/>
            <w:bookmarkEnd w:id="90"/>
            <w:bookmarkEnd w:id="91"/>
            <w:r w:rsidRPr="0022554A">
              <w:rPr>
                <w:sz w:val="20"/>
              </w:rPr>
              <w:t>Other information</w:t>
            </w:r>
          </w:p>
        </w:tc>
        <w:bookmarkEnd w:id="92"/>
        <w:bookmarkEnd w:id="93"/>
        <w:tc>
          <w:tcPr>
            <w:tcW w:w="13081" w:type="dxa"/>
            <w:gridSpan w:val="3"/>
          </w:tcPr>
          <w:p w14:paraId="40336473" w14:textId="77777777" w:rsidR="00191A23" w:rsidRPr="0022554A" w:rsidRDefault="00191A23" w:rsidP="00191A23">
            <w:pPr>
              <w:pStyle w:val="TableSubHead"/>
              <w:tabs>
                <w:tab w:val="left" w:pos="5400"/>
              </w:tabs>
              <w:rPr>
                <w:sz w:val="20"/>
              </w:rPr>
            </w:pPr>
          </w:p>
        </w:tc>
      </w:tr>
      <w:tr w:rsidR="00191A23" w:rsidRPr="0022554A" w14:paraId="2E9A336C" w14:textId="77777777" w:rsidTr="00517788">
        <w:tc>
          <w:tcPr>
            <w:tcW w:w="0" w:type="auto"/>
          </w:tcPr>
          <w:p w14:paraId="6351CD91" w14:textId="77777777" w:rsidR="00191A23" w:rsidRPr="0022554A" w:rsidRDefault="00191A23" w:rsidP="00191A23">
            <w:pPr>
              <w:tabs>
                <w:tab w:val="left" w:pos="5400"/>
              </w:tabs>
              <w:rPr>
                <w:bCs/>
                <w:sz w:val="20"/>
              </w:rPr>
            </w:pPr>
            <w:bookmarkStart w:id="94" w:name="italic50" w:colFirst="0" w:colLast="0"/>
            <w:bookmarkStart w:id="95" w:name="bold51" w:colFirst="0" w:colLast="0"/>
            <w:r w:rsidRPr="0022554A">
              <w:rPr>
                <w:bCs/>
                <w:sz w:val="20"/>
              </w:rPr>
              <w:t>Funding</w:t>
            </w:r>
          </w:p>
        </w:tc>
        <w:tc>
          <w:tcPr>
            <w:tcW w:w="0" w:type="auto"/>
          </w:tcPr>
          <w:p w14:paraId="544818E7" w14:textId="77777777" w:rsidR="00191A23" w:rsidRPr="0022554A" w:rsidRDefault="00191A23" w:rsidP="00191A23">
            <w:pPr>
              <w:tabs>
                <w:tab w:val="left" w:pos="5400"/>
              </w:tabs>
              <w:jc w:val="center"/>
              <w:rPr>
                <w:sz w:val="20"/>
              </w:rPr>
            </w:pPr>
            <w:r w:rsidRPr="0022554A">
              <w:rPr>
                <w:sz w:val="20"/>
              </w:rPr>
              <w:t>22</w:t>
            </w:r>
          </w:p>
        </w:tc>
        <w:tc>
          <w:tcPr>
            <w:tcW w:w="8687" w:type="dxa"/>
          </w:tcPr>
          <w:p w14:paraId="6CF03EF7" w14:textId="77777777" w:rsidR="00191A23" w:rsidRPr="0022554A" w:rsidRDefault="00191A23" w:rsidP="00191A23">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1265" w:type="dxa"/>
          </w:tcPr>
          <w:p w14:paraId="57AC7CE5" w14:textId="665A2FE2" w:rsidR="00191A23" w:rsidRPr="0022554A" w:rsidRDefault="00CD7C9A" w:rsidP="00191A23">
            <w:pPr>
              <w:tabs>
                <w:tab w:val="left" w:pos="5400"/>
              </w:tabs>
              <w:rPr>
                <w:sz w:val="20"/>
              </w:rPr>
            </w:pPr>
            <w:r>
              <w:rPr>
                <w:sz w:val="20"/>
              </w:rPr>
              <w:t>2</w:t>
            </w:r>
            <w:r w:rsidR="00A078FD">
              <w:rPr>
                <w:sz w:val="20"/>
              </w:rPr>
              <w:t>8</w:t>
            </w:r>
          </w:p>
        </w:tc>
        <w:tc>
          <w:tcPr>
            <w:tcW w:w="3129" w:type="dxa"/>
          </w:tcPr>
          <w:p w14:paraId="0F403E14" w14:textId="37778953" w:rsidR="00191A23" w:rsidRPr="0022554A" w:rsidRDefault="00CD7C9A" w:rsidP="00191A23">
            <w:pPr>
              <w:tabs>
                <w:tab w:val="left" w:pos="5400"/>
              </w:tabs>
              <w:rPr>
                <w:sz w:val="20"/>
              </w:rPr>
            </w:pPr>
            <w:r w:rsidRPr="00CD7C9A">
              <w:rPr>
                <w:sz w:val="20"/>
                <w:lang w:val="en-US"/>
              </w:rPr>
              <w:t xml:space="preserve">This study was funded by the National Recreation and Parks Association, with funding from the BCI Burke Company, a large international playground equipment company. The BCI Burke Company had no influence on the methods, results, or conclusions of this paper. This study was also funded by the World Playground Research Institute, with funding from KOMPAN, a large international playground equipment company. KOMPAN had no </w:t>
            </w:r>
            <w:r w:rsidRPr="00CD7C9A">
              <w:rPr>
                <w:sz w:val="20"/>
                <w:lang w:val="en-US"/>
              </w:rPr>
              <w:lastRenderedPageBreak/>
              <w:t>influence on the methods, results, or conclusions of this paper</w:t>
            </w:r>
            <w:r>
              <w:rPr>
                <w:sz w:val="20"/>
                <w:lang w:val="en-US"/>
              </w:rPr>
              <w:t>.</w:t>
            </w:r>
          </w:p>
        </w:tc>
      </w:tr>
      <w:bookmarkEnd w:id="94"/>
      <w:bookmarkEnd w:id="95"/>
    </w:tbl>
    <w:p w14:paraId="6CB38BE0" w14:textId="77777777" w:rsidR="002602FB" w:rsidRDefault="002602FB" w:rsidP="0022554A">
      <w:pPr>
        <w:pStyle w:val="TableNote"/>
        <w:tabs>
          <w:tab w:val="left" w:pos="5400"/>
        </w:tabs>
        <w:rPr>
          <w:bCs/>
          <w:sz w:val="20"/>
        </w:rPr>
      </w:pPr>
    </w:p>
    <w:p w14:paraId="3F0A01D1" w14:textId="77777777" w:rsidR="00D87AF7" w:rsidRPr="0022554A" w:rsidRDefault="00D87AF7" w:rsidP="0022554A">
      <w:pPr>
        <w:pStyle w:val="TableNote"/>
        <w:tabs>
          <w:tab w:val="left" w:pos="5400"/>
        </w:tabs>
        <w:rPr>
          <w:sz w:val="20"/>
        </w:rPr>
      </w:pPr>
      <w:r w:rsidRPr="0022554A">
        <w:rPr>
          <w:bCs/>
          <w:sz w:val="20"/>
        </w:rPr>
        <w:t>*</w:t>
      </w:r>
      <w:r w:rsidRPr="0022554A">
        <w:rPr>
          <w:sz w:val="20"/>
        </w:rPr>
        <w:t xml:space="preserve">Give information separately for cases and controls in case-control studies and, if applicable, for exposed and unexposed groups in cohort and </w:t>
      </w:r>
      <w:r w:rsidR="004A32C8">
        <w:rPr>
          <w:sz w:val="20"/>
        </w:rPr>
        <w:t>cross-sectional</w:t>
      </w:r>
      <w:r w:rsidRPr="0022554A">
        <w:rPr>
          <w:sz w:val="20"/>
        </w:rPr>
        <w:t xml:space="preserve"> studies.</w:t>
      </w:r>
    </w:p>
    <w:p w14:paraId="7DF48910" w14:textId="77777777" w:rsidR="00AE2C57" w:rsidRDefault="00AE2C57" w:rsidP="0022554A">
      <w:pPr>
        <w:pStyle w:val="TableNote"/>
        <w:tabs>
          <w:tab w:val="left" w:pos="5400"/>
        </w:tabs>
        <w:rPr>
          <w:sz w:val="20"/>
        </w:rPr>
      </w:pPr>
    </w:p>
    <w:p w14:paraId="293B185C" w14:textId="77777777" w:rsidR="00A42352" w:rsidRPr="002602FB" w:rsidRDefault="002602FB" w:rsidP="002602FB">
      <w:pPr>
        <w:pStyle w:val="TableNote"/>
        <w:tabs>
          <w:tab w:val="left" w:pos="5400"/>
        </w:tabs>
        <w:rPr>
          <w:sz w:val="20"/>
        </w:rPr>
      </w:pPr>
      <w:r w:rsidRPr="00AB7BC4">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191A23">
      <w:footerReference w:type="even" r:id="rId7"/>
      <w:footerReference w:type="default" r:id="rId8"/>
      <w:pgSz w:w="16834" w:h="11909" w:orient="landscape"/>
      <w:pgMar w:top="1134" w:right="1134" w:bottom="1134"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3DFE2" w14:textId="77777777" w:rsidR="0073246C" w:rsidRDefault="0073246C">
      <w:r>
        <w:separator/>
      </w:r>
    </w:p>
  </w:endnote>
  <w:endnote w:type="continuationSeparator" w:id="0">
    <w:p w14:paraId="65C2E4B6" w14:textId="77777777" w:rsidR="0073246C" w:rsidRDefault="00732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39946" w14:textId="77777777" w:rsidR="00A13C96" w:rsidRDefault="00A13C96" w:rsidP="00A13C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A9BB3D8" w14:textId="77777777" w:rsidR="00A13C96" w:rsidRDefault="00A13C96"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D8861" w14:textId="77777777" w:rsidR="00A13C96" w:rsidRDefault="00A13C96" w:rsidP="007F7F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A489B">
      <w:rPr>
        <w:rStyle w:val="PageNumber"/>
        <w:noProof/>
      </w:rPr>
      <w:t>3</w:t>
    </w:r>
    <w:r>
      <w:rPr>
        <w:rStyle w:val="PageNumber"/>
      </w:rPr>
      <w:fldChar w:fldCharType="end"/>
    </w:r>
  </w:p>
  <w:p w14:paraId="0135D845" w14:textId="77777777" w:rsidR="00A13C96" w:rsidRDefault="00A13C96"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E2DBA" w14:textId="77777777" w:rsidR="0073246C" w:rsidRDefault="0073246C">
      <w:r>
        <w:separator/>
      </w:r>
    </w:p>
  </w:footnote>
  <w:footnote w:type="continuationSeparator" w:id="0">
    <w:p w14:paraId="7F78EF8A" w14:textId="77777777" w:rsidR="0073246C" w:rsidRDefault="007324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1215847439">
    <w:abstractNumId w:val="20"/>
  </w:num>
  <w:num w:numId="2" w16cid:durableId="1199470333">
    <w:abstractNumId w:val="11"/>
  </w:num>
  <w:num w:numId="3" w16cid:durableId="1121387201">
    <w:abstractNumId w:val="18"/>
  </w:num>
  <w:num w:numId="4" w16cid:durableId="2022003776">
    <w:abstractNumId w:val="16"/>
  </w:num>
  <w:num w:numId="5" w16cid:durableId="1621644536">
    <w:abstractNumId w:val="15"/>
  </w:num>
  <w:num w:numId="6" w16cid:durableId="1485657790">
    <w:abstractNumId w:val="19"/>
  </w:num>
  <w:num w:numId="7" w16cid:durableId="141895957">
    <w:abstractNumId w:val="10"/>
  </w:num>
  <w:num w:numId="8" w16cid:durableId="433549880">
    <w:abstractNumId w:val="13"/>
  </w:num>
  <w:num w:numId="9" w16cid:durableId="402413799">
    <w:abstractNumId w:val="9"/>
  </w:num>
  <w:num w:numId="10" w16cid:durableId="639961712">
    <w:abstractNumId w:val="14"/>
  </w:num>
  <w:num w:numId="11" w16cid:durableId="1892573340">
    <w:abstractNumId w:val="7"/>
  </w:num>
  <w:num w:numId="12" w16cid:durableId="314260209">
    <w:abstractNumId w:val="6"/>
  </w:num>
  <w:num w:numId="13" w16cid:durableId="736241755">
    <w:abstractNumId w:val="5"/>
  </w:num>
  <w:num w:numId="14" w16cid:durableId="1991903575">
    <w:abstractNumId w:val="4"/>
  </w:num>
  <w:num w:numId="15" w16cid:durableId="120654712">
    <w:abstractNumId w:val="8"/>
  </w:num>
  <w:num w:numId="16" w16cid:durableId="404105558">
    <w:abstractNumId w:val="3"/>
  </w:num>
  <w:num w:numId="17" w16cid:durableId="1341469563">
    <w:abstractNumId w:val="2"/>
  </w:num>
  <w:num w:numId="18" w16cid:durableId="284849768">
    <w:abstractNumId w:val="1"/>
  </w:num>
  <w:num w:numId="19" w16cid:durableId="1411653792">
    <w:abstractNumId w:val="0"/>
  </w:num>
  <w:num w:numId="20" w16cid:durableId="1644579654">
    <w:abstractNumId w:val="12"/>
  </w:num>
  <w:num w:numId="21" w16cid:durableId="179832950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ABE"/>
    <w:rsid w:val="00002974"/>
    <w:rsid w:val="00005F0F"/>
    <w:rsid w:val="00023515"/>
    <w:rsid w:val="00093E3A"/>
    <w:rsid w:val="000B6FD4"/>
    <w:rsid w:val="000E3193"/>
    <w:rsid w:val="000E691B"/>
    <w:rsid w:val="000F26ED"/>
    <w:rsid w:val="00110BFB"/>
    <w:rsid w:val="00134AAC"/>
    <w:rsid w:val="00191A23"/>
    <w:rsid w:val="001A495C"/>
    <w:rsid w:val="001A75E9"/>
    <w:rsid w:val="001E02AD"/>
    <w:rsid w:val="0021265E"/>
    <w:rsid w:val="00215E03"/>
    <w:rsid w:val="00224268"/>
    <w:rsid w:val="0022554A"/>
    <w:rsid w:val="00226A29"/>
    <w:rsid w:val="002552FD"/>
    <w:rsid w:val="002602FB"/>
    <w:rsid w:val="002B2C69"/>
    <w:rsid w:val="002B385C"/>
    <w:rsid w:val="002C731D"/>
    <w:rsid w:val="002D06D0"/>
    <w:rsid w:val="002D1ABE"/>
    <w:rsid w:val="002F1A87"/>
    <w:rsid w:val="002F5206"/>
    <w:rsid w:val="003354B7"/>
    <w:rsid w:val="003508EF"/>
    <w:rsid w:val="00372129"/>
    <w:rsid w:val="00385050"/>
    <w:rsid w:val="003A3FDD"/>
    <w:rsid w:val="003A7508"/>
    <w:rsid w:val="00404D2C"/>
    <w:rsid w:val="004060E6"/>
    <w:rsid w:val="00407BEA"/>
    <w:rsid w:val="004243C8"/>
    <w:rsid w:val="0045419E"/>
    <w:rsid w:val="0045734B"/>
    <w:rsid w:val="00465542"/>
    <w:rsid w:val="00472DF5"/>
    <w:rsid w:val="00495204"/>
    <w:rsid w:val="004A31B3"/>
    <w:rsid w:val="004A32C8"/>
    <w:rsid w:val="004E1263"/>
    <w:rsid w:val="005044A6"/>
    <w:rsid w:val="00517788"/>
    <w:rsid w:val="00590F64"/>
    <w:rsid w:val="005923E5"/>
    <w:rsid w:val="005B567D"/>
    <w:rsid w:val="005D0CFC"/>
    <w:rsid w:val="005D19F4"/>
    <w:rsid w:val="005F254A"/>
    <w:rsid w:val="006149D3"/>
    <w:rsid w:val="0065657F"/>
    <w:rsid w:val="00666336"/>
    <w:rsid w:val="00683E42"/>
    <w:rsid w:val="006A2F18"/>
    <w:rsid w:val="006A5DD9"/>
    <w:rsid w:val="006B2915"/>
    <w:rsid w:val="006B56D7"/>
    <w:rsid w:val="006B7F82"/>
    <w:rsid w:val="006C0B63"/>
    <w:rsid w:val="006C7601"/>
    <w:rsid w:val="006D16AA"/>
    <w:rsid w:val="006F66AC"/>
    <w:rsid w:val="00701AC5"/>
    <w:rsid w:val="00711D81"/>
    <w:rsid w:val="0073246C"/>
    <w:rsid w:val="0074576C"/>
    <w:rsid w:val="00747A9D"/>
    <w:rsid w:val="00754BA5"/>
    <w:rsid w:val="007562C3"/>
    <w:rsid w:val="007774B6"/>
    <w:rsid w:val="007C72F6"/>
    <w:rsid w:val="007D5F6E"/>
    <w:rsid w:val="007E36BE"/>
    <w:rsid w:val="007F7FA0"/>
    <w:rsid w:val="00810D40"/>
    <w:rsid w:val="00816966"/>
    <w:rsid w:val="00817D26"/>
    <w:rsid w:val="00821CD4"/>
    <w:rsid w:val="008423A7"/>
    <w:rsid w:val="008440CC"/>
    <w:rsid w:val="0089107E"/>
    <w:rsid w:val="00891604"/>
    <w:rsid w:val="008D225B"/>
    <w:rsid w:val="00921BF8"/>
    <w:rsid w:val="009367F9"/>
    <w:rsid w:val="009642BE"/>
    <w:rsid w:val="00976EE1"/>
    <w:rsid w:val="009872CC"/>
    <w:rsid w:val="009B10F1"/>
    <w:rsid w:val="009B368D"/>
    <w:rsid w:val="009C24D4"/>
    <w:rsid w:val="009E0429"/>
    <w:rsid w:val="009F5211"/>
    <w:rsid w:val="00A078FD"/>
    <w:rsid w:val="00A13C96"/>
    <w:rsid w:val="00A42352"/>
    <w:rsid w:val="00A527E4"/>
    <w:rsid w:val="00A5640D"/>
    <w:rsid w:val="00A729D6"/>
    <w:rsid w:val="00A938BF"/>
    <w:rsid w:val="00AB7BC4"/>
    <w:rsid w:val="00AE23EB"/>
    <w:rsid w:val="00AE2C57"/>
    <w:rsid w:val="00AF4615"/>
    <w:rsid w:val="00B259EF"/>
    <w:rsid w:val="00B50DF8"/>
    <w:rsid w:val="00B54EA0"/>
    <w:rsid w:val="00B60EFB"/>
    <w:rsid w:val="00B65366"/>
    <w:rsid w:val="00B77807"/>
    <w:rsid w:val="00B940E9"/>
    <w:rsid w:val="00BA1206"/>
    <w:rsid w:val="00BC7FE6"/>
    <w:rsid w:val="00BE3709"/>
    <w:rsid w:val="00C31D8C"/>
    <w:rsid w:val="00CA489B"/>
    <w:rsid w:val="00CB6CC8"/>
    <w:rsid w:val="00CC4C93"/>
    <w:rsid w:val="00CD7C9A"/>
    <w:rsid w:val="00D120D2"/>
    <w:rsid w:val="00D20D7C"/>
    <w:rsid w:val="00D26FCA"/>
    <w:rsid w:val="00D6407C"/>
    <w:rsid w:val="00D87AF7"/>
    <w:rsid w:val="00DA120C"/>
    <w:rsid w:val="00DC4BEF"/>
    <w:rsid w:val="00E10628"/>
    <w:rsid w:val="00E144CD"/>
    <w:rsid w:val="00E2292B"/>
    <w:rsid w:val="00E341E9"/>
    <w:rsid w:val="00EA6E28"/>
    <w:rsid w:val="00F0752A"/>
    <w:rsid w:val="00F378D0"/>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220DC35C"/>
  <w15:docId w15:val="{BD8304D2-1225-4E29-BC72-DD350AB7D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article.dot</Template>
  <TotalTime>31</TotalTime>
  <Pages>22</Pages>
  <Words>3819</Words>
  <Characters>21770</Characters>
  <Application>Microsoft Office Word</Application>
  <DocSecurity>0</DocSecurity>
  <Lines>181</Lines>
  <Paragraphs>51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25538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Kathryn Gray Burford</cp:lastModifiedBy>
  <cp:revision>10</cp:revision>
  <cp:lastPrinted>2014-09-01T08:36:00Z</cp:lastPrinted>
  <dcterms:created xsi:type="dcterms:W3CDTF">2026-04-03T17:52:00Z</dcterms:created>
  <dcterms:modified xsi:type="dcterms:W3CDTF">2026-04-06T22:20:00Z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ies>
</file>