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3EB926" w14:textId="5D0E8D37" w:rsidR="00656FB8" w:rsidRDefault="001E4C7C" w:rsidP="00580520">
      <w:pPr>
        <w:spacing w:line="360" w:lineRule="auto"/>
        <w:rPr>
          <w:rFonts w:ascii="Arial" w:hAnsi="Arial" w:cs="Arial"/>
          <w:b/>
          <w:noProof/>
          <w:lang w:val="en-US" w:eastAsia="de-DE"/>
        </w:rPr>
      </w:pPr>
      <w:r>
        <w:rPr>
          <w:rFonts w:ascii="Arial" w:hAnsi="Arial" w:cs="Arial"/>
          <w:b/>
          <w:noProof/>
          <w:lang w:val="en-US" w:eastAsia="de-DE"/>
        </w:rPr>
        <w:t>Figure S</w:t>
      </w:r>
      <w:bookmarkStart w:id="0" w:name="_GoBack"/>
      <w:bookmarkEnd w:id="0"/>
      <w:r w:rsidR="00656FB8">
        <w:rPr>
          <w:rFonts w:ascii="Arial" w:hAnsi="Arial" w:cs="Arial"/>
          <w:b/>
          <w:noProof/>
          <w:lang w:val="en-US" w:eastAsia="de-DE"/>
        </w:rPr>
        <w:t>1: Gating strategies</w:t>
      </w:r>
      <w:r>
        <w:rPr>
          <w:rFonts w:ascii="Arial" w:hAnsi="Arial" w:cs="Arial"/>
          <w:b/>
          <w:noProof/>
          <w:lang w:val="en-US" w:eastAsia="de-DE"/>
        </w:rPr>
        <w:t xml:space="preserve"> for gMDSC and mMDSC</w:t>
      </w:r>
    </w:p>
    <w:p w14:paraId="04FDC461" w14:textId="2D41648C" w:rsidR="00B83B13" w:rsidRPr="00700AC6" w:rsidRDefault="00C4772F" w:rsidP="00580520">
      <w:pPr>
        <w:spacing w:line="360" w:lineRule="auto"/>
        <w:rPr>
          <w:rFonts w:ascii="Arial" w:hAnsi="Arial" w:cs="Arial"/>
          <w:b/>
          <w:noProof/>
          <w:lang w:val="en-US" w:eastAsia="de-DE"/>
        </w:rPr>
      </w:pPr>
      <w:r w:rsidRPr="00700AC6">
        <w:rPr>
          <w:rFonts w:ascii="Arial" w:hAnsi="Arial" w:cs="Arial"/>
          <w:b/>
          <w:noProof/>
          <w:lang w:val="en-US" w:eastAsia="de-DE"/>
        </w:rPr>
        <w:t>gMDSC</w:t>
      </w:r>
    </w:p>
    <w:p w14:paraId="52909CE3" w14:textId="4819672F" w:rsidR="00B83B13" w:rsidRDefault="00B83B13" w:rsidP="00580520">
      <w:pPr>
        <w:spacing w:line="360" w:lineRule="auto"/>
        <w:rPr>
          <w:rFonts w:ascii="Arial" w:hAnsi="Arial" w:cs="Arial"/>
          <w:b/>
          <w:noProof/>
          <w:lang w:val="en-US" w:eastAsia="de-DE"/>
        </w:rPr>
      </w:pPr>
      <w:r>
        <w:rPr>
          <w:rFonts w:ascii="Arial" w:hAnsi="Arial" w:cs="Arial"/>
          <w:b/>
          <w:noProof/>
          <w:lang w:eastAsia="en-GB"/>
        </w:rPr>
        <w:drawing>
          <wp:inline distT="0" distB="0" distL="0" distR="0" wp14:anchorId="495F598B" wp14:editId="6B0679A7">
            <wp:extent cx="5760000" cy="18936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00" cy="1893600"/>
                    </a:xfrm>
                    <a:prstGeom prst="rect">
                      <a:avLst/>
                    </a:prstGeom>
                    <a:noFill/>
                  </pic:spPr>
                </pic:pic>
              </a:graphicData>
            </a:graphic>
          </wp:inline>
        </w:drawing>
      </w:r>
    </w:p>
    <w:p w14:paraId="7F519C4D" w14:textId="5C33D02B" w:rsidR="00656FB8" w:rsidRDefault="00C4772F" w:rsidP="00580520">
      <w:pPr>
        <w:spacing w:line="360" w:lineRule="auto"/>
        <w:rPr>
          <w:rFonts w:ascii="Arial" w:hAnsi="Arial" w:cs="Arial"/>
          <w:noProof/>
          <w:lang w:val="en-US" w:eastAsia="de-DE"/>
        </w:rPr>
      </w:pPr>
      <w:r>
        <w:rPr>
          <w:rFonts w:ascii="Arial" w:hAnsi="Arial" w:cs="Arial"/>
          <w:noProof/>
          <w:lang w:val="en-US" w:eastAsia="de-DE"/>
        </w:rPr>
        <w:t>R</w:t>
      </w:r>
      <w:r w:rsidR="00656FB8" w:rsidRPr="00656FB8">
        <w:rPr>
          <w:rFonts w:ascii="Arial" w:hAnsi="Arial" w:cs="Arial"/>
          <w:noProof/>
          <w:lang w:val="en-US" w:eastAsia="de-DE"/>
        </w:rPr>
        <w:t xml:space="preserve">epresentative dot blots and gating strategies for </w:t>
      </w:r>
      <w:r>
        <w:rPr>
          <w:rFonts w:ascii="Arial" w:hAnsi="Arial" w:cs="Arial"/>
          <w:noProof/>
          <w:lang w:val="en-US" w:eastAsia="de-DE"/>
        </w:rPr>
        <w:t>gMDSC</w:t>
      </w:r>
      <w:r w:rsidR="00656FB8" w:rsidRPr="00656FB8">
        <w:rPr>
          <w:rFonts w:ascii="Arial" w:hAnsi="Arial" w:cs="Arial"/>
          <w:noProof/>
          <w:lang w:val="en-US" w:eastAsia="de-DE"/>
        </w:rPr>
        <w:t xml:space="preserve">. The first gate (black gate, first panel) </w:t>
      </w:r>
      <w:r w:rsidR="00261210">
        <w:rPr>
          <w:rFonts w:ascii="Arial" w:hAnsi="Arial" w:cs="Arial"/>
          <w:noProof/>
          <w:lang w:val="en-US" w:eastAsia="de-DE"/>
        </w:rPr>
        <w:t>i</w:t>
      </w:r>
      <w:r w:rsidR="00656FB8" w:rsidRPr="00656FB8">
        <w:rPr>
          <w:rFonts w:ascii="Arial" w:hAnsi="Arial" w:cs="Arial"/>
          <w:noProof/>
          <w:lang w:val="en-US" w:eastAsia="de-DE"/>
        </w:rPr>
        <w:t>s placed on the monocyte fraction in FSC and SSC.</w:t>
      </w:r>
      <w:r w:rsidR="00261210" w:rsidRPr="00261210">
        <w:t xml:space="preserve"> </w:t>
      </w:r>
      <w:r w:rsidR="00261210" w:rsidRPr="00261210">
        <w:rPr>
          <w:rFonts w:ascii="Arial" w:hAnsi="Arial" w:cs="Arial"/>
          <w:noProof/>
          <w:lang w:val="en-US" w:eastAsia="de-DE"/>
        </w:rPr>
        <w:t xml:space="preserve">The main fraction of MDSC </w:t>
      </w:r>
      <w:r w:rsidR="00261210">
        <w:rPr>
          <w:rFonts w:ascii="Arial" w:hAnsi="Arial" w:cs="Arial"/>
          <w:noProof/>
          <w:lang w:val="en-US" w:eastAsia="de-DE"/>
        </w:rPr>
        <w:t xml:space="preserve">is </w:t>
      </w:r>
      <w:r w:rsidR="00261210" w:rsidRPr="00261210">
        <w:rPr>
          <w:rFonts w:ascii="Arial" w:hAnsi="Arial" w:cs="Arial"/>
          <w:noProof/>
          <w:lang w:val="en-US" w:eastAsia="de-DE"/>
        </w:rPr>
        <w:t xml:space="preserve">found in the population above the monocyte fraction (oval red gate, first panel). </w:t>
      </w:r>
      <w:r w:rsidR="00261210">
        <w:rPr>
          <w:rFonts w:ascii="Arial" w:hAnsi="Arial" w:cs="Arial"/>
          <w:noProof/>
          <w:lang w:val="en-US" w:eastAsia="de-DE"/>
        </w:rPr>
        <w:t>Second gate shows t</w:t>
      </w:r>
      <w:r w:rsidR="00656FB8" w:rsidRPr="00656FB8">
        <w:rPr>
          <w:rFonts w:ascii="Arial" w:hAnsi="Arial" w:cs="Arial"/>
          <w:noProof/>
          <w:lang w:val="en-US" w:eastAsia="de-DE"/>
        </w:rPr>
        <w:t>he CD11b</w:t>
      </w:r>
      <w:r w:rsidR="00656FB8" w:rsidRPr="00C4772F">
        <w:rPr>
          <w:rFonts w:ascii="Arial" w:hAnsi="Arial" w:cs="Arial"/>
          <w:noProof/>
          <w:vertAlign w:val="superscript"/>
          <w:lang w:val="en-US" w:eastAsia="de-DE"/>
        </w:rPr>
        <w:t>+</w:t>
      </w:r>
      <w:r w:rsidR="00656FB8" w:rsidRPr="00656FB8">
        <w:rPr>
          <w:rFonts w:ascii="Arial" w:hAnsi="Arial" w:cs="Arial"/>
          <w:noProof/>
          <w:lang w:val="en-US" w:eastAsia="de-DE"/>
        </w:rPr>
        <w:t xml:space="preserve"> and CD14</w:t>
      </w:r>
      <w:r w:rsidR="00656FB8" w:rsidRPr="00C4772F">
        <w:rPr>
          <w:rFonts w:ascii="Arial" w:hAnsi="Arial" w:cs="Arial"/>
          <w:noProof/>
          <w:vertAlign w:val="superscript"/>
          <w:lang w:val="en-US" w:eastAsia="de-DE"/>
        </w:rPr>
        <w:t>-</w:t>
      </w:r>
      <w:r w:rsidR="00656FB8" w:rsidRPr="00656FB8">
        <w:rPr>
          <w:rFonts w:ascii="Arial" w:hAnsi="Arial" w:cs="Arial"/>
          <w:noProof/>
          <w:lang w:val="en-US" w:eastAsia="de-DE"/>
        </w:rPr>
        <w:t xml:space="preserve"> population (red square gate, second panel). </w:t>
      </w:r>
      <w:r w:rsidR="00261210">
        <w:rPr>
          <w:rFonts w:ascii="Arial" w:hAnsi="Arial" w:cs="Arial"/>
          <w:noProof/>
          <w:lang w:val="en-US" w:eastAsia="de-DE"/>
        </w:rPr>
        <w:t>I</w:t>
      </w:r>
      <w:r w:rsidR="00656FB8" w:rsidRPr="00656FB8">
        <w:rPr>
          <w:rFonts w:ascii="Arial" w:hAnsi="Arial" w:cs="Arial"/>
          <w:noProof/>
          <w:lang w:val="en-US" w:eastAsia="de-DE"/>
        </w:rPr>
        <w:t xml:space="preserve">n the third panel (red square gate, third panel) </w:t>
      </w:r>
      <w:r w:rsidR="00261210">
        <w:rPr>
          <w:rFonts w:ascii="Arial" w:hAnsi="Arial" w:cs="Arial"/>
          <w:noProof/>
          <w:lang w:val="en-US" w:eastAsia="de-DE"/>
        </w:rPr>
        <w:t xml:space="preserve">cells </w:t>
      </w:r>
      <w:r w:rsidR="00700AC6">
        <w:rPr>
          <w:rFonts w:ascii="Arial" w:hAnsi="Arial" w:cs="Arial"/>
          <w:noProof/>
          <w:lang w:val="en-US" w:eastAsia="de-DE"/>
        </w:rPr>
        <w:t>are CD11b</w:t>
      </w:r>
      <w:r w:rsidR="00700AC6" w:rsidRPr="00700AC6">
        <w:rPr>
          <w:rFonts w:ascii="Arial" w:hAnsi="Arial" w:cs="Arial"/>
          <w:noProof/>
          <w:vertAlign w:val="superscript"/>
          <w:lang w:val="en-US" w:eastAsia="de-DE"/>
        </w:rPr>
        <w:t>+</w:t>
      </w:r>
      <w:r w:rsidR="00700AC6">
        <w:rPr>
          <w:rFonts w:ascii="Arial" w:hAnsi="Arial" w:cs="Arial"/>
          <w:noProof/>
          <w:lang w:val="en-US" w:eastAsia="de-DE"/>
        </w:rPr>
        <w:t>/CD14</w:t>
      </w:r>
      <w:r w:rsidR="00700AC6" w:rsidRPr="00700AC6">
        <w:rPr>
          <w:rFonts w:ascii="Arial" w:hAnsi="Arial" w:cs="Arial"/>
          <w:noProof/>
          <w:vertAlign w:val="superscript"/>
          <w:lang w:val="en-US" w:eastAsia="de-DE"/>
        </w:rPr>
        <w:t>-</w:t>
      </w:r>
      <w:r w:rsidR="00700AC6">
        <w:rPr>
          <w:rFonts w:ascii="Arial" w:hAnsi="Arial" w:cs="Arial"/>
          <w:noProof/>
          <w:lang w:val="en-US" w:eastAsia="de-DE"/>
        </w:rPr>
        <w:t xml:space="preserve"> and CD66b</w:t>
      </w:r>
      <w:r w:rsidR="00700AC6" w:rsidRPr="00700AC6">
        <w:rPr>
          <w:rFonts w:ascii="Arial" w:hAnsi="Arial" w:cs="Arial"/>
          <w:noProof/>
          <w:vertAlign w:val="superscript"/>
          <w:lang w:val="en-US" w:eastAsia="de-DE"/>
        </w:rPr>
        <w:t>+</w:t>
      </w:r>
      <w:r w:rsidR="00700AC6">
        <w:rPr>
          <w:rFonts w:ascii="Arial" w:hAnsi="Arial" w:cs="Arial"/>
          <w:noProof/>
          <w:lang w:val="en-US" w:eastAsia="de-DE"/>
        </w:rPr>
        <w:t>/CD15</w:t>
      </w:r>
      <w:r w:rsidR="00700AC6" w:rsidRPr="00700AC6">
        <w:rPr>
          <w:rFonts w:ascii="Arial" w:hAnsi="Arial" w:cs="Arial"/>
          <w:noProof/>
          <w:vertAlign w:val="superscript"/>
          <w:lang w:val="en-US" w:eastAsia="de-DE"/>
        </w:rPr>
        <w:t>+</w:t>
      </w:r>
      <w:r w:rsidR="00700AC6">
        <w:rPr>
          <w:rFonts w:ascii="Arial" w:hAnsi="Arial" w:cs="Arial"/>
          <w:noProof/>
          <w:lang w:val="en-US" w:eastAsia="de-DE"/>
        </w:rPr>
        <w:t xml:space="preserve"> and are defined as g</w:t>
      </w:r>
      <w:r w:rsidR="00656FB8" w:rsidRPr="00656FB8">
        <w:rPr>
          <w:rFonts w:ascii="Arial" w:hAnsi="Arial" w:cs="Arial"/>
          <w:noProof/>
          <w:lang w:val="en-US" w:eastAsia="de-DE"/>
        </w:rPr>
        <w:t>MDSC</w:t>
      </w:r>
      <w:r w:rsidR="00700AC6">
        <w:rPr>
          <w:rFonts w:ascii="Arial" w:hAnsi="Arial" w:cs="Arial"/>
          <w:noProof/>
          <w:lang w:val="en-US" w:eastAsia="de-DE"/>
        </w:rPr>
        <w:t>.</w:t>
      </w:r>
      <w:r w:rsidR="00656FB8" w:rsidRPr="00656FB8">
        <w:rPr>
          <w:rFonts w:ascii="Arial" w:hAnsi="Arial" w:cs="Arial"/>
          <w:noProof/>
          <w:lang w:val="en-US" w:eastAsia="de-DE"/>
        </w:rPr>
        <w:t xml:space="preserve"> Gating was performed according to Vollbrecht et al. </w:t>
      </w:r>
      <w:r w:rsidR="00700AC6">
        <w:rPr>
          <w:rFonts w:ascii="Arial" w:hAnsi="Arial" w:cs="Arial"/>
          <w:noProof/>
          <w:lang w:val="en-US" w:eastAsia="de-DE"/>
        </w:rPr>
        <w:t>(AIDS 2012) and Rieber et al. (</w:t>
      </w:r>
      <w:r w:rsidR="00700AC6" w:rsidRPr="00700AC6">
        <w:rPr>
          <w:rFonts w:ascii="Arial" w:hAnsi="Arial" w:cs="Arial"/>
          <w:noProof/>
          <w:lang w:val="en-US" w:eastAsia="de-DE"/>
        </w:rPr>
        <w:t>J Immunol 2013</w:t>
      </w:r>
      <w:r w:rsidR="00700AC6">
        <w:rPr>
          <w:rFonts w:ascii="Arial" w:hAnsi="Arial" w:cs="Arial"/>
          <w:noProof/>
          <w:lang w:val="en-US" w:eastAsia="de-DE"/>
        </w:rPr>
        <w:t xml:space="preserve">, </w:t>
      </w:r>
      <w:proofErr w:type="spellStart"/>
      <w:r w:rsidR="00700AC6" w:rsidRPr="00700AC6">
        <w:rPr>
          <w:rFonts w:ascii="Arial" w:hAnsi="Arial" w:cs="Arial"/>
        </w:rPr>
        <w:t>Clin</w:t>
      </w:r>
      <w:proofErr w:type="spellEnd"/>
      <w:r w:rsidR="00700AC6" w:rsidRPr="00700AC6">
        <w:rPr>
          <w:rFonts w:ascii="Arial" w:hAnsi="Arial" w:cs="Arial"/>
        </w:rPr>
        <w:t xml:space="preserve"> </w:t>
      </w:r>
      <w:proofErr w:type="spellStart"/>
      <w:r w:rsidR="00700AC6" w:rsidRPr="00700AC6">
        <w:rPr>
          <w:rFonts w:ascii="Arial" w:hAnsi="Arial" w:cs="Arial"/>
        </w:rPr>
        <w:t>Exp</w:t>
      </w:r>
      <w:proofErr w:type="spellEnd"/>
      <w:r w:rsidR="00700AC6" w:rsidRPr="00700AC6">
        <w:rPr>
          <w:rFonts w:ascii="Arial" w:hAnsi="Arial" w:cs="Arial"/>
        </w:rPr>
        <w:t xml:space="preserve"> </w:t>
      </w:r>
      <w:proofErr w:type="spellStart"/>
      <w:r w:rsidR="00700AC6" w:rsidRPr="00700AC6">
        <w:rPr>
          <w:rFonts w:ascii="Arial" w:hAnsi="Arial" w:cs="Arial"/>
        </w:rPr>
        <w:t>Immunol</w:t>
      </w:r>
      <w:proofErr w:type="spellEnd"/>
      <w:r w:rsidR="00700AC6" w:rsidRPr="00700AC6">
        <w:rPr>
          <w:rFonts w:ascii="Arial" w:hAnsi="Arial" w:cs="Arial"/>
        </w:rPr>
        <w:t xml:space="preserve"> 2013</w:t>
      </w:r>
      <w:r w:rsidR="00700AC6">
        <w:rPr>
          <w:rFonts w:ascii="Arial" w:hAnsi="Arial" w:cs="Arial"/>
          <w:noProof/>
          <w:lang w:val="en-US" w:eastAsia="de-DE"/>
        </w:rPr>
        <w:t>)</w:t>
      </w:r>
      <w:r w:rsidR="00656FB8" w:rsidRPr="00656FB8">
        <w:rPr>
          <w:rFonts w:ascii="Arial" w:hAnsi="Arial" w:cs="Arial"/>
          <w:noProof/>
          <w:lang w:val="en-US" w:eastAsia="de-DE"/>
        </w:rPr>
        <w:t>.</w:t>
      </w:r>
    </w:p>
    <w:p w14:paraId="1919D162" w14:textId="77777777" w:rsidR="00240BD3" w:rsidRPr="00656FB8" w:rsidRDefault="00240BD3" w:rsidP="00580520">
      <w:pPr>
        <w:spacing w:line="360" w:lineRule="auto"/>
        <w:rPr>
          <w:rFonts w:ascii="Arial" w:hAnsi="Arial" w:cs="Arial"/>
          <w:noProof/>
          <w:lang w:val="en-US" w:eastAsia="de-DE"/>
        </w:rPr>
      </w:pPr>
    </w:p>
    <w:p w14:paraId="78E62A55" w14:textId="72C2F64B" w:rsidR="00656FB8" w:rsidRDefault="00700AC6" w:rsidP="00580520">
      <w:pPr>
        <w:spacing w:line="360" w:lineRule="auto"/>
        <w:rPr>
          <w:rFonts w:ascii="Arial" w:hAnsi="Arial" w:cs="Arial"/>
          <w:b/>
          <w:noProof/>
          <w:lang w:val="en-US" w:eastAsia="de-DE"/>
        </w:rPr>
      </w:pPr>
      <w:r>
        <w:rPr>
          <w:rFonts w:ascii="Arial" w:hAnsi="Arial" w:cs="Arial"/>
          <w:b/>
          <w:noProof/>
          <w:lang w:val="en-US" w:eastAsia="de-DE"/>
        </w:rPr>
        <w:t>mMDSC</w:t>
      </w:r>
    </w:p>
    <w:p w14:paraId="689D9F48" w14:textId="3EA5A3EE" w:rsidR="00240BD3" w:rsidRDefault="00770903" w:rsidP="00580520">
      <w:pPr>
        <w:spacing w:line="360" w:lineRule="auto"/>
        <w:rPr>
          <w:rFonts w:ascii="Arial" w:hAnsi="Arial" w:cs="Arial"/>
          <w:b/>
          <w:noProof/>
          <w:lang w:val="en-US" w:eastAsia="de-DE"/>
        </w:rPr>
      </w:pPr>
      <w:r>
        <w:rPr>
          <w:rFonts w:ascii="Arial" w:hAnsi="Arial" w:cs="Arial"/>
          <w:b/>
          <w:noProof/>
          <w:lang w:eastAsia="en-GB"/>
        </w:rPr>
        <w:drawing>
          <wp:inline distT="0" distB="0" distL="0" distR="0" wp14:anchorId="095C38BB" wp14:editId="738EC0FE">
            <wp:extent cx="5760000" cy="19548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00" cy="1954800"/>
                    </a:xfrm>
                    <a:prstGeom prst="rect">
                      <a:avLst/>
                    </a:prstGeom>
                    <a:noFill/>
                  </pic:spPr>
                </pic:pic>
              </a:graphicData>
            </a:graphic>
          </wp:inline>
        </w:drawing>
      </w:r>
    </w:p>
    <w:p w14:paraId="318FB1C2" w14:textId="4AC5E81F" w:rsidR="00240BD3" w:rsidRPr="00FF3106" w:rsidRDefault="00240BD3" w:rsidP="00240BD3">
      <w:pPr>
        <w:spacing w:line="360" w:lineRule="auto"/>
        <w:rPr>
          <w:rFonts w:ascii="Arial" w:hAnsi="Arial" w:cs="Arial"/>
          <w:noProof/>
          <w:lang w:val="en-US" w:eastAsia="de-DE"/>
        </w:rPr>
      </w:pPr>
      <w:r w:rsidRPr="00FF3106">
        <w:rPr>
          <w:rFonts w:ascii="Arial" w:hAnsi="Arial" w:cs="Arial"/>
          <w:noProof/>
          <w:lang w:val="en-US" w:eastAsia="de-DE"/>
        </w:rPr>
        <w:t xml:space="preserve">Representative dot blots and gating strategies for mMDSC. The first gate (black gate, first panel) is placed on the lymphocyte and monocyte fraction in FSC and SSC. Second panel shows PerCP isotype control (red line, second panel) which defines the HLA-DR negative population. In the third panel (red square gate, third panel) cells are </w:t>
      </w:r>
      <w:r>
        <w:rPr>
          <w:rFonts w:ascii="Arial" w:hAnsi="Arial" w:cs="Arial"/>
          <w:noProof/>
          <w:lang w:val="en-US" w:eastAsia="de-DE"/>
        </w:rPr>
        <w:t>HLA-DR</w:t>
      </w:r>
      <w:r w:rsidRPr="00FF3106">
        <w:rPr>
          <w:rFonts w:ascii="Arial" w:hAnsi="Arial" w:cs="Arial"/>
          <w:noProof/>
          <w:vertAlign w:val="superscript"/>
          <w:lang w:val="en-US" w:eastAsia="de-DE"/>
        </w:rPr>
        <w:t xml:space="preserve">low/- </w:t>
      </w:r>
      <w:r>
        <w:rPr>
          <w:rFonts w:ascii="Arial" w:hAnsi="Arial" w:cs="Arial"/>
          <w:noProof/>
          <w:lang w:val="en-US" w:eastAsia="de-DE"/>
        </w:rPr>
        <w:t>and CD33</w:t>
      </w:r>
      <w:r w:rsidRPr="00240BD3">
        <w:rPr>
          <w:rFonts w:ascii="Arial" w:hAnsi="Arial" w:cs="Arial"/>
          <w:noProof/>
          <w:vertAlign w:val="superscript"/>
          <w:lang w:val="en-US" w:eastAsia="de-DE"/>
        </w:rPr>
        <w:t>+</w:t>
      </w:r>
      <w:r>
        <w:rPr>
          <w:rFonts w:ascii="Arial" w:hAnsi="Arial" w:cs="Arial"/>
          <w:noProof/>
          <w:vertAlign w:val="superscript"/>
          <w:lang w:val="en-US" w:eastAsia="de-DE"/>
        </w:rPr>
        <w:t xml:space="preserve"> </w:t>
      </w:r>
      <w:r>
        <w:rPr>
          <w:rFonts w:ascii="Arial" w:hAnsi="Arial" w:cs="Arial"/>
          <w:noProof/>
          <w:lang w:val="en-US" w:eastAsia="de-DE"/>
        </w:rPr>
        <w:t xml:space="preserve">and are defined as mMDSC. </w:t>
      </w:r>
      <w:r w:rsidRPr="00FF3106">
        <w:rPr>
          <w:rFonts w:ascii="Arial" w:hAnsi="Arial" w:cs="Arial"/>
          <w:noProof/>
          <w:lang w:val="en-US" w:eastAsia="de-DE"/>
        </w:rPr>
        <w:t xml:space="preserve">Gating was performed according to </w:t>
      </w:r>
      <w:r>
        <w:rPr>
          <w:rFonts w:ascii="Arial" w:hAnsi="Arial" w:cs="Arial"/>
          <w:noProof/>
          <w:lang w:val="en-US" w:eastAsia="de-DE"/>
        </w:rPr>
        <w:t>Dumitru</w:t>
      </w:r>
      <w:r w:rsidRPr="00FF3106">
        <w:rPr>
          <w:rFonts w:ascii="Arial" w:hAnsi="Arial" w:cs="Arial"/>
          <w:noProof/>
          <w:lang w:val="en-US" w:eastAsia="de-DE"/>
        </w:rPr>
        <w:t xml:space="preserve"> et al. </w:t>
      </w:r>
      <w:r>
        <w:rPr>
          <w:rFonts w:ascii="Arial" w:hAnsi="Arial" w:cs="Arial"/>
          <w:noProof/>
          <w:lang w:val="en-US" w:eastAsia="de-DE"/>
        </w:rPr>
        <w:t>(</w:t>
      </w:r>
      <w:r w:rsidRPr="00240BD3">
        <w:rPr>
          <w:rFonts w:ascii="Arial" w:hAnsi="Arial" w:cs="Arial"/>
          <w:noProof/>
          <w:lang w:val="en-US" w:eastAsia="de-DE"/>
        </w:rPr>
        <w:t>Cancer Immunol Immunother 2013</w:t>
      </w:r>
      <w:r>
        <w:rPr>
          <w:rFonts w:ascii="Arial" w:hAnsi="Arial" w:cs="Arial"/>
          <w:noProof/>
          <w:lang w:val="en-US" w:eastAsia="de-DE"/>
        </w:rPr>
        <w:t>).</w:t>
      </w:r>
    </w:p>
    <w:sectPr w:rsidR="00240BD3" w:rsidRPr="00FF3106" w:rsidSect="00A80533">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27277"/>
    <w:multiLevelType w:val="hybridMultilevel"/>
    <w:tmpl w:val="94EE0B9E"/>
    <w:lvl w:ilvl="0" w:tplc="D7382ABA">
      <w:start w:val="1"/>
      <w:numFmt w:val="decimal"/>
      <w:lvlText w:val="%1."/>
      <w:lvlJc w:val="left"/>
      <w:pPr>
        <w:ind w:left="720" w:hanging="360"/>
      </w:pPr>
      <w:rPr>
        <w:rFonts w:ascii="Verdana" w:hAnsi="Verdana" w:hint="default"/>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600E505A"/>
    <w:multiLevelType w:val="hybridMultilevel"/>
    <w:tmpl w:val="4DDA0E72"/>
    <w:lvl w:ilvl="0" w:tplc="6EAC5FC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astroenter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Libraries&gt;"/>
  </w:docVars>
  <w:rsids>
    <w:rsidRoot w:val="00430C47"/>
    <w:rsid w:val="00000886"/>
    <w:rsid w:val="00005251"/>
    <w:rsid w:val="00021F80"/>
    <w:rsid w:val="000228E3"/>
    <w:rsid w:val="00024391"/>
    <w:rsid w:val="00026218"/>
    <w:rsid w:val="00060437"/>
    <w:rsid w:val="00061C10"/>
    <w:rsid w:val="00061C2C"/>
    <w:rsid w:val="000651FB"/>
    <w:rsid w:val="0007092C"/>
    <w:rsid w:val="00071F2C"/>
    <w:rsid w:val="00074164"/>
    <w:rsid w:val="00075461"/>
    <w:rsid w:val="00096AA2"/>
    <w:rsid w:val="000B0ED4"/>
    <w:rsid w:val="000B5966"/>
    <w:rsid w:val="000C1A6F"/>
    <w:rsid w:val="000E44FC"/>
    <w:rsid w:val="000E53CF"/>
    <w:rsid w:val="00104288"/>
    <w:rsid w:val="00131823"/>
    <w:rsid w:val="00134039"/>
    <w:rsid w:val="00143131"/>
    <w:rsid w:val="00156163"/>
    <w:rsid w:val="001607DE"/>
    <w:rsid w:val="00180430"/>
    <w:rsid w:val="0018281C"/>
    <w:rsid w:val="001908B7"/>
    <w:rsid w:val="00193A8F"/>
    <w:rsid w:val="001A0457"/>
    <w:rsid w:val="001A3A52"/>
    <w:rsid w:val="001A3E1C"/>
    <w:rsid w:val="001A65DC"/>
    <w:rsid w:val="001B43D1"/>
    <w:rsid w:val="001C3D4B"/>
    <w:rsid w:val="001C3D61"/>
    <w:rsid w:val="001E4C7C"/>
    <w:rsid w:val="001F63AB"/>
    <w:rsid w:val="002074BE"/>
    <w:rsid w:val="0021522C"/>
    <w:rsid w:val="00217514"/>
    <w:rsid w:val="00225C5C"/>
    <w:rsid w:val="00236315"/>
    <w:rsid w:val="00240BD3"/>
    <w:rsid w:val="00243CB8"/>
    <w:rsid w:val="00244E33"/>
    <w:rsid w:val="00260E82"/>
    <w:rsid w:val="00261210"/>
    <w:rsid w:val="002614AC"/>
    <w:rsid w:val="002633B5"/>
    <w:rsid w:val="0026418B"/>
    <w:rsid w:val="00264D71"/>
    <w:rsid w:val="00266E6B"/>
    <w:rsid w:val="0027619D"/>
    <w:rsid w:val="002A6125"/>
    <w:rsid w:val="002B4D54"/>
    <w:rsid w:val="002D02B2"/>
    <w:rsid w:val="002D6EA9"/>
    <w:rsid w:val="002D755D"/>
    <w:rsid w:val="002E282D"/>
    <w:rsid w:val="002E4D52"/>
    <w:rsid w:val="002F2144"/>
    <w:rsid w:val="00307484"/>
    <w:rsid w:val="00317EEC"/>
    <w:rsid w:val="003217D0"/>
    <w:rsid w:val="00337356"/>
    <w:rsid w:val="00337AF8"/>
    <w:rsid w:val="00342922"/>
    <w:rsid w:val="00356CDF"/>
    <w:rsid w:val="00367EBD"/>
    <w:rsid w:val="00383FA3"/>
    <w:rsid w:val="0039169C"/>
    <w:rsid w:val="00392117"/>
    <w:rsid w:val="003A324C"/>
    <w:rsid w:val="003C098C"/>
    <w:rsid w:val="003C1170"/>
    <w:rsid w:val="003C2504"/>
    <w:rsid w:val="003E37C5"/>
    <w:rsid w:val="003E5110"/>
    <w:rsid w:val="003F26A4"/>
    <w:rsid w:val="003F335E"/>
    <w:rsid w:val="004038C4"/>
    <w:rsid w:val="00404CC6"/>
    <w:rsid w:val="0040751D"/>
    <w:rsid w:val="00422A92"/>
    <w:rsid w:val="00422AA8"/>
    <w:rsid w:val="004273D0"/>
    <w:rsid w:val="0042797D"/>
    <w:rsid w:val="00430B2C"/>
    <w:rsid w:val="00430C47"/>
    <w:rsid w:val="00435E5E"/>
    <w:rsid w:val="00454A5A"/>
    <w:rsid w:val="0047057D"/>
    <w:rsid w:val="004747F6"/>
    <w:rsid w:val="00477F92"/>
    <w:rsid w:val="00482728"/>
    <w:rsid w:val="00484AED"/>
    <w:rsid w:val="004A2858"/>
    <w:rsid w:val="004B14ED"/>
    <w:rsid w:val="004C7196"/>
    <w:rsid w:val="004E1324"/>
    <w:rsid w:val="004E76AF"/>
    <w:rsid w:val="004F33E1"/>
    <w:rsid w:val="004F6ABF"/>
    <w:rsid w:val="004F7F81"/>
    <w:rsid w:val="0050316C"/>
    <w:rsid w:val="005033EE"/>
    <w:rsid w:val="00520568"/>
    <w:rsid w:val="00522D63"/>
    <w:rsid w:val="00525232"/>
    <w:rsid w:val="00536D94"/>
    <w:rsid w:val="005446B7"/>
    <w:rsid w:val="00545A5B"/>
    <w:rsid w:val="005747D4"/>
    <w:rsid w:val="00580520"/>
    <w:rsid w:val="0058747B"/>
    <w:rsid w:val="00590665"/>
    <w:rsid w:val="00591018"/>
    <w:rsid w:val="0059606E"/>
    <w:rsid w:val="00597D5D"/>
    <w:rsid w:val="005A0428"/>
    <w:rsid w:val="005A5C1E"/>
    <w:rsid w:val="005B0447"/>
    <w:rsid w:val="005B283A"/>
    <w:rsid w:val="005B4BC5"/>
    <w:rsid w:val="005C1981"/>
    <w:rsid w:val="005C27D7"/>
    <w:rsid w:val="005D4532"/>
    <w:rsid w:val="005D6431"/>
    <w:rsid w:val="005E2569"/>
    <w:rsid w:val="005F33F6"/>
    <w:rsid w:val="006058E1"/>
    <w:rsid w:val="00611A6B"/>
    <w:rsid w:val="00615A0E"/>
    <w:rsid w:val="00624C0D"/>
    <w:rsid w:val="0063215A"/>
    <w:rsid w:val="00636DEF"/>
    <w:rsid w:val="0064547B"/>
    <w:rsid w:val="00651DAC"/>
    <w:rsid w:val="00656FB8"/>
    <w:rsid w:val="00667674"/>
    <w:rsid w:val="00667F68"/>
    <w:rsid w:val="00680733"/>
    <w:rsid w:val="006A3673"/>
    <w:rsid w:val="006A739F"/>
    <w:rsid w:val="006E16DA"/>
    <w:rsid w:val="006E1880"/>
    <w:rsid w:val="006F6D64"/>
    <w:rsid w:val="00700AC6"/>
    <w:rsid w:val="00705283"/>
    <w:rsid w:val="00710AF7"/>
    <w:rsid w:val="007143F4"/>
    <w:rsid w:val="00714418"/>
    <w:rsid w:val="007173A7"/>
    <w:rsid w:val="007201E7"/>
    <w:rsid w:val="00725BA8"/>
    <w:rsid w:val="00731701"/>
    <w:rsid w:val="00757E30"/>
    <w:rsid w:val="007677E8"/>
    <w:rsid w:val="00767839"/>
    <w:rsid w:val="00767F66"/>
    <w:rsid w:val="00770903"/>
    <w:rsid w:val="00773D6F"/>
    <w:rsid w:val="007801E1"/>
    <w:rsid w:val="00780748"/>
    <w:rsid w:val="00783739"/>
    <w:rsid w:val="007B04D7"/>
    <w:rsid w:val="007B1453"/>
    <w:rsid w:val="007B2F96"/>
    <w:rsid w:val="007C2B20"/>
    <w:rsid w:val="007D0975"/>
    <w:rsid w:val="007D1A1D"/>
    <w:rsid w:val="007F3BAE"/>
    <w:rsid w:val="007F3F81"/>
    <w:rsid w:val="007F7F74"/>
    <w:rsid w:val="00817F53"/>
    <w:rsid w:val="00820627"/>
    <w:rsid w:val="0082546F"/>
    <w:rsid w:val="00825570"/>
    <w:rsid w:val="00826965"/>
    <w:rsid w:val="00827AEF"/>
    <w:rsid w:val="00831D2B"/>
    <w:rsid w:val="008333C2"/>
    <w:rsid w:val="00840234"/>
    <w:rsid w:val="0084040C"/>
    <w:rsid w:val="00841961"/>
    <w:rsid w:val="00844BC0"/>
    <w:rsid w:val="00845B68"/>
    <w:rsid w:val="00850181"/>
    <w:rsid w:val="008522DE"/>
    <w:rsid w:val="00862B94"/>
    <w:rsid w:val="008677F0"/>
    <w:rsid w:val="0087287B"/>
    <w:rsid w:val="0088025B"/>
    <w:rsid w:val="00883157"/>
    <w:rsid w:val="00892119"/>
    <w:rsid w:val="008A0F5B"/>
    <w:rsid w:val="008A733C"/>
    <w:rsid w:val="008B1694"/>
    <w:rsid w:val="008B1A57"/>
    <w:rsid w:val="008B2915"/>
    <w:rsid w:val="008B77AD"/>
    <w:rsid w:val="008C2914"/>
    <w:rsid w:val="008C564C"/>
    <w:rsid w:val="008D277A"/>
    <w:rsid w:val="008D691F"/>
    <w:rsid w:val="008E3A8D"/>
    <w:rsid w:val="008E76C4"/>
    <w:rsid w:val="00903C0D"/>
    <w:rsid w:val="009074CE"/>
    <w:rsid w:val="0092565A"/>
    <w:rsid w:val="00933CBF"/>
    <w:rsid w:val="00936BCC"/>
    <w:rsid w:val="00936C4C"/>
    <w:rsid w:val="00937BAF"/>
    <w:rsid w:val="00946D9F"/>
    <w:rsid w:val="0095793E"/>
    <w:rsid w:val="00966B48"/>
    <w:rsid w:val="0097088F"/>
    <w:rsid w:val="00971C68"/>
    <w:rsid w:val="00983101"/>
    <w:rsid w:val="009863C8"/>
    <w:rsid w:val="00992DFD"/>
    <w:rsid w:val="009A73CC"/>
    <w:rsid w:val="009B7BC6"/>
    <w:rsid w:val="009C10E9"/>
    <w:rsid w:val="009D52FD"/>
    <w:rsid w:val="009D6AE5"/>
    <w:rsid w:val="009E26C5"/>
    <w:rsid w:val="009E5B09"/>
    <w:rsid w:val="009E7220"/>
    <w:rsid w:val="009E733A"/>
    <w:rsid w:val="009F24D0"/>
    <w:rsid w:val="009F5986"/>
    <w:rsid w:val="00A218D5"/>
    <w:rsid w:val="00A2497E"/>
    <w:rsid w:val="00A321EB"/>
    <w:rsid w:val="00A36F3A"/>
    <w:rsid w:val="00A41CD1"/>
    <w:rsid w:val="00A46E17"/>
    <w:rsid w:val="00A7024A"/>
    <w:rsid w:val="00A8000E"/>
    <w:rsid w:val="00A80533"/>
    <w:rsid w:val="00A876BC"/>
    <w:rsid w:val="00A92AA1"/>
    <w:rsid w:val="00A9667F"/>
    <w:rsid w:val="00AA2101"/>
    <w:rsid w:val="00AA277E"/>
    <w:rsid w:val="00AA4138"/>
    <w:rsid w:val="00AD2FD9"/>
    <w:rsid w:val="00AF2F3E"/>
    <w:rsid w:val="00B0146D"/>
    <w:rsid w:val="00B01509"/>
    <w:rsid w:val="00B02040"/>
    <w:rsid w:val="00B033CA"/>
    <w:rsid w:val="00B03B96"/>
    <w:rsid w:val="00B04356"/>
    <w:rsid w:val="00B07B98"/>
    <w:rsid w:val="00B22B21"/>
    <w:rsid w:val="00B26F27"/>
    <w:rsid w:val="00B278EF"/>
    <w:rsid w:val="00B3054A"/>
    <w:rsid w:val="00B34F38"/>
    <w:rsid w:val="00B36E53"/>
    <w:rsid w:val="00B43DCB"/>
    <w:rsid w:val="00B469D5"/>
    <w:rsid w:val="00B50464"/>
    <w:rsid w:val="00B51276"/>
    <w:rsid w:val="00B565C3"/>
    <w:rsid w:val="00B62875"/>
    <w:rsid w:val="00B664E1"/>
    <w:rsid w:val="00B67B23"/>
    <w:rsid w:val="00B71893"/>
    <w:rsid w:val="00B72877"/>
    <w:rsid w:val="00B74F97"/>
    <w:rsid w:val="00B80734"/>
    <w:rsid w:val="00B8325F"/>
    <w:rsid w:val="00B83B13"/>
    <w:rsid w:val="00B925F6"/>
    <w:rsid w:val="00BA4B89"/>
    <w:rsid w:val="00BB1D33"/>
    <w:rsid w:val="00BB2A90"/>
    <w:rsid w:val="00BB343C"/>
    <w:rsid w:val="00BB4A16"/>
    <w:rsid w:val="00BD6163"/>
    <w:rsid w:val="00C172E9"/>
    <w:rsid w:val="00C26C2C"/>
    <w:rsid w:val="00C3497F"/>
    <w:rsid w:val="00C44CB9"/>
    <w:rsid w:val="00C4772F"/>
    <w:rsid w:val="00C702F7"/>
    <w:rsid w:val="00C763F4"/>
    <w:rsid w:val="00C764F3"/>
    <w:rsid w:val="00C85140"/>
    <w:rsid w:val="00C8550A"/>
    <w:rsid w:val="00CA35C8"/>
    <w:rsid w:val="00CA39D2"/>
    <w:rsid w:val="00CA632F"/>
    <w:rsid w:val="00CB2A66"/>
    <w:rsid w:val="00CB4751"/>
    <w:rsid w:val="00CD760C"/>
    <w:rsid w:val="00CE22F4"/>
    <w:rsid w:val="00CE421C"/>
    <w:rsid w:val="00CE784E"/>
    <w:rsid w:val="00CF3511"/>
    <w:rsid w:val="00D01F48"/>
    <w:rsid w:val="00D04086"/>
    <w:rsid w:val="00D0462A"/>
    <w:rsid w:val="00D05A2E"/>
    <w:rsid w:val="00D06F30"/>
    <w:rsid w:val="00D10B75"/>
    <w:rsid w:val="00D132DC"/>
    <w:rsid w:val="00D21CAC"/>
    <w:rsid w:val="00D32963"/>
    <w:rsid w:val="00D429CC"/>
    <w:rsid w:val="00D53588"/>
    <w:rsid w:val="00D60096"/>
    <w:rsid w:val="00D64597"/>
    <w:rsid w:val="00D7504D"/>
    <w:rsid w:val="00D801F3"/>
    <w:rsid w:val="00D815E4"/>
    <w:rsid w:val="00D8434F"/>
    <w:rsid w:val="00D84354"/>
    <w:rsid w:val="00D85AD4"/>
    <w:rsid w:val="00D91E2D"/>
    <w:rsid w:val="00DB4877"/>
    <w:rsid w:val="00DC4E15"/>
    <w:rsid w:val="00DC71A3"/>
    <w:rsid w:val="00DD359E"/>
    <w:rsid w:val="00DF43D9"/>
    <w:rsid w:val="00DF51FD"/>
    <w:rsid w:val="00DF68FE"/>
    <w:rsid w:val="00E057E5"/>
    <w:rsid w:val="00E1247F"/>
    <w:rsid w:val="00E31E15"/>
    <w:rsid w:val="00E34F74"/>
    <w:rsid w:val="00E4039A"/>
    <w:rsid w:val="00E42938"/>
    <w:rsid w:val="00E42AED"/>
    <w:rsid w:val="00E46E89"/>
    <w:rsid w:val="00E63A11"/>
    <w:rsid w:val="00E74140"/>
    <w:rsid w:val="00E856E8"/>
    <w:rsid w:val="00E877C0"/>
    <w:rsid w:val="00EC0750"/>
    <w:rsid w:val="00EC0755"/>
    <w:rsid w:val="00EC5539"/>
    <w:rsid w:val="00ED6771"/>
    <w:rsid w:val="00EE196D"/>
    <w:rsid w:val="00EE4D02"/>
    <w:rsid w:val="00EE6181"/>
    <w:rsid w:val="00EF7528"/>
    <w:rsid w:val="00F00E58"/>
    <w:rsid w:val="00F01751"/>
    <w:rsid w:val="00F04FA1"/>
    <w:rsid w:val="00F101F4"/>
    <w:rsid w:val="00F2103B"/>
    <w:rsid w:val="00F256C1"/>
    <w:rsid w:val="00F26BCF"/>
    <w:rsid w:val="00F43859"/>
    <w:rsid w:val="00F44838"/>
    <w:rsid w:val="00F53B7E"/>
    <w:rsid w:val="00F6080E"/>
    <w:rsid w:val="00F71841"/>
    <w:rsid w:val="00F8283E"/>
    <w:rsid w:val="00F855C2"/>
    <w:rsid w:val="00F85CE8"/>
    <w:rsid w:val="00F92653"/>
    <w:rsid w:val="00FA127F"/>
    <w:rsid w:val="00FB2255"/>
    <w:rsid w:val="00FB4172"/>
    <w:rsid w:val="00FC41FD"/>
    <w:rsid w:val="00FD44EC"/>
    <w:rsid w:val="00FE34F4"/>
    <w:rsid w:val="00FE7BF6"/>
    <w:rsid w:val="00FF3106"/>
    <w:rsid w:val="00FF6E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24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547B"/>
    <w:rPr>
      <w:color w:val="0000FF" w:themeColor="hyperlink"/>
      <w:u w:val="single"/>
    </w:rPr>
  </w:style>
  <w:style w:type="paragraph" w:styleId="Listenabsatz">
    <w:name w:val="List Paragraph"/>
    <w:basedOn w:val="Standard"/>
    <w:uiPriority w:val="34"/>
    <w:qFormat/>
    <w:rsid w:val="00E1247F"/>
    <w:pPr>
      <w:ind w:left="720"/>
      <w:contextualSpacing/>
    </w:pPr>
  </w:style>
  <w:style w:type="character" w:styleId="Kommentarzeichen">
    <w:name w:val="annotation reference"/>
    <w:basedOn w:val="Absatz-Standardschriftart"/>
    <w:uiPriority w:val="99"/>
    <w:semiHidden/>
    <w:unhideWhenUsed/>
    <w:rsid w:val="00236315"/>
    <w:rPr>
      <w:sz w:val="16"/>
      <w:szCs w:val="16"/>
    </w:rPr>
  </w:style>
  <w:style w:type="paragraph" w:styleId="Kommentartext">
    <w:name w:val="annotation text"/>
    <w:basedOn w:val="Standard"/>
    <w:link w:val="KommentartextZchn"/>
    <w:uiPriority w:val="99"/>
    <w:semiHidden/>
    <w:unhideWhenUsed/>
    <w:rsid w:val="0023631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36315"/>
    <w:rPr>
      <w:sz w:val="20"/>
      <w:szCs w:val="20"/>
    </w:rPr>
  </w:style>
  <w:style w:type="paragraph" w:styleId="Kommentarthema">
    <w:name w:val="annotation subject"/>
    <w:basedOn w:val="Kommentartext"/>
    <w:next w:val="Kommentartext"/>
    <w:link w:val="KommentarthemaZchn"/>
    <w:uiPriority w:val="99"/>
    <w:semiHidden/>
    <w:unhideWhenUsed/>
    <w:rsid w:val="00236315"/>
    <w:rPr>
      <w:b/>
      <w:bCs/>
    </w:rPr>
  </w:style>
  <w:style w:type="character" w:customStyle="1" w:styleId="KommentarthemaZchn">
    <w:name w:val="Kommentarthema Zchn"/>
    <w:basedOn w:val="KommentartextZchn"/>
    <w:link w:val="Kommentarthema"/>
    <w:uiPriority w:val="99"/>
    <w:semiHidden/>
    <w:rsid w:val="00236315"/>
    <w:rPr>
      <w:b/>
      <w:bCs/>
      <w:sz w:val="20"/>
      <w:szCs w:val="20"/>
    </w:rPr>
  </w:style>
  <w:style w:type="paragraph" w:styleId="Sprechblasentext">
    <w:name w:val="Balloon Text"/>
    <w:basedOn w:val="Standard"/>
    <w:link w:val="SprechblasentextZchn"/>
    <w:uiPriority w:val="99"/>
    <w:semiHidden/>
    <w:unhideWhenUsed/>
    <w:rsid w:val="0023631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36315"/>
    <w:rPr>
      <w:rFonts w:ascii="Tahoma" w:hAnsi="Tahoma" w:cs="Tahoma"/>
      <w:sz w:val="16"/>
      <w:szCs w:val="16"/>
    </w:rPr>
  </w:style>
  <w:style w:type="character" w:customStyle="1" w:styleId="apple-converted-space">
    <w:name w:val="apple-converted-space"/>
    <w:basedOn w:val="Absatz-Standardschriftart"/>
    <w:rsid w:val="009074CE"/>
  </w:style>
  <w:style w:type="paragraph" w:styleId="StandardWeb">
    <w:name w:val="Normal (Web)"/>
    <w:basedOn w:val="Standard"/>
    <w:uiPriority w:val="99"/>
    <w:unhideWhenUsed/>
    <w:rsid w:val="00F2103B"/>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character" w:styleId="Fett">
    <w:name w:val="Strong"/>
    <w:basedOn w:val="Absatz-Standardschriftart"/>
    <w:uiPriority w:val="22"/>
    <w:qFormat/>
    <w:rsid w:val="002E282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547B"/>
    <w:rPr>
      <w:color w:val="0000FF" w:themeColor="hyperlink"/>
      <w:u w:val="single"/>
    </w:rPr>
  </w:style>
  <w:style w:type="paragraph" w:styleId="Listenabsatz">
    <w:name w:val="List Paragraph"/>
    <w:basedOn w:val="Standard"/>
    <w:uiPriority w:val="34"/>
    <w:qFormat/>
    <w:rsid w:val="00E1247F"/>
    <w:pPr>
      <w:ind w:left="720"/>
      <w:contextualSpacing/>
    </w:pPr>
  </w:style>
  <w:style w:type="character" w:styleId="Kommentarzeichen">
    <w:name w:val="annotation reference"/>
    <w:basedOn w:val="Absatz-Standardschriftart"/>
    <w:uiPriority w:val="99"/>
    <w:semiHidden/>
    <w:unhideWhenUsed/>
    <w:rsid w:val="00236315"/>
    <w:rPr>
      <w:sz w:val="16"/>
      <w:szCs w:val="16"/>
    </w:rPr>
  </w:style>
  <w:style w:type="paragraph" w:styleId="Kommentartext">
    <w:name w:val="annotation text"/>
    <w:basedOn w:val="Standard"/>
    <w:link w:val="KommentartextZchn"/>
    <w:uiPriority w:val="99"/>
    <w:semiHidden/>
    <w:unhideWhenUsed/>
    <w:rsid w:val="0023631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36315"/>
    <w:rPr>
      <w:sz w:val="20"/>
      <w:szCs w:val="20"/>
    </w:rPr>
  </w:style>
  <w:style w:type="paragraph" w:styleId="Kommentarthema">
    <w:name w:val="annotation subject"/>
    <w:basedOn w:val="Kommentartext"/>
    <w:next w:val="Kommentartext"/>
    <w:link w:val="KommentarthemaZchn"/>
    <w:uiPriority w:val="99"/>
    <w:semiHidden/>
    <w:unhideWhenUsed/>
    <w:rsid w:val="00236315"/>
    <w:rPr>
      <w:b/>
      <w:bCs/>
    </w:rPr>
  </w:style>
  <w:style w:type="character" w:customStyle="1" w:styleId="KommentarthemaZchn">
    <w:name w:val="Kommentarthema Zchn"/>
    <w:basedOn w:val="KommentartextZchn"/>
    <w:link w:val="Kommentarthema"/>
    <w:uiPriority w:val="99"/>
    <w:semiHidden/>
    <w:rsid w:val="00236315"/>
    <w:rPr>
      <w:b/>
      <w:bCs/>
      <w:sz w:val="20"/>
      <w:szCs w:val="20"/>
    </w:rPr>
  </w:style>
  <w:style w:type="paragraph" w:styleId="Sprechblasentext">
    <w:name w:val="Balloon Text"/>
    <w:basedOn w:val="Standard"/>
    <w:link w:val="SprechblasentextZchn"/>
    <w:uiPriority w:val="99"/>
    <w:semiHidden/>
    <w:unhideWhenUsed/>
    <w:rsid w:val="0023631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36315"/>
    <w:rPr>
      <w:rFonts w:ascii="Tahoma" w:hAnsi="Tahoma" w:cs="Tahoma"/>
      <w:sz w:val="16"/>
      <w:szCs w:val="16"/>
    </w:rPr>
  </w:style>
  <w:style w:type="character" w:customStyle="1" w:styleId="apple-converted-space">
    <w:name w:val="apple-converted-space"/>
    <w:basedOn w:val="Absatz-Standardschriftart"/>
    <w:rsid w:val="009074CE"/>
  </w:style>
  <w:style w:type="paragraph" w:styleId="StandardWeb">
    <w:name w:val="Normal (Web)"/>
    <w:basedOn w:val="Standard"/>
    <w:uiPriority w:val="99"/>
    <w:unhideWhenUsed/>
    <w:rsid w:val="00F2103B"/>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character" w:styleId="Fett">
    <w:name w:val="Strong"/>
    <w:basedOn w:val="Absatz-Standardschriftart"/>
    <w:uiPriority w:val="22"/>
    <w:qFormat/>
    <w:rsid w:val="002E28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320581">
      <w:bodyDiv w:val="1"/>
      <w:marLeft w:val="0"/>
      <w:marRight w:val="0"/>
      <w:marTop w:val="0"/>
      <w:marBottom w:val="0"/>
      <w:divBdr>
        <w:top w:val="none" w:sz="0" w:space="0" w:color="auto"/>
        <w:left w:val="none" w:sz="0" w:space="0" w:color="auto"/>
        <w:bottom w:val="none" w:sz="0" w:space="0" w:color="auto"/>
        <w:right w:val="none" w:sz="0" w:space="0" w:color="auto"/>
      </w:divBdr>
      <w:divsChild>
        <w:div w:id="1490167511">
          <w:marLeft w:val="0"/>
          <w:marRight w:val="0"/>
          <w:marTop w:val="100"/>
          <w:marBottom w:val="100"/>
          <w:divBdr>
            <w:top w:val="none" w:sz="0" w:space="0" w:color="auto"/>
            <w:left w:val="none" w:sz="0" w:space="0" w:color="auto"/>
            <w:bottom w:val="none" w:sz="0" w:space="0" w:color="auto"/>
            <w:right w:val="none" w:sz="0" w:space="0" w:color="auto"/>
          </w:divBdr>
          <w:divsChild>
            <w:div w:id="523858924">
              <w:marLeft w:val="0"/>
              <w:marRight w:val="0"/>
              <w:marTop w:val="0"/>
              <w:marBottom w:val="0"/>
              <w:divBdr>
                <w:top w:val="none" w:sz="0" w:space="0" w:color="auto"/>
                <w:left w:val="none" w:sz="0" w:space="0" w:color="auto"/>
                <w:bottom w:val="none" w:sz="0" w:space="0" w:color="auto"/>
                <w:right w:val="none" w:sz="0" w:space="0" w:color="auto"/>
              </w:divBdr>
              <w:divsChild>
                <w:div w:id="1904682464">
                  <w:marLeft w:val="168"/>
                  <w:marRight w:val="168"/>
                  <w:marTop w:val="0"/>
                  <w:marBottom w:val="0"/>
                  <w:divBdr>
                    <w:top w:val="none" w:sz="0" w:space="0" w:color="auto"/>
                    <w:left w:val="none" w:sz="0" w:space="0" w:color="auto"/>
                    <w:bottom w:val="none" w:sz="0" w:space="0" w:color="auto"/>
                    <w:right w:val="none" w:sz="0" w:space="0" w:color="auto"/>
                  </w:divBdr>
                  <w:divsChild>
                    <w:div w:id="188761980">
                      <w:marLeft w:val="0"/>
                      <w:marRight w:val="0"/>
                      <w:marTop w:val="0"/>
                      <w:marBottom w:val="0"/>
                      <w:divBdr>
                        <w:top w:val="none" w:sz="0" w:space="0" w:color="auto"/>
                        <w:left w:val="none" w:sz="0" w:space="0" w:color="auto"/>
                        <w:bottom w:val="none" w:sz="0" w:space="0" w:color="auto"/>
                        <w:right w:val="none" w:sz="0" w:space="0" w:color="auto"/>
                      </w:divBdr>
                      <w:divsChild>
                        <w:div w:id="1594699509">
                          <w:marLeft w:val="0"/>
                          <w:marRight w:val="0"/>
                          <w:marTop w:val="0"/>
                          <w:marBottom w:val="120"/>
                          <w:divBdr>
                            <w:top w:val="none" w:sz="0" w:space="0" w:color="auto"/>
                            <w:left w:val="none" w:sz="0" w:space="0" w:color="auto"/>
                            <w:bottom w:val="none" w:sz="0" w:space="0" w:color="auto"/>
                            <w:right w:val="none" w:sz="0" w:space="0" w:color="auto"/>
                          </w:divBdr>
                          <w:divsChild>
                            <w:div w:id="2028671086">
                              <w:marLeft w:val="0"/>
                              <w:marRight w:val="0"/>
                              <w:marTop w:val="0"/>
                              <w:marBottom w:val="240"/>
                              <w:divBdr>
                                <w:top w:val="none" w:sz="0" w:space="0" w:color="auto"/>
                                <w:left w:val="single" w:sz="6" w:space="7" w:color="CCCCCC"/>
                                <w:bottom w:val="none" w:sz="0" w:space="0" w:color="auto"/>
                                <w:right w:val="none" w:sz="0" w:space="0" w:color="auto"/>
                              </w:divBdr>
                            </w:div>
                          </w:divsChild>
                        </w:div>
                      </w:divsChild>
                    </w:div>
                  </w:divsChild>
                </w:div>
              </w:divsChild>
            </w:div>
          </w:divsChild>
        </w:div>
      </w:divsChild>
    </w:div>
    <w:div w:id="1688941985">
      <w:bodyDiv w:val="1"/>
      <w:marLeft w:val="0"/>
      <w:marRight w:val="0"/>
      <w:marTop w:val="0"/>
      <w:marBottom w:val="0"/>
      <w:divBdr>
        <w:top w:val="none" w:sz="0" w:space="0" w:color="auto"/>
        <w:left w:val="none" w:sz="0" w:space="0" w:color="auto"/>
        <w:bottom w:val="none" w:sz="0" w:space="0" w:color="auto"/>
        <w:right w:val="none" w:sz="0" w:space="0" w:color="auto"/>
      </w:divBdr>
    </w:div>
    <w:div w:id="1976139395">
      <w:bodyDiv w:val="1"/>
      <w:marLeft w:val="0"/>
      <w:marRight w:val="0"/>
      <w:marTop w:val="0"/>
      <w:marBottom w:val="0"/>
      <w:divBdr>
        <w:top w:val="none" w:sz="0" w:space="0" w:color="auto"/>
        <w:left w:val="none" w:sz="0" w:space="0" w:color="auto"/>
        <w:bottom w:val="none" w:sz="0" w:space="0" w:color="auto"/>
        <w:right w:val="none" w:sz="0" w:space="0" w:color="auto"/>
      </w:divBdr>
      <w:divsChild>
        <w:div w:id="1877504244">
          <w:marLeft w:val="0"/>
          <w:marRight w:val="0"/>
          <w:marTop w:val="100"/>
          <w:marBottom w:val="100"/>
          <w:divBdr>
            <w:top w:val="none" w:sz="0" w:space="0" w:color="auto"/>
            <w:left w:val="none" w:sz="0" w:space="0" w:color="auto"/>
            <w:bottom w:val="none" w:sz="0" w:space="0" w:color="auto"/>
            <w:right w:val="none" w:sz="0" w:space="0" w:color="auto"/>
          </w:divBdr>
          <w:divsChild>
            <w:div w:id="1560439448">
              <w:marLeft w:val="0"/>
              <w:marRight w:val="0"/>
              <w:marTop w:val="0"/>
              <w:marBottom w:val="0"/>
              <w:divBdr>
                <w:top w:val="none" w:sz="0" w:space="0" w:color="auto"/>
                <w:left w:val="none" w:sz="0" w:space="0" w:color="auto"/>
                <w:bottom w:val="none" w:sz="0" w:space="0" w:color="auto"/>
                <w:right w:val="none" w:sz="0" w:space="0" w:color="auto"/>
              </w:divBdr>
              <w:divsChild>
                <w:div w:id="941651255">
                  <w:marLeft w:val="168"/>
                  <w:marRight w:val="168"/>
                  <w:marTop w:val="0"/>
                  <w:marBottom w:val="0"/>
                  <w:divBdr>
                    <w:top w:val="none" w:sz="0" w:space="0" w:color="auto"/>
                    <w:left w:val="none" w:sz="0" w:space="0" w:color="auto"/>
                    <w:bottom w:val="none" w:sz="0" w:space="0" w:color="auto"/>
                    <w:right w:val="none" w:sz="0" w:space="0" w:color="auto"/>
                  </w:divBdr>
                  <w:divsChild>
                    <w:div w:id="775826440">
                      <w:marLeft w:val="0"/>
                      <w:marRight w:val="0"/>
                      <w:marTop w:val="0"/>
                      <w:marBottom w:val="0"/>
                      <w:divBdr>
                        <w:top w:val="none" w:sz="0" w:space="0" w:color="auto"/>
                        <w:left w:val="none" w:sz="0" w:space="0" w:color="auto"/>
                        <w:bottom w:val="none" w:sz="0" w:space="0" w:color="auto"/>
                        <w:right w:val="none" w:sz="0" w:space="0" w:color="auto"/>
                      </w:divBdr>
                      <w:divsChild>
                        <w:div w:id="1798915892">
                          <w:marLeft w:val="0"/>
                          <w:marRight w:val="0"/>
                          <w:marTop w:val="0"/>
                          <w:marBottom w:val="120"/>
                          <w:divBdr>
                            <w:top w:val="none" w:sz="0" w:space="0" w:color="auto"/>
                            <w:left w:val="none" w:sz="0" w:space="0" w:color="auto"/>
                            <w:bottom w:val="none" w:sz="0" w:space="0" w:color="auto"/>
                            <w:right w:val="none" w:sz="0" w:space="0" w:color="auto"/>
                          </w:divBdr>
                          <w:divsChild>
                            <w:div w:id="1439375538">
                              <w:marLeft w:val="0"/>
                              <w:marRight w:val="0"/>
                              <w:marTop w:val="0"/>
                              <w:marBottom w:val="240"/>
                              <w:divBdr>
                                <w:top w:val="none" w:sz="0" w:space="0" w:color="auto"/>
                                <w:left w:val="single" w:sz="6" w:space="7" w:color="CCCCCC"/>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4BFC1-B839-4C71-88E4-E9CDDDE21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951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1115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egruetzn</dc:creator>
  <cp:keywords/>
  <dc:description/>
  <cp:lastModifiedBy>egruetzn</cp:lastModifiedBy>
  <cp:revision>4</cp:revision>
  <cp:lastPrinted>2015-04-29T15:32:00Z</cp:lastPrinted>
  <dcterms:created xsi:type="dcterms:W3CDTF">2015-11-25T08:18:00Z</dcterms:created>
  <dcterms:modified xsi:type="dcterms:W3CDTF">2015-11-25T11:06:00Z</dcterms:modified>
</cp:coreProperties>
</file>