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39A" w:rsidRPr="006D51AB" w:rsidRDefault="00DD339A" w:rsidP="00DD339A">
      <w:pPr>
        <w:spacing w:after="0" w:line="240" w:lineRule="auto"/>
        <w:rPr>
          <w:color w:val="000000"/>
          <w:sz w:val="24"/>
          <w:szCs w:val="24"/>
          <w:lang w:val="en-US"/>
        </w:rPr>
      </w:pPr>
      <w:r w:rsidRPr="006D51AB">
        <w:rPr>
          <w:b/>
          <w:color w:val="000000"/>
          <w:sz w:val="24"/>
          <w:szCs w:val="24"/>
          <w:lang w:val="en-US"/>
        </w:rPr>
        <w:t>Supplemental table 1</w:t>
      </w:r>
      <w:r w:rsidRPr="006D51AB">
        <w:rPr>
          <w:color w:val="000000"/>
          <w:sz w:val="24"/>
          <w:szCs w:val="24"/>
          <w:lang w:val="en-US"/>
        </w:rPr>
        <w:t>. Summary of allelic and genotyp</w:t>
      </w:r>
      <w:r w:rsidR="00203242">
        <w:rPr>
          <w:color w:val="000000"/>
          <w:sz w:val="24"/>
          <w:szCs w:val="24"/>
          <w:lang w:val="en-US"/>
        </w:rPr>
        <w:t>ic</w:t>
      </w:r>
      <w:r w:rsidRPr="006D51AB">
        <w:rPr>
          <w:color w:val="000000"/>
          <w:sz w:val="24"/>
          <w:szCs w:val="24"/>
          <w:lang w:val="en-US"/>
        </w:rPr>
        <w:t xml:space="preserve"> frequencies for </w:t>
      </w:r>
      <w:r w:rsidRPr="006D51AB">
        <w:rPr>
          <w:i/>
          <w:color w:val="000000"/>
          <w:sz w:val="24"/>
          <w:szCs w:val="24"/>
          <w:lang w:val="en-US"/>
        </w:rPr>
        <w:t>TRIM5</w:t>
      </w:r>
      <w:r w:rsidRPr="006D51AB">
        <w:rPr>
          <w:color w:val="000000"/>
          <w:sz w:val="24"/>
          <w:szCs w:val="24"/>
          <w:lang w:val="en-US"/>
        </w:rPr>
        <w:t xml:space="preserve"> and</w:t>
      </w:r>
      <w:r w:rsidRPr="006D51AB">
        <w:rPr>
          <w:i/>
          <w:color w:val="000000"/>
          <w:sz w:val="24"/>
          <w:szCs w:val="24"/>
          <w:lang w:val="en-US"/>
        </w:rPr>
        <w:t xml:space="preserve"> TRIM22</w:t>
      </w:r>
      <w:r w:rsidRPr="006D51AB">
        <w:rPr>
          <w:rFonts w:cs="Calibri"/>
          <w:spacing w:val="-3"/>
          <w:sz w:val="24"/>
          <w:szCs w:val="24"/>
          <w:lang w:val="en-US"/>
        </w:rPr>
        <w:t xml:space="preserve"> </w:t>
      </w:r>
      <w:bookmarkStart w:id="0" w:name="_GoBack"/>
      <w:bookmarkEnd w:id="0"/>
      <w:r w:rsidRPr="006D51AB">
        <w:rPr>
          <w:color w:val="000000"/>
          <w:sz w:val="24"/>
          <w:szCs w:val="24"/>
          <w:lang w:val="en-US"/>
        </w:rPr>
        <w:t>polymorphisms in HIV/HCV coinfected patients.</w:t>
      </w:r>
    </w:p>
    <w:p w:rsidR="00DD339A" w:rsidRPr="006D51AB" w:rsidRDefault="00DD339A" w:rsidP="00DD339A">
      <w:pPr>
        <w:tabs>
          <w:tab w:val="left" w:pos="7530"/>
        </w:tabs>
        <w:spacing w:after="0" w:line="240" w:lineRule="auto"/>
        <w:rPr>
          <w:color w:val="000000"/>
          <w:sz w:val="24"/>
          <w:szCs w:val="24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024"/>
        <w:gridCol w:w="3024"/>
        <w:gridCol w:w="12"/>
      </w:tblGrid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>Count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>Proportion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TRIM5 </w:t>
            </w: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>rs3824949 (n=318)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</w:tcPr>
          <w:p w:rsidR="00DD339A" w:rsidRPr="006D51AB" w:rsidRDefault="00DD339A" w:rsidP="00802CA1">
            <w:pPr>
              <w:pBdr>
                <w:bottom w:val="single" w:sz="2" w:space="0" w:color="auto"/>
              </w:pBd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Allele frequencies 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347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55%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289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45%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Genotype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CC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31%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153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48%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GG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21%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NA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b/>
                <w:color w:val="000000"/>
                <w:sz w:val="24"/>
                <w:lang w:val="en-US"/>
              </w:rPr>
              <w:t>Hardy-Weinberg equilibrium</w:t>
            </w:r>
          </w:p>
        </w:tc>
        <w:tc>
          <w:tcPr>
            <w:tcW w:w="3138" w:type="pct"/>
            <w:gridSpan w:val="2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P-value= 0.650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TRIM22 </w:t>
            </w: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>rs7935564 (n=312)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</w:tcPr>
          <w:p w:rsidR="00DD339A" w:rsidRPr="006D51AB" w:rsidRDefault="00DD339A" w:rsidP="00802CA1">
            <w:pPr>
              <w:pBdr>
                <w:bottom w:val="single" w:sz="2" w:space="0" w:color="auto"/>
              </w:pBd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Allele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414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66%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210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34%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Genotype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AA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149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48%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AG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116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37%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GG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15%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NA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b/>
                <w:color w:val="000000"/>
                <w:sz w:val="24"/>
                <w:lang w:val="en-US"/>
              </w:rPr>
              <w:t>Hardy-Weinberg equilibrium</w:t>
            </w:r>
          </w:p>
        </w:tc>
        <w:tc>
          <w:tcPr>
            <w:tcW w:w="3138" w:type="pct"/>
            <w:gridSpan w:val="2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P-value= 0.0035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tabs>
                <w:tab w:val="right" w:pos="3578"/>
              </w:tabs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TRIM22 </w:t>
            </w: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>rs1063303 (n=317)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</w:tcPr>
          <w:p w:rsidR="00DD339A" w:rsidRPr="006D51AB" w:rsidRDefault="00DD339A" w:rsidP="00802CA1">
            <w:pPr>
              <w:pBdr>
                <w:bottom w:val="single" w:sz="2" w:space="0" w:color="auto"/>
              </w:pBd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Allele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359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57%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275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43%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Genotype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CC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31%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CG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163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51%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GG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18%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NA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b/>
                <w:color w:val="000000"/>
                <w:sz w:val="24"/>
                <w:lang w:val="en-US"/>
              </w:rPr>
              <w:t>Hardy-Weinberg equilibrium</w:t>
            </w:r>
          </w:p>
        </w:tc>
        <w:tc>
          <w:tcPr>
            <w:tcW w:w="3138" w:type="pct"/>
            <w:gridSpan w:val="2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P-value = 0.430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6D51AB">
              <w:rPr>
                <w:rFonts w:eastAsia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TRIM22 </w:t>
            </w:r>
            <w:r w:rsidRPr="006D51AB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val="en-US"/>
              </w:rPr>
              <w:t xml:space="preserve">rs7113258 </w:t>
            </w: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(n=317)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</w:tcPr>
          <w:p w:rsidR="00DD339A" w:rsidRPr="006D51AB" w:rsidRDefault="00DD339A" w:rsidP="00802CA1">
            <w:pPr>
              <w:pBdr>
                <w:bottom w:val="single" w:sz="2" w:space="0" w:color="auto"/>
              </w:pBd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Allele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T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527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83%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107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17%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Genotype frequencies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AA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  <w:hideMark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TA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1569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31%</w:t>
            </w:r>
          </w:p>
        </w:tc>
        <w:tc>
          <w:tcPr>
            <w:tcW w:w="6" w:type="pct"/>
            <w:vAlign w:val="center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215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68%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ind w:left="183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NA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339A" w:rsidRPr="006D51AB" w:rsidTr="00802CA1">
        <w:trPr>
          <w:trHeight w:val="20"/>
        </w:trPr>
        <w:tc>
          <w:tcPr>
            <w:tcW w:w="1856" w:type="pct"/>
          </w:tcPr>
          <w:p w:rsidR="00DD339A" w:rsidRPr="006D51AB" w:rsidRDefault="00DD339A" w:rsidP="00802CA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b/>
                <w:color w:val="000000"/>
                <w:sz w:val="24"/>
                <w:lang w:val="en-US"/>
              </w:rPr>
              <w:t>Hardy-Weinberg equilibrium</w:t>
            </w:r>
          </w:p>
        </w:tc>
        <w:tc>
          <w:tcPr>
            <w:tcW w:w="3138" w:type="pct"/>
            <w:gridSpan w:val="2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D51AB">
              <w:rPr>
                <w:rFonts w:eastAsia="Times New Roman"/>
                <w:color w:val="000000"/>
                <w:sz w:val="24"/>
                <w:szCs w:val="24"/>
                <w:lang w:val="en-US"/>
              </w:rPr>
              <w:t>P-value= 0.160</w:t>
            </w:r>
          </w:p>
        </w:tc>
        <w:tc>
          <w:tcPr>
            <w:tcW w:w="6" w:type="pct"/>
          </w:tcPr>
          <w:p w:rsidR="00DD339A" w:rsidRPr="006D51AB" w:rsidRDefault="00DD339A" w:rsidP="00802C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DD339A" w:rsidRPr="006D51AB" w:rsidRDefault="00DD339A" w:rsidP="00DD339A">
      <w:pPr>
        <w:spacing w:after="0" w:line="240" w:lineRule="auto"/>
        <w:rPr>
          <w:rFonts w:eastAsia="Times New Roman"/>
          <w:color w:val="000000"/>
          <w:sz w:val="24"/>
          <w:szCs w:val="24"/>
          <w:lang w:val="en-US"/>
        </w:rPr>
      </w:pPr>
    </w:p>
    <w:p w:rsidR="00DD339A" w:rsidRPr="006D51AB" w:rsidRDefault="00DD339A" w:rsidP="00DD339A">
      <w:pPr>
        <w:spacing w:after="0" w:line="240" w:lineRule="auto"/>
        <w:rPr>
          <w:rFonts w:eastAsia="Times New Roman"/>
          <w:b/>
          <w:color w:val="000000"/>
          <w:sz w:val="24"/>
          <w:szCs w:val="24"/>
          <w:lang w:val="en-US"/>
        </w:rPr>
      </w:pPr>
      <w:r w:rsidRPr="006D51AB">
        <w:rPr>
          <w:rFonts w:eastAsia="Times New Roman"/>
          <w:color w:val="000000"/>
          <w:sz w:val="24"/>
          <w:szCs w:val="24"/>
          <w:lang w:val="en-US"/>
        </w:rPr>
        <w:t>Statistically significant differences are shown in bold. (a), P-values were calculated by Chi-squared test.</w:t>
      </w:r>
    </w:p>
    <w:p w:rsidR="00827AE6" w:rsidRPr="00DD339A" w:rsidRDefault="00DD339A" w:rsidP="00DD339A">
      <w:pPr>
        <w:spacing w:after="0" w:line="240" w:lineRule="auto"/>
        <w:rPr>
          <w:rFonts w:eastAsia="Times New Roman"/>
          <w:color w:val="000000"/>
          <w:sz w:val="24"/>
          <w:szCs w:val="24"/>
          <w:lang w:val="en-US"/>
        </w:rPr>
      </w:pPr>
      <w:r w:rsidRPr="006D51AB">
        <w:rPr>
          <w:rFonts w:eastAsia="Times New Roman"/>
          <w:b/>
          <w:color w:val="000000"/>
          <w:sz w:val="24"/>
          <w:szCs w:val="24"/>
          <w:lang w:val="en-US"/>
        </w:rPr>
        <w:t>Abbreviations:</w:t>
      </w:r>
      <w:r w:rsidRPr="006D51AB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F648AF">
        <w:rPr>
          <w:rFonts w:eastAsia="Times New Roman"/>
          <w:i/>
          <w:color w:val="000000"/>
          <w:sz w:val="24"/>
          <w:szCs w:val="24"/>
          <w:lang w:val="en-US"/>
        </w:rPr>
        <w:t>TRIM5</w:t>
      </w:r>
      <w:r w:rsidRPr="006D51AB">
        <w:rPr>
          <w:rFonts w:eastAsia="Times New Roman"/>
          <w:color w:val="000000"/>
          <w:sz w:val="24"/>
          <w:szCs w:val="24"/>
          <w:lang w:val="en-US"/>
        </w:rPr>
        <w:t xml:space="preserve">, Tripartite motif-containing 5; </w:t>
      </w:r>
      <w:r w:rsidRPr="00F648AF">
        <w:rPr>
          <w:rFonts w:eastAsia="Times New Roman"/>
          <w:i/>
          <w:color w:val="000000"/>
          <w:sz w:val="24"/>
          <w:szCs w:val="24"/>
          <w:lang w:val="en-US"/>
        </w:rPr>
        <w:t>TRIM22</w:t>
      </w:r>
      <w:r w:rsidRPr="006D51AB">
        <w:rPr>
          <w:rFonts w:eastAsia="Times New Roman"/>
          <w:color w:val="000000"/>
          <w:sz w:val="24"/>
          <w:szCs w:val="24"/>
          <w:lang w:val="en-US"/>
        </w:rPr>
        <w:t>, Tripartite motif-containing 22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; NA, </w:t>
      </w:r>
      <w:r w:rsidRPr="00557E37">
        <w:rPr>
          <w:rFonts w:eastAsia="Times New Roman"/>
          <w:color w:val="000000"/>
          <w:sz w:val="24"/>
          <w:szCs w:val="24"/>
          <w:lang w:val="en-US"/>
        </w:rPr>
        <w:t xml:space="preserve">not </w:t>
      </w:r>
      <w:r>
        <w:rPr>
          <w:rFonts w:eastAsia="Times New Roman"/>
          <w:color w:val="000000"/>
          <w:sz w:val="24"/>
          <w:szCs w:val="24"/>
          <w:lang w:val="en-US"/>
        </w:rPr>
        <w:t>available.</w:t>
      </w:r>
    </w:p>
    <w:sectPr w:rsidR="00827AE6" w:rsidRPr="00DD339A" w:rsidSect="00F1772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9A"/>
    <w:rsid w:val="00203242"/>
    <w:rsid w:val="00215473"/>
    <w:rsid w:val="00827AE6"/>
    <w:rsid w:val="00DD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01F01-38F8-4130-960C-47824767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3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Maria Medrano de Dios</dc:creator>
  <cp:keywords/>
  <dc:description/>
  <cp:lastModifiedBy>Salvador Resino García</cp:lastModifiedBy>
  <cp:revision>2</cp:revision>
  <dcterms:created xsi:type="dcterms:W3CDTF">2016-03-03T08:04:00Z</dcterms:created>
  <dcterms:modified xsi:type="dcterms:W3CDTF">2016-06-30T10:11:00Z</dcterms:modified>
</cp:coreProperties>
</file>