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A9B" w:rsidRDefault="005D7D1D">
      <w:pPr>
        <w:rPr>
          <w:lang w:val="en-US"/>
        </w:rPr>
      </w:pPr>
      <w:r>
        <w:rPr>
          <w:b/>
          <w:sz w:val="24"/>
          <w:lang w:val="en-US"/>
        </w:rPr>
        <w:t xml:space="preserve">Additional file </w:t>
      </w:r>
      <w:r w:rsidR="00136A9B" w:rsidRPr="00B45934">
        <w:rPr>
          <w:b/>
          <w:sz w:val="24"/>
          <w:lang w:val="en-US"/>
        </w:rPr>
        <w:t>1</w:t>
      </w:r>
      <w:r>
        <w:rPr>
          <w:b/>
          <w:sz w:val="24"/>
          <w:lang w:val="en-US"/>
        </w:rPr>
        <w:t xml:space="preserve">: Table </w:t>
      </w:r>
      <w:proofErr w:type="spellStart"/>
      <w:r>
        <w:rPr>
          <w:b/>
          <w:sz w:val="24"/>
          <w:lang w:val="en-US"/>
        </w:rPr>
        <w:t>S1</w:t>
      </w:r>
      <w:proofErr w:type="spellEnd"/>
      <w:r w:rsidR="00136A9B" w:rsidRPr="00136A9B">
        <w:rPr>
          <w:lang w:val="en-US"/>
        </w:rPr>
        <w:t>. Molecules of special interest.</w:t>
      </w:r>
    </w:p>
    <w:p w:rsidR="00B45934" w:rsidRPr="00136A9B" w:rsidRDefault="00B45934">
      <w:pPr>
        <w:rPr>
          <w:lang w:val="en-US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1665"/>
        <w:gridCol w:w="9783"/>
        <w:gridCol w:w="851"/>
        <w:gridCol w:w="1134"/>
        <w:gridCol w:w="787"/>
      </w:tblGrid>
      <w:tr w:rsidR="000C48AB" w:rsidRPr="000C48AB" w:rsidTr="00537AA2">
        <w:tc>
          <w:tcPr>
            <w:tcW w:w="1665" w:type="dxa"/>
          </w:tcPr>
          <w:p w:rsidR="000C48AB" w:rsidRDefault="000C48AB">
            <w:r>
              <w:t>IPA gene name</w:t>
            </w:r>
          </w:p>
        </w:tc>
        <w:tc>
          <w:tcPr>
            <w:tcW w:w="9783" w:type="dxa"/>
          </w:tcPr>
          <w:p w:rsidR="000C48AB" w:rsidRPr="000C48AB" w:rsidRDefault="000C48AB">
            <w:pPr>
              <w:rPr>
                <w:lang w:val="en-US"/>
              </w:rPr>
            </w:pPr>
            <w:r w:rsidRPr="000C48AB">
              <w:rPr>
                <w:lang w:val="en-US"/>
              </w:rPr>
              <w:t xml:space="preserve">Potential role in </w:t>
            </w:r>
            <w:r w:rsidR="00130871">
              <w:rPr>
                <w:lang w:val="en-US"/>
              </w:rPr>
              <w:t xml:space="preserve">the beneficiary effect of omeprazole on </w:t>
            </w:r>
            <w:r w:rsidRPr="000C48AB">
              <w:rPr>
                <w:lang w:val="en-US"/>
              </w:rPr>
              <w:t>hyperoxia induced lung injury</w:t>
            </w:r>
          </w:p>
        </w:tc>
        <w:tc>
          <w:tcPr>
            <w:tcW w:w="851" w:type="dxa"/>
          </w:tcPr>
          <w:p w:rsidR="000C48AB" w:rsidRPr="000C48AB" w:rsidRDefault="000C48AB">
            <w:pPr>
              <w:rPr>
                <w:lang w:val="en-US"/>
              </w:rPr>
            </w:pPr>
            <w:r>
              <w:rPr>
                <w:lang w:val="en-US"/>
              </w:rPr>
              <w:t>FC</w:t>
            </w:r>
          </w:p>
        </w:tc>
        <w:tc>
          <w:tcPr>
            <w:tcW w:w="1134" w:type="dxa"/>
          </w:tcPr>
          <w:p w:rsidR="000C48AB" w:rsidRPr="000C48AB" w:rsidRDefault="000C48AB">
            <w:pPr>
              <w:rPr>
                <w:lang w:val="en-US"/>
              </w:rPr>
            </w:pPr>
            <w:r>
              <w:rPr>
                <w:lang w:val="en-US"/>
              </w:rPr>
              <w:t>FDR</w:t>
            </w:r>
          </w:p>
        </w:tc>
        <w:tc>
          <w:tcPr>
            <w:tcW w:w="787" w:type="dxa"/>
          </w:tcPr>
          <w:p w:rsidR="000C48AB" w:rsidRPr="000C48AB" w:rsidRDefault="000C48AB">
            <w:pPr>
              <w:rPr>
                <w:lang w:val="en-US"/>
              </w:rPr>
            </w:pPr>
            <w:r>
              <w:rPr>
                <w:lang w:val="en-US"/>
              </w:rPr>
              <w:t>z-score</w:t>
            </w:r>
          </w:p>
        </w:tc>
      </w:tr>
      <w:tr w:rsidR="000C48AB" w:rsidTr="00537AA2">
        <w:tc>
          <w:tcPr>
            <w:tcW w:w="14220" w:type="dxa"/>
            <w:gridSpan w:val="5"/>
          </w:tcPr>
          <w:p w:rsidR="000C48AB" w:rsidRPr="00B45934" w:rsidRDefault="00CC549D">
            <w:pPr>
              <w:rPr>
                <w:highlight w:val="lightGray"/>
              </w:rPr>
            </w:pPr>
            <w:r w:rsidRPr="00B45934">
              <w:rPr>
                <w:highlight w:val="lightGray"/>
              </w:rPr>
              <w:t>ROS metabolism</w:t>
            </w:r>
          </w:p>
        </w:tc>
      </w:tr>
      <w:tr w:rsidR="006B5C76" w:rsidRPr="00237E0D" w:rsidTr="00537AA2">
        <w:tc>
          <w:tcPr>
            <w:tcW w:w="1665" w:type="dxa"/>
          </w:tcPr>
          <w:p w:rsidR="006B5C76" w:rsidRDefault="006B5C76">
            <w:r>
              <w:t>CYP1A1</w:t>
            </w:r>
          </w:p>
        </w:tc>
        <w:tc>
          <w:tcPr>
            <w:tcW w:w="9783" w:type="dxa"/>
          </w:tcPr>
          <w:p w:rsidR="006B5C76" w:rsidRPr="00237E0D" w:rsidRDefault="002E5AFB" w:rsidP="00F55622">
            <w:pPr>
              <w:rPr>
                <w:lang w:val="en-US"/>
              </w:rPr>
            </w:pPr>
            <w:proofErr w:type="spellStart"/>
            <w:r w:rsidRPr="00313A9E">
              <w:rPr>
                <w:lang w:val="en-US"/>
              </w:rPr>
              <w:t>CYP1A1</w:t>
            </w:r>
            <w:proofErr w:type="spellEnd"/>
            <w:r w:rsidR="00D86A94">
              <w:rPr>
                <w:lang w:val="en-US"/>
              </w:rPr>
              <w:t xml:space="preserve"> (cytochrome </w:t>
            </w:r>
            <w:proofErr w:type="spellStart"/>
            <w:r w:rsidR="00D86A94">
              <w:rPr>
                <w:lang w:val="en-US"/>
              </w:rPr>
              <w:t>P450</w:t>
            </w:r>
            <w:proofErr w:type="spellEnd"/>
            <w:r w:rsidR="00D86A94">
              <w:rPr>
                <w:lang w:val="en-US"/>
              </w:rPr>
              <w:t xml:space="preserve"> </w:t>
            </w:r>
            <w:r w:rsidR="00B60622">
              <w:rPr>
                <w:lang w:val="en-US"/>
              </w:rPr>
              <w:t xml:space="preserve">family </w:t>
            </w:r>
            <w:r w:rsidR="00D86A94">
              <w:rPr>
                <w:lang w:val="en-US"/>
              </w:rPr>
              <w:t>1</w:t>
            </w:r>
            <w:r w:rsidR="00B60622">
              <w:rPr>
                <w:lang w:val="en-US"/>
              </w:rPr>
              <w:t xml:space="preserve">, subfamily </w:t>
            </w:r>
            <w:r w:rsidR="00D86A94">
              <w:rPr>
                <w:lang w:val="en-US"/>
              </w:rPr>
              <w:t>A</w:t>
            </w:r>
            <w:r w:rsidR="00B60622">
              <w:rPr>
                <w:lang w:val="en-US"/>
              </w:rPr>
              <w:t xml:space="preserve">, polypeptide </w:t>
            </w:r>
            <w:r w:rsidR="00D86A94">
              <w:rPr>
                <w:lang w:val="en-US"/>
              </w:rPr>
              <w:t>1)</w:t>
            </w:r>
            <w:r w:rsidRPr="00313A9E">
              <w:rPr>
                <w:lang w:val="en-US"/>
              </w:rPr>
              <w:t xml:space="preserve"> is </w:t>
            </w:r>
            <w:r w:rsidR="00A07447" w:rsidRPr="00313A9E">
              <w:rPr>
                <w:lang w:val="en-US"/>
              </w:rPr>
              <w:t xml:space="preserve">known to be </w:t>
            </w:r>
            <w:r w:rsidRPr="00313A9E">
              <w:rPr>
                <w:lang w:val="en-US"/>
              </w:rPr>
              <w:t>induced</w:t>
            </w:r>
            <w:r w:rsidR="00266A85" w:rsidRPr="00313A9E">
              <w:rPr>
                <w:lang w:val="en-US"/>
              </w:rPr>
              <w:t xml:space="preserve"> by omeprazole</w:t>
            </w:r>
            <w:r w:rsidR="00F55622" w:rsidRPr="00313A9E">
              <w:rPr>
                <w:lang w:val="en-US"/>
              </w:rPr>
              <w:t xml:space="preserve"> (via </w:t>
            </w:r>
            <w:proofErr w:type="spellStart"/>
            <w:r w:rsidR="00F55622" w:rsidRPr="00313A9E">
              <w:rPr>
                <w:lang w:val="en-US"/>
              </w:rPr>
              <w:t>AhR</w:t>
            </w:r>
            <w:proofErr w:type="spellEnd"/>
            <w:r w:rsidR="00F55622" w:rsidRPr="00313A9E">
              <w:rPr>
                <w:lang w:val="en-US"/>
              </w:rPr>
              <w:t>)</w:t>
            </w:r>
            <w:r w:rsidR="00266A85" w:rsidRPr="00313A9E">
              <w:rPr>
                <w:lang w:val="en-US"/>
              </w:rPr>
              <w:t>, which is associated with attenuation of hyperoxic lung injury in mice</w:t>
            </w:r>
            <w:r w:rsidR="00237E0D" w:rsidRPr="00313A9E">
              <w:rPr>
                <w:lang w:val="en-US"/>
              </w:rPr>
              <w:t xml:space="preserve">. </w:t>
            </w:r>
            <w:r w:rsidR="00266A85" w:rsidRPr="00313A9E">
              <w:rPr>
                <w:lang w:val="en-US"/>
              </w:rPr>
              <w:t xml:space="preserve">It has been suggested that </w:t>
            </w:r>
            <w:proofErr w:type="spellStart"/>
            <w:r w:rsidR="00266A85" w:rsidRPr="00313A9E">
              <w:rPr>
                <w:lang w:val="en-US"/>
              </w:rPr>
              <w:t>CYP1A1</w:t>
            </w:r>
            <w:proofErr w:type="spellEnd"/>
            <w:r w:rsidR="00266A85" w:rsidRPr="00313A9E">
              <w:rPr>
                <w:lang w:val="en-US"/>
              </w:rPr>
              <w:t xml:space="preserve"> is mediating this effect by detoxification of lipid peroxides and hydroperoxides generated by reactive oxygen species.</w:t>
            </w:r>
            <w:r w:rsidR="001513FC" w:rsidRPr="00313A9E">
              <w:rPr>
                <w:lang w:val="en-US"/>
              </w:rPr>
              <w:t xml:space="preserve"> </w:t>
            </w:r>
            <w:r w:rsidR="001513FC" w:rsidRPr="00313A9E">
              <w:rPr>
                <w:noProof/>
                <w:lang w:val="en-US"/>
              </w:rPr>
              <w:t>[1, 2]</w:t>
            </w:r>
            <w:r w:rsidR="00266A85" w:rsidRPr="00237E0D">
              <w:rPr>
                <w:lang w:val="en-US"/>
              </w:rPr>
              <w:t xml:space="preserve"> </w:t>
            </w:r>
            <w:r w:rsidR="001513FC" w:rsidRPr="00237E0D">
              <w:rPr>
                <w:lang w:val="en-US"/>
              </w:rPr>
              <w:t xml:space="preserve"> </w:t>
            </w:r>
          </w:p>
        </w:tc>
        <w:tc>
          <w:tcPr>
            <w:tcW w:w="851" w:type="dxa"/>
          </w:tcPr>
          <w:p w:rsidR="006B5C76" w:rsidRPr="00237E0D" w:rsidRDefault="00537AA2">
            <w:pPr>
              <w:rPr>
                <w:lang w:val="en-US"/>
              </w:rPr>
            </w:pPr>
            <w:r>
              <w:rPr>
                <w:lang w:val="en-US"/>
              </w:rPr>
              <w:t>96.782</w:t>
            </w:r>
          </w:p>
        </w:tc>
        <w:tc>
          <w:tcPr>
            <w:tcW w:w="1134" w:type="dxa"/>
          </w:tcPr>
          <w:p w:rsidR="006B5C76" w:rsidRPr="00537AA2" w:rsidRDefault="00537AA2">
            <w:pPr>
              <w:rPr>
                <w:vertAlign w:val="superscript"/>
                <w:lang w:val="en-US"/>
              </w:rPr>
            </w:pPr>
            <w:proofErr w:type="spellStart"/>
            <w:r>
              <w:rPr>
                <w:lang w:val="en-US"/>
              </w:rPr>
              <w:t>1.80x10</w:t>
            </w:r>
            <w:proofErr w:type="spellEnd"/>
            <w:r>
              <w:rPr>
                <w:vertAlign w:val="superscript"/>
                <w:lang w:val="en-US"/>
              </w:rPr>
              <w:t>-3</w:t>
            </w:r>
          </w:p>
        </w:tc>
        <w:tc>
          <w:tcPr>
            <w:tcW w:w="787" w:type="dxa"/>
          </w:tcPr>
          <w:p w:rsidR="006B5C76" w:rsidRPr="00237E0D" w:rsidRDefault="006B5C76">
            <w:pPr>
              <w:rPr>
                <w:lang w:val="en-US"/>
              </w:rPr>
            </w:pPr>
          </w:p>
        </w:tc>
      </w:tr>
      <w:tr w:rsidR="000C48AB" w:rsidRPr="00237E0D" w:rsidTr="00537AA2">
        <w:tc>
          <w:tcPr>
            <w:tcW w:w="1665" w:type="dxa"/>
          </w:tcPr>
          <w:p w:rsidR="000C48AB" w:rsidRPr="00266A85" w:rsidRDefault="000C48AB">
            <w:pPr>
              <w:rPr>
                <w:lang w:val="en-US"/>
              </w:rPr>
            </w:pPr>
            <w:proofErr w:type="spellStart"/>
            <w:r w:rsidRPr="00266A85">
              <w:rPr>
                <w:lang w:val="en-US"/>
              </w:rPr>
              <w:t>NQO1</w:t>
            </w:r>
            <w:proofErr w:type="spellEnd"/>
          </w:p>
        </w:tc>
        <w:tc>
          <w:tcPr>
            <w:tcW w:w="9783" w:type="dxa"/>
          </w:tcPr>
          <w:p w:rsidR="000C48AB" w:rsidRPr="00266A85" w:rsidRDefault="00237E0D" w:rsidP="0016494E">
            <w:pPr>
              <w:rPr>
                <w:lang w:val="en-US"/>
              </w:rPr>
            </w:pPr>
            <w:r>
              <w:rPr>
                <w:lang w:val="en-US"/>
              </w:rPr>
              <w:t xml:space="preserve">Induction of </w:t>
            </w:r>
            <w:proofErr w:type="spellStart"/>
            <w:r>
              <w:rPr>
                <w:lang w:val="en-US"/>
              </w:rPr>
              <w:t>NQO1</w:t>
            </w:r>
            <w:proofErr w:type="spellEnd"/>
            <w:r w:rsidR="00D86A94">
              <w:rPr>
                <w:lang w:val="en-US"/>
              </w:rPr>
              <w:t xml:space="preserve"> (</w:t>
            </w:r>
            <w:proofErr w:type="gramStart"/>
            <w:r w:rsidR="00D86A94">
              <w:rPr>
                <w:lang w:val="en-US"/>
              </w:rPr>
              <w:t>NAD</w:t>
            </w:r>
            <w:r w:rsidR="00B60622">
              <w:rPr>
                <w:lang w:val="en-US"/>
              </w:rPr>
              <w:t>(</w:t>
            </w:r>
            <w:proofErr w:type="gramEnd"/>
            <w:r w:rsidR="00D86A94">
              <w:rPr>
                <w:lang w:val="en-US"/>
              </w:rPr>
              <w:t>P</w:t>
            </w:r>
            <w:r w:rsidR="00B60622">
              <w:rPr>
                <w:lang w:val="en-US"/>
              </w:rPr>
              <w:t>)</w:t>
            </w:r>
            <w:r w:rsidR="00D86A94">
              <w:rPr>
                <w:lang w:val="en-US"/>
              </w:rPr>
              <w:t>H dehydrogenase</w:t>
            </w:r>
            <w:r w:rsidR="00B60622">
              <w:rPr>
                <w:lang w:val="en-US"/>
              </w:rPr>
              <w:t>, quinone 1</w:t>
            </w:r>
            <w:r w:rsidR="00D86A94">
              <w:rPr>
                <w:lang w:val="en-US"/>
              </w:rPr>
              <w:t>)</w:t>
            </w:r>
            <w:r>
              <w:rPr>
                <w:lang w:val="en-US"/>
              </w:rPr>
              <w:t xml:space="preserve"> by hyperoxia</w:t>
            </w:r>
            <w:r w:rsidR="00F55622">
              <w:rPr>
                <w:lang w:val="en-US"/>
              </w:rPr>
              <w:t xml:space="preserve"> </w:t>
            </w:r>
            <w:r w:rsidR="00A07447">
              <w:rPr>
                <w:lang w:val="en-US"/>
              </w:rPr>
              <w:t xml:space="preserve">is thought to be a protective mechanism, able to scavenge and detoxify </w:t>
            </w:r>
            <w:proofErr w:type="spellStart"/>
            <w:r w:rsidR="00A07447">
              <w:rPr>
                <w:lang w:val="en-US"/>
              </w:rPr>
              <w:t>ROS</w:t>
            </w:r>
            <w:proofErr w:type="spellEnd"/>
            <w:r w:rsidR="00A07447">
              <w:rPr>
                <w:lang w:val="en-US"/>
              </w:rPr>
              <w:t>-metabolites.</w:t>
            </w:r>
            <w:r w:rsidR="006C0F76">
              <w:rPr>
                <w:lang w:val="en-US"/>
              </w:rPr>
              <w:t xml:space="preserve"> </w:t>
            </w:r>
            <w:r w:rsidR="00F55622">
              <w:rPr>
                <w:noProof/>
                <w:lang w:val="en-US"/>
              </w:rPr>
              <w:t>[3]</w:t>
            </w:r>
            <w:r w:rsidR="00A07447">
              <w:rPr>
                <w:lang w:val="en-US"/>
              </w:rPr>
              <w:t xml:space="preserve"> </w:t>
            </w:r>
            <w:r w:rsidR="0016494E">
              <w:rPr>
                <w:lang w:val="en-US"/>
              </w:rPr>
              <w:t xml:space="preserve">This response appears to be under the control of </w:t>
            </w:r>
            <w:proofErr w:type="spellStart"/>
            <w:r w:rsidR="0016494E">
              <w:rPr>
                <w:lang w:val="en-US"/>
              </w:rPr>
              <w:t>AhR</w:t>
            </w:r>
            <w:proofErr w:type="spellEnd"/>
            <w:r w:rsidR="0016494E">
              <w:rPr>
                <w:lang w:val="en-US"/>
              </w:rPr>
              <w:t xml:space="preserve"> as well</w:t>
            </w:r>
            <w:r w:rsidR="00F55622">
              <w:rPr>
                <w:lang w:val="en-US"/>
              </w:rPr>
              <w:t>.</w:t>
            </w:r>
            <w:r w:rsidR="006C0F76">
              <w:rPr>
                <w:lang w:val="en-US"/>
              </w:rPr>
              <w:t xml:space="preserve"> </w:t>
            </w:r>
            <w:r w:rsidR="00F55622">
              <w:rPr>
                <w:noProof/>
                <w:lang w:val="en-US"/>
              </w:rPr>
              <w:t>[4]</w:t>
            </w:r>
          </w:p>
        </w:tc>
        <w:tc>
          <w:tcPr>
            <w:tcW w:w="851" w:type="dxa"/>
          </w:tcPr>
          <w:p w:rsidR="000C48AB" w:rsidRPr="00266A85" w:rsidRDefault="00537AA2">
            <w:pPr>
              <w:rPr>
                <w:lang w:val="en-US"/>
              </w:rPr>
            </w:pPr>
            <w:r>
              <w:rPr>
                <w:lang w:val="en-US"/>
              </w:rPr>
              <w:t>-1.612</w:t>
            </w:r>
          </w:p>
        </w:tc>
        <w:tc>
          <w:tcPr>
            <w:tcW w:w="1134" w:type="dxa"/>
          </w:tcPr>
          <w:p w:rsidR="000C48AB" w:rsidRPr="00266A85" w:rsidRDefault="00537AA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3.50x10</w:t>
            </w:r>
            <w:proofErr w:type="spellEnd"/>
            <w:r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0C48AB" w:rsidRPr="00266A85" w:rsidRDefault="000C48AB">
            <w:pPr>
              <w:rPr>
                <w:lang w:val="en-US"/>
              </w:rPr>
            </w:pPr>
          </w:p>
        </w:tc>
      </w:tr>
      <w:tr w:rsidR="000C48AB" w:rsidRPr="00A07447" w:rsidTr="00537AA2">
        <w:tc>
          <w:tcPr>
            <w:tcW w:w="14220" w:type="dxa"/>
            <w:gridSpan w:val="5"/>
          </w:tcPr>
          <w:p w:rsidR="000C48AB" w:rsidRPr="00266A85" w:rsidRDefault="00CC549D">
            <w:pPr>
              <w:rPr>
                <w:lang w:val="en-US"/>
              </w:rPr>
            </w:pPr>
            <w:r w:rsidRPr="00B45934">
              <w:rPr>
                <w:highlight w:val="lightGray"/>
                <w:lang w:val="en-US"/>
              </w:rPr>
              <w:t>Inflammation</w:t>
            </w:r>
          </w:p>
        </w:tc>
      </w:tr>
      <w:tr w:rsidR="006B5C76" w:rsidRPr="00FD40FE" w:rsidTr="00537AA2">
        <w:tc>
          <w:tcPr>
            <w:tcW w:w="1665" w:type="dxa"/>
          </w:tcPr>
          <w:p w:rsidR="006B5C76" w:rsidRPr="00266A85" w:rsidRDefault="006B5C76">
            <w:pPr>
              <w:rPr>
                <w:lang w:val="en-US"/>
              </w:rPr>
            </w:pPr>
            <w:proofErr w:type="spellStart"/>
            <w:r w:rsidRPr="00266A85">
              <w:rPr>
                <w:lang w:val="en-US"/>
              </w:rPr>
              <w:t>IL1RAP</w:t>
            </w:r>
            <w:proofErr w:type="spellEnd"/>
          </w:p>
        </w:tc>
        <w:tc>
          <w:tcPr>
            <w:tcW w:w="9783" w:type="dxa"/>
          </w:tcPr>
          <w:p w:rsidR="006B5C76" w:rsidRPr="00266A85" w:rsidRDefault="00595E77" w:rsidP="006C0F7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IL1RAP</w:t>
            </w:r>
            <w:proofErr w:type="spellEnd"/>
            <w:r w:rsidR="00B60622">
              <w:rPr>
                <w:lang w:val="en-US"/>
              </w:rPr>
              <w:t xml:space="preserve"> (interleukin 1 receptor accessory protein)</w:t>
            </w:r>
            <w:r>
              <w:rPr>
                <w:lang w:val="en-US"/>
              </w:rPr>
              <w:t xml:space="preserve"> is involved in </w:t>
            </w:r>
            <w:proofErr w:type="spellStart"/>
            <w:r>
              <w:rPr>
                <w:lang w:val="en-US"/>
              </w:rPr>
              <w:t>IL33</w:t>
            </w:r>
            <w:proofErr w:type="spellEnd"/>
            <w:r>
              <w:rPr>
                <w:lang w:val="en-US"/>
              </w:rPr>
              <w:t>-signalling</w:t>
            </w:r>
            <w:r w:rsidR="006C0F76">
              <w:rPr>
                <w:lang w:val="en-US"/>
              </w:rPr>
              <w:t xml:space="preserve">. [5] The </w:t>
            </w:r>
            <w:proofErr w:type="spellStart"/>
            <w:r w:rsidR="006C0F76">
              <w:rPr>
                <w:lang w:val="en-US"/>
              </w:rPr>
              <w:t>IL33</w:t>
            </w:r>
            <w:proofErr w:type="spellEnd"/>
            <w:r w:rsidR="006C0F76">
              <w:rPr>
                <w:lang w:val="en-US"/>
              </w:rPr>
              <w:t xml:space="preserve">-pathway has been linked to inflammatory lung diseases as </w:t>
            </w:r>
            <w:proofErr w:type="spellStart"/>
            <w:r w:rsidR="006C0F76">
              <w:rPr>
                <w:lang w:val="en-US"/>
              </w:rPr>
              <w:t>COPD</w:t>
            </w:r>
            <w:proofErr w:type="spellEnd"/>
            <w:r w:rsidR="006C0F76">
              <w:rPr>
                <w:lang w:val="en-US"/>
              </w:rPr>
              <w:t xml:space="preserve"> [6] and childhood wheezing. [7] </w:t>
            </w:r>
          </w:p>
        </w:tc>
        <w:tc>
          <w:tcPr>
            <w:tcW w:w="851" w:type="dxa"/>
          </w:tcPr>
          <w:p w:rsidR="006B5C76" w:rsidRPr="00266A85" w:rsidRDefault="00BC7711">
            <w:pPr>
              <w:rPr>
                <w:lang w:val="en-US"/>
              </w:rPr>
            </w:pPr>
            <w:r>
              <w:rPr>
                <w:lang w:val="en-US"/>
              </w:rPr>
              <w:t>-1.926</w:t>
            </w:r>
          </w:p>
        </w:tc>
        <w:tc>
          <w:tcPr>
            <w:tcW w:w="1134" w:type="dxa"/>
          </w:tcPr>
          <w:p w:rsidR="006B5C76" w:rsidRPr="00FD40FE" w:rsidRDefault="00BC771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1.85x10</w:t>
            </w:r>
            <w:proofErr w:type="spellEnd"/>
            <w:r w:rsidRPr="00B60622"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6B5C76" w:rsidRPr="00266A85" w:rsidRDefault="006B5C76">
            <w:pPr>
              <w:rPr>
                <w:lang w:val="en-US"/>
              </w:rPr>
            </w:pPr>
          </w:p>
        </w:tc>
      </w:tr>
      <w:tr w:rsidR="006B5C76" w:rsidRPr="00FD40FE" w:rsidTr="00537AA2">
        <w:tc>
          <w:tcPr>
            <w:tcW w:w="1665" w:type="dxa"/>
          </w:tcPr>
          <w:p w:rsidR="006B5C76" w:rsidRPr="00A07447" w:rsidRDefault="006B5C76">
            <w:pPr>
              <w:rPr>
                <w:lang w:val="en-US"/>
              </w:rPr>
            </w:pPr>
            <w:proofErr w:type="spellStart"/>
            <w:r w:rsidRPr="00266A85">
              <w:rPr>
                <w:lang w:val="en-US"/>
              </w:rPr>
              <w:t>I</w:t>
            </w:r>
            <w:r w:rsidRPr="00A07447">
              <w:rPr>
                <w:lang w:val="en-US"/>
              </w:rPr>
              <w:t>L17RD</w:t>
            </w:r>
            <w:proofErr w:type="spellEnd"/>
          </w:p>
        </w:tc>
        <w:tc>
          <w:tcPr>
            <w:tcW w:w="9783" w:type="dxa"/>
          </w:tcPr>
          <w:p w:rsidR="006B5C76" w:rsidRPr="00FD40FE" w:rsidRDefault="006C0F76" w:rsidP="00FD40F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IL17RD</w:t>
            </w:r>
            <w:proofErr w:type="spellEnd"/>
            <w:r>
              <w:rPr>
                <w:lang w:val="en-US"/>
              </w:rPr>
              <w:t xml:space="preserve"> </w:t>
            </w:r>
            <w:r w:rsidR="00B60622">
              <w:rPr>
                <w:lang w:val="en-US"/>
              </w:rPr>
              <w:t xml:space="preserve">(interleukin 17 receptor D) </w:t>
            </w:r>
            <w:r>
              <w:rPr>
                <w:lang w:val="en-US"/>
              </w:rPr>
              <w:t>is established as a feedback antagonist of pro-inflammatory cytokines</w:t>
            </w:r>
            <w:r w:rsidR="00FD40FE">
              <w:rPr>
                <w:lang w:val="en-US"/>
              </w:rPr>
              <w:t xml:space="preserve"> [8] and as </w:t>
            </w:r>
            <w:proofErr w:type="gramStart"/>
            <w:r w:rsidR="00FD40FE">
              <w:rPr>
                <w:lang w:val="en-US"/>
              </w:rPr>
              <w:t>a</w:t>
            </w:r>
            <w:proofErr w:type="gramEnd"/>
            <w:r w:rsidR="00FD40FE">
              <w:rPr>
                <w:lang w:val="en-US"/>
              </w:rPr>
              <w:t xml:space="preserve"> antagonist of </w:t>
            </w:r>
            <w:proofErr w:type="spellStart"/>
            <w:r w:rsidR="00FD40FE">
              <w:rPr>
                <w:lang w:val="en-US"/>
              </w:rPr>
              <w:t>FGF</w:t>
            </w:r>
            <w:proofErr w:type="spellEnd"/>
            <w:r w:rsidR="00FD40FE">
              <w:rPr>
                <w:lang w:val="en-US"/>
              </w:rPr>
              <w:t xml:space="preserve">-signalling, likely </w:t>
            </w:r>
            <w:r w:rsidR="00FD40FE" w:rsidRPr="00FD40FE">
              <w:rPr>
                <w:lang w:val="en-US"/>
              </w:rPr>
              <w:t>to play critical roles in endothelial or epithelial functions such as proliferation, migration, and angiogenesis</w:t>
            </w:r>
            <w:r w:rsidR="00FD40FE">
              <w:rPr>
                <w:lang w:val="en-US"/>
              </w:rPr>
              <w:t xml:space="preserve">. </w:t>
            </w:r>
            <w:r w:rsidR="00FD40FE">
              <w:rPr>
                <w:noProof/>
                <w:lang w:val="en-US"/>
              </w:rPr>
              <w:t>[9]</w:t>
            </w:r>
          </w:p>
        </w:tc>
        <w:tc>
          <w:tcPr>
            <w:tcW w:w="851" w:type="dxa"/>
          </w:tcPr>
          <w:p w:rsidR="006B5C76" w:rsidRPr="00A07447" w:rsidRDefault="00BC7711">
            <w:pPr>
              <w:rPr>
                <w:lang w:val="en-US"/>
              </w:rPr>
            </w:pPr>
            <w:r>
              <w:rPr>
                <w:lang w:val="en-US"/>
              </w:rPr>
              <w:t>-1.818</w:t>
            </w:r>
          </w:p>
        </w:tc>
        <w:tc>
          <w:tcPr>
            <w:tcW w:w="1134" w:type="dxa"/>
          </w:tcPr>
          <w:p w:rsidR="006B5C76" w:rsidRPr="00FD40FE" w:rsidRDefault="00BC771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2.29x10</w:t>
            </w:r>
            <w:proofErr w:type="spellEnd"/>
            <w:r w:rsidRPr="00B60622"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6B5C76" w:rsidRPr="00A07447" w:rsidRDefault="006B5C76">
            <w:pPr>
              <w:rPr>
                <w:lang w:val="en-US"/>
              </w:rPr>
            </w:pPr>
          </w:p>
        </w:tc>
      </w:tr>
      <w:tr w:rsidR="006B5C76" w:rsidRPr="00A07447" w:rsidTr="00537AA2">
        <w:tc>
          <w:tcPr>
            <w:tcW w:w="1665" w:type="dxa"/>
          </w:tcPr>
          <w:p w:rsidR="006B5C76" w:rsidRPr="00A07447" w:rsidRDefault="006B5C76">
            <w:pPr>
              <w:rPr>
                <w:lang w:val="en-US"/>
              </w:rPr>
            </w:pPr>
            <w:bookmarkStart w:id="0" w:name="_GoBack"/>
            <w:proofErr w:type="spellStart"/>
            <w:r w:rsidRPr="00A07447">
              <w:rPr>
                <w:lang w:val="en-US"/>
              </w:rPr>
              <w:t>SCGB1A1</w:t>
            </w:r>
            <w:bookmarkEnd w:id="0"/>
            <w:proofErr w:type="spellEnd"/>
          </w:p>
        </w:tc>
        <w:tc>
          <w:tcPr>
            <w:tcW w:w="9783" w:type="dxa"/>
          </w:tcPr>
          <w:p w:rsidR="006B5C76" w:rsidRPr="00A07447" w:rsidRDefault="006D1C57" w:rsidP="00FD40FE">
            <w:pPr>
              <w:rPr>
                <w:lang w:val="en-US"/>
              </w:rPr>
            </w:pPr>
            <w:proofErr w:type="spellStart"/>
            <w:r w:rsidRPr="006D1C57">
              <w:rPr>
                <w:lang w:val="en-US"/>
              </w:rPr>
              <w:t>SCGB1A1</w:t>
            </w:r>
            <w:proofErr w:type="spellEnd"/>
            <w:r w:rsidRPr="006D1C57">
              <w:rPr>
                <w:lang w:val="en-US"/>
              </w:rPr>
              <w:t xml:space="preserve"> o</w:t>
            </w:r>
            <w:r w:rsidR="00B60622">
              <w:rPr>
                <w:lang w:val="en-US"/>
              </w:rPr>
              <w:t xml:space="preserve">r </w:t>
            </w:r>
            <w:proofErr w:type="spellStart"/>
            <w:r w:rsidRPr="006D1C57">
              <w:rPr>
                <w:lang w:val="en-US"/>
              </w:rPr>
              <w:t>CC</w:t>
            </w:r>
            <w:r w:rsidR="00B60622">
              <w:rPr>
                <w:lang w:val="en-US"/>
              </w:rPr>
              <w:t>SP</w:t>
            </w:r>
            <w:proofErr w:type="spellEnd"/>
            <w:r w:rsidR="00B60622">
              <w:rPr>
                <w:lang w:val="en-US"/>
              </w:rPr>
              <w:t xml:space="preserve"> (</w:t>
            </w:r>
            <w:proofErr w:type="spellStart"/>
            <w:r w:rsidR="00B60622">
              <w:rPr>
                <w:lang w:val="en-US"/>
              </w:rPr>
              <w:t>secretoglobin</w:t>
            </w:r>
            <w:proofErr w:type="spellEnd"/>
            <w:r w:rsidR="00B60622">
              <w:rPr>
                <w:lang w:val="en-US"/>
              </w:rPr>
              <w:t xml:space="preserve"> family </w:t>
            </w:r>
            <w:proofErr w:type="spellStart"/>
            <w:r w:rsidR="00B60622">
              <w:rPr>
                <w:lang w:val="en-US"/>
              </w:rPr>
              <w:t>1A</w:t>
            </w:r>
            <w:proofErr w:type="spellEnd"/>
            <w:r w:rsidR="00B60622">
              <w:rPr>
                <w:lang w:val="en-US"/>
              </w:rPr>
              <w:t>, member 1 or Clara cell secretory protein)</w:t>
            </w:r>
            <w:r w:rsidRPr="006D1C57">
              <w:rPr>
                <w:lang w:val="en-US"/>
              </w:rPr>
              <w:t xml:space="preserve"> is</w:t>
            </w:r>
            <w:r>
              <w:rPr>
                <w:lang w:val="en-US"/>
              </w:rPr>
              <w:t xml:space="preserve"> an</w:t>
            </w:r>
            <w:r w:rsidRPr="006D1C57">
              <w:rPr>
                <w:lang w:val="en-US"/>
              </w:rPr>
              <w:t xml:space="preserve"> immunomodulatory protein, especia</w:t>
            </w:r>
            <w:r>
              <w:rPr>
                <w:lang w:val="en-US"/>
              </w:rPr>
              <w:t>lly expressed in Clara cells</w:t>
            </w:r>
            <w:r w:rsidRPr="006D1C57">
              <w:rPr>
                <w:lang w:val="en-US"/>
              </w:rPr>
              <w:t xml:space="preserve">. </w:t>
            </w:r>
            <w:proofErr w:type="spellStart"/>
            <w:r w:rsidRPr="006D1C57">
              <w:rPr>
                <w:lang w:val="en-US"/>
              </w:rPr>
              <w:t>SCGB1A1</w:t>
            </w:r>
            <w:proofErr w:type="spellEnd"/>
            <w:r w:rsidRPr="006D1C57">
              <w:rPr>
                <w:lang w:val="en-US"/>
              </w:rPr>
              <w:t>-deficient mice exhibit more severe lung damage following hyperoxia, with higher interleukin levels.</w:t>
            </w:r>
            <w:r w:rsidR="006C0F76">
              <w:rPr>
                <w:lang w:val="en-US"/>
              </w:rPr>
              <w:t xml:space="preserve"> </w:t>
            </w:r>
            <w:r w:rsidR="00FD40FE">
              <w:rPr>
                <w:noProof/>
                <w:lang w:val="en-US"/>
              </w:rPr>
              <w:t>[10]</w:t>
            </w:r>
          </w:p>
        </w:tc>
        <w:tc>
          <w:tcPr>
            <w:tcW w:w="851" w:type="dxa"/>
          </w:tcPr>
          <w:p w:rsidR="006B5C76" w:rsidRPr="00A07447" w:rsidRDefault="006D1C57">
            <w:pPr>
              <w:rPr>
                <w:lang w:val="en-US"/>
              </w:rPr>
            </w:pPr>
            <w:r>
              <w:rPr>
                <w:lang w:val="en-US"/>
              </w:rPr>
              <w:t>2.438</w:t>
            </w:r>
          </w:p>
        </w:tc>
        <w:tc>
          <w:tcPr>
            <w:tcW w:w="1134" w:type="dxa"/>
          </w:tcPr>
          <w:p w:rsidR="006B5C76" w:rsidRPr="006D1C57" w:rsidRDefault="006D1C57">
            <w:pPr>
              <w:rPr>
                <w:vertAlign w:val="superscript"/>
                <w:lang w:val="en-US"/>
              </w:rPr>
            </w:pPr>
            <w:proofErr w:type="spellStart"/>
            <w:r>
              <w:rPr>
                <w:lang w:val="en-US"/>
              </w:rPr>
              <w:t>3.79x10</w:t>
            </w:r>
            <w:proofErr w:type="spellEnd"/>
            <w:r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6B5C76" w:rsidRPr="00A07447" w:rsidRDefault="006B5C76">
            <w:pPr>
              <w:rPr>
                <w:lang w:val="en-US"/>
              </w:rPr>
            </w:pPr>
          </w:p>
        </w:tc>
      </w:tr>
      <w:tr w:rsidR="00D86A94" w:rsidRPr="00D86A94" w:rsidTr="00537AA2">
        <w:tc>
          <w:tcPr>
            <w:tcW w:w="1665" w:type="dxa"/>
          </w:tcPr>
          <w:p w:rsidR="00D86A94" w:rsidRDefault="00D86A94" w:rsidP="009B530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S100A12</w:t>
            </w:r>
            <w:proofErr w:type="spellEnd"/>
          </w:p>
        </w:tc>
        <w:tc>
          <w:tcPr>
            <w:tcW w:w="9783" w:type="dxa"/>
          </w:tcPr>
          <w:p w:rsidR="00D86A94" w:rsidRPr="00557270" w:rsidRDefault="00D86A94" w:rsidP="00D86A94">
            <w:pPr>
              <w:rPr>
                <w:lang w:val="en-US"/>
              </w:rPr>
            </w:pPr>
            <w:proofErr w:type="spellStart"/>
            <w:r w:rsidRPr="00D86A94">
              <w:rPr>
                <w:lang w:val="en-US"/>
              </w:rPr>
              <w:t>S100A12</w:t>
            </w:r>
            <w:proofErr w:type="spellEnd"/>
            <w:r w:rsidRPr="00D86A94">
              <w:rPr>
                <w:lang w:val="en-US"/>
              </w:rPr>
              <w:t xml:space="preserve"> </w:t>
            </w:r>
            <w:r w:rsidR="00B60622">
              <w:rPr>
                <w:lang w:val="en-US"/>
              </w:rPr>
              <w:t>(</w:t>
            </w:r>
            <w:proofErr w:type="spellStart"/>
            <w:r w:rsidR="00B60622">
              <w:rPr>
                <w:lang w:val="en-US"/>
              </w:rPr>
              <w:t>S100</w:t>
            </w:r>
            <w:proofErr w:type="spellEnd"/>
            <w:r w:rsidR="00B60622">
              <w:rPr>
                <w:lang w:val="en-US"/>
              </w:rPr>
              <w:t xml:space="preserve"> calcium binding protein </w:t>
            </w:r>
            <w:proofErr w:type="spellStart"/>
            <w:r w:rsidR="00B60622">
              <w:rPr>
                <w:lang w:val="en-US"/>
              </w:rPr>
              <w:t>A12</w:t>
            </w:r>
            <w:proofErr w:type="spellEnd"/>
            <w:r w:rsidR="00B60622">
              <w:rPr>
                <w:lang w:val="en-US"/>
              </w:rPr>
              <w:t xml:space="preserve">) </w:t>
            </w:r>
            <w:r w:rsidRPr="00D86A94">
              <w:rPr>
                <w:lang w:val="en-US"/>
              </w:rPr>
              <w:t xml:space="preserve">is granulocyte-specific marker which exerts important pro-inflammatory functions via its interaction with the receptor for advanced glycation end products. Increased levels of plasma </w:t>
            </w:r>
            <w:proofErr w:type="spellStart"/>
            <w:r w:rsidRPr="00D86A94">
              <w:rPr>
                <w:lang w:val="en-US"/>
              </w:rPr>
              <w:t>S100A12</w:t>
            </w:r>
            <w:proofErr w:type="spellEnd"/>
            <w:r w:rsidRPr="00D86A94">
              <w:rPr>
                <w:lang w:val="en-US"/>
              </w:rPr>
              <w:t xml:space="preserve"> are associated to </w:t>
            </w:r>
            <w:proofErr w:type="gramStart"/>
            <w:r w:rsidRPr="00D86A94">
              <w:rPr>
                <w:lang w:val="en-US"/>
              </w:rPr>
              <w:t>sepsis, …</w:t>
            </w:r>
            <w:proofErr w:type="gramEnd"/>
            <w:r>
              <w:rPr>
                <w:lang w:val="en-US"/>
              </w:rPr>
              <w:t xml:space="preserve"> However in human BPD, no increased </w:t>
            </w:r>
            <w:proofErr w:type="spellStart"/>
            <w:r>
              <w:rPr>
                <w:lang w:val="en-US"/>
              </w:rPr>
              <w:t>S100A12</w:t>
            </w:r>
            <w:proofErr w:type="spellEnd"/>
            <w:r>
              <w:rPr>
                <w:lang w:val="en-US"/>
              </w:rPr>
              <w:t xml:space="preserve">-levels were demonstrated. </w:t>
            </w:r>
            <w:r>
              <w:rPr>
                <w:noProof/>
                <w:lang w:val="en-US"/>
              </w:rPr>
              <w:t>[11]</w:t>
            </w:r>
          </w:p>
        </w:tc>
        <w:tc>
          <w:tcPr>
            <w:tcW w:w="851" w:type="dxa"/>
          </w:tcPr>
          <w:p w:rsidR="00D86A94" w:rsidRPr="00A07447" w:rsidRDefault="00B60622" w:rsidP="009B5300">
            <w:pPr>
              <w:rPr>
                <w:lang w:val="en-US"/>
              </w:rPr>
            </w:pPr>
            <w:r>
              <w:rPr>
                <w:lang w:val="en-US"/>
              </w:rPr>
              <w:t>3.081</w:t>
            </w:r>
          </w:p>
        </w:tc>
        <w:tc>
          <w:tcPr>
            <w:tcW w:w="1134" w:type="dxa"/>
          </w:tcPr>
          <w:p w:rsidR="00D86A94" w:rsidRPr="00B60622" w:rsidRDefault="00B60622" w:rsidP="009B5300">
            <w:pPr>
              <w:rPr>
                <w:vertAlign w:val="superscript"/>
                <w:lang w:val="en-US"/>
              </w:rPr>
            </w:pPr>
            <w:proofErr w:type="spellStart"/>
            <w:r>
              <w:rPr>
                <w:lang w:val="en-US"/>
              </w:rPr>
              <w:t>2.87x10</w:t>
            </w:r>
            <w:proofErr w:type="spellEnd"/>
            <w:r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D86A94" w:rsidRDefault="00D86A94" w:rsidP="009B5300">
            <w:pPr>
              <w:rPr>
                <w:lang w:val="en-US"/>
              </w:rPr>
            </w:pPr>
          </w:p>
        </w:tc>
      </w:tr>
      <w:tr w:rsidR="00EB4931" w:rsidRPr="00557270" w:rsidTr="00537AA2">
        <w:tc>
          <w:tcPr>
            <w:tcW w:w="1665" w:type="dxa"/>
          </w:tcPr>
          <w:p w:rsidR="00EB4931" w:rsidRPr="00A07447" w:rsidRDefault="00EB4931" w:rsidP="009B530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STAT3</w:t>
            </w:r>
            <w:proofErr w:type="spellEnd"/>
          </w:p>
        </w:tc>
        <w:tc>
          <w:tcPr>
            <w:tcW w:w="9783" w:type="dxa"/>
          </w:tcPr>
          <w:p w:rsidR="00EB4931" w:rsidRPr="00B37CA3" w:rsidRDefault="00557270" w:rsidP="00D86A94">
            <w:pPr>
              <w:rPr>
                <w:lang w:val="en-US"/>
              </w:rPr>
            </w:pPr>
            <w:proofErr w:type="spellStart"/>
            <w:r w:rsidRPr="00557270">
              <w:rPr>
                <w:lang w:val="en-US"/>
              </w:rPr>
              <w:t>STAT3</w:t>
            </w:r>
            <w:proofErr w:type="spellEnd"/>
            <w:r w:rsidRPr="00557270">
              <w:rPr>
                <w:lang w:val="en-US"/>
              </w:rPr>
              <w:t xml:space="preserve"> </w:t>
            </w:r>
            <w:r w:rsidR="00B60622">
              <w:rPr>
                <w:lang w:val="en-US"/>
              </w:rPr>
              <w:t xml:space="preserve">(signal transducer and activator of transcription 3) </w:t>
            </w:r>
            <w:r w:rsidRPr="00557270">
              <w:rPr>
                <w:lang w:val="en-US"/>
              </w:rPr>
              <w:t>is a transcription factor that</w:t>
            </w:r>
            <w:r w:rsidR="00B37CA3" w:rsidRPr="00557270">
              <w:rPr>
                <w:lang w:val="en-US"/>
              </w:rPr>
              <w:t xml:space="preserve"> participates in the signaling pathways for many cytokines in various cells and organs that are regulated by the suppressor of cytokine signaling (</w:t>
            </w:r>
            <w:proofErr w:type="spellStart"/>
            <w:r w:rsidR="00B37CA3" w:rsidRPr="00557270">
              <w:rPr>
                <w:lang w:val="en-US"/>
              </w:rPr>
              <w:t>SOCS</w:t>
            </w:r>
            <w:proofErr w:type="spellEnd"/>
            <w:r w:rsidR="00B37CA3" w:rsidRPr="00557270">
              <w:rPr>
                <w:lang w:val="en-US"/>
              </w:rPr>
              <w:t>) family</w:t>
            </w:r>
            <w:r>
              <w:rPr>
                <w:lang w:val="en-US"/>
              </w:rPr>
              <w:t xml:space="preserve">. This pathway has a proven role in many inflammatory lung diseases. </w:t>
            </w:r>
            <w:r w:rsidR="00D86A94">
              <w:rPr>
                <w:noProof/>
                <w:lang w:val="en-US"/>
              </w:rPr>
              <w:t>[12]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STAT3</w:t>
            </w:r>
            <w:proofErr w:type="spellEnd"/>
            <w:r>
              <w:rPr>
                <w:lang w:val="en-US"/>
              </w:rPr>
              <w:t xml:space="preserve"> is an essential regulator of the pulmonary response to hyperoxia. </w:t>
            </w:r>
            <w:r w:rsidR="00D86A94">
              <w:rPr>
                <w:noProof/>
                <w:lang w:val="en-US"/>
              </w:rPr>
              <w:t>[13]</w:t>
            </w:r>
          </w:p>
        </w:tc>
        <w:tc>
          <w:tcPr>
            <w:tcW w:w="851" w:type="dxa"/>
          </w:tcPr>
          <w:p w:rsidR="00EB4931" w:rsidRPr="00A07447" w:rsidRDefault="00EB4931" w:rsidP="009B530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EB4931" w:rsidRPr="00A07447" w:rsidRDefault="00EB4931" w:rsidP="009B5300">
            <w:pPr>
              <w:rPr>
                <w:lang w:val="en-US"/>
              </w:rPr>
            </w:pPr>
          </w:p>
        </w:tc>
        <w:tc>
          <w:tcPr>
            <w:tcW w:w="787" w:type="dxa"/>
          </w:tcPr>
          <w:p w:rsidR="00EB4931" w:rsidRDefault="00BC7711" w:rsidP="009B5300">
            <w:pPr>
              <w:rPr>
                <w:lang w:val="en-US"/>
              </w:rPr>
            </w:pPr>
            <w:r>
              <w:rPr>
                <w:lang w:val="en-US"/>
              </w:rPr>
              <w:t>-2.613</w:t>
            </w:r>
          </w:p>
        </w:tc>
      </w:tr>
      <w:tr w:rsidR="000C48AB" w:rsidRPr="00595E77" w:rsidTr="00537AA2">
        <w:tc>
          <w:tcPr>
            <w:tcW w:w="1665" w:type="dxa"/>
          </w:tcPr>
          <w:p w:rsidR="000C48AB" w:rsidRPr="00A07447" w:rsidRDefault="000C48AB" w:rsidP="009B5300">
            <w:pPr>
              <w:rPr>
                <w:lang w:val="en-US"/>
              </w:rPr>
            </w:pPr>
            <w:proofErr w:type="spellStart"/>
            <w:r w:rsidRPr="00A07447">
              <w:rPr>
                <w:lang w:val="en-US"/>
              </w:rPr>
              <w:t>miR</w:t>
            </w:r>
            <w:proofErr w:type="spellEnd"/>
            <w:r w:rsidRPr="00A07447">
              <w:rPr>
                <w:lang w:val="en-US"/>
              </w:rPr>
              <w:t>-155-</w:t>
            </w:r>
            <w:proofErr w:type="spellStart"/>
            <w:r w:rsidRPr="00A07447">
              <w:rPr>
                <w:lang w:val="en-US"/>
              </w:rPr>
              <w:t>5p</w:t>
            </w:r>
            <w:proofErr w:type="spellEnd"/>
          </w:p>
        </w:tc>
        <w:tc>
          <w:tcPr>
            <w:tcW w:w="9783" w:type="dxa"/>
          </w:tcPr>
          <w:p w:rsidR="0016494E" w:rsidRPr="00A07447" w:rsidRDefault="00C72C29" w:rsidP="00B60622">
            <w:pPr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miR</w:t>
            </w:r>
            <w:proofErr w:type="spellEnd"/>
            <w:r>
              <w:rPr>
                <w:lang w:val="en-US"/>
              </w:rPr>
              <w:t>-155-</w:t>
            </w:r>
            <w:proofErr w:type="spellStart"/>
            <w:r>
              <w:rPr>
                <w:lang w:val="en-US"/>
              </w:rPr>
              <w:t>5p</w:t>
            </w:r>
            <w:proofErr w:type="spellEnd"/>
            <w:proofErr w:type="gramEnd"/>
            <w:r w:rsidR="00B60622">
              <w:rPr>
                <w:lang w:val="en-US"/>
              </w:rPr>
              <w:t xml:space="preserve"> (</w:t>
            </w:r>
            <w:proofErr w:type="spellStart"/>
            <w:r w:rsidR="00B60622">
              <w:rPr>
                <w:lang w:val="en-US"/>
              </w:rPr>
              <w:t>microRNA</w:t>
            </w:r>
            <w:proofErr w:type="spellEnd"/>
            <w:r w:rsidR="00B60622">
              <w:rPr>
                <w:lang w:val="en-US"/>
              </w:rPr>
              <w:t xml:space="preserve"> 155-</w:t>
            </w:r>
            <w:proofErr w:type="spellStart"/>
            <w:r w:rsidR="00B60622">
              <w:rPr>
                <w:lang w:val="en-US"/>
              </w:rPr>
              <w:t>5p</w:t>
            </w:r>
            <w:proofErr w:type="spellEnd"/>
            <w:r w:rsidR="00B60622">
              <w:rPr>
                <w:lang w:val="en-US"/>
              </w:rPr>
              <w:t>)</w:t>
            </w:r>
            <w:r>
              <w:rPr>
                <w:lang w:val="en-US"/>
              </w:rPr>
              <w:t xml:space="preserve"> is, known to be involved in many inflammatory processes</w:t>
            </w:r>
            <w:r w:rsidR="00595E77">
              <w:rPr>
                <w:lang w:val="en-US"/>
              </w:rPr>
              <w:t>.</w:t>
            </w:r>
            <w:r w:rsidR="0016494E">
              <w:rPr>
                <w:lang w:val="en-US"/>
              </w:rPr>
              <w:t xml:space="preserve"> </w:t>
            </w:r>
            <w:r w:rsidR="00D86A94">
              <w:rPr>
                <w:noProof/>
                <w:lang w:val="en-US"/>
              </w:rPr>
              <w:t>[14]</w:t>
            </w:r>
          </w:p>
        </w:tc>
        <w:tc>
          <w:tcPr>
            <w:tcW w:w="851" w:type="dxa"/>
          </w:tcPr>
          <w:p w:rsidR="000C48AB" w:rsidRPr="00A07447" w:rsidRDefault="000C48AB" w:rsidP="009B530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0C48AB" w:rsidRPr="00A07447" w:rsidRDefault="000C48AB" w:rsidP="009B5300">
            <w:pPr>
              <w:rPr>
                <w:lang w:val="en-US"/>
              </w:rPr>
            </w:pPr>
          </w:p>
        </w:tc>
        <w:tc>
          <w:tcPr>
            <w:tcW w:w="787" w:type="dxa"/>
          </w:tcPr>
          <w:p w:rsidR="000C48AB" w:rsidRPr="00A07447" w:rsidRDefault="006D1C57" w:rsidP="009B5300">
            <w:pPr>
              <w:rPr>
                <w:lang w:val="en-US"/>
              </w:rPr>
            </w:pPr>
            <w:r>
              <w:rPr>
                <w:lang w:val="en-US"/>
              </w:rPr>
              <w:t>2.611</w:t>
            </w:r>
          </w:p>
        </w:tc>
      </w:tr>
      <w:tr w:rsidR="000C48AB" w:rsidRPr="00595E77" w:rsidTr="00537AA2">
        <w:tc>
          <w:tcPr>
            <w:tcW w:w="14220" w:type="dxa"/>
            <w:gridSpan w:val="5"/>
          </w:tcPr>
          <w:p w:rsidR="000C48AB" w:rsidRPr="00595E77" w:rsidRDefault="00CC549D">
            <w:pPr>
              <w:rPr>
                <w:lang w:val="en-US"/>
              </w:rPr>
            </w:pPr>
            <w:r w:rsidRPr="00B45934">
              <w:rPr>
                <w:highlight w:val="lightGray"/>
                <w:lang w:val="en-US"/>
              </w:rPr>
              <w:t>Vascular growth and development</w:t>
            </w:r>
          </w:p>
        </w:tc>
      </w:tr>
      <w:tr w:rsidR="006B5C76" w:rsidRPr="00015928" w:rsidTr="00537AA2">
        <w:tc>
          <w:tcPr>
            <w:tcW w:w="1665" w:type="dxa"/>
          </w:tcPr>
          <w:p w:rsidR="006B5C76" w:rsidRPr="00595E77" w:rsidRDefault="006B5C76">
            <w:pPr>
              <w:rPr>
                <w:lang w:val="en-US"/>
              </w:rPr>
            </w:pPr>
            <w:proofErr w:type="spellStart"/>
            <w:r w:rsidRPr="00595E77">
              <w:rPr>
                <w:lang w:val="en-US"/>
              </w:rPr>
              <w:lastRenderedPageBreak/>
              <w:t>CA4</w:t>
            </w:r>
            <w:proofErr w:type="spellEnd"/>
          </w:p>
        </w:tc>
        <w:tc>
          <w:tcPr>
            <w:tcW w:w="9783" w:type="dxa"/>
          </w:tcPr>
          <w:p w:rsidR="006B5C76" w:rsidRPr="00595E77" w:rsidRDefault="005E29DE" w:rsidP="00AC164B">
            <w:pPr>
              <w:rPr>
                <w:lang w:val="en-US"/>
              </w:rPr>
            </w:pPr>
            <w:r>
              <w:rPr>
                <w:lang w:val="en-US"/>
              </w:rPr>
              <w:t xml:space="preserve">CA IV (carbonic anhydrase 4) </w:t>
            </w:r>
            <w:r w:rsidR="00D86A94">
              <w:rPr>
                <w:lang w:val="en-US"/>
              </w:rPr>
              <w:t>is, in the lungs,</w:t>
            </w:r>
            <w:r>
              <w:rPr>
                <w:lang w:val="en-US"/>
              </w:rPr>
              <w:t xml:space="preserve"> </w:t>
            </w:r>
            <w:r w:rsidR="00D86A94">
              <w:rPr>
                <w:lang w:val="en-US"/>
              </w:rPr>
              <w:t>located specifically</w:t>
            </w:r>
            <w:r w:rsidRPr="005E29DE">
              <w:rPr>
                <w:lang w:val="en-US"/>
              </w:rPr>
              <w:t xml:space="preserve"> on the luminal side of the endothelium of small alveolar capillaries and it is differentially expressed in different stages of lung development.</w:t>
            </w:r>
            <w:r>
              <w:rPr>
                <w:lang w:val="en-US"/>
              </w:rPr>
              <w:t xml:space="preserve"> </w:t>
            </w:r>
            <w:r w:rsidR="00AC164B">
              <w:rPr>
                <w:noProof/>
                <w:lang w:val="en-US"/>
              </w:rPr>
              <w:t>[15]</w:t>
            </w:r>
          </w:p>
        </w:tc>
        <w:tc>
          <w:tcPr>
            <w:tcW w:w="851" w:type="dxa"/>
          </w:tcPr>
          <w:p w:rsidR="006B5C76" w:rsidRPr="00595E77" w:rsidRDefault="00322AB2">
            <w:pPr>
              <w:rPr>
                <w:lang w:val="en-US"/>
              </w:rPr>
            </w:pPr>
            <w:r>
              <w:rPr>
                <w:lang w:val="en-US"/>
              </w:rPr>
              <w:t>4.507</w:t>
            </w:r>
          </w:p>
        </w:tc>
        <w:tc>
          <w:tcPr>
            <w:tcW w:w="1134" w:type="dxa"/>
          </w:tcPr>
          <w:p w:rsidR="006B5C76" w:rsidRPr="00322AB2" w:rsidRDefault="00322AB2">
            <w:pPr>
              <w:rPr>
                <w:vertAlign w:val="superscript"/>
                <w:lang w:val="en-US"/>
              </w:rPr>
            </w:pPr>
            <w:proofErr w:type="spellStart"/>
            <w:r>
              <w:rPr>
                <w:lang w:val="en-US"/>
              </w:rPr>
              <w:t>2.34x10</w:t>
            </w:r>
            <w:proofErr w:type="spellEnd"/>
            <w:r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6B5C76" w:rsidRPr="00595E77" w:rsidRDefault="006B5C76">
            <w:pPr>
              <w:rPr>
                <w:lang w:val="en-US"/>
              </w:rPr>
            </w:pPr>
          </w:p>
        </w:tc>
      </w:tr>
      <w:tr w:rsidR="00322AB2" w:rsidRPr="00015928" w:rsidTr="00AA5340">
        <w:tc>
          <w:tcPr>
            <w:tcW w:w="1665" w:type="dxa"/>
          </w:tcPr>
          <w:p w:rsidR="00322AB2" w:rsidRPr="00595E77" w:rsidRDefault="00322AB2" w:rsidP="00AA5340">
            <w:pPr>
              <w:rPr>
                <w:lang w:val="en-US"/>
              </w:rPr>
            </w:pPr>
            <w:proofErr w:type="spellStart"/>
            <w:r w:rsidRPr="00595E77">
              <w:rPr>
                <w:lang w:val="en-US"/>
              </w:rPr>
              <w:t>VEGF</w:t>
            </w:r>
            <w:proofErr w:type="spellEnd"/>
            <w:r>
              <w:rPr>
                <w:lang w:val="en-US"/>
              </w:rPr>
              <w:t xml:space="preserve"> (group)</w:t>
            </w:r>
          </w:p>
        </w:tc>
        <w:tc>
          <w:tcPr>
            <w:tcW w:w="9783" w:type="dxa"/>
          </w:tcPr>
          <w:p w:rsidR="00322AB2" w:rsidRPr="00595E77" w:rsidRDefault="00322AB2" w:rsidP="00AC164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VEGF</w:t>
            </w:r>
            <w:proofErr w:type="spellEnd"/>
            <w:r>
              <w:rPr>
                <w:lang w:val="en-US"/>
              </w:rPr>
              <w:t xml:space="preserve"> (vascular endothelial growth factor) is well described to be involved in angiogenesis in different tissue types. However the expression of </w:t>
            </w:r>
            <w:proofErr w:type="spellStart"/>
            <w:r>
              <w:rPr>
                <w:lang w:val="en-US"/>
              </w:rPr>
              <w:t>VEGF</w:t>
            </w:r>
            <w:proofErr w:type="spellEnd"/>
            <w:r>
              <w:rPr>
                <w:lang w:val="en-US"/>
              </w:rPr>
              <w:t xml:space="preserve"> in the lung appears to be affected by hyperoxia, the exact finalities of this response remain unclear. </w:t>
            </w:r>
            <w:r w:rsidR="00AC164B">
              <w:rPr>
                <w:noProof/>
                <w:lang w:val="en-US"/>
              </w:rPr>
              <w:t>[16]</w:t>
            </w:r>
          </w:p>
        </w:tc>
        <w:tc>
          <w:tcPr>
            <w:tcW w:w="851" w:type="dxa"/>
          </w:tcPr>
          <w:p w:rsidR="00322AB2" w:rsidRPr="00595E77" w:rsidRDefault="00322AB2" w:rsidP="00AA5340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322AB2" w:rsidRPr="00595E77" w:rsidRDefault="00322AB2" w:rsidP="00AA5340">
            <w:pPr>
              <w:rPr>
                <w:lang w:val="en-US"/>
              </w:rPr>
            </w:pPr>
          </w:p>
        </w:tc>
        <w:tc>
          <w:tcPr>
            <w:tcW w:w="787" w:type="dxa"/>
          </w:tcPr>
          <w:p w:rsidR="00322AB2" w:rsidRPr="00595E77" w:rsidRDefault="00322AB2" w:rsidP="00AA5340">
            <w:pPr>
              <w:rPr>
                <w:lang w:val="en-US"/>
              </w:rPr>
            </w:pPr>
            <w:r>
              <w:rPr>
                <w:lang w:val="en-US"/>
              </w:rPr>
              <w:t>-2.</w:t>
            </w:r>
            <w:r w:rsidRPr="00322AB2">
              <w:rPr>
                <w:lang w:val="en-US"/>
              </w:rPr>
              <w:t>229</w:t>
            </w:r>
          </w:p>
        </w:tc>
      </w:tr>
      <w:tr w:rsidR="006B5C76" w:rsidRPr="00160BDB" w:rsidTr="00537AA2">
        <w:tc>
          <w:tcPr>
            <w:tcW w:w="1665" w:type="dxa"/>
          </w:tcPr>
          <w:p w:rsidR="006B5C76" w:rsidRPr="00595E77" w:rsidRDefault="000C48AB">
            <w:pPr>
              <w:rPr>
                <w:lang w:val="en-US"/>
              </w:rPr>
            </w:pPr>
            <w:proofErr w:type="spellStart"/>
            <w:r w:rsidRPr="00595E77">
              <w:rPr>
                <w:lang w:val="en-US"/>
              </w:rPr>
              <w:t>EPAS1</w:t>
            </w:r>
            <w:proofErr w:type="spellEnd"/>
          </w:p>
        </w:tc>
        <w:tc>
          <w:tcPr>
            <w:tcW w:w="9783" w:type="dxa"/>
          </w:tcPr>
          <w:p w:rsidR="006B5C76" w:rsidRPr="00160BDB" w:rsidRDefault="00D86A94" w:rsidP="00160BDB">
            <w:pPr>
              <w:rPr>
                <w:highlight w:val="yellow"/>
                <w:lang w:val="en-US"/>
              </w:rPr>
            </w:pPr>
            <w:proofErr w:type="spellStart"/>
            <w:r w:rsidRPr="00160BDB">
              <w:rPr>
                <w:lang w:val="en-US"/>
              </w:rPr>
              <w:t>EPAS1</w:t>
            </w:r>
            <w:proofErr w:type="spellEnd"/>
            <w:r w:rsidR="007C783E" w:rsidRPr="00160BDB">
              <w:rPr>
                <w:lang w:val="en-US"/>
              </w:rPr>
              <w:t xml:space="preserve"> </w:t>
            </w:r>
            <w:r w:rsidR="00C65C2A">
              <w:rPr>
                <w:lang w:val="en-US"/>
              </w:rPr>
              <w:t xml:space="preserve">(endothelial PAS domain protein 1) </w:t>
            </w:r>
            <w:r w:rsidR="007C783E" w:rsidRPr="00160BDB">
              <w:rPr>
                <w:lang w:val="en-US"/>
              </w:rPr>
              <w:t>is a hypoxia-responsive transcription factor</w:t>
            </w:r>
            <w:r w:rsidR="00160BDB" w:rsidRPr="00160BDB">
              <w:rPr>
                <w:lang w:val="en-US"/>
              </w:rPr>
              <w:t xml:space="preserve"> with relatively high expression levels in the</w:t>
            </w:r>
            <w:r w:rsidR="00160BDB">
              <w:rPr>
                <w:lang w:val="en-US"/>
              </w:rPr>
              <w:t xml:space="preserve"> lung and in endothelial cells. It was recently proposed as a key regulator of chronic obstructive pulmonary disease in adults. </w:t>
            </w:r>
            <w:r w:rsidR="007C783E" w:rsidRPr="00160BDB">
              <w:rPr>
                <w:noProof/>
                <w:lang w:val="en-US"/>
              </w:rPr>
              <w:t>[17]</w:t>
            </w:r>
            <w:r w:rsidR="00160BDB">
              <w:rPr>
                <w:lang w:val="en-US"/>
              </w:rPr>
              <w:t xml:space="preserve"> An activated mutation in </w:t>
            </w:r>
            <w:proofErr w:type="spellStart"/>
            <w:r w:rsidR="00160BDB">
              <w:rPr>
                <w:lang w:val="en-US"/>
              </w:rPr>
              <w:t>EPAS1</w:t>
            </w:r>
            <w:proofErr w:type="spellEnd"/>
            <w:r w:rsidR="00160BDB">
              <w:rPr>
                <w:lang w:val="en-US"/>
              </w:rPr>
              <w:t xml:space="preserve"> has also</w:t>
            </w:r>
            <w:r w:rsidR="00160BDB" w:rsidRPr="00160BDB">
              <w:rPr>
                <w:lang w:val="en-US"/>
              </w:rPr>
              <w:t xml:space="preserve"> been associated to pulmonary hypertension. </w:t>
            </w:r>
            <w:r w:rsidR="00160BDB">
              <w:rPr>
                <w:noProof/>
                <w:lang w:val="en-US"/>
              </w:rPr>
              <w:t>[18]</w:t>
            </w:r>
          </w:p>
        </w:tc>
        <w:tc>
          <w:tcPr>
            <w:tcW w:w="851" w:type="dxa"/>
          </w:tcPr>
          <w:p w:rsidR="006B5C76" w:rsidRPr="00160BDB" w:rsidRDefault="006B5C76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B5C76" w:rsidRPr="00160BDB" w:rsidRDefault="006B5C76">
            <w:pPr>
              <w:rPr>
                <w:lang w:val="en-US"/>
              </w:rPr>
            </w:pPr>
          </w:p>
        </w:tc>
        <w:tc>
          <w:tcPr>
            <w:tcW w:w="787" w:type="dxa"/>
          </w:tcPr>
          <w:p w:rsidR="006B5C76" w:rsidRPr="00160BDB" w:rsidRDefault="00322AB2">
            <w:pPr>
              <w:rPr>
                <w:lang w:val="en-US"/>
              </w:rPr>
            </w:pPr>
            <w:r>
              <w:rPr>
                <w:lang w:val="en-US"/>
              </w:rPr>
              <w:t>-2.219</w:t>
            </w:r>
          </w:p>
        </w:tc>
      </w:tr>
      <w:tr w:rsidR="006B5C76" w:rsidRPr="00015928" w:rsidTr="00537AA2">
        <w:tc>
          <w:tcPr>
            <w:tcW w:w="1665" w:type="dxa"/>
          </w:tcPr>
          <w:p w:rsidR="006B5C76" w:rsidRPr="00595E77" w:rsidRDefault="000C48AB">
            <w:pPr>
              <w:rPr>
                <w:lang w:val="en-US"/>
              </w:rPr>
            </w:pPr>
            <w:r w:rsidRPr="00595E77">
              <w:rPr>
                <w:lang w:val="en-US"/>
              </w:rPr>
              <w:t>ERG</w:t>
            </w:r>
          </w:p>
        </w:tc>
        <w:tc>
          <w:tcPr>
            <w:tcW w:w="9783" w:type="dxa"/>
          </w:tcPr>
          <w:p w:rsidR="006B5C76" w:rsidRPr="00595E77" w:rsidRDefault="00160BDB" w:rsidP="00D76CFF">
            <w:pPr>
              <w:rPr>
                <w:lang w:val="en-US"/>
              </w:rPr>
            </w:pPr>
            <w:r>
              <w:rPr>
                <w:lang w:val="en-US"/>
              </w:rPr>
              <w:t>ERG</w:t>
            </w:r>
            <w:r w:rsidR="00C65C2A">
              <w:rPr>
                <w:lang w:val="en-US"/>
              </w:rPr>
              <w:t xml:space="preserve"> (v-</w:t>
            </w:r>
            <w:proofErr w:type="spellStart"/>
            <w:r w:rsidR="00C65C2A">
              <w:rPr>
                <w:lang w:val="en-US"/>
              </w:rPr>
              <w:t>ets</w:t>
            </w:r>
            <w:proofErr w:type="spellEnd"/>
            <w:r w:rsidR="00C65C2A">
              <w:rPr>
                <w:lang w:val="en-US"/>
              </w:rPr>
              <w:t xml:space="preserve"> avian erythroblastosis virus </w:t>
            </w:r>
            <w:proofErr w:type="spellStart"/>
            <w:r w:rsidR="00C65C2A">
              <w:rPr>
                <w:lang w:val="en-US"/>
              </w:rPr>
              <w:t>E26</w:t>
            </w:r>
            <w:proofErr w:type="spellEnd"/>
            <w:r w:rsidR="00C65C2A">
              <w:rPr>
                <w:lang w:val="en-US"/>
              </w:rPr>
              <w:t xml:space="preserve"> oncogene homologue)</w:t>
            </w:r>
            <w:r>
              <w:rPr>
                <w:lang w:val="en-US"/>
              </w:rPr>
              <w:t xml:space="preserve"> </w:t>
            </w:r>
            <w:r w:rsidR="00D76CFF">
              <w:rPr>
                <w:lang w:val="en-US"/>
              </w:rPr>
              <w:t xml:space="preserve">is an endothelial transcription factor and is essential to maintain vascular stability. </w:t>
            </w:r>
            <w:r w:rsidR="00D76CFF">
              <w:rPr>
                <w:noProof/>
                <w:lang w:val="en-US"/>
              </w:rPr>
              <w:t>[19]</w:t>
            </w:r>
          </w:p>
        </w:tc>
        <w:tc>
          <w:tcPr>
            <w:tcW w:w="851" w:type="dxa"/>
          </w:tcPr>
          <w:p w:rsidR="006B5C76" w:rsidRPr="00595E77" w:rsidRDefault="006B5C76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6B5C76" w:rsidRPr="00595E77" w:rsidRDefault="006B5C76">
            <w:pPr>
              <w:rPr>
                <w:lang w:val="en-US"/>
              </w:rPr>
            </w:pPr>
          </w:p>
        </w:tc>
        <w:tc>
          <w:tcPr>
            <w:tcW w:w="787" w:type="dxa"/>
          </w:tcPr>
          <w:p w:rsidR="006B5C76" w:rsidRPr="00595E77" w:rsidRDefault="00322AB2">
            <w:pPr>
              <w:rPr>
                <w:lang w:val="en-US"/>
              </w:rPr>
            </w:pPr>
            <w:r>
              <w:rPr>
                <w:lang w:val="en-US"/>
              </w:rPr>
              <w:t>-2.000</w:t>
            </w:r>
          </w:p>
        </w:tc>
      </w:tr>
      <w:tr w:rsidR="000C48AB" w:rsidRPr="00015928" w:rsidTr="00537AA2">
        <w:tc>
          <w:tcPr>
            <w:tcW w:w="14220" w:type="dxa"/>
            <w:gridSpan w:val="5"/>
          </w:tcPr>
          <w:p w:rsidR="000C48AB" w:rsidRPr="00595E77" w:rsidRDefault="00CC549D" w:rsidP="00402DB4">
            <w:pPr>
              <w:rPr>
                <w:lang w:val="en-US"/>
              </w:rPr>
            </w:pPr>
            <w:r w:rsidRPr="00B45934">
              <w:rPr>
                <w:highlight w:val="lightGray"/>
                <w:lang w:val="en-US"/>
              </w:rPr>
              <w:t>Connective tissue</w:t>
            </w:r>
            <w:r w:rsidR="00402DB4" w:rsidRPr="00B45934">
              <w:rPr>
                <w:highlight w:val="lightGray"/>
                <w:lang w:val="en-US"/>
              </w:rPr>
              <w:t xml:space="preserve"> and extracellular matrix</w:t>
            </w:r>
            <w:r w:rsidRPr="00B45934">
              <w:rPr>
                <w:highlight w:val="lightGray"/>
                <w:lang w:val="en-US"/>
              </w:rPr>
              <w:t xml:space="preserve"> remodeling</w:t>
            </w:r>
            <w:r w:rsidR="00402DB4">
              <w:rPr>
                <w:lang w:val="en-US"/>
              </w:rPr>
              <w:t xml:space="preserve"> </w:t>
            </w:r>
          </w:p>
        </w:tc>
      </w:tr>
      <w:tr w:rsidR="00402DB4" w:rsidRPr="00015928" w:rsidTr="00537AA2">
        <w:tc>
          <w:tcPr>
            <w:tcW w:w="1665" w:type="dxa"/>
          </w:tcPr>
          <w:p w:rsidR="00402DB4" w:rsidRPr="00595E77" w:rsidRDefault="00402DB4">
            <w:pPr>
              <w:rPr>
                <w:lang w:val="en-US"/>
              </w:rPr>
            </w:pPr>
            <w:proofErr w:type="spellStart"/>
            <w:r w:rsidRPr="00595E77">
              <w:rPr>
                <w:lang w:val="en-US"/>
              </w:rPr>
              <w:t>BMP2</w:t>
            </w:r>
            <w:proofErr w:type="spellEnd"/>
          </w:p>
        </w:tc>
        <w:tc>
          <w:tcPr>
            <w:tcW w:w="9783" w:type="dxa"/>
            <w:vMerge w:val="restart"/>
          </w:tcPr>
          <w:p w:rsidR="00402DB4" w:rsidRPr="00595E77" w:rsidRDefault="00402DB4" w:rsidP="009E6AE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BMP2</w:t>
            </w:r>
            <w:proofErr w:type="spellEnd"/>
            <w:r w:rsidR="00C65C2A">
              <w:rPr>
                <w:lang w:val="en-US"/>
              </w:rPr>
              <w:t xml:space="preserve"> (bone morphogenetic protein 2)</w:t>
            </w:r>
            <w:r>
              <w:rPr>
                <w:lang w:val="en-US"/>
              </w:rPr>
              <w:t xml:space="preserve"> is a member of the BMP</w:t>
            </w:r>
            <w:r w:rsidR="00AC53BA">
              <w:rPr>
                <w:lang w:val="en-US"/>
              </w:rPr>
              <w:t>-signa</w:t>
            </w:r>
            <w:r>
              <w:rPr>
                <w:lang w:val="en-US"/>
              </w:rPr>
              <w:t xml:space="preserve">ling pathway. </w:t>
            </w:r>
            <w:proofErr w:type="spellStart"/>
            <w:r>
              <w:rPr>
                <w:lang w:val="en-US"/>
              </w:rPr>
              <w:t>Smad</w:t>
            </w:r>
            <w:proofErr w:type="spellEnd"/>
            <w:r>
              <w:rPr>
                <w:lang w:val="en-US"/>
              </w:rPr>
              <w:t xml:space="preserve"> 1/5/9 </w:t>
            </w:r>
            <w:r w:rsidR="00C65C2A">
              <w:rPr>
                <w:lang w:val="en-US"/>
              </w:rPr>
              <w:t>(</w:t>
            </w:r>
            <w:proofErr w:type="spellStart"/>
            <w:r w:rsidR="00C65C2A">
              <w:rPr>
                <w:lang w:val="en-US"/>
              </w:rPr>
              <w:t>Smad</w:t>
            </w:r>
            <w:proofErr w:type="spellEnd"/>
            <w:r w:rsidR="00C65C2A">
              <w:rPr>
                <w:lang w:val="en-US"/>
              </w:rPr>
              <w:t xml:space="preserve"> family member 1/5/9) </w:t>
            </w:r>
            <w:r>
              <w:rPr>
                <w:lang w:val="en-US"/>
              </w:rPr>
              <w:t>are dow</w:t>
            </w:r>
            <w:r w:rsidR="00AC53BA">
              <w:rPr>
                <w:lang w:val="en-US"/>
              </w:rPr>
              <w:t>nstream mediators of BMP-signal</w:t>
            </w:r>
            <w:r>
              <w:rPr>
                <w:lang w:val="en-US"/>
              </w:rPr>
              <w:t xml:space="preserve">ing, that act as transcription regulators. </w:t>
            </w:r>
            <w:proofErr w:type="spellStart"/>
            <w:r>
              <w:rPr>
                <w:lang w:val="en-US"/>
              </w:rPr>
              <w:t>BMP2</w:t>
            </w:r>
            <w:proofErr w:type="spellEnd"/>
            <w:r>
              <w:rPr>
                <w:lang w:val="en-US"/>
              </w:rPr>
              <w:t xml:space="preserve"> is upregulated after epithelial cell injury and causes epithelial dysfunction and hyperpermeability mediated by </w:t>
            </w:r>
            <w:proofErr w:type="spellStart"/>
            <w:r>
              <w:rPr>
                <w:lang w:val="en-US"/>
              </w:rPr>
              <w:t>Smad</w:t>
            </w:r>
            <w:proofErr w:type="spellEnd"/>
            <w:r>
              <w:rPr>
                <w:lang w:val="en-US"/>
              </w:rPr>
              <w:t xml:space="preserve"> 1/5-dependent downregulation of E-cadherin. </w:t>
            </w:r>
            <w:r>
              <w:rPr>
                <w:noProof/>
                <w:lang w:val="en-US"/>
              </w:rPr>
              <w:t>[20]</w:t>
            </w:r>
            <w:r>
              <w:rPr>
                <w:lang w:val="en-US"/>
              </w:rPr>
              <w:t xml:space="preserve"> This pathway is also involved in pulmonary vascular homeostasis and </w:t>
            </w:r>
            <w:proofErr w:type="spellStart"/>
            <w:r>
              <w:rPr>
                <w:lang w:val="en-US"/>
              </w:rPr>
              <w:t>dysregulations</w:t>
            </w:r>
            <w:proofErr w:type="spellEnd"/>
            <w:r>
              <w:rPr>
                <w:lang w:val="en-US"/>
              </w:rPr>
              <w:t xml:space="preserve"> are known to cause pulmonary hypertension. </w:t>
            </w:r>
            <w:r>
              <w:rPr>
                <w:noProof/>
                <w:lang w:val="en-US"/>
              </w:rPr>
              <w:t>[21]</w:t>
            </w:r>
            <w:r w:rsidR="009E6AE4">
              <w:rPr>
                <w:lang w:val="en-US"/>
              </w:rPr>
              <w:t xml:space="preserve"> BMP-signaling is active during late lung development. </w:t>
            </w:r>
            <w:r w:rsidR="009E6AE4">
              <w:rPr>
                <w:noProof/>
                <w:lang w:val="en-US"/>
              </w:rPr>
              <w:t>[22]</w:t>
            </w:r>
          </w:p>
        </w:tc>
        <w:tc>
          <w:tcPr>
            <w:tcW w:w="851" w:type="dxa"/>
          </w:tcPr>
          <w:p w:rsidR="00402DB4" w:rsidRPr="00595E77" w:rsidRDefault="00402DB4">
            <w:pPr>
              <w:rPr>
                <w:lang w:val="en-US"/>
              </w:rPr>
            </w:pPr>
            <w:r w:rsidRPr="00595E77">
              <w:rPr>
                <w:lang w:val="en-US"/>
              </w:rPr>
              <w:t>-1.623</w:t>
            </w:r>
          </w:p>
        </w:tc>
        <w:tc>
          <w:tcPr>
            <w:tcW w:w="1134" w:type="dxa"/>
          </w:tcPr>
          <w:p w:rsidR="00402DB4" w:rsidRPr="00015928" w:rsidRDefault="00402DB4">
            <w:pPr>
              <w:rPr>
                <w:vertAlign w:val="superscript"/>
                <w:lang w:val="en-US"/>
              </w:rPr>
            </w:pPr>
            <w:proofErr w:type="spellStart"/>
            <w:r w:rsidRPr="00595E77">
              <w:rPr>
                <w:lang w:val="en-US"/>
              </w:rPr>
              <w:t>3.0</w:t>
            </w:r>
            <w:r w:rsidRPr="00015928">
              <w:rPr>
                <w:lang w:val="en-US"/>
              </w:rPr>
              <w:t>3x10</w:t>
            </w:r>
            <w:proofErr w:type="spellEnd"/>
            <w:r w:rsidRPr="00015928"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402DB4" w:rsidRPr="00015928" w:rsidRDefault="00402DB4">
            <w:pPr>
              <w:rPr>
                <w:lang w:val="en-US"/>
              </w:rPr>
            </w:pPr>
          </w:p>
        </w:tc>
      </w:tr>
      <w:tr w:rsidR="00402DB4" w:rsidRPr="00015928" w:rsidTr="00537AA2">
        <w:tc>
          <w:tcPr>
            <w:tcW w:w="1665" w:type="dxa"/>
          </w:tcPr>
          <w:p w:rsidR="00402DB4" w:rsidRPr="00015928" w:rsidRDefault="00402DB4">
            <w:pPr>
              <w:rPr>
                <w:lang w:val="en-US"/>
              </w:rPr>
            </w:pPr>
            <w:proofErr w:type="spellStart"/>
            <w:r w:rsidRPr="00015928">
              <w:rPr>
                <w:lang w:val="en-US"/>
              </w:rPr>
              <w:t>SMAD5</w:t>
            </w:r>
            <w:proofErr w:type="spellEnd"/>
          </w:p>
        </w:tc>
        <w:tc>
          <w:tcPr>
            <w:tcW w:w="9783" w:type="dxa"/>
            <w:vMerge/>
          </w:tcPr>
          <w:p w:rsidR="00402DB4" w:rsidRPr="00015928" w:rsidRDefault="00402DB4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402DB4" w:rsidRPr="00015928" w:rsidRDefault="00402DB4">
            <w:pPr>
              <w:rPr>
                <w:lang w:val="en-US"/>
              </w:rPr>
            </w:pPr>
            <w:r w:rsidRPr="00015928">
              <w:rPr>
                <w:lang w:val="en-US"/>
              </w:rPr>
              <w:t>-1.505</w:t>
            </w:r>
          </w:p>
        </w:tc>
        <w:tc>
          <w:tcPr>
            <w:tcW w:w="1134" w:type="dxa"/>
          </w:tcPr>
          <w:p w:rsidR="00402DB4" w:rsidRPr="00015928" w:rsidRDefault="00402DB4">
            <w:pPr>
              <w:rPr>
                <w:vertAlign w:val="superscript"/>
                <w:lang w:val="en-US"/>
              </w:rPr>
            </w:pPr>
            <w:proofErr w:type="spellStart"/>
            <w:r w:rsidRPr="00015928">
              <w:rPr>
                <w:lang w:val="en-US"/>
              </w:rPr>
              <w:t>1.62x10</w:t>
            </w:r>
            <w:proofErr w:type="spellEnd"/>
            <w:r w:rsidRPr="00015928"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402DB4" w:rsidRPr="00015928" w:rsidRDefault="00402DB4">
            <w:pPr>
              <w:rPr>
                <w:lang w:val="en-US"/>
              </w:rPr>
            </w:pPr>
          </w:p>
        </w:tc>
      </w:tr>
      <w:tr w:rsidR="00402DB4" w:rsidTr="00537AA2">
        <w:tc>
          <w:tcPr>
            <w:tcW w:w="1665" w:type="dxa"/>
          </w:tcPr>
          <w:p w:rsidR="00402DB4" w:rsidRPr="00015928" w:rsidRDefault="00402DB4">
            <w:pPr>
              <w:rPr>
                <w:lang w:val="en-US"/>
              </w:rPr>
            </w:pPr>
            <w:proofErr w:type="spellStart"/>
            <w:r w:rsidRPr="00015928">
              <w:rPr>
                <w:lang w:val="en-US"/>
              </w:rPr>
              <w:t>SMAD9</w:t>
            </w:r>
            <w:proofErr w:type="spellEnd"/>
          </w:p>
        </w:tc>
        <w:tc>
          <w:tcPr>
            <w:tcW w:w="9783" w:type="dxa"/>
            <w:vMerge/>
          </w:tcPr>
          <w:p w:rsidR="00402DB4" w:rsidRPr="00015928" w:rsidRDefault="00402DB4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402DB4" w:rsidRPr="00015928" w:rsidRDefault="00402DB4">
            <w:pPr>
              <w:rPr>
                <w:lang w:val="en-US"/>
              </w:rPr>
            </w:pPr>
            <w:r w:rsidRPr="00015928">
              <w:rPr>
                <w:lang w:val="en-US"/>
              </w:rPr>
              <w:t>-1.561</w:t>
            </w:r>
          </w:p>
        </w:tc>
        <w:tc>
          <w:tcPr>
            <w:tcW w:w="1134" w:type="dxa"/>
          </w:tcPr>
          <w:p w:rsidR="00402DB4" w:rsidRPr="00367B09" w:rsidRDefault="00402DB4">
            <w:pPr>
              <w:rPr>
                <w:vertAlign w:val="superscript"/>
              </w:rPr>
            </w:pPr>
            <w:proofErr w:type="spellStart"/>
            <w:r w:rsidRPr="00402DB4">
              <w:rPr>
                <w:lang w:val="en-US"/>
              </w:rPr>
              <w:t>3.29x1</w:t>
            </w:r>
            <w:proofErr w:type="spellEnd"/>
            <w:r>
              <w:t>0</w:t>
            </w:r>
            <w:r>
              <w:rPr>
                <w:vertAlign w:val="superscript"/>
              </w:rPr>
              <w:t>-2</w:t>
            </w:r>
          </w:p>
        </w:tc>
        <w:tc>
          <w:tcPr>
            <w:tcW w:w="787" w:type="dxa"/>
          </w:tcPr>
          <w:p w:rsidR="00402DB4" w:rsidRDefault="00402DB4"/>
        </w:tc>
      </w:tr>
      <w:tr w:rsidR="00123FE4" w:rsidRPr="00AC53BA" w:rsidTr="00537AA2">
        <w:tc>
          <w:tcPr>
            <w:tcW w:w="1665" w:type="dxa"/>
          </w:tcPr>
          <w:p w:rsidR="00123FE4" w:rsidRDefault="00123FE4">
            <w:r>
              <w:t>ITGA1</w:t>
            </w:r>
          </w:p>
        </w:tc>
        <w:tc>
          <w:tcPr>
            <w:tcW w:w="9783" w:type="dxa"/>
            <w:vMerge w:val="restart"/>
          </w:tcPr>
          <w:p w:rsidR="00123FE4" w:rsidRPr="00AC53BA" w:rsidRDefault="00123FE4" w:rsidP="009E6AE4">
            <w:pPr>
              <w:rPr>
                <w:lang w:val="en-US"/>
              </w:rPr>
            </w:pPr>
            <w:r>
              <w:rPr>
                <w:lang w:val="en-US"/>
              </w:rPr>
              <w:t>Integrins contribute</w:t>
            </w:r>
            <w:r w:rsidRPr="00AC53BA">
              <w:rPr>
                <w:lang w:val="en-US"/>
              </w:rPr>
              <w:t xml:space="preserve"> to the regulation of extracellular matrix composition, in addition to supplying in some tissues a proliferative and survival signal</w:t>
            </w:r>
            <w:r>
              <w:rPr>
                <w:lang w:val="en-US"/>
              </w:rPr>
              <w:t>. It also</w:t>
            </w:r>
            <w:r w:rsidRPr="00AC53BA">
              <w:rPr>
                <w:lang w:val="en-US"/>
              </w:rPr>
              <w:t xml:space="preserve"> provides a tissue retention function for cells of the immune </w:t>
            </w:r>
            <w:proofErr w:type="gramStart"/>
            <w:r w:rsidRPr="00AC53BA">
              <w:rPr>
                <w:lang w:val="en-US"/>
              </w:rPr>
              <w:t>system</w:t>
            </w:r>
            <w:r>
              <w:rPr>
                <w:lang w:val="en-US"/>
              </w:rPr>
              <w:t>, …</w:t>
            </w:r>
            <w:proofErr w:type="gramEnd"/>
            <w:r>
              <w:rPr>
                <w:lang w:val="en-US"/>
              </w:rPr>
              <w:t xml:space="preserve"> In several disease models integrins</w:t>
            </w:r>
            <w:r w:rsidR="00C65C2A">
              <w:rPr>
                <w:lang w:val="en-US"/>
              </w:rPr>
              <w:t xml:space="preserve"> (amongst others </w:t>
            </w:r>
            <w:proofErr w:type="spellStart"/>
            <w:r w:rsidR="00C65C2A">
              <w:rPr>
                <w:lang w:val="en-US"/>
              </w:rPr>
              <w:t>α1</w:t>
            </w:r>
            <w:proofErr w:type="spellEnd"/>
            <w:r w:rsidR="00C65C2A">
              <w:rPr>
                <w:lang w:val="en-US"/>
              </w:rPr>
              <w:t xml:space="preserve">, </w:t>
            </w:r>
            <w:proofErr w:type="spellStart"/>
            <w:r w:rsidR="00C65C2A">
              <w:rPr>
                <w:lang w:val="en-US"/>
              </w:rPr>
              <w:t>αv</w:t>
            </w:r>
            <w:proofErr w:type="spellEnd"/>
            <w:r w:rsidR="00C65C2A">
              <w:rPr>
                <w:lang w:val="en-US"/>
              </w:rPr>
              <w:t xml:space="preserve">, </w:t>
            </w:r>
            <w:proofErr w:type="spellStart"/>
            <w:r w:rsidR="00C65C2A">
              <w:rPr>
                <w:lang w:val="en-US"/>
              </w:rPr>
              <w:t>β6</w:t>
            </w:r>
            <w:proofErr w:type="spellEnd"/>
            <w:r w:rsidR="00C65C2A">
              <w:rPr>
                <w:lang w:val="en-US"/>
              </w:rPr>
              <w:t>)</w:t>
            </w:r>
            <w:r>
              <w:rPr>
                <w:lang w:val="en-US"/>
              </w:rPr>
              <w:t xml:space="preserve"> were shown to be involved in airway remodeling, tissue fibrosis, alveolar and vascular permeability and also inflammation. </w:t>
            </w:r>
            <w:r w:rsidR="009E6AE4">
              <w:rPr>
                <w:noProof/>
                <w:lang w:val="en-US"/>
              </w:rPr>
              <w:t>[23-26]</w:t>
            </w:r>
          </w:p>
        </w:tc>
        <w:tc>
          <w:tcPr>
            <w:tcW w:w="851" w:type="dxa"/>
          </w:tcPr>
          <w:p w:rsidR="00123FE4" w:rsidRPr="00AC53BA" w:rsidRDefault="00123FE4">
            <w:pPr>
              <w:rPr>
                <w:lang w:val="en-US"/>
              </w:rPr>
            </w:pPr>
            <w:r w:rsidRPr="00AC53BA">
              <w:rPr>
                <w:lang w:val="en-US"/>
              </w:rPr>
              <w:t>-1.959</w:t>
            </w:r>
          </w:p>
        </w:tc>
        <w:tc>
          <w:tcPr>
            <w:tcW w:w="1134" w:type="dxa"/>
          </w:tcPr>
          <w:p w:rsidR="00123FE4" w:rsidRPr="00AC53BA" w:rsidRDefault="00123FE4">
            <w:pPr>
              <w:rPr>
                <w:lang w:val="en-US"/>
              </w:rPr>
            </w:pPr>
            <w:proofErr w:type="spellStart"/>
            <w:r w:rsidRPr="00AC53BA">
              <w:rPr>
                <w:lang w:val="en-US"/>
              </w:rPr>
              <w:t>1.85x10</w:t>
            </w:r>
            <w:proofErr w:type="spellEnd"/>
            <w:r w:rsidRPr="00AC53BA"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123FE4" w:rsidRPr="00AC53BA" w:rsidRDefault="00123FE4">
            <w:pPr>
              <w:rPr>
                <w:lang w:val="en-US"/>
              </w:rPr>
            </w:pPr>
          </w:p>
        </w:tc>
      </w:tr>
      <w:tr w:rsidR="00123FE4" w:rsidRPr="00AC53BA" w:rsidTr="00537AA2">
        <w:tc>
          <w:tcPr>
            <w:tcW w:w="1665" w:type="dxa"/>
          </w:tcPr>
          <w:p w:rsidR="00123FE4" w:rsidRPr="00AC53BA" w:rsidRDefault="00123FE4">
            <w:pPr>
              <w:rPr>
                <w:lang w:val="en-US"/>
              </w:rPr>
            </w:pPr>
            <w:proofErr w:type="spellStart"/>
            <w:r w:rsidRPr="00AC53BA">
              <w:rPr>
                <w:lang w:val="en-US"/>
              </w:rPr>
              <w:t>ITGAV</w:t>
            </w:r>
            <w:proofErr w:type="spellEnd"/>
          </w:p>
        </w:tc>
        <w:tc>
          <w:tcPr>
            <w:tcW w:w="9783" w:type="dxa"/>
            <w:vMerge/>
          </w:tcPr>
          <w:p w:rsidR="00123FE4" w:rsidRPr="00AC53BA" w:rsidRDefault="00123FE4" w:rsidP="00123FE4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123FE4" w:rsidRPr="00AC53BA" w:rsidRDefault="00123FE4">
            <w:pPr>
              <w:rPr>
                <w:lang w:val="en-US"/>
              </w:rPr>
            </w:pPr>
            <w:r w:rsidRPr="00AC53BA">
              <w:rPr>
                <w:lang w:val="en-US"/>
              </w:rPr>
              <w:t>-1.817</w:t>
            </w:r>
          </w:p>
        </w:tc>
        <w:tc>
          <w:tcPr>
            <w:tcW w:w="1134" w:type="dxa"/>
          </w:tcPr>
          <w:p w:rsidR="00123FE4" w:rsidRPr="00AC53BA" w:rsidRDefault="00123FE4">
            <w:pPr>
              <w:rPr>
                <w:vertAlign w:val="superscript"/>
                <w:lang w:val="en-US"/>
              </w:rPr>
            </w:pPr>
            <w:proofErr w:type="spellStart"/>
            <w:r w:rsidRPr="00AC53BA">
              <w:rPr>
                <w:lang w:val="en-US"/>
              </w:rPr>
              <w:t>1.85x10</w:t>
            </w:r>
            <w:proofErr w:type="spellEnd"/>
            <w:r w:rsidRPr="00AC53BA"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123FE4" w:rsidRPr="00AC53BA" w:rsidRDefault="00123FE4">
            <w:pPr>
              <w:rPr>
                <w:lang w:val="en-US"/>
              </w:rPr>
            </w:pPr>
          </w:p>
        </w:tc>
      </w:tr>
      <w:tr w:rsidR="00123FE4" w:rsidRPr="00AC53BA" w:rsidTr="00537AA2">
        <w:tc>
          <w:tcPr>
            <w:tcW w:w="1665" w:type="dxa"/>
          </w:tcPr>
          <w:p w:rsidR="00123FE4" w:rsidRPr="00AC53BA" w:rsidRDefault="00123FE4">
            <w:pPr>
              <w:rPr>
                <w:lang w:val="en-US"/>
              </w:rPr>
            </w:pPr>
            <w:proofErr w:type="spellStart"/>
            <w:r w:rsidRPr="00AC53BA">
              <w:rPr>
                <w:lang w:val="en-US"/>
              </w:rPr>
              <w:t>ITGB6</w:t>
            </w:r>
            <w:proofErr w:type="spellEnd"/>
          </w:p>
        </w:tc>
        <w:tc>
          <w:tcPr>
            <w:tcW w:w="9783" w:type="dxa"/>
            <w:vMerge/>
          </w:tcPr>
          <w:p w:rsidR="00123FE4" w:rsidRPr="00AC53BA" w:rsidRDefault="00123FE4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123FE4" w:rsidRPr="00AC53BA" w:rsidRDefault="00123FE4">
            <w:pPr>
              <w:rPr>
                <w:lang w:val="en-US"/>
              </w:rPr>
            </w:pPr>
            <w:r w:rsidRPr="00AC53BA">
              <w:rPr>
                <w:lang w:val="en-US"/>
              </w:rPr>
              <w:t>-1.735</w:t>
            </w:r>
          </w:p>
        </w:tc>
        <w:tc>
          <w:tcPr>
            <w:tcW w:w="1134" w:type="dxa"/>
          </w:tcPr>
          <w:p w:rsidR="00123FE4" w:rsidRPr="00AC53BA" w:rsidRDefault="00123FE4">
            <w:pPr>
              <w:rPr>
                <w:vertAlign w:val="superscript"/>
                <w:lang w:val="en-US"/>
              </w:rPr>
            </w:pPr>
            <w:proofErr w:type="spellStart"/>
            <w:r w:rsidRPr="00AC53BA">
              <w:rPr>
                <w:lang w:val="en-US"/>
              </w:rPr>
              <w:t>4.19x10</w:t>
            </w:r>
            <w:proofErr w:type="spellEnd"/>
            <w:r w:rsidRPr="00AC53BA"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123FE4" w:rsidRPr="00AC53BA" w:rsidRDefault="00123FE4">
            <w:pPr>
              <w:rPr>
                <w:lang w:val="en-US"/>
              </w:rPr>
            </w:pPr>
          </w:p>
        </w:tc>
      </w:tr>
      <w:tr w:rsidR="000C48AB" w:rsidRPr="00AC53BA" w:rsidTr="00537AA2">
        <w:tc>
          <w:tcPr>
            <w:tcW w:w="1665" w:type="dxa"/>
          </w:tcPr>
          <w:p w:rsidR="000C48AB" w:rsidRPr="00AC53BA" w:rsidRDefault="000C48AB">
            <w:pPr>
              <w:rPr>
                <w:lang w:val="en-US"/>
              </w:rPr>
            </w:pPr>
            <w:r w:rsidRPr="00AC53BA">
              <w:rPr>
                <w:lang w:val="en-US"/>
              </w:rPr>
              <w:t>OSM</w:t>
            </w:r>
          </w:p>
        </w:tc>
        <w:tc>
          <w:tcPr>
            <w:tcW w:w="9783" w:type="dxa"/>
          </w:tcPr>
          <w:p w:rsidR="000C48AB" w:rsidRPr="00AC53BA" w:rsidRDefault="00457C93" w:rsidP="009E6AE4">
            <w:pPr>
              <w:rPr>
                <w:lang w:val="en-US"/>
              </w:rPr>
            </w:pPr>
            <w:r>
              <w:rPr>
                <w:lang w:val="en-US"/>
              </w:rPr>
              <w:t xml:space="preserve">OSM </w:t>
            </w:r>
            <w:r w:rsidR="00C65C2A">
              <w:rPr>
                <w:lang w:val="en-US"/>
              </w:rPr>
              <w:t xml:space="preserve">(oncostatin M) </w:t>
            </w:r>
            <w:r>
              <w:rPr>
                <w:lang w:val="en-US"/>
              </w:rPr>
              <w:t xml:space="preserve">has been shown to increase collagen deposition, in a </w:t>
            </w:r>
            <w:proofErr w:type="spellStart"/>
            <w:r>
              <w:rPr>
                <w:lang w:val="en-US"/>
              </w:rPr>
              <w:t>STAT3</w:t>
            </w:r>
            <w:proofErr w:type="spellEnd"/>
            <w:r>
              <w:rPr>
                <w:lang w:val="en-US"/>
              </w:rPr>
              <w:t xml:space="preserve"> and </w:t>
            </w:r>
            <w:proofErr w:type="spellStart"/>
            <w:r>
              <w:rPr>
                <w:lang w:val="en-US"/>
              </w:rPr>
              <w:t>Smad</w:t>
            </w:r>
            <w:proofErr w:type="spellEnd"/>
            <w:r>
              <w:rPr>
                <w:lang w:val="en-US"/>
              </w:rPr>
              <w:t xml:space="preserve"> 1/5/8-dependent way, when overexpressed in a mouse model of lung fibrosis. </w:t>
            </w:r>
            <w:r w:rsidR="009E6AE4">
              <w:rPr>
                <w:noProof/>
                <w:lang w:val="en-US"/>
              </w:rPr>
              <w:t>[27]</w:t>
            </w:r>
            <w:r>
              <w:rPr>
                <w:lang w:val="en-US"/>
              </w:rPr>
              <w:t xml:space="preserve"> It also has a chemotactic influence on neutrophiles in mice with pneumonia </w:t>
            </w:r>
            <w:r w:rsidR="009E6AE4">
              <w:rPr>
                <w:noProof/>
                <w:lang w:val="en-US"/>
              </w:rPr>
              <w:t>[28]</w:t>
            </w:r>
            <w:r>
              <w:rPr>
                <w:lang w:val="en-US"/>
              </w:rPr>
              <w:t xml:space="preserve"> and suppresses lung development in fetal rats. </w:t>
            </w:r>
            <w:r w:rsidR="009E6AE4">
              <w:rPr>
                <w:noProof/>
                <w:lang w:val="en-US"/>
              </w:rPr>
              <w:t>[29]</w:t>
            </w:r>
          </w:p>
        </w:tc>
        <w:tc>
          <w:tcPr>
            <w:tcW w:w="851" w:type="dxa"/>
          </w:tcPr>
          <w:p w:rsidR="000C48AB" w:rsidRPr="00AC53BA" w:rsidRDefault="000C48AB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0C48AB" w:rsidRPr="00AC53BA" w:rsidRDefault="000C48AB">
            <w:pPr>
              <w:rPr>
                <w:lang w:val="en-US"/>
              </w:rPr>
            </w:pPr>
          </w:p>
        </w:tc>
        <w:tc>
          <w:tcPr>
            <w:tcW w:w="787" w:type="dxa"/>
          </w:tcPr>
          <w:p w:rsidR="000C48AB" w:rsidRPr="00AC53BA" w:rsidRDefault="00457C93">
            <w:pPr>
              <w:rPr>
                <w:lang w:val="en-US"/>
              </w:rPr>
            </w:pPr>
            <w:r>
              <w:rPr>
                <w:lang w:val="en-US"/>
              </w:rPr>
              <w:t>-2.687</w:t>
            </w:r>
          </w:p>
        </w:tc>
      </w:tr>
      <w:tr w:rsidR="000C48AB" w:rsidRPr="00AC53BA" w:rsidTr="00537AA2">
        <w:tc>
          <w:tcPr>
            <w:tcW w:w="14220" w:type="dxa"/>
            <w:gridSpan w:val="5"/>
          </w:tcPr>
          <w:p w:rsidR="000C48AB" w:rsidRPr="00AC53BA" w:rsidRDefault="00CC549D">
            <w:pPr>
              <w:rPr>
                <w:lang w:val="en-US"/>
              </w:rPr>
            </w:pPr>
            <w:r w:rsidRPr="00B45934">
              <w:rPr>
                <w:highlight w:val="lightGray"/>
                <w:lang w:val="en-US"/>
              </w:rPr>
              <w:t>Lung development</w:t>
            </w:r>
          </w:p>
        </w:tc>
      </w:tr>
      <w:tr w:rsidR="000C48AB" w:rsidRPr="00AC53BA" w:rsidTr="00537AA2">
        <w:tc>
          <w:tcPr>
            <w:tcW w:w="1665" w:type="dxa"/>
          </w:tcPr>
          <w:p w:rsidR="000C48AB" w:rsidRPr="00AC53BA" w:rsidRDefault="000C48AB">
            <w:pPr>
              <w:rPr>
                <w:lang w:val="en-US"/>
              </w:rPr>
            </w:pPr>
            <w:proofErr w:type="spellStart"/>
            <w:r w:rsidRPr="00AC53BA">
              <w:rPr>
                <w:lang w:val="en-US"/>
              </w:rPr>
              <w:t>ID2</w:t>
            </w:r>
            <w:proofErr w:type="spellEnd"/>
          </w:p>
        </w:tc>
        <w:tc>
          <w:tcPr>
            <w:tcW w:w="9783" w:type="dxa"/>
          </w:tcPr>
          <w:p w:rsidR="000C48AB" w:rsidRPr="00AC53BA" w:rsidRDefault="007E3721" w:rsidP="00EB3D9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ID2</w:t>
            </w:r>
            <w:proofErr w:type="spellEnd"/>
            <w:r>
              <w:rPr>
                <w:lang w:val="en-US"/>
              </w:rPr>
              <w:t xml:space="preserve"> </w:t>
            </w:r>
            <w:r w:rsidR="00C65C2A">
              <w:rPr>
                <w:lang w:val="en-US"/>
              </w:rPr>
              <w:t xml:space="preserve">(inhibitor of DNA binding 2) </w:t>
            </w:r>
            <w:r>
              <w:rPr>
                <w:lang w:val="en-US"/>
              </w:rPr>
              <w:t>marks</w:t>
            </w:r>
            <w:r w:rsidR="00457C93" w:rsidRPr="00457C93">
              <w:rPr>
                <w:lang w:val="en-US"/>
              </w:rPr>
              <w:t xml:space="preserve"> distal tip </w:t>
            </w:r>
            <w:proofErr w:type="spellStart"/>
            <w:r w:rsidR="00457C93" w:rsidRPr="00457C93">
              <w:rPr>
                <w:lang w:val="en-US"/>
              </w:rPr>
              <w:t>multipotent</w:t>
            </w:r>
            <w:proofErr w:type="spellEnd"/>
            <w:r w:rsidR="00457C93" w:rsidRPr="00457C93">
              <w:rPr>
                <w:lang w:val="en-US"/>
              </w:rPr>
              <w:t xml:space="preserve"> progenitor cells, during branching morphogenesis (and later stages of lung development). </w:t>
            </w:r>
            <w:r w:rsidR="009E6AE4">
              <w:rPr>
                <w:noProof/>
                <w:lang w:val="en-US"/>
              </w:rPr>
              <w:t>[30]</w:t>
            </w:r>
            <w:r>
              <w:rPr>
                <w:lang w:val="en-US"/>
              </w:rPr>
              <w:t xml:space="preserve"> It is involved in BMP-signa</w:t>
            </w:r>
            <w:r w:rsidR="00457C93" w:rsidRPr="00457C93">
              <w:rPr>
                <w:lang w:val="en-US"/>
              </w:rPr>
              <w:t xml:space="preserve">ling as a downstream effector molecule, and is induced in the </w:t>
            </w:r>
            <w:r w:rsidR="009E6AE4">
              <w:rPr>
                <w:lang w:val="en-US"/>
              </w:rPr>
              <w:t>saccular and alveolar stage</w:t>
            </w:r>
            <w:r w:rsidR="00457C93" w:rsidRPr="00457C93">
              <w:rPr>
                <w:lang w:val="en-US"/>
              </w:rPr>
              <w:t xml:space="preserve"> of lung development. </w:t>
            </w:r>
            <w:r w:rsidR="009E6AE4">
              <w:rPr>
                <w:noProof/>
                <w:lang w:val="en-US"/>
              </w:rPr>
              <w:t>[22]</w:t>
            </w:r>
            <w:r w:rsidR="009E6AE4">
              <w:rPr>
                <w:lang w:val="en-US"/>
              </w:rPr>
              <w:t xml:space="preserve"> </w:t>
            </w:r>
            <w:proofErr w:type="spellStart"/>
            <w:r w:rsidR="009E6AE4">
              <w:rPr>
                <w:lang w:val="en-US"/>
              </w:rPr>
              <w:t>ID2</w:t>
            </w:r>
            <w:proofErr w:type="spellEnd"/>
            <w:r w:rsidR="009E6AE4">
              <w:rPr>
                <w:lang w:val="en-US"/>
              </w:rPr>
              <w:t xml:space="preserve"> also antagonizes the </w:t>
            </w:r>
            <w:proofErr w:type="spellStart"/>
            <w:r w:rsidR="009E6AE4">
              <w:rPr>
                <w:lang w:val="en-US"/>
              </w:rPr>
              <w:t>TGFβ1</w:t>
            </w:r>
            <w:proofErr w:type="spellEnd"/>
            <w:r w:rsidR="009E6AE4">
              <w:rPr>
                <w:lang w:val="en-US"/>
              </w:rPr>
              <w:t xml:space="preserve">-dependent </w:t>
            </w:r>
            <w:proofErr w:type="spellStart"/>
            <w:r w:rsidR="009E6AE4">
              <w:rPr>
                <w:lang w:val="en-US"/>
              </w:rPr>
              <w:t>fibrogenic</w:t>
            </w:r>
            <w:proofErr w:type="spellEnd"/>
            <w:r w:rsidR="009E6AE4">
              <w:rPr>
                <w:lang w:val="en-US"/>
              </w:rPr>
              <w:t xml:space="preserve"> activity of pulmonary </w:t>
            </w:r>
            <w:proofErr w:type="spellStart"/>
            <w:r w:rsidR="009E6AE4">
              <w:rPr>
                <w:lang w:val="en-US"/>
              </w:rPr>
              <w:t>myofibroblasts</w:t>
            </w:r>
            <w:proofErr w:type="spellEnd"/>
            <w:r w:rsidR="009E6AE4">
              <w:rPr>
                <w:lang w:val="en-US"/>
              </w:rPr>
              <w:t>.</w:t>
            </w:r>
            <w:r w:rsidR="00EB3D9F">
              <w:rPr>
                <w:lang w:val="en-US"/>
              </w:rPr>
              <w:t xml:space="preserve"> </w:t>
            </w:r>
            <w:r w:rsidR="00EB3D9F">
              <w:rPr>
                <w:noProof/>
                <w:lang w:val="en-US"/>
              </w:rPr>
              <w:t>[31]</w:t>
            </w:r>
          </w:p>
        </w:tc>
        <w:tc>
          <w:tcPr>
            <w:tcW w:w="851" w:type="dxa"/>
          </w:tcPr>
          <w:p w:rsidR="000C48AB" w:rsidRPr="00AC53BA" w:rsidRDefault="00457C93">
            <w:pPr>
              <w:rPr>
                <w:lang w:val="en-US"/>
              </w:rPr>
            </w:pPr>
            <w:r>
              <w:rPr>
                <w:lang w:val="en-US"/>
              </w:rPr>
              <w:t>1.902</w:t>
            </w:r>
          </w:p>
        </w:tc>
        <w:tc>
          <w:tcPr>
            <w:tcW w:w="1134" w:type="dxa"/>
          </w:tcPr>
          <w:p w:rsidR="000C48AB" w:rsidRPr="00457C93" w:rsidRDefault="00457C93">
            <w:pPr>
              <w:rPr>
                <w:vertAlign w:val="superscript"/>
                <w:lang w:val="en-US"/>
              </w:rPr>
            </w:pPr>
            <w:proofErr w:type="spellStart"/>
            <w:r>
              <w:rPr>
                <w:lang w:val="en-US"/>
              </w:rPr>
              <w:t>1.52x10</w:t>
            </w:r>
            <w:proofErr w:type="spellEnd"/>
            <w:r>
              <w:rPr>
                <w:vertAlign w:val="superscript"/>
                <w:lang w:val="en-US"/>
              </w:rPr>
              <w:t>-2</w:t>
            </w:r>
          </w:p>
        </w:tc>
        <w:tc>
          <w:tcPr>
            <w:tcW w:w="787" w:type="dxa"/>
          </w:tcPr>
          <w:p w:rsidR="000C48AB" w:rsidRPr="00AC53BA" w:rsidRDefault="000C48AB">
            <w:pPr>
              <w:rPr>
                <w:lang w:val="en-US"/>
              </w:rPr>
            </w:pPr>
          </w:p>
        </w:tc>
      </w:tr>
    </w:tbl>
    <w:p w:rsidR="001513FC" w:rsidRPr="00AC53BA" w:rsidRDefault="001513FC" w:rsidP="00457C93">
      <w:pPr>
        <w:spacing w:after="0" w:line="240" w:lineRule="auto"/>
        <w:rPr>
          <w:lang w:val="en-US"/>
        </w:rPr>
      </w:pPr>
    </w:p>
    <w:p w:rsidR="001513FC" w:rsidRPr="00AC53BA" w:rsidRDefault="001513FC">
      <w:pPr>
        <w:rPr>
          <w:lang w:val="en-US"/>
        </w:rPr>
      </w:pP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lastRenderedPageBreak/>
        <w:t>1.</w:t>
      </w:r>
      <w:r w:rsidRPr="00EB3D9F">
        <w:tab/>
        <w:t xml:space="preserve">Shivanna, B., et al., </w:t>
      </w:r>
      <w:r w:rsidRPr="00EB3D9F">
        <w:rPr>
          <w:i/>
        </w:rPr>
        <w:t>Omeprazole attenuates hyperoxic lung injury in mice via aryl hydrocarbon receptor activation and is associated with increased expression of cytochrome P4501A enzymes.</w:t>
      </w:r>
      <w:r w:rsidRPr="00EB3D9F">
        <w:t xml:space="preserve"> J Pharmacol Exp Ther, 2011. </w:t>
      </w:r>
      <w:r w:rsidRPr="00EB3D9F">
        <w:rPr>
          <w:b/>
        </w:rPr>
        <w:t>339</w:t>
      </w:r>
      <w:r w:rsidRPr="00EB3D9F">
        <w:t>(1): p. 106-14.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2.</w:t>
      </w:r>
      <w:r w:rsidRPr="00EB3D9F">
        <w:tab/>
        <w:t xml:space="preserve">Lingappan, K., et al., </w:t>
      </w:r>
      <w:r w:rsidRPr="00EB3D9F">
        <w:rPr>
          <w:i/>
        </w:rPr>
        <w:t>Mice deficient in the gene for cytochrome P450 (CYP)1A1 are more susceptible than wild-type to hyperoxic lung injury: evidence for protective role of CYP1A1 against oxidative stress.</w:t>
      </w:r>
      <w:r w:rsidRPr="00EB3D9F">
        <w:t xml:space="preserve"> Toxicol Sci, 2014. </w:t>
      </w:r>
      <w:r w:rsidRPr="00EB3D9F">
        <w:rPr>
          <w:b/>
        </w:rPr>
        <w:t>141</w:t>
      </w:r>
      <w:r w:rsidRPr="00EB3D9F">
        <w:t>(1): p. 68-77.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3.</w:t>
      </w:r>
      <w:r w:rsidRPr="00EB3D9F">
        <w:tab/>
        <w:t xml:space="preserve">Merker, M.P., et al., </w:t>
      </w:r>
      <w:r w:rsidRPr="00EB3D9F">
        <w:rPr>
          <w:i/>
        </w:rPr>
        <w:t>Influence of pulmonary arterial endothelial cells on quinone redox status: effect of hyperoxia-induced NAD(P)H:quinone oxidoreductase 1.</w:t>
      </w:r>
      <w:r w:rsidRPr="00EB3D9F">
        <w:t xml:space="preserve"> Am J Physiol Lung Cell Mol Physiol, 2006. </w:t>
      </w:r>
      <w:r w:rsidRPr="00EB3D9F">
        <w:rPr>
          <w:b/>
        </w:rPr>
        <w:t>290</w:t>
      </w:r>
      <w:r w:rsidRPr="00EB3D9F">
        <w:t>(3): p. L607-19.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4.</w:t>
      </w:r>
      <w:r w:rsidRPr="00EB3D9F">
        <w:tab/>
        <w:t xml:space="preserve">Zhang, S., et al., </w:t>
      </w:r>
      <w:r w:rsidRPr="00EB3D9F">
        <w:rPr>
          <w:i/>
        </w:rPr>
        <w:t>Aryl hydrocarbon receptor is necessary to protect fetal human pulmonary microvascular endothelial cells against hyperoxic injury: Mechanistic roles of antioxidant enzymes and RelB.</w:t>
      </w:r>
      <w:r w:rsidRPr="00EB3D9F">
        <w:t xml:space="preserve"> Toxicol Appl Pharmacol, 2015. </w:t>
      </w:r>
      <w:r w:rsidRPr="00EB3D9F">
        <w:rPr>
          <w:b/>
        </w:rPr>
        <w:t>286</w:t>
      </w:r>
      <w:r w:rsidRPr="00EB3D9F">
        <w:t>(2): p. 92-101.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5.</w:t>
      </w:r>
      <w:r w:rsidRPr="00EB3D9F">
        <w:tab/>
        <w:t xml:space="preserve">Martin, M.U., </w:t>
      </w:r>
      <w:r w:rsidRPr="00EB3D9F">
        <w:rPr>
          <w:i/>
        </w:rPr>
        <w:t>Special aspects of interleukin-33 and the IL-33 receptor complex.</w:t>
      </w:r>
      <w:r w:rsidRPr="00EB3D9F">
        <w:t xml:space="preserve"> Semin Immunol, 2013. </w:t>
      </w:r>
      <w:r w:rsidRPr="00EB3D9F">
        <w:rPr>
          <w:b/>
        </w:rPr>
        <w:t>25</w:t>
      </w:r>
      <w:r w:rsidRPr="00EB3D9F">
        <w:t>(6): p. 449-57.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6.</w:t>
      </w:r>
      <w:r w:rsidRPr="00EB3D9F">
        <w:tab/>
        <w:t xml:space="preserve">Xia, J., et al., </w:t>
      </w:r>
      <w:r w:rsidRPr="00EB3D9F">
        <w:rPr>
          <w:i/>
        </w:rPr>
        <w:t>Increased IL-33 expression in chronic obstructive pulmonary disease.</w:t>
      </w:r>
      <w:r w:rsidRPr="00EB3D9F">
        <w:t xml:space="preserve"> Am J Physiol Lung Cell Mol Physiol, 2015. </w:t>
      </w:r>
      <w:r w:rsidRPr="00EB3D9F">
        <w:rPr>
          <w:b/>
        </w:rPr>
        <w:t>308</w:t>
      </w:r>
      <w:r w:rsidRPr="00EB3D9F">
        <w:t>(7): p. L619-27.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7.</w:t>
      </w:r>
      <w:r w:rsidRPr="00EB3D9F">
        <w:tab/>
        <w:t xml:space="preserve">Savenije, O.E., et al., </w:t>
      </w:r>
      <w:r w:rsidRPr="00EB3D9F">
        <w:rPr>
          <w:i/>
        </w:rPr>
        <w:t>Association of IL33-IL-1 receptor-like 1 (IL1RL1) pathway polymorphisms with wheezing phenotypes and asthma in childhood.</w:t>
      </w:r>
      <w:r w:rsidRPr="00EB3D9F">
        <w:t xml:space="preserve"> J Allergy Clin Immunol, 2014. </w:t>
      </w:r>
      <w:r w:rsidRPr="00EB3D9F">
        <w:rPr>
          <w:b/>
        </w:rPr>
        <w:t>134</w:t>
      </w:r>
      <w:r w:rsidRPr="00EB3D9F">
        <w:t>(1): p. 170-7.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8.</w:t>
      </w:r>
      <w:r w:rsidRPr="00EB3D9F">
        <w:tab/>
        <w:t xml:space="preserve">Fuchs, Y., et al., </w:t>
      </w:r>
      <w:r w:rsidRPr="00EB3D9F">
        <w:rPr>
          <w:i/>
        </w:rPr>
        <w:t>Sef is an inhibitor of proinflammatory cytokine signaling, acting by cytoplasmic sequestration of NF-kappaB.</w:t>
      </w:r>
      <w:r w:rsidRPr="00EB3D9F">
        <w:t xml:space="preserve"> Dev Cell, 2012. </w:t>
      </w:r>
      <w:r w:rsidRPr="00EB3D9F">
        <w:rPr>
          <w:b/>
        </w:rPr>
        <w:t>23</w:t>
      </w:r>
      <w:r w:rsidRPr="00EB3D9F">
        <w:t>(3): p. 611-23.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9.</w:t>
      </w:r>
      <w:r w:rsidRPr="00EB3D9F">
        <w:tab/>
        <w:t xml:space="preserve">Yang, R.B., et al., </w:t>
      </w:r>
      <w:r w:rsidRPr="00EB3D9F">
        <w:rPr>
          <w:i/>
        </w:rPr>
        <w:t>A novel interleukin-17 receptor-like protein identified in human umbilical vein endothelial cells antagonizes basic fibroblast growth factor-induced signaling.</w:t>
      </w:r>
      <w:r w:rsidRPr="00EB3D9F">
        <w:t xml:space="preserve"> J Biol Chem, 2003. </w:t>
      </w:r>
      <w:r w:rsidRPr="00EB3D9F">
        <w:rPr>
          <w:b/>
        </w:rPr>
        <w:t>278</w:t>
      </w:r>
      <w:r w:rsidRPr="00EB3D9F">
        <w:t>(35): p. 33232-8.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10.</w:t>
      </w:r>
      <w:r w:rsidRPr="00EB3D9F">
        <w:tab/>
        <w:t xml:space="preserve">Johnston, C.J., et al., </w:t>
      </w:r>
      <w:r w:rsidRPr="00EB3D9F">
        <w:rPr>
          <w:i/>
        </w:rPr>
        <w:t>Altered pulmonary response to hyperoxia in Clara cell secretory protein deficient mice.</w:t>
      </w:r>
      <w:r w:rsidRPr="00EB3D9F">
        <w:t xml:space="preserve"> Am J Respir Cell Mol Biol, 1997. </w:t>
      </w:r>
      <w:r w:rsidRPr="00EB3D9F">
        <w:rPr>
          <w:b/>
        </w:rPr>
        <w:t>17</w:t>
      </w:r>
      <w:r w:rsidRPr="00EB3D9F">
        <w:t>(2): p. 147-55.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11.</w:t>
      </w:r>
      <w:r w:rsidRPr="00EB3D9F">
        <w:tab/>
        <w:t xml:space="preserve">Loughran-Fowlds, A., et al., </w:t>
      </w:r>
      <w:r w:rsidRPr="00EB3D9F">
        <w:rPr>
          <w:i/>
        </w:rPr>
        <w:t>Respiratory disease and early serum S100A12 changes in very premature infants.</w:t>
      </w:r>
      <w:r w:rsidRPr="00EB3D9F">
        <w:t xml:space="preserve"> Acta Paediatr, 2011. </w:t>
      </w:r>
      <w:r w:rsidRPr="00EB3D9F">
        <w:rPr>
          <w:b/>
        </w:rPr>
        <w:t>100</w:t>
      </w:r>
      <w:r w:rsidRPr="00EB3D9F">
        <w:t>(12): p. 1538-43.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12.</w:t>
      </w:r>
      <w:r w:rsidRPr="00EB3D9F">
        <w:tab/>
        <w:t xml:space="preserve">Gao, H. and P.A. Ward, </w:t>
      </w:r>
      <w:r w:rsidRPr="00EB3D9F">
        <w:rPr>
          <w:i/>
        </w:rPr>
        <w:t>STAT3 and suppressor of cytokine signaling 3: potential targets in lung inflammatory responses.</w:t>
      </w:r>
      <w:r w:rsidRPr="00EB3D9F">
        <w:t xml:space="preserve"> Expert Opin Ther Targets, 2007. </w:t>
      </w:r>
      <w:r w:rsidRPr="00EB3D9F">
        <w:rPr>
          <w:b/>
        </w:rPr>
        <w:t>11</w:t>
      </w:r>
      <w:r w:rsidRPr="00EB3D9F">
        <w:t>(7): p. 869-80.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13.</w:t>
      </w:r>
      <w:r w:rsidRPr="00EB3D9F">
        <w:tab/>
        <w:t xml:space="preserve">Hokuto, I., et al., </w:t>
      </w:r>
      <w:r w:rsidRPr="00EB3D9F">
        <w:rPr>
          <w:i/>
        </w:rPr>
        <w:t>Stat-3 is required for pulmonary homeostasis during hyperoxia.</w:t>
      </w:r>
      <w:r w:rsidRPr="00EB3D9F">
        <w:t xml:space="preserve"> J Clin Invest, 2004. </w:t>
      </w:r>
      <w:r w:rsidRPr="00EB3D9F">
        <w:rPr>
          <w:b/>
        </w:rPr>
        <w:t>113</w:t>
      </w:r>
      <w:r w:rsidRPr="00EB3D9F">
        <w:t>(1): p. 28-37.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14.</w:t>
      </w:r>
      <w:r w:rsidRPr="00EB3D9F">
        <w:tab/>
        <w:t xml:space="preserve">Elton, T.S., et al., </w:t>
      </w:r>
      <w:r w:rsidRPr="00EB3D9F">
        <w:rPr>
          <w:i/>
        </w:rPr>
        <w:t>Regulation of the MIR155 host gene in physiological and pathological processes.</w:t>
      </w:r>
      <w:r w:rsidRPr="00EB3D9F">
        <w:t xml:space="preserve"> Gene, 2013. </w:t>
      </w:r>
      <w:r w:rsidRPr="00EB3D9F">
        <w:rPr>
          <w:b/>
        </w:rPr>
        <w:t>532</w:t>
      </w:r>
      <w:r w:rsidRPr="00EB3D9F">
        <w:t>(1): p. 1-12.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15.</w:t>
      </w:r>
      <w:r w:rsidRPr="00EB3D9F">
        <w:tab/>
        <w:t xml:space="preserve">Fleming, R.E., et al., </w:t>
      </w:r>
      <w:r w:rsidRPr="00EB3D9F">
        <w:rPr>
          <w:i/>
        </w:rPr>
        <w:t>Pulmonary carbonic anhydrase IV: developmental regulation and cell-specific expression in the capillary endothelium.</w:t>
      </w:r>
      <w:r w:rsidRPr="00EB3D9F">
        <w:t xml:space="preserve"> Am J Physiol, 1993. </w:t>
      </w:r>
      <w:r w:rsidRPr="00EB3D9F">
        <w:rPr>
          <w:b/>
        </w:rPr>
        <w:t>265</w:t>
      </w:r>
      <w:r w:rsidRPr="00EB3D9F">
        <w:t>(6 Pt 1): p. L627-35.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16.</w:t>
      </w:r>
      <w:r w:rsidRPr="00EB3D9F">
        <w:tab/>
        <w:t xml:space="preserve">Meller, S. and V. Bhandari, </w:t>
      </w:r>
      <w:r w:rsidRPr="00EB3D9F">
        <w:rPr>
          <w:i/>
        </w:rPr>
        <w:t>VEGF levels in humans and animal models with RDS and BPD: temporal relationships.</w:t>
      </w:r>
      <w:r w:rsidRPr="00EB3D9F">
        <w:t xml:space="preserve"> Exp Lung Res, 2012. </w:t>
      </w:r>
      <w:r w:rsidRPr="00EB3D9F">
        <w:rPr>
          <w:b/>
        </w:rPr>
        <w:t>38</w:t>
      </w:r>
      <w:r w:rsidRPr="00EB3D9F">
        <w:t>(4): p. 192-203.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17.</w:t>
      </w:r>
      <w:r w:rsidRPr="00EB3D9F">
        <w:tab/>
        <w:t xml:space="preserve">Yoo, S., et al., </w:t>
      </w:r>
      <w:r w:rsidRPr="00EB3D9F">
        <w:rPr>
          <w:i/>
        </w:rPr>
        <w:t>Integrative analysis of DNA methylation and gene expression data identifies EPAS1 as a key regulator of COPD.</w:t>
      </w:r>
      <w:r w:rsidRPr="00EB3D9F">
        <w:t xml:space="preserve"> PLoS Genet, 2015. </w:t>
      </w:r>
      <w:r w:rsidRPr="00EB3D9F">
        <w:rPr>
          <w:b/>
        </w:rPr>
        <w:t>11</w:t>
      </w:r>
      <w:r w:rsidRPr="00EB3D9F">
        <w:t>(1): p. e1004898.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18.</w:t>
      </w:r>
      <w:r w:rsidRPr="00EB3D9F">
        <w:tab/>
        <w:t xml:space="preserve">Gale, D.P., et al., </w:t>
      </w:r>
      <w:r w:rsidRPr="00EB3D9F">
        <w:rPr>
          <w:i/>
        </w:rPr>
        <w:t>Autosomal dominant erythrocytosis and pulmonary arterial hypertension associated with an activating HIF2 alpha mutation</w:t>
      </w:r>
      <w:r w:rsidRPr="00EB3D9F">
        <w:t xml:space="preserve">, in </w:t>
      </w:r>
      <w:r w:rsidRPr="00EB3D9F">
        <w:rPr>
          <w:i/>
        </w:rPr>
        <w:t>Blood</w:t>
      </w:r>
      <w:r w:rsidRPr="00EB3D9F">
        <w:t>. 2008: United States. p. 919-21.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lastRenderedPageBreak/>
        <w:t>19.</w:t>
      </w:r>
      <w:r w:rsidRPr="00EB3D9F">
        <w:tab/>
        <w:t xml:space="preserve">Birdsey, G.M., et al., </w:t>
      </w:r>
      <w:r w:rsidRPr="00EB3D9F">
        <w:rPr>
          <w:i/>
        </w:rPr>
        <w:t>The endothelial transcription factor ERG promotes vascular stability and growth through Wnt/beta-catenin signaling.</w:t>
      </w:r>
      <w:r w:rsidRPr="00EB3D9F">
        <w:t xml:space="preserve"> Dev Cell, 2015. </w:t>
      </w:r>
      <w:r w:rsidRPr="00EB3D9F">
        <w:rPr>
          <w:b/>
        </w:rPr>
        <w:t>32</w:t>
      </w:r>
      <w:r w:rsidRPr="00EB3D9F">
        <w:t>(1): p. 82-96.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20.</w:t>
      </w:r>
      <w:r w:rsidRPr="00EB3D9F">
        <w:tab/>
        <w:t xml:space="preserve">Helbing, T., et al., </w:t>
      </w:r>
      <w:r w:rsidRPr="00EB3D9F">
        <w:rPr>
          <w:i/>
        </w:rPr>
        <w:t>Inhibition of BMP activity protects epithelial barrier function in lung injury.</w:t>
      </w:r>
      <w:r w:rsidRPr="00EB3D9F">
        <w:t xml:space="preserve"> J Pathol, 2013. </w:t>
      </w:r>
      <w:r w:rsidRPr="00EB3D9F">
        <w:rPr>
          <w:b/>
        </w:rPr>
        <w:t>231</w:t>
      </w:r>
      <w:r w:rsidRPr="00EB3D9F">
        <w:t>(1): p. 105-16.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21.</w:t>
      </w:r>
      <w:r w:rsidRPr="00EB3D9F">
        <w:tab/>
        <w:t xml:space="preserve">Upton, P.D. and N.W. Morrell, </w:t>
      </w:r>
      <w:r w:rsidRPr="00EB3D9F">
        <w:rPr>
          <w:i/>
        </w:rPr>
        <w:t>The transforming growth factor-beta-bone morphogenetic protein type signalling pathway in pulmonary vascular homeostasis and disease.</w:t>
      </w:r>
      <w:r w:rsidRPr="00EB3D9F">
        <w:t xml:space="preserve"> Exp Physiol, 2013. </w:t>
      </w:r>
      <w:r w:rsidRPr="00EB3D9F">
        <w:rPr>
          <w:b/>
        </w:rPr>
        <w:t>98</w:t>
      </w:r>
      <w:r w:rsidRPr="00EB3D9F">
        <w:t>(8): p. 1262-6.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22.</w:t>
      </w:r>
      <w:r w:rsidRPr="00EB3D9F">
        <w:tab/>
        <w:t xml:space="preserve">Alejandre-Alcazar, M.A., et al., </w:t>
      </w:r>
      <w:r w:rsidRPr="00EB3D9F">
        <w:rPr>
          <w:i/>
        </w:rPr>
        <w:t>Temporal and spatial regulation of bone morphogenetic protein signaling in late lung development.</w:t>
      </w:r>
      <w:r w:rsidRPr="00EB3D9F">
        <w:t xml:space="preserve"> Dev Dyn, 2007. </w:t>
      </w:r>
      <w:r w:rsidRPr="00EB3D9F">
        <w:rPr>
          <w:b/>
        </w:rPr>
        <w:t>236</w:t>
      </w:r>
      <w:r w:rsidRPr="00EB3D9F">
        <w:t>(10): p. 2825-35.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23.</w:t>
      </w:r>
      <w:r w:rsidRPr="00EB3D9F">
        <w:tab/>
        <w:t xml:space="preserve">Wright, D.B., H. Meurs, and B.G. Dekkers, </w:t>
      </w:r>
      <w:r w:rsidRPr="00EB3D9F">
        <w:rPr>
          <w:i/>
        </w:rPr>
        <w:t>Integrins: therapeutic targets in airway hyperresponsiveness and remodelling?</w:t>
      </w:r>
      <w:r w:rsidRPr="00EB3D9F">
        <w:t xml:space="preserve"> Trends Pharmacol Sci, 2014. </w:t>
      </w:r>
      <w:r w:rsidRPr="00EB3D9F">
        <w:rPr>
          <w:b/>
        </w:rPr>
        <w:t>35</w:t>
      </w:r>
      <w:r w:rsidRPr="00EB3D9F">
        <w:t>(11): p. 567-74.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24.</w:t>
      </w:r>
      <w:r w:rsidRPr="00EB3D9F">
        <w:tab/>
        <w:t xml:space="preserve">Gardner, H., </w:t>
      </w:r>
      <w:r w:rsidRPr="00EB3D9F">
        <w:rPr>
          <w:i/>
        </w:rPr>
        <w:t>Integrin alpha1beta1.</w:t>
      </w:r>
      <w:r w:rsidRPr="00EB3D9F">
        <w:t xml:space="preserve"> Adv Exp Med Biol, 2014. </w:t>
      </w:r>
      <w:r w:rsidRPr="00EB3D9F">
        <w:rPr>
          <w:b/>
        </w:rPr>
        <w:t>819</w:t>
      </w:r>
      <w:r w:rsidRPr="00EB3D9F">
        <w:t>: p. 21-39.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25.</w:t>
      </w:r>
      <w:r w:rsidRPr="00EB3D9F">
        <w:tab/>
        <w:t xml:space="preserve">Madala, S.K., et al., </w:t>
      </w:r>
      <w:r w:rsidRPr="00EB3D9F">
        <w:rPr>
          <w:i/>
        </w:rPr>
        <w:t>Inhibition of the alphavbeta6 integrin leads to limited alteration of TGF-alpha-induced pulmonary fibrosis.</w:t>
      </w:r>
      <w:r w:rsidRPr="00EB3D9F">
        <w:t xml:space="preserve"> Am J Physiol Lung Cell Mol Physiol, 2014. </w:t>
      </w:r>
      <w:r w:rsidRPr="00EB3D9F">
        <w:rPr>
          <w:b/>
        </w:rPr>
        <w:t>306</w:t>
      </w:r>
      <w:r w:rsidRPr="00EB3D9F">
        <w:t>(8): p. L726-35.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26.</w:t>
      </w:r>
      <w:r w:rsidRPr="00EB3D9F">
        <w:tab/>
        <w:t xml:space="preserve">Sheppard, D., </w:t>
      </w:r>
      <w:r w:rsidRPr="00EB3D9F">
        <w:rPr>
          <w:i/>
        </w:rPr>
        <w:t>Modulation of acute lung injury by integrins.</w:t>
      </w:r>
      <w:r w:rsidRPr="00EB3D9F">
        <w:t xml:space="preserve"> Proc Am Thorac Soc, 2012. </w:t>
      </w:r>
      <w:r w:rsidRPr="00EB3D9F">
        <w:rPr>
          <w:b/>
        </w:rPr>
        <w:t>9</w:t>
      </w:r>
      <w:r w:rsidRPr="00EB3D9F">
        <w:t>(3): p. 126-9.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27.</w:t>
      </w:r>
      <w:r w:rsidRPr="00EB3D9F">
        <w:tab/>
        <w:t xml:space="preserve">Wong, S., et al., </w:t>
      </w:r>
      <w:r w:rsidRPr="00EB3D9F">
        <w:rPr>
          <w:i/>
        </w:rPr>
        <w:t>Oncostatin M overexpression induces matrix deposition, STAT3 activation, and SMAD1 Dysregulation in lungs of fibrosis-resistant BALB/c mice.</w:t>
      </w:r>
      <w:r w:rsidRPr="00EB3D9F">
        <w:t xml:space="preserve"> Lab Invest, 2014. </w:t>
      </w:r>
      <w:r w:rsidRPr="00EB3D9F">
        <w:rPr>
          <w:b/>
        </w:rPr>
        <w:t>94</w:t>
      </w:r>
      <w:r w:rsidRPr="00EB3D9F">
        <w:t>(9): p. 1003-16.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28.</w:t>
      </w:r>
      <w:r w:rsidRPr="00EB3D9F">
        <w:tab/>
        <w:t xml:space="preserve">Traber, K.E., et al., </w:t>
      </w:r>
      <w:r w:rsidRPr="00EB3D9F">
        <w:rPr>
          <w:i/>
        </w:rPr>
        <w:t>Oncostatin M Induces STAT3-dependent CXCL5 Expression and Neutrophil Recruitment During Pneumonia.</w:t>
      </w:r>
      <w:r w:rsidRPr="00EB3D9F">
        <w:t xml:space="preserve"> Am J Respir Cell Mol Biol, 2015.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29.</w:t>
      </w:r>
      <w:r w:rsidRPr="00EB3D9F">
        <w:tab/>
        <w:t xml:space="preserve">Nogueira-Silva, C., et al., </w:t>
      </w:r>
      <w:r w:rsidRPr="00EB3D9F">
        <w:rPr>
          <w:i/>
        </w:rPr>
        <w:t>The role of glycoprotein 130 family of cytokines in fetal rat lung development.</w:t>
      </w:r>
      <w:r w:rsidRPr="00EB3D9F">
        <w:t xml:space="preserve"> PLoS One, 2013. </w:t>
      </w:r>
      <w:r w:rsidRPr="00EB3D9F">
        <w:rPr>
          <w:b/>
        </w:rPr>
        <w:t>8</w:t>
      </w:r>
      <w:r w:rsidRPr="00EB3D9F">
        <w:t>(6): p. e67607.</w:t>
      </w:r>
    </w:p>
    <w:p w:rsidR="00EB3D9F" w:rsidRPr="00EB3D9F" w:rsidRDefault="00EB3D9F" w:rsidP="00EB3D9F">
      <w:pPr>
        <w:pStyle w:val="EndNoteBibliography"/>
        <w:spacing w:after="0"/>
        <w:ind w:left="720" w:hanging="720"/>
      </w:pPr>
      <w:r w:rsidRPr="00EB3D9F">
        <w:t>30.</w:t>
      </w:r>
      <w:r w:rsidRPr="00EB3D9F">
        <w:tab/>
        <w:t xml:space="preserve">Rawlins, E.L., et al., </w:t>
      </w:r>
      <w:r w:rsidRPr="00EB3D9F">
        <w:rPr>
          <w:i/>
        </w:rPr>
        <w:t>The Id2+ distal tip lung epithelium contains individual multipotent embryonic progenitor cells.</w:t>
      </w:r>
      <w:r w:rsidRPr="00EB3D9F">
        <w:t xml:space="preserve"> Development, 2009. </w:t>
      </w:r>
      <w:r w:rsidRPr="00EB3D9F">
        <w:rPr>
          <w:b/>
        </w:rPr>
        <w:t>136</w:t>
      </w:r>
      <w:r w:rsidRPr="00EB3D9F">
        <w:t>(22): p. 3741-5.</w:t>
      </w:r>
    </w:p>
    <w:p w:rsidR="00EB3D9F" w:rsidRPr="00EB3D9F" w:rsidRDefault="00EB3D9F" w:rsidP="00EB3D9F">
      <w:pPr>
        <w:pStyle w:val="EndNoteBibliography"/>
        <w:ind w:left="720" w:hanging="720"/>
      </w:pPr>
      <w:r w:rsidRPr="00EB3D9F">
        <w:t>31.</w:t>
      </w:r>
      <w:r w:rsidRPr="00EB3D9F">
        <w:tab/>
        <w:t xml:space="preserve">Izumi, N., et al., </w:t>
      </w:r>
      <w:r w:rsidRPr="00EB3D9F">
        <w:rPr>
          <w:i/>
        </w:rPr>
        <w:t>BMP-7 opposes TGF-beta1-mediated collagen induction in mouse pulmonary myofibroblasts through Id2.</w:t>
      </w:r>
      <w:r w:rsidRPr="00EB3D9F">
        <w:t xml:space="preserve"> Am J Physiol Lung Cell Mol Physiol, 2006. </w:t>
      </w:r>
      <w:r w:rsidRPr="00EB3D9F">
        <w:rPr>
          <w:b/>
        </w:rPr>
        <w:t>290</w:t>
      </w:r>
      <w:r w:rsidRPr="00EB3D9F">
        <w:t>(1): p. L120-6.</w:t>
      </w:r>
    </w:p>
    <w:p w:rsidR="00330A96" w:rsidRDefault="00330A96"/>
    <w:sectPr w:rsidR="00330A96" w:rsidSect="006B5C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C02" w:rsidRDefault="003A3C02" w:rsidP="00321A9C">
      <w:pPr>
        <w:spacing w:after="0" w:line="240" w:lineRule="auto"/>
      </w:pPr>
      <w:r>
        <w:separator/>
      </w:r>
    </w:p>
  </w:endnote>
  <w:endnote w:type="continuationSeparator" w:id="0">
    <w:p w:rsidR="003A3C02" w:rsidRDefault="003A3C02" w:rsidP="0032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C02" w:rsidRDefault="003A3C02" w:rsidP="00321A9C">
      <w:pPr>
        <w:spacing w:after="0" w:line="240" w:lineRule="auto"/>
      </w:pPr>
      <w:r>
        <w:separator/>
      </w:r>
    </w:p>
  </w:footnote>
  <w:footnote w:type="continuationSeparator" w:id="0">
    <w:p w:rsidR="003A3C02" w:rsidRDefault="003A3C02" w:rsidP="00321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74A64"/>
    <w:multiLevelType w:val="hybridMultilevel"/>
    <w:tmpl w:val="52F60882"/>
    <w:lvl w:ilvl="0" w:tplc="7FF093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6B5C76"/>
    <w:rsid w:val="00015928"/>
    <w:rsid w:val="000306A2"/>
    <w:rsid w:val="0006090E"/>
    <w:rsid w:val="000C48AB"/>
    <w:rsid w:val="000D3A12"/>
    <w:rsid w:val="00123FE4"/>
    <w:rsid w:val="00130871"/>
    <w:rsid w:val="001330E8"/>
    <w:rsid w:val="00136A9B"/>
    <w:rsid w:val="001513FC"/>
    <w:rsid w:val="00160BDB"/>
    <w:rsid w:val="0016494E"/>
    <w:rsid w:val="00167977"/>
    <w:rsid w:val="001879C5"/>
    <w:rsid w:val="00194F91"/>
    <w:rsid w:val="001C31E8"/>
    <w:rsid w:val="00237E0D"/>
    <w:rsid w:val="00266A85"/>
    <w:rsid w:val="00271BAB"/>
    <w:rsid w:val="002C5495"/>
    <w:rsid w:val="002E5AFB"/>
    <w:rsid w:val="002F56CE"/>
    <w:rsid w:val="00313A9E"/>
    <w:rsid w:val="00321A9C"/>
    <w:rsid w:val="00322AB2"/>
    <w:rsid w:val="00330A96"/>
    <w:rsid w:val="00350B58"/>
    <w:rsid w:val="00367B09"/>
    <w:rsid w:val="003A246F"/>
    <w:rsid w:val="003A3C02"/>
    <w:rsid w:val="00402DB4"/>
    <w:rsid w:val="00457C93"/>
    <w:rsid w:val="00514A2B"/>
    <w:rsid w:val="00537AA2"/>
    <w:rsid w:val="00557270"/>
    <w:rsid w:val="00595E77"/>
    <w:rsid w:val="005D7D1D"/>
    <w:rsid w:val="005E29DE"/>
    <w:rsid w:val="00651FA3"/>
    <w:rsid w:val="006B5C76"/>
    <w:rsid w:val="006C0F76"/>
    <w:rsid w:val="006D1C57"/>
    <w:rsid w:val="006E7380"/>
    <w:rsid w:val="007623E5"/>
    <w:rsid w:val="007C783E"/>
    <w:rsid w:val="007E0AB3"/>
    <w:rsid w:val="007E1FCD"/>
    <w:rsid w:val="007E3721"/>
    <w:rsid w:val="00956AC1"/>
    <w:rsid w:val="0095768C"/>
    <w:rsid w:val="009B2799"/>
    <w:rsid w:val="009E6AE4"/>
    <w:rsid w:val="00A07447"/>
    <w:rsid w:val="00AB4ACE"/>
    <w:rsid w:val="00AC164B"/>
    <w:rsid w:val="00AC53BA"/>
    <w:rsid w:val="00B37CA3"/>
    <w:rsid w:val="00B45934"/>
    <w:rsid w:val="00B60622"/>
    <w:rsid w:val="00BC7711"/>
    <w:rsid w:val="00C52CF5"/>
    <w:rsid w:val="00C65C2A"/>
    <w:rsid w:val="00C72C29"/>
    <w:rsid w:val="00C764F8"/>
    <w:rsid w:val="00CC549D"/>
    <w:rsid w:val="00D120FF"/>
    <w:rsid w:val="00D76CFF"/>
    <w:rsid w:val="00D86A94"/>
    <w:rsid w:val="00DE1258"/>
    <w:rsid w:val="00E210AB"/>
    <w:rsid w:val="00EB3D9F"/>
    <w:rsid w:val="00EB4931"/>
    <w:rsid w:val="00EF293C"/>
    <w:rsid w:val="00F55622"/>
    <w:rsid w:val="00F727B5"/>
    <w:rsid w:val="00FD4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5C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321A9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1A9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21A9C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1513FC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513FC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513FC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513FC"/>
    <w:rPr>
      <w:rFonts w:ascii="Calibri" w:hAnsi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C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E29D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E2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D0B285-C4FE-4FA7-88FC-8C26CB558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1629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Salaets</dc:creator>
  <cp:lastModifiedBy>0011749</cp:lastModifiedBy>
  <cp:revision>6</cp:revision>
  <cp:lastPrinted>2015-07-09T11:00:00Z</cp:lastPrinted>
  <dcterms:created xsi:type="dcterms:W3CDTF">2015-09-04T10:23:00Z</dcterms:created>
  <dcterms:modified xsi:type="dcterms:W3CDTF">2016-08-22T01:33:00Z</dcterms:modified>
</cp:coreProperties>
</file>