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154" w:rsidRDefault="00BE2154" w:rsidP="00BE2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3B6">
        <w:rPr>
          <w:rFonts w:ascii="Times New Roman" w:hAnsi="Times New Roman" w:cs="Times New Roman"/>
          <w:sz w:val="24"/>
          <w:szCs w:val="24"/>
        </w:rPr>
        <w:t xml:space="preserve">Table </w:t>
      </w:r>
      <w:r w:rsidR="00685CB6">
        <w:rPr>
          <w:rFonts w:ascii="Times New Roman" w:hAnsi="Times New Roman" w:cs="Times New Roman"/>
          <w:sz w:val="24"/>
          <w:szCs w:val="24"/>
        </w:rPr>
        <w:t>S</w:t>
      </w:r>
      <w:r w:rsidRPr="00E443B6">
        <w:rPr>
          <w:rFonts w:ascii="Times New Roman" w:hAnsi="Times New Roman" w:cs="Times New Roman"/>
          <w:sz w:val="24"/>
          <w:szCs w:val="24"/>
        </w:rPr>
        <w:t xml:space="preserve">1. Combined gene list of the </w:t>
      </w:r>
      <w:r w:rsidR="002110D6">
        <w:rPr>
          <w:rFonts w:ascii="Times New Roman" w:hAnsi="Times New Roman" w:cs="Times New Roman"/>
          <w:sz w:val="24"/>
          <w:szCs w:val="24"/>
        </w:rPr>
        <w:t xml:space="preserve">Oncomine Focus Assay (OFA) and </w:t>
      </w:r>
      <w:r w:rsidRPr="00E443B6">
        <w:rPr>
          <w:rFonts w:ascii="Times New Roman" w:hAnsi="Times New Roman" w:cs="Times New Roman"/>
          <w:sz w:val="24"/>
          <w:szCs w:val="24"/>
        </w:rPr>
        <w:t xml:space="preserve">Cancer Hotspot v2 </w:t>
      </w:r>
      <w:r w:rsidR="002110D6">
        <w:rPr>
          <w:rFonts w:ascii="Times New Roman" w:hAnsi="Times New Roman" w:cs="Times New Roman"/>
          <w:sz w:val="24"/>
          <w:szCs w:val="24"/>
        </w:rPr>
        <w:t>(CHPv2)</w:t>
      </w:r>
      <w:r w:rsidRPr="00E443B6">
        <w:rPr>
          <w:rFonts w:ascii="Times New Roman" w:hAnsi="Times New Roman" w:cs="Times New Roman"/>
          <w:sz w:val="24"/>
          <w:szCs w:val="24"/>
        </w:rPr>
        <w:t xml:space="preserve"> panel</w:t>
      </w:r>
      <w:r w:rsidR="002110D6">
        <w:rPr>
          <w:rFonts w:ascii="Times New Roman" w:hAnsi="Times New Roman" w:cs="Times New Roman"/>
          <w:sz w:val="24"/>
          <w:szCs w:val="24"/>
        </w:rPr>
        <w:t xml:space="preserve"> </w:t>
      </w:r>
      <w:r w:rsidRPr="00E443B6">
        <w:rPr>
          <w:rFonts w:ascii="Times New Roman" w:hAnsi="Times New Roman" w:cs="Times New Roman"/>
          <w:sz w:val="24"/>
          <w:szCs w:val="24"/>
        </w:rPr>
        <w:t xml:space="preserve">(ThermoFisher Scientific). </w:t>
      </w:r>
    </w:p>
    <w:tbl>
      <w:tblPr>
        <w:tblW w:w="9408" w:type="dxa"/>
        <w:tblLook w:val="04A0"/>
      </w:tblPr>
      <w:tblGrid>
        <w:gridCol w:w="1045"/>
        <w:gridCol w:w="956"/>
        <w:gridCol w:w="1075"/>
        <w:gridCol w:w="925"/>
        <w:gridCol w:w="1075"/>
        <w:gridCol w:w="1036"/>
        <w:gridCol w:w="1075"/>
        <w:gridCol w:w="1066"/>
        <w:gridCol w:w="1155"/>
      </w:tblGrid>
      <w:tr w:rsidR="002110D6" w:rsidRPr="002110D6" w:rsidTr="00AF2039">
        <w:trPr>
          <w:trHeight w:val="576"/>
        </w:trPr>
        <w:tc>
          <w:tcPr>
            <w:tcW w:w="507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ONCOMINE FOCUS ASSAY</w:t>
            </w:r>
          </w:p>
        </w:tc>
        <w:tc>
          <w:tcPr>
            <w:tcW w:w="103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110D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0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110D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222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CANCER HOTSPOT V2 PANEL</w:t>
            </w:r>
          </w:p>
        </w:tc>
      </w:tr>
      <w:tr w:rsidR="002110D6" w:rsidRPr="002110D6" w:rsidTr="00AF2039">
        <w:trPr>
          <w:trHeight w:val="300"/>
        </w:trPr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Hotspots</w:t>
            </w:r>
          </w:p>
        </w:tc>
        <w:tc>
          <w:tcPr>
            <w:tcW w:w="203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Copy Number Variants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dashed" w:sz="8" w:space="0" w:color="000000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Fusion Drivers</w:t>
            </w:r>
          </w:p>
        </w:tc>
        <w:tc>
          <w:tcPr>
            <w:tcW w:w="2111" w:type="dxa"/>
            <w:gridSpan w:val="2"/>
            <w:tcBorders>
              <w:top w:val="nil"/>
              <w:left w:val="nil"/>
              <w:bottom w:val="single" w:sz="8" w:space="0" w:color="000000"/>
              <w:right w:val="dashed" w:sz="8" w:space="0" w:color="000000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Overlapping Hotspots</w:t>
            </w:r>
          </w:p>
        </w:tc>
        <w:tc>
          <w:tcPr>
            <w:tcW w:w="222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Hotspots</w:t>
            </w:r>
          </w:p>
        </w:tc>
      </w:tr>
      <w:tr w:rsidR="002110D6" w:rsidRPr="002110D6" w:rsidTr="00AF2039">
        <w:trPr>
          <w:trHeight w:val="288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AR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ALK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KRAS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ABL1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dashed" w:sz="8" w:space="0" w:color="auto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FGFR3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n-AU"/>
              </w:rPr>
              <w:t>AKT1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dashed" w:sz="8" w:space="0" w:color="000000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n-AU"/>
              </w:rPr>
              <w:t>IDH1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n-AU"/>
              </w:rPr>
              <w:t>ABL1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n-AU"/>
              </w:rPr>
              <w:t>MLH1</w:t>
            </w:r>
          </w:p>
        </w:tc>
      </w:tr>
      <w:tr w:rsidR="002110D6" w:rsidRPr="002110D6" w:rsidTr="00AF2039">
        <w:trPr>
          <w:trHeight w:val="288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CDK4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AR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MET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AKT3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dashed" w:sz="8" w:space="0" w:color="auto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MET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n-AU"/>
              </w:rPr>
              <w:t>ALK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dashed" w:sz="8" w:space="0" w:color="000000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n-AU"/>
              </w:rPr>
              <w:t>IDH2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n-AU"/>
              </w:rPr>
              <w:t>APC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n-AU"/>
              </w:rPr>
              <w:t>MPL</w:t>
            </w:r>
          </w:p>
        </w:tc>
      </w:tr>
      <w:tr w:rsidR="002110D6" w:rsidRPr="002110D6" w:rsidTr="00AF2039">
        <w:trPr>
          <w:trHeight w:val="288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DDR2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BRAF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MYC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ALK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dashed" w:sz="8" w:space="0" w:color="auto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NTRK1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n-AU"/>
              </w:rPr>
              <w:t>BRAF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dashed" w:sz="8" w:space="0" w:color="000000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n-AU"/>
              </w:rPr>
              <w:t>JAK2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n-AU"/>
              </w:rPr>
              <w:t>ATM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n-AU"/>
              </w:rPr>
              <w:t>NOTCH1</w:t>
            </w:r>
          </w:p>
        </w:tc>
      </w:tr>
      <w:tr w:rsidR="002110D6" w:rsidRPr="002110D6" w:rsidTr="00AF2039">
        <w:trPr>
          <w:trHeight w:val="288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ERBB3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CCND1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MYCN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AXL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dashed" w:sz="8" w:space="0" w:color="auto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NTRK2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n-AU"/>
              </w:rPr>
              <w:t>CTNNB1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dashed" w:sz="8" w:space="0" w:color="000000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n-AU"/>
              </w:rPr>
              <w:t>JAK3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n-AU"/>
              </w:rPr>
              <w:t>CDH1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n-AU"/>
              </w:rPr>
              <w:t>NPM1</w:t>
            </w:r>
          </w:p>
        </w:tc>
      </w:tr>
      <w:tr w:rsidR="002110D6" w:rsidRPr="002110D6" w:rsidTr="00AF2039">
        <w:trPr>
          <w:trHeight w:val="288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ESR1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CDK4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PDGFRA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BRAF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dashed" w:sz="8" w:space="0" w:color="auto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NTRK3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n-AU"/>
              </w:rPr>
              <w:t>EGFR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dashed" w:sz="8" w:space="0" w:color="000000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n-AU"/>
              </w:rPr>
              <w:t>KIT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n-AU"/>
              </w:rPr>
              <w:t>CDKN2A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n-AU"/>
              </w:rPr>
              <w:t>PTEN</w:t>
            </w:r>
          </w:p>
        </w:tc>
      </w:tr>
      <w:tr w:rsidR="002110D6" w:rsidRPr="002110D6" w:rsidTr="00AF2039">
        <w:trPr>
          <w:trHeight w:val="288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JAK1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CDK6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PIK3CA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ERG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dashed" w:sz="8" w:space="0" w:color="auto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PDGFRA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n-AU"/>
              </w:rPr>
              <w:t>ERBB2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dashed" w:sz="8" w:space="0" w:color="000000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n-AU"/>
              </w:rPr>
              <w:t>KRAS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n-AU"/>
              </w:rPr>
              <w:t>CSF1R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n-AU"/>
              </w:rPr>
              <w:t>PTPN11</w:t>
            </w:r>
          </w:p>
        </w:tc>
      </w:tr>
      <w:tr w:rsidR="002110D6" w:rsidRPr="002110D6" w:rsidTr="00AF2039">
        <w:trPr>
          <w:trHeight w:val="288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MAP2K1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EGFR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ETV1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dashed" w:sz="8" w:space="0" w:color="auto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PPARG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n-AU"/>
              </w:rPr>
              <w:t>ERBB4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dashed" w:sz="8" w:space="0" w:color="000000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n-AU"/>
              </w:rPr>
              <w:t>MET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n-AU"/>
              </w:rPr>
              <w:t>EZH2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n-AU"/>
              </w:rPr>
              <w:t>RB1</w:t>
            </w:r>
          </w:p>
        </w:tc>
      </w:tr>
      <w:tr w:rsidR="002110D6" w:rsidRPr="002110D6" w:rsidTr="00AF2039">
        <w:trPr>
          <w:trHeight w:val="288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MAP2K2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ERBB2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ETV4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dashed" w:sz="8" w:space="0" w:color="auto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RAF1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n-AU"/>
              </w:rPr>
              <w:t>FGFR2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dashed" w:sz="8" w:space="0" w:color="000000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n-AU"/>
              </w:rPr>
              <w:t xml:space="preserve">NRAS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n-AU"/>
              </w:rPr>
              <w:t>FBXW7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n-AU"/>
              </w:rPr>
              <w:t>SMAD4</w:t>
            </w:r>
          </w:p>
        </w:tc>
      </w:tr>
      <w:tr w:rsidR="002110D6" w:rsidRPr="002110D6" w:rsidTr="00AF2039">
        <w:trPr>
          <w:trHeight w:val="288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MTOR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FGFR1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ETV5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dashed" w:sz="8" w:space="0" w:color="auto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RET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n-AU"/>
              </w:rPr>
              <w:t>FGFR3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dashed" w:sz="8" w:space="0" w:color="000000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n-AU"/>
              </w:rPr>
              <w:t>PDGFRA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n-AU"/>
              </w:rPr>
              <w:t>FGFR1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n-AU"/>
              </w:rPr>
              <w:t>SMARCB1</w:t>
            </w:r>
          </w:p>
        </w:tc>
      </w:tr>
      <w:tr w:rsidR="002110D6" w:rsidRPr="002110D6" w:rsidTr="00AF2039">
        <w:trPr>
          <w:trHeight w:val="288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RAF1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FGFR2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EGFR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dashed" w:sz="8" w:space="0" w:color="auto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ROS1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n-AU"/>
              </w:rPr>
              <w:t>GNA11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dashed" w:sz="8" w:space="0" w:color="000000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n-AU"/>
              </w:rPr>
              <w:t>PIK3CA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n-AU"/>
              </w:rPr>
              <w:t>FLT3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n-AU"/>
              </w:rPr>
              <w:t>SRC</w:t>
            </w:r>
          </w:p>
        </w:tc>
      </w:tr>
      <w:tr w:rsidR="002110D6" w:rsidRPr="002110D6" w:rsidTr="00AF2039">
        <w:trPr>
          <w:trHeight w:val="288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ROS1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FGFR3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ERBB2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dashed" w:sz="8" w:space="0" w:color="auto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110D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n-AU"/>
              </w:rPr>
              <w:t>GNAQ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dashed" w:sz="8" w:space="0" w:color="000000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RET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n-AU"/>
              </w:rPr>
              <w:t>GNAS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n-AU"/>
              </w:rPr>
              <w:t>STK11</w:t>
            </w:r>
          </w:p>
        </w:tc>
      </w:tr>
      <w:tr w:rsidR="002110D6" w:rsidRPr="002110D6" w:rsidTr="00AF2039">
        <w:trPr>
          <w:trHeight w:val="288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FGFR4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FGFR1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dashed" w:sz="8" w:space="0" w:color="auto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110D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n-AU"/>
              </w:rPr>
              <w:t>HRAS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dashed" w:sz="8" w:space="0" w:color="000000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n-AU"/>
              </w:rPr>
              <w:t>SMO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n-AU"/>
              </w:rPr>
              <w:t>HNF1A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n-AU"/>
              </w:rPr>
              <w:t>TP53</w:t>
            </w:r>
          </w:p>
        </w:tc>
      </w:tr>
      <w:tr w:rsidR="002110D6" w:rsidRPr="002110D6" w:rsidTr="00AF2039">
        <w:trPr>
          <w:trHeight w:val="288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KIT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FGFR2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dashed" w:sz="8" w:space="0" w:color="auto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110D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10D6" w:rsidRPr="002110D6" w:rsidRDefault="002110D6" w:rsidP="00AF2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dashed" w:sz="8" w:space="0" w:color="000000"/>
            </w:tcBorders>
            <w:shd w:val="clear" w:color="auto" w:fill="auto"/>
            <w:hideMark/>
          </w:tcPr>
          <w:p w:rsidR="002110D6" w:rsidRPr="002110D6" w:rsidRDefault="002110D6" w:rsidP="00AF2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110D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n-AU"/>
              </w:rPr>
              <w:t>KDR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2110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n-AU"/>
              </w:rPr>
              <w:t>VHL</w:t>
            </w:r>
          </w:p>
        </w:tc>
      </w:tr>
      <w:tr w:rsidR="002110D6" w:rsidRPr="002110D6" w:rsidTr="00AF2039">
        <w:trPr>
          <w:trHeight w:val="300"/>
        </w:trPr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110D6" w:rsidRPr="002110D6" w:rsidRDefault="002110D6" w:rsidP="00AF2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110D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110D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110D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110D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dashed" w:sz="8" w:space="0" w:color="auto"/>
            </w:tcBorders>
            <w:shd w:val="clear" w:color="auto" w:fill="auto"/>
            <w:vAlign w:val="center"/>
            <w:hideMark/>
          </w:tcPr>
          <w:p w:rsidR="002110D6" w:rsidRPr="002110D6" w:rsidRDefault="002110D6" w:rsidP="00AF2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110D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110D6" w:rsidRPr="002110D6" w:rsidRDefault="002110D6" w:rsidP="00AF2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110D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dashed" w:sz="8" w:space="0" w:color="000000"/>
            </w:tcBorders>
            <w:shd w:val="clear" w:color="auto" w:fill="auto"/>
            <w:hideMark/>
          </w:tcPr>
          <w:p w:rsidR="002110D6" w:rsidRPr="002110D6" w:rsidRDefault="002110D6" w:rsidP="00AF2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110D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110D6" w:rsidRPr="002110D6" w:rsidRDefault="002110D6" w:rsidP="00AF2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110D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110D6" w:rsidRPr="002110D6" w:rsidRDefault="002110D6" w:rsidP="00AF2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110D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</w:tbl>
    <w:p w:rsidR="002110D6" w:rsidRDefault="002110D6" w:rsidP="00BE2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2154" w:rsidRDefault="00BE2154" w:rsidP="00BE2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3B6">
        <w:rPr>
          <w:rFonts w:ascii="Times New Roman" w:hAnsi="Times New Roman" w:cs="Times New Roman"/>
          <w:sz w:val="24"/>
          <w:szCs w:val="24"/>
        </w:rPr>
        <w:t xml:space="preserve">The </w:t>
      </w:r>
      <w:r w:rsidR="002110D6">
        <w:rPr>
          <w:rFonts w:ascii="Times New Roman" w:hAnsi="Times New Roman" w:cs="Times New Roman"/>
          <w:sz w:val="24"/>
          <w:szCs w:val="24"/>
        </w:rPr>
        <w:t>OFA</w:t>
      </w:r>
      <w:r w:rsidR="002110D6" w:rsidRPr="00E443B6">
        <w:rPr>
          <w:rFonts w:ascii="Times New Roman" w:hAnsi="Times New Roman" w:cs="Times New Roman"/>
          <w:sz w:val="24"/>
          <w:szCs w:val="24"/>
        </w:rPr>
        <w:t xml:space="preserve"> amplifies 35 gain-of-function genes targets, 19 CNV and 23 fusion driver genes</w:t>
      </w:r>
      <w:r w:rsidR="002110D6">
        <w:rPr>
          <w:rFonts w:ascii="Times New Roman" w:hAnsi="Times New Roman" w:cs="Times New Roman"/>
          <w:sz w:val="24"/>
          <w:szCs w:val="24"/>
        </w:rPr>
        <w:t>, whereas the</w:t>
      </w:r>
      <w:r w:rsidR="002110D6" w:rsidRPr="00E443B6">
        <w:rPr>
          <w:rFonts w:ascii="Times New Roman" w:hAnsi="Times New Roman" w:cs="Times New Roman"/>
          <w:sz w:val="24"/>
          <w:szCs w:val="24"/>
        </w:rPr>
        <w:t xml:space="preserve"> </w:t>
      </w:r>
      <w:r w:rsidR="002110D6">
        <w:rPr>
          <w:rFonts w:ascii="Times New Roman" w:hAnsi="Times New Roman" w:cs="Times New Roman"/>
          <w:sz w:val="24"/>
          <w:szCs w:val="24"/>
        </w:rPr>
        <w:t>CHPv2</w:t>
      </w:r>
      <w:r w:rsidR="00AA1004">
        <w:rPr>
          <w:rFonts w:ascii="Times New Roman" w:hAnsi="Times New Roman" w:cs="Times New Roman"/>
          <w:sz w:val="24"/>
          <w:szCs w:val="24"/>
        </w:rPr>
        <w:t xml:space="preserve"> </w:t>
      </w:r>
      <w:r w:rsidRPr="00E443B6">
        <w:rPr>
          <w:rFonts w:ascii="Times New Roman" w:hAnsi="Times New Roman" w:cs="Times New Roman"/>
          <w:sz w:val="24"/>
          <w:szCs w:val="24"/>
        </w:rPr>
        <w:t>panel ampli</w:t>
      </w:r>
      <w:r w:rsidR="002110D6">
        <w:rPr>
          <w:rFonts w:ascii="Times New Roman" w:hAnsi="Times New Roman" w:cs="Times New Roman"/>
          <w:sz w:val="24"/>
          <w:szCs w:val="24"/>
        </w:rPr>
        <w:t>fies 50 target genes</w:t>
      </w:r>
      <w:r w:rsidRPr="00E443B6">
        <w:rPr>
          <w:rFonts w:ascii="Times New Roman" w:hAnsi="Times New Roman" w:cs="Times New Roman"/>
          <w:sz w:val="24"/>
          <w:szCs w:val="24"/>
        </w:rPr>
        <w:t>. Both panels have 24 overlapping gene targets.</w:t>
      </w:r>
      <w:bookmarkStart w:id="0" w:name="_GoBack"/>
      <w:bookmarkEnd w:id="0"/>
    </w:p>
    <w:p w:rsidR="002110D6" w:rsidRDefault="000F19B9" w:rsidP="00BE2154">
      <w:pPr>
        <w:spacing w:line="480" w:lineRule="auto"/>
        <w:jc w:val="both"/>
      </w:pPr>
      <w:r w:rsidRPr="000F19B9">
        <w:lastRenderedPageBreak/>
        <w:fldChar w:fldCharType="begin"/>
      </w:r>
      <w:r w:rsidR="002110D6">
        <w:instrText xml:space="preserve"> LINK Excel.Sheet.12 "Book1" "Sheet1!R19C2:R34C10" \a \f 4 \h </w:instrText>
      </w:r>
      <w:r w:rsidRPr="000F19B9">
        <w:fldChar w:fldCharType="separate"/>
      </w:r>
    </w:p>
    <w:p w:rsidR="002110D6" w:rsidRDefault="000F19B9" w:rsidP="00BE215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:rsidR="001E5BDC" w:rsidRDefault="00685CB6"/>
    <w:sectPr w:rsidR="001E5BDC" w:rsidSect="00BE215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E2154"/>
    <w:rsid w:val="000F19B9"/>
    <w:rsid w:val="002110D6"/>
    <w:rsid w:val="004466D3"/>
    <w:rsid w:val="00685CB6"/>
    <w:rsid w:val="007B46A4"/>
    <w:rsid w:val="00975A0C"/>
    <w:rsid w:val="00AA1004"/>
    <w:rsid w:val="00BE2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1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7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 Clynick</dc:creator>
  <cp:keywords/>
  <dc:description/>
  <cp:lastModifiedBy>0013359</cp:lastModifiedBy>
  <cp:revision>4</cp:revision>
  <dcterms:created xsi:type="dcterms:W3CDTF">2018-03-29T08:23:00Z</dcterms:created>
  <dcterms:modified xsi:type="dcterms:W3CDTF">2018-06-29T11:39:00Z</dcterms:modified>
</cp:coreProperties>
</file>