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202" w:rsidRPr="00846D3E" w:rsidRDefault="00846D3E" w:rsidP="00BB6202">
      <w:pPr>
        <w:rPr>
          <w:lang w:val="en-US"/>
        </w:rPr>
      </w:pPr>
      <w:r>
        <w:rPr>
          <w:b/>
          <w:lang w:val="en-US"/>
        </w:rPr>
        <w:t>Table</w:t>
      </w:r>
      <w:r w:rsidR="00CA355F">
        <w:rPr>
          <w:b/>
          <w:lang w:val="en-US"/>
        </w:rPr>
        <w:t xml:space="preserve"> </w:t>
      </w:r>
      <w:proofErr w:type="spellStart"/>
      <w:r w:rsidR="00CA355F">
        <w:rPr>
          <w:b/>
          <w:lang w:val="en-US"/>
        </w:rPr>
        <w:t>S11</w:t>
      </w:r>
      <w:proofErr w:type="spellEnd"/>
      <w:r>
        <w:rPr>
          <w:b/>
          <w:lang w:val="en-US"/>
        </w:rPr>
        <w:t>:</w:t>
      </w:r>
      <w:r w:rsidR="00297864">
        <w:rPr>
          <w:b/>
          <w:lang w:val="en-US"/>
        </w:rPr>
        <w:t xml:space="preserve"> </w:t>
      </w:r>
      <w:r w:rsidR="009D2626" w:rsidRPr="00846D3E">
        <w:rPr>
          <w:lang w:val="en-US"/>
        </w:rPr>
        <w:t>Approved drugs that target FEN1, MMP2 and SIAH1 indirectly and e</w:t>
      </w:r>
      <w:r w:rsidR="00BB6202" w:rsidRPr="00846D3E">
        <w:rPr>
          <w:lang w:val="en-US"/>
        </w:rPr>
        <w:t>xperimental drugs that target FEN1, MMP2 and SIAH1</w:t>
      </w:r>
      <w:r w:rsidR="009A2116" w:rsidRPr="00846D3E">
        <w:rPr>
          <w:lang w:val="en-US"/>
        </w:rPr>
        <w:t xml:space="preserve"> directly or</w:t>
      </w:r>
      <w:r w:rsidR="009D2626" w:rsidRPr="00846D3E">
        <w:rPr>
          <w:lang w:val="en-US"/>
        </w:rPr>
        <w:t xml:space="preserve"> indirectly </w:t>
      </w:r>
      <w:r w:rsidR="00BB6202" w:rsidRPr="00846D3E">
        <w:rPr>
          <w:lang w:val="en-US"/>
        </w:rPr>
        <w:t>(DRUGSURV database)</w:t>
      </w:r>
    </w:p>
    <w:p w:rsidR="00297864" w:rsidRPr="00F47E11" w:rsidRDefault="00297864" w:rsidP="00BB6202">
      <w:pPr>
        <w:rPr>
          <w:rFonts w:cs="Arial"/>
          <w:b/>
          <w:lang w:val="en-US"/>
        </w:rPr>
      </w:pPr>
    </w:p>
    <w:tbl>
      <w:tblPr>
        <w:tblW w:w="9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0"/>
        <w:gridCol w:w="4700"/>
      </w:tblGrid>
      <w:tr w:rsidR="009D2626" w:rsidRPr="00F47E11" w:rsidTr="00BB2DAF">
        <w:trPr>
          <w:trHeight w:val="300"/>
        </w:trPr>
        <w:tc>
          <w:tcPr>
            <w:tcW w:w="4800" w:type="dxa"/>
            <w:shd w:val="clear" w:color="auto" w:fill="auto"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Drugs (</w:t>
            </w:r>
            <w:r w:rsidRPr="00F47E11">
              <w:rPr>
                <w:rFonts w:ascii="Calibri" w:eastAsia="Times New Roman" w:hAnsi="Calibri" w:cs="Times New Roman"/>
                <w:b/>
                <w:bCs/>
                <w:i/>
                <w:iCs/>
                <w:lang w:val="en-US"/>
              </w:rPr>
              <w:t>experimental</w:t>
            </w: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) which target FEN1 directly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GENE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Drug-Target Details</w:t>
            </w:r>
          </w:p>
        </w:tc>
      </w:tr>
      <w:tr w:rsidR="009D2626" w:rsidRPr="00F47E11" w:rsidTr="00BB2DAF">
        <w:trPr>
          <w:trHeight w:val="270"/>
        </w:trPr>
        <w:tc>
          <w:tcPr>
            <w:tcW w:w="4800" w:type="dxa"/>
            <w:vMerge w:val="restart"/>
            <w:shd w:val="clear" w:color="auto" w:fill="auto"/>
            <w:noWrap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FEN1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DB08468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DB08167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Myricetin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DB03374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DB02232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PICEATANNOL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DB03167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DB02285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Quercetin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DB08238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Dequadin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DB07715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shd w:val="clear" w:color="auto" w:fill="auto"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Drugs (</w:t>
            </w:r>
            <w:proofErr w:type="spellStart"/>
            <w:r w:rsidRPr="00F47E11">
              <w:rPr>
                <w:rFonts w:ascii="Calibri" w:eastAsia="Times New Roman" w:hAnsi="Calibri" w:cs="Times New Roman"/>
                <w:b/>
                <w:bCs/>
                <w:i/>
                <w:iCs/>
                <w:lang w:val="en-US"/>
              </w:rPr>
              <w:t>aproved</w:t>
            </w:r>
            <w:proofErr w:type="spellEnd"/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) which target FEN1 indirectly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en1-&gt;Interaction partner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Drugs which Target interaction partner of fen1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 w:val="restart"/>
            <w:shd w:val="clear" w:color="auto" w:fill="auto"/>
            <w:noWrap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fen1 -&gt; BLM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Methyldopa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Fluorescein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Daunorubicin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Idarubicin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Trimetrexate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Norepinephrine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Menadione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Bexarotene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Mitoxantrone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 w:val="restart"/>
            <w:shd w:val="clear" w:color="auto" w:fill="auto"/>
            <w:noWrap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fen1 -&gt; WRN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Cefalotin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Alpha-Linolenic Acid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Mitoxantrone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Levodopa</w:t>
            </w:r>
          </w:p>
        </w:tc>
      </w:tr>
      <w:tr w:rsidR="009D2626" w:rsidRPr="00F47E11" w:rsidTr="00BB2DAF">
        <w:trPr>
          <w:trHeight w:val="600"/>
        </w:trPr>
        <w:tc>
          <w:tcPr>
            <w:tcW w:w="4800" w:type="dxa"/>
            <w:shd w:val="clear" w:color="auto" w:fill="auto"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Drugs (</w:t>
            </w:r>
            <w:r w:rsidRPr="00F47E11">
              <w:rPr>
                <w:rFonts w:ascii="Calibri" w:eastAsia="Times New Roman" w:hAnsi="Calibri" w:cs="Times New Roman"/>
                <w:b/>
                <w:bCs/>
                <w:i/>
                <w:iCs/>
                <w:lang w:val="en-US"/>
              </w:rPr>
              <w:t>experimental</w:t>
            </w: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) which target FEN1 indirectly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fen1-&gt;Interaction partner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Drugs which Target interaction partner of fen1</w:t>
            </w:r>
          </w:p>
        </w:tc>
      </w:tr>
      <w:tr w:rsidR="009D2626" w:rsidRPr="00F47E11" w:rsidTr="00BB2DAF">
        <w:trPr>
          <w:trHeight w:val="285"/>
        </w:trPr>
        <w:tc>
          <w:tcPr>
            <w:tcW w:w="4800" w:type="dxa"/>
            <w:vMerge w:val="restart"/>
            <w:shd w:val="clear" w:color="auto" w:fill="auto"/>
            <w:noWrap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fen1 -&gt; WRN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DB07534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Myricetin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DB02285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 w:val="restart"/>
            <w:shd w:val="clear" w:color="auto" w:fill="auto"/>
            <w:noWrap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fen1</w:t>
            </w:r>
            <w:proofErr w:type="spellEnd"/>
            <w:r w:rsidRPr="00F47E11">
              <w:rPr>
                <w:rFonts w:ascii="Calibri" w:eastAsia="Times New Roman" w:hAnsi="Calibri" w:cs="Times New Roman"/>
                <w:lang w:val="en-US"/>
              </w:rPr>
              <w:t xml:space="preserve"> -&gt; BLM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DB08468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Myricetin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DB08167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Propidium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Quercetin</w:t>
            </w:r>
          </w:p>
        </w:tc>
      </w:tr>
      <w:tr w:rsidR="009D2626" w:rsidRPr="00F47E11" w:rsidTr="00BB2DAF">
        <w:trPr>
          <w:trHeight w:val="285"/>
        </w:trPr>
        <w:tc>
          <w:tcPr>
            <w:tcW w:w="4800" w:type="dxa"/>
            <w:shd w:val="clear" w:color="auto" w:fill="auto"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Drugs (</w:t>
            </w:r>
            <w:r w:rsidRPr="00F47E11">
              <w:rPr>
                <w:rFonts w:ascii="Calibri" w:eastAsia="Times New Roman" w:hAnsi="Calibri" w:cs="Times New Roman"/>
                <w:b/>
                <w:bCs/>
                <w:i/>
                <w:iCs/>
                <w:lang w:val="en-US"/>
              </w:rPr>
              <w:t>experimental</w:t>
            </w: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) which target MMP2 directly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GENE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Drug-Target Details</w:t>
            </w:r>
          </w:p>
        </w:tc>
      </w:tr>
      <w:tr w:rsidR="009D2626" w:rsidRPr="00F47E11" w:rsidTr="00BB2DAF">
        <w:trPr>
          <w:trHeight w:val="315"/>
        </w:trPr>
        <w:tc>
          <w:tcPr>
            <w:tcW w:w="4800" w:type="dxa"/>
            <w:vMerge w:val="restart"/>
            <w:shd w:val="clear" w:color="auto" w:fill="auto"/>
            <w:noWrap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lastRenderedPageBreak/>
              <w:t>MMP2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DB08030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DB07713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DB08489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DB07988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Batimastat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DB07534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DB04140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DB07145</w:t>
            </w:r>
          </w:p>
        </w:tc>
      </w:tr>
      <w:tr w:rsidR="009D2626" w:rsidRPr="00F47E11" w:rsidTr="00BB2DAF">
        <w:trPr>
          <w:trHeight w:val="27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DB07013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DB03368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DB06945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DB07772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DB07290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DB08490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DB08403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DB07964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DB07390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SC-74020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DB08493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GM6001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DB08507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DB07926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DB06837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shd w:val="clear" w:color="auto" w:fill="auto"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Drugs (</w:t>
            </w:r>
            <w:r w:rsidRPr="00F47E11">
              <w:rPr>
                <w:rFonts w:ascii="Calibri" w:eastAsia="Times New Roman" w:hAnsi="Calibri" w:cs="Times New Roman"/>
                <w:b/>
                <w:bCs/>
                <w:i/>
                <w:iCs/>
                <w:lang w:val="en-US"/>
              </w:rPr>
              <w:t>approved</w:t>
            </w: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) which target MMP2 indirectly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mmp2-&gt;Interaction partner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Drugs which Target interaction partner of mmp2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 w:val="restart"/>
            <w:shd w:val="clear" w:color="auto" w:fill="auto"/>
            <w:noWrap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mmp2 -&gt; HSP90AA1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Clotrimazole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Fluconazole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Disulfiram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Clioquinol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Chloroxine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Hexachlorophene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Nedocromil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Rifabutin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Nitroxoline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Terconazole</w:t>
            </w:r>
            <w:proofErr w:type="spellEnd"/>
          </w:p>
        </w:tc>
      </w:tr>
      <w:tr w:rsidR="009D2626" w:rsidRPr="00F47E11" w:rsidTr="00BB2DAF">
        <w:trPr>
          <w:trHeight w:val="263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Miconazole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Bifonazole</w:t>
            </w:r>
            <w:proofErr w:type="spellEnd"/>
          </w:p>
        </w:tc>
      </w:tr>
      <w:tr w:rsidR="009D2626" w:rsidRPr="00F47E11" w:rsidTr="00BB2DAF">
        <w:trPr>
          <w:trHeight w:val="285"/>
        </w:trPr>
        <w:tc>
          <w:tcPr>
            <w:tcW w:w="4800" w:type="dxa"/>
            <w:shd w:val="clear" w:color="auto" w:fill="auto"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Drugs (</w:t>
            </w:r>
            <w:r w:rsidRPr="00F47E11">
              <w:rPr>
                <w:rFonts w:ascii="Calibri" w:eastAsia="Times New Roman" w:hAnsi="Calibri" w:cs="Times New Roman"/>
                <w:b/>
                <w:bCs/>
                <w:i/>
                <w:iCs/>
                <w:lang w:val="en-US"/>
              </w:rPr>
              <w:t>experimental</w:t>
            </w: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) which target MMP2 indirectly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mmp2-&gt;Interaction partner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Drugs which Target interaction partner of mmp2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 w:val="restart"/>
            <w:shd w:val="clear" w:color="auto" w:fill="auto"/>
            <w:noWrap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mmp2 -&gt; HSP90AA1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DB08789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DB08788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DB07877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DB08356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DB07324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DB04254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DB06961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DB03093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DB08443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DB02550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DB02365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DB02840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DB08442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DB07495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17-Dmag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DB07594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DB06957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DB07100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DB04505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DB03809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DB06969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DB06956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DB06937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DB04588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DB08194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DB02909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DB04054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DB07319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DB07615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Geldanamycin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DB08059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DB03431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DB07601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DB07407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DB08786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DB08197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DB02359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DB02754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TRICLOSAN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DB06958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DB03749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DB07502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DB07317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DB08557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DB07325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DB08436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DB06964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DB03504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DB08787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DB03899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DB03137</w:t>
            </w:r>
          </w:p>
        </w:tc>
      </w:tr>
      <w:tr w:rsidR="009D2626" w:rsidRPr="00F47E11" w:rsidTr="00BB2DAF">
        <w:trPr>
          <w:trHeight w:val="315"/>
        </w:trPr>
        <w:tc>
          <w:tcPr>
            <w:tcW w:w="4800" w:type="dxa"/>
            <w:shd w:val="clear" w:color="auto" w:fill="auto"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Drugs (</w:t>
            </w:r>
            <w:r w:rsidRPr="00F47E11">
              <w:rPr>
                <w:rFonts w:ascii="Calibri" w:eastAsia="Times New Roman" w:hAnsi="Calibri" w:cs="Times New Roman"/>
                <w:b/>
                <w:bCs/>
                <w:i/>
                <w:iCs/>
                <w:lang w:val="en-US"/>
              </w:rPr>
              <w:t>approved</w:t>
            </w: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) which target SIAH1 indirectly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</w:tr>
      <w:tr w:rsidR="009D2626" w:rsidRPr="00F47E11" w:rsidTr="00BB2DAF">
        <w:trPr>
          <w:trHeight w:val="315"/>
        </w:trPr>
        <w:tc>
          <w:tcPr>
            <w:tcW w:w="4800" w:type="dxa"/>
            <w:shd w:val="clear" w:color="auto" w:fill="auto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siah1-&gt;Interaction partner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Drugs which Target interaction partner of siah1</w:t>
            </w:r>
          </w:p>
        </w:tc>
      </w:tr>
      <w:tr w:rsidR="009D2626" w:rsidRPr="00F47E11" w:rsidTr="00BB2DAF">
        <w:trPr>
          <w:trHeight w:val="315"/>
        </w:trPr>
        <w:tc>
          <w:tcPr>
            <w:tcW w:w="4800" w:type="dxa"/>
            <w:vMerge w:val="restart"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siah1 -&gt; UBE2N</w:t>
            </w:r>
          </w:p>
        </w:tc>
        <w:tc>
          <w:tcPr>
            <w:tcW w:w="4700" w:type="dxa"/>
            <w:shd w:val="clear" w:color="auto" w:fill="auto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Perphenazine</w:t>
            </w:r>
          </w:p>
        </w:tc>
      </w:tr>
      <w:tr w:rsidR="009D2626" w:rsidRPr="00F47E11" w:rsidTr="00BB2DAF">
        <w:trPr>
          <w:trHeight w:val="285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Astemizole</w:t>
            </w:r>
          </w:p>
        </w:tc>
      </w:tr>
      <w:tr w:rsidR="009D2626" w:rsidRPr="00F47E11" w:rsidTr="00BB2DAF">
        <w:trPr>
          <w:trHeight w:val="285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Terfenadine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Ifosfamide</w:t>
            </w:r>
          </w:p>
        </w:tc>
      </w:tr>
      <w:tr w:rsidR="009D2626" w:rsidRPr="00F47E11" w:rsidTr="00BB2DAF">
        <w:trPr>
          <w:trHeight w:val="315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Tamoxifen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Prochlorperazine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Thiothixene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 w:val="restart"/>
            <w:shd w:val="clear" w:color="auto" w:fill="auto"/>
            <w:noWrap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siah1</w:t>
            </w:r>
            <w:proofErr w:type="spellEnd"/>
            <w:r w:rsidRPr="00F47E11">
              <w:rPr>
                <w:rFonts w:ascii="Calibri" w:eastAsia="Times New Roman" w:hAnsi="Calibri" w:cs="Times New Roman"/>
                <w:lang w:val="en-US"/>
              </w:rPr>
              <w:t xml:space="preserve"> -&gt; STAT3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Podofilox</w:t>
            </w:r>
            <w:proofErr w:type="spellEnd"/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Ouabain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Hexachlorophene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Celecoxib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Niclosamide</w:t>
            </w:r>
          </w:p>
        </w:tc>
      </w:tr>
      <w:tr w:rsidR="009D2626" w:rsidRPr="00F47E11" w:rsidTr="00BB2DAF">
        <w:trPr>
          <w:trHeight w:val="27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Digitoxin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 w:val="restart"/>
            <w:shd w:val="clear" w:color="auto" w:fill="auto"/>
            <w:noWrap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lang w:val="en-US"/>
              </w:rPr>
              <w:t>siah1</w:t>
            </w:r>
            <w:proofErr w:type="spellEnd"/>
            <w:r w:rsidRPr="00F47E11">
              <w:rPr>
                <w:rFonts w:ascii="Calibri" w:eastAsia="Times New Roman" w:hAnsi="Calibri" w:cs="Times New Roman"/>
                <w:lang w:val="en-US"/>
              </w:rPr>
              <w:t xml:space="preserve"> -&gt; TNK2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DB00171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Sunitinib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Dasatinib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shd w:val="clear" w:color="auto" w:fill="auto"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Drugs (</w:t>
            </w:r>
            <w:r w:rsidRPr="00F47E11">
              <w:rPr>
                <w:rFonts w:ascii="Calibri" w:eastAsia="Times New Roman" w:hAnsi="Calibri" w:cs="Times New Roman"/>
                <w:b/>
                <w:bCs/>
                <w:i/>
                <w:iCs/>
                <w:lang w:val="en-US"/>
              </w:rPr>
              <w:t>experimental</w:t>
            </w: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) which target SIAH1 indirectly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siah1-&gt;Interaction partner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lang w:val="en-US"/>
              </w:rPr>
              <w:t>Drugs which Target interaction partner of siah1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 w:val="restart"/>
            <w:shd w:val="clear" w:color="auto" w:fill="auto"/>
            <w:noWrap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siah1 -&gt; XIAP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DB02628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DB04612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 w:val="restart"/>
            <w:shd w:val="clear" w:color="auto" w:fill="auto"/>
            <w:noWrap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siah1 -&gt; UBE2N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DB08567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Resveratrol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 w:val="restart"/>
            <w:shd w:val="clear" w:color="auto" w:fill="auto"/>
            <w:noWrap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siah1 -&gt; TNK2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DB06999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DB04367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PD173955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vMerge/>
            <w:shd w:val="clear" w:color="auto" w:fill="auto"/>
            <w:vAlign w:val="center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DB07159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siah1 -&gt; STAT3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DB07614</w:t>
            </w:r>
          </w:p>
        </w:tc>
      </w:tr>
      <w:tr w:rsidR="009D2626" w:rsidRPr="00F47E11" w:rsidTr="00BB2DAF">
        <w:trPr>
          <w:trHeight w:val="300"/>
        </w:trPr>
        <w:tc>
          <w:tcPr>
            <w:tcW w:w="48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siah1 -&gt; UBE2D2</w:t>
            </w: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D2626" w:rsidRPr="00F47E11" w:rsidRDefault="009D2626" w:rsidP="00FD637E">
            <w:pPr>
              <w:rPr>
                <w:rFonts w:ascii="Calibri" w:eastAsia="Times New Roman" w:hAnsi="Calibri" w:cs="Times New Roman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lang w:val="en-US"/>
              </w:rPr>
              <w:t>DB02418</w:t>
            </w:r>
          </w:p>
        </w:tc>
      </w:tr>
    </w:tbl>
    <w:p w:rsidR="00BB6202" w:rsidRDefault="00BB6202" w:rsidP="00BB6202">
      <w:pPr>
        <w:jc w:val="both"/>
        <w:rPr>
          <w:lang w:val="en-US"/>
        </w:rPr>
      </w:pPr>
    </w:p>
    <w:sectPr w:rsidR="00BB6202" w:rsidSect="006D54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6202"/>
    <w:rsid w:val="000048D6"/>
    <w:rsid w:val="00105E7F"/>
    <w:rsid w:val="00297864"/>
    <w:rsid w:val="003A365E"/>
    <w:rsid w:val="004C06FB"/>
    <w:rsid w:val="005078FA"/>
    <w:rsid w:val="006D5477"/>
    <w:rsid w:val="00846D3E"/>
    <w:rsid w:val="00976D18"/>
    <w:rsid w:val="009A2116"/>
    <w:rsid w:val="009C1942"/>
    <w:rsid w:val="009D2626"/>
    <w:rsid w:val="009E702E"/>
    <w:rsid w:val="00A134F2"/>
    <w:rsid w:val="00BB2DAF"/>
    <w:rsid w:val="00BB6202"/>
    <w:rsid w:val="00CA355F"/>
    <w:rsid w:val="00E437F5"/>
    <w:rsid w:val="00EA0418"/>
    <w:rsid w:val="00EF5AA2"/>
    <w:rsid w:val="00FD4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202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B62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62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202"/>
    <w:rPr>
      <w:rFonts w:eastAsiaTheme="minorEastAsia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2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202"/>
    <w:rPr>
      <w:rFonts w:ascii="Tahoma" w:eastAsiaTheme="minorEastAsia" w:hAnsi="Tahoma" w:cs="Tahoma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6FB"/>
    <w:rPr>
      <w:rFonts w:eastAsiaTheme="minorEastAsia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202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B62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62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202"/>
    <w:rPr>
      <w:rFonts w:eastAsiaTheme="minorEastAsia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2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202"/>
    <w:rPr>
      <w:rFonts w:ascii="Tahoma" w:eastAsiaTheme="minorEastAsia" w:hAnsi="Tahoma" w:cs="Tahoma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6FB"/>
    <w:rPr>
      <w:rFonts w:eastAsiaTheme="minorEastAsia"/>
      <w:b/>
      <w:bCs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434</Words>
  <Characters>2476</Characters>
  <Application>Microsoft Office Word</Application>
  <DocSecurity>0</DocSecurity>
  <Lines>95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Constantinos Demonacos</dc:creator>
  <cp:lastModifiedBy>0013434</cp:lastModifiedBy>
  <cp:revision>6</cp:revision>
  <dcterms:created xsi:type="dcterms:W3CDTF">2018-07-27T07:51:00Z</dcterms:created>
  <dcterms:modified xsi:type="dcterms:W3CDTF">2018-10-03T14:20:00Z</dcterms:modified>
</cp:coreProperties>
</file>