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02" w:rsidRPr="00DA7241" w:rsidRDefault="00DA7241" w:rsidP="00BB6202">
      <w:pPr>
        <w:jc w:val="both"/>
        <w:rPr>
          <w:lang w:val="en-US"/>
        </w:rPr>
      </w:pPr>
      <w:r>
        <w:rPr>
          <w:b/>
          <w:lang w:val="en-US"/>
        </w:rPr>
        <w:t>Table</w:t>
      </w:r>
      <w:r w:rsidR="00E65850">
        <w:rPr>
          <w:b/>
          <w:lang w:val="en-US"/>
        </w:rPr>
        <w:t xml:space="preserve"> </w:t>
      </w:r>
      <w:proofErr w:type="spellStart"/>
      <w:r w:rsidR="00E65850">
        <w:rPr>
          <w:b/>
          <w:lang w:val="en-US"/>
        </w:rPr>
        <w:t>S15</w:t>
      </w:r>
      <w:proofErr w:type="spellEnd"/>
      <w:r w:rsidR="00BB6202" w:rsidRPr="00976D18">
        <w:rPr>
          <w:b/>
          <w:lang w:val="en-US"/>
        </w:rPr>
        <w:t>:</w:t>
      </w:r>
      <w:r w:rsidR="009A2116" w:rsidRPr="00976D18">
        <w:rPr>
          <w:b/>
        </w:rPr>
        <w:t xml:space="preserve"> </w:t>
      </w:r>
      <w:r w:rsidR="009A2116" w:rsidRPr="00DA7241">
        <w:rPr>
          <w:lang w:val="en-US"/>
        </w:rPr>
        <w:t>Approved and experimental drugs that target PDGR1 indirectly (DRUGSURV database)</w:t>
      </w:r>
    </w:p>
    <w:p w:rsidR="009A2116" w:rsidRPr="00F47E11" w:rsidRDefault="009A2116" w:rsidP="00BB6202">
      <w:pPr>
        <w:jc w:val="both"/>
        <w:rPr>
          <w:lang w:val="en-US"/>
        </w:rPr>
      </w:pPr>
    </w:p>
    <w:tbl>
      <w:tblPr>
        <w:tblW w:w="9220" w:type="dxa"/>
        <w:tblInd w:w="93" w:type="dxa"/>
        <w:tblLook w:val="04A0"/>
      </w:tblPr>
      <w:tblGrid>
        <w:gridCol w:w="4545"/>
        <w:gridCol w:w="4675"/>
      </w:tblGrid>
      <w:tr w:rsidR="00BB6202" w:rsidRPr="00F47E11" w:rsidTr="009D2626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val="en-US"/>
              </w:rPr>
              <w:t>PDRG1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B6202" w:rsidRPr="00F47E11" w:rsidTr="009D2626">
        <w:trPr>
          <w:trHeight w:val="3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6202" w:rsidRPr="00F47E11" w:rsidRDefault="00BB6202" w:rsidP="00976D18">
            <w:pPr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  <w:t>Drugs (</w:t>
            </w:r>
            <w:r w:rsidRPr="00F47E11">
              <w:rPr>
                <w:rFonts w:ascii="Calibri" w:eastAsia="Times New Roman" w:hAnsi="Calibri" w:cs="Times New Roman"/>
                <w:b/>
                <w:bCs/>
                <w:i/>
                <w:iCs/>
                <w:color w:val="111111"/>
                <w:sz w:val="24"/>
                <w:szCs w:val="24"/>
                <w:lang w:val="en-US"/>
              </w:rPr>
              <w:t>approved</w:t>
            </w:r>
            <w:r w:rsidRPr="00F47E11"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  <w:t>) which</w:t>
            </w:r>
            <w:r w:rsidR="00976D18"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  <w:t xml:space="preserve"> </w:t>
            </w:r>
            <w:r w:rsidRPr="00F47E11"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  <w:t>target</w:t>
            </w:r>
            <w:r w:rsidR="00976D18">
              <w:rPr>
                <w:rFonts w:ascii="Calibri" w:eastAsia="Times New Roman" w:hAnsi="Calibri" w:cs="Times New Roman"/>
                <w:b/>
                <w:bCs/>
                <w:color w:val="111111"/>
                <w:sz w:val="24"/>
                <w:szCs w:val="24"/>
                <w:lang w:val="en-US"/>
              </w:rPr>
              <w:t xml:space="preserve"> </w:t>
            </w:r>
            <w:r w:rsidRPr="00F47E11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val="en-US"/>
              </w:rPr>
              <w:t>PDRG1</w:t>
            </w:r>
            <w:r w:rsidR="00976D1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Pr="00F47E11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>indirectly</w:t>
            </w:r>
            <w:r w:rsidR="00976D1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pdrg1-&gt;Interaction partner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Drugs which Target interaction partner of pdrg1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pdrg1 -&gt; HSP90AA1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Nitroxoline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Clioquinol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Terconazole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Rifabutin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Miconazole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Nedocromil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Disulfiram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Hexachlorophene</w:t>
            </w:r>
          </w:p>
        </w:tc>
        <w:bookmarkStart w:id="0" w:name="_GoBack"/>
        <w:bookmarkEnd w:id="0"/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Clotrimazole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Chloroxine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Fluconazole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Bifonazole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pdrg1</w:t>
            </w:r>
            <w:proofErr w:type="spellEnd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-&gt; MAP3K3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Desoximetasone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Erlotinib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Dasatinib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Gefitinib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Sunitinib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Norfloxacin</w:t>
            </w:r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proofErr w:type="spellStart"/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Ticlopidine</w:t>
            </w:r>
            <w:proofErr w:type="spellEnd"/>
          </w:p>
        </w:tc>
      </w:tr>
      <w:tr w:rsidR="00BB6202" w:rsidRPr="00F47E11" w:rsidTr="009D2626">
        <w:trPr>
          <w:trHeight w:val="3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202" w:rsidRPr="00F47E11" w:rsidRDefault="00BB6202" w:rsidP="00151A67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47E11">
              <w:rPr>
                <w:rFonts w:ascii="Calibri" w:eastAsia="Times New Roman" w:hAnsi="Calibri" w:cs="Times New Roman"/>
                <w:color w:val="000000"/>
                <w:lang w:val="en-US"/>
              </w:rPr>
              <w:t>Aripiprazole</w:t>
            </w:r>
          </w:p>
        </w:tc>
      </w:tr>
    </w:tbl>
    <w:p w:rsidR="00EF5AA2" w:rsidRDefault="00EF5AA2"/>
    <w:sectPr w:rsidR="00EF5AA2" w:rsidSect="00D33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202"/>
    <w:rsid w:val="003A365E"/>
    <w:rsid w:val="004847C7"/>
    <w:rsid w:val="004C06FB"/>
    <w:rsid w:val="005078FA"/>
    <w:rsid w:val="0093428F"/>
    <w:rsid w:val="00955DC5"/>
    <w:rsid w:val="00976D18"/>
    <w:rsid w:val="009A2116"/>
    <w:rsid w:val="009D2626"/>
    <w:rsid w:val="00B2140E"/>
    <w:rsid w:val="00BB6202"/>
    <w:rsid w:val="00C00959"/>
    <w:rsid w:val="00CC189E"/>
    <w:rsid w:val="00D3335B"/>
    <w:rsid w:val="00DA7241"/>
    <w:rsid w:val="00DD6760"/>
    <w:rsid w:val="00E65850"/>
    <w:rsid w:val="00EF5AA2"/>
    <w:rsid w:val="00FD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02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6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2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202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02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6FB"/>
    <w:rPr>
      <w:rFonts w:eastAsiaTheme="minorEastAsia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02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6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62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6202"/>
    <w:rPr>
      <w:rFonts w:eastAsiaTheme="minorEastAsia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02"/>
    <w:rPr>
      <w:rFonts w:ascii="Tahoma" w:eastAsiaTheme="minorEastAsia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6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6FB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Constantinos Demonacos</dc:creator>
  <cp:lastModifiedBy>0013434</cp:lastModifiedBy>
  <cp:revision>5</cp:revision>
  <cp:lastPrinted>2018-04-03T21:43:00Z</cp:lastPrinted>
  <dcterms:created xsi:type="dcterms:W3CDTF">2018-07-27T07:53:00Z</dcterms:created>
  <dcterms:modified xsi:type="dcterms:W3CDTF">2018-10-03T14:22:00Z</dcterms:modified>
</cp:coreProperties>
</file>