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237E7" w14:textId="77777777" w:rsidR="001C4C4E" w:rsidRDefault="001C4C4E" w:rsidP="001C4C4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511853560"/>
      <w:r w:rsidRPr="00F468CB">
        <w:rPr>
          <w:rFonts w:ascii="Times New Roman" w:hAnsi="Times New Roman" w:cs="Times New Roman"/>
          <w:b/>
          <w:bCs/>
          <w:sz w:val="20"/>
          <w:szCs w:val="20"/>
        </w:rPr>
        <w:t>Procedure of T subpopulations measurements.</w:t>
      </w:r>
    </w:p>
    <w:p w14:paraId="53276678" w14:textId="77777777" w:rsidR="001C4C4E" w:rsidRPr="007C455A" w:rsidRDefault="001C4C4E" w:rsidP="001C4C4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A. </w:t>
      </w:r>
      <w:r w:rsidRPr="007C455A">
        <w:rPr>
          <w:rFonts w:ascii="Times New Roman" w:hAnsi="Times New Roman" w:cs="Times New Roman"/>
          <w:b/>
          <w:bCs/>
          <w:sz w:val="20"/>
          <w:szCs w:val="20"/>
        </w:rPr>
        <w:t>Procedure of T helper 1 and T helper 2 cells measurements</w:t>
      </w:r>
    </w:p>
    <w:bookmarkEnd w:id="0"/>
    <w:p w14:paraId="2992E35C" w14:textId="515BB8C7" w:rsidR="001C4C4E" w:rsidRPr="00610B13" w:rsidRDefault="00FD1306" w:rsidP="001C4C4E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1C4C4E" w:rsidRPr="007C455A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eripheral </w:t>
      </w:r>
      <w:r w:rsidR="00642F24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whole </w:t>
      </w:r>
      <w:r w:rsidR="001C4C4E" w:rsidRPr="007C455A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blood 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>of 100</w:t>
      </w:r>
      <w:r w:rsidR="00F06588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μ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l </w:t>
      </w:r>
      <w:r w:rsidR="001C4C4E" w:rsidRPr="007C455A">
        <w:rPr>
          <w:rFonts w:ascii="Times New Roman" w:eastAsia="宋体" w:hAnsi="Times New Roman" w:cs="Times New Roman"/>
          <w:sz w:val="20"/>
          <w:szCs w:val="20"/>
          <w:lang w:val="en-GB"/>
        </w:rPr>
        <w:t>was</w:t>
      </w:r>
      <w:r w:rsidR="00642F24" w:rsidRPr="00642F24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</w:t>
      </w:r>
      <w:r w:rsidR="001C4C4E" w:rsidRPr="007C455A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stimulated for 4 hours with 2 u/mL leukocyte activation cocktail (BD Pharmingen™, USA) at 37°C and 5% CO2. Upon harvest, erythrocytes were lysed by red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blood cell lysis buffer, and cells were then washed twice using PBS</w:t>
      </w:r>
      <w:r w:rsidR="00642F24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and resuspended 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to </w:t>
      </w:r>
      <w:r w:rsidR="00642F24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1 × 10</w:t>
      </w:r>
      <w:r w:rsidR="00642F24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6</w:t>
      </w:r>
      <w:r w:rsidR="00642F24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cells in a 100μl</w:t>
      </w:r>
      <w:r w:rsidR="00FB450B" w:rsidRPr="00610B13">
        <w:t xml:space="preserve"> 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BD FACS™ Lysing Solution</w:t>
      </w:r>
      <w:r w:rsidR="00642F24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.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Cells were surface stained with </w:t>
      </w:r>
      <w:r w:rsidR="007E3257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mouse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anti-Human CD8a-APC (BD</w:t>
      </w:r>
      <w:r w:rsidR="00816CA1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Pharmingen™, USA), </w:t>
      </w:r>
      <w:r w:rsidR="007E3257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mouse anti-Human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CD3-FITC (BD Pharmingen™, USA) at room temperature in the dark and then fixed and permeabilized using intracellular Fixation &amp; Permeabilization (BD Pharmingen™, USA). Following that, cells were incubated with PE-conjugated </w:t>
      </w:r>
      <w:r w:rsidR="007E3257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mouse anti-Human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INF γ (BD Pharmingen™, USA) and PE-conjugated </w:t>
      </w:r>
      <w:r w:rsidR="007E3257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mouse anti-Human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IL-4</w:t>
      </w:r>
      <w:r w:rsidR="00AF0DF0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(BD Pharmingen™, USA)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. Samples were run on a flow cytometer (</w:t>
      </w:r>
      <w:proofErr w:type="spellStart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MACSQuantTM</w:t>
      </w:r>
      <w:proofErr w:type="spellEnd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, Germany). Data were analysed using </w:t>
      </w:r>
      <w:proofErr w:type="spellStart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Flowjo</w:t>
      </w:r>
      <w:proofErr w:type="spellEnd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software (FLOWJO, LLC, USA). The frequencies of Th1 (CD3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+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CD8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-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IFN-γ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+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), Th2 (CD3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+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CD8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-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IL-4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+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) cells were expressed as a percentage of CD3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+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CD8</w:t>
      </w:r>
      <w:r w:rsidR="001C4C4E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－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T cells by sequential gating for lymphocytes. CD4 positive T cells equal lymphocytes with CD3 positive and CD8 negative cells</w:t>
      </w:r>
      <w:r w:rsidR="001C4C4E" w:rsidRPr="00610B13">
        <w:rPr>
          <w:rFonts w:ascii="Times New Roman" w:eastAsia="宋体" w:hAnsi="Times New Roman" w:cs="Times New Roman" w:hint="eastAsia"/>
          <w:sz w:val="20"/>
          <w:szCs w:val="20"/>
          <w:lang w:val="en-GB"/>
        </w:rPr>
        <w:t>.</w:t>
      </w:r>
    </w:p>
    <w:p w14:paraId="03290B21" w14:textId="77777777" w:rsidR="001C4C4E" w:rsidRPr="00610B13" w:rsidRDefault="001C4C4E" w:rsidP="001C4C4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10B13">
        <w:rPr>
          <w:rFonts w:ascii="Times New Roman" w:hAnsi="Times New Roman" w:cs="Times New Roman"/>
          <w:b/>
          <w:bCs/>
          <w:sz w:val="20"/>
          <w:szCs w:val="20"/>
        </w:rPr>
        <w:t>B. Procedure of regulatory T cells measurements</w:t>
      </w:r>
    </w:p>
    <w:p w14:paraId="7A90B404" w14:textId="0D5061B9" w:rsidR="001C0AC6" w:rsidRPr="001C4C4E" w:rsidRDefault="00816CA1" w:rsidP="0048783E">
      <w:pPr>
        <w:spacing w:line="480" w:lineRule="auto"/>
      </w:pPr>
      <w:r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7C455A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eripheral 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whole </w:t>
      </w:r>
      <w:r w:rsidRPr="007C455A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blood 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>of 100</w:t>
      </w:r>
      <w:r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μ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>l</w:t>
      </w:r>
      <w:r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was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surface stained with </w:t>
      </w:r>
      <w:r w:rsidR="00AF0DF0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mou</w:t>
      </w:r>
      <w:bookmarkStart w:id="1" w:name="_GoBack"/>
      <w:bookmarkEnd w:id="1"/>
      <w:r w:rsidR="00AF0DF0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se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anti-Human CD25-APC (BD Pharmingen™, USA), </w:t>
      </w:r>
      <w:r w:rsidR="00AF0DF0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mouse anti-Human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CD4-FITC (BD Pharmingen™, USA) at room temperature in the dark and then erythrocytes were lysed by red blood cell lysis buffer. Cells were then washed twice using PBS and 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resuspended to 1 × 10</w:t>
      </w:r>
      <w:r w:rsidR="00FB450B" w:rsidRPr="00610B13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6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cells in a 100μl</w:t>
      </w:r>
      <w:r w:rsidR="00FB450B" w:rsidRPr="00610B13">
        <w:t xml:space="preserve"> 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BD FACS™ Lysing Solution. Following that, the samples were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fixed and permeabilized using intracellular Fixation &amp; Permeabilization (BD Pharmingen™, USA)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and then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were incubated with PE-conjugated</w:t>
      </w:r>
      <w:r w:rsidR="00642F24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mouse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anti-Foxp3</w:t>
      </w:r>
      <w:r w:rsidR="00642F24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(BD Pharmingen™, USA)</w:t>
      </w:r>
      <w:r w:rsidR="00FB450B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added as recommended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. Samples were run on a flow cytometer (</w:t>
      </w:r>
      <w:proofErr w:type="spellStart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MACSQuantTM</w:t>
      </w:r>
      <w:proofErr w:type="spellEnd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, </w:t>
      </w:r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lastRenderedPageBreak/>
        <w:t xml:space="preserve">Germany). Data were analysed using </w:t>
      </w:r>
      <w:proofErr w:type="spellStart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>Flowjo</w:t>
      </w:r>
      <w:proofErr w:type="spellEnd"/>
      <w:r w:rsidR="001C4C4E" w:rsidRPr="00610B13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software (FLOWJO, LLC, USA). The frequency of regulatory T cells was identified as a percentage of positive expression of CD4, CD25 and Foxp3 in positive expression of CD4 cells.</w:t>
      </w:r>
    </w:p>
    <w:sectPr w:rsidR="001C0AC6" w:rsidRPr="001C4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43600" w14:textId="77777777" w:rsidR="00BF2A1D" w:rsidRDefault="00BF2A1D" w:rsidP="001C4C4E">
      <w:r>
        <w:separator/>
      </w:r>
    </w:p>
  </w:endnote>
  <w:endnote w:type="continuationSeparator" w:id="0">
    <w:p w14:paraId="7B712488" w14:textId="77777777" w:rsidR="00BF2A1D" w:rsidRDefault="00BF2A1D" w:rsidP="001C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5A3E5" w14:textId="77777777" w:rsidR="00BF2A1D" w:rsidRDefault="00BF2A1D" w:rsidP="001C4C4E">
      <w:r>
        <w:separator/>
      </w:r>
    </w:p>
  </w:footnote>
  <w:footnote w:type="continuationSeparator" w:id="0">
    <w:p w14:paraId="5EFFAA04" w14:textId="77777777" w:rsidR="00BF2A1D" w:rsidRDefault="00BF2A1D" w:rsidP="001C4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8F"/>
    <w:rsid w:val="001B29F7"/>
    <w:rsid w:val="001C4C4E"/>
    <w:rsid w:val="001F04E0"/>
    <w:rsid w:val="00210D72"/>
    <w:rsid w:val="0048783E"/>
    <w:rsid w:val="00564E8F"/>
    <w:rsid w:val="00610B13"/>
    <w:rsid w:val="00642F24"/>
    <w:rsid w:val="006C0F44"/>
    <w:rsid w:val="006D70B1"/>
    <w:rsid w:val="007E3257"/>
    <w:rsid w:val="00816CA1"/>
    <w:rsid w:val="00913D4D"/>
    <w:rsid w:val="009E275E"/>
    <w:rsid w:val="00A51CCE"/>
    <w:rsid w:val="00AF0DF0"/>
    <w:rsid w:val="00BF2A1D"/>
    <w:rsid w:val="00F06588"/>
    <w:rsid w:val="00FB450B"/>
    <w:rsid w:val="00FD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D89CB"/>
  <w15:chartTrackingRefBased/>
  <w15:docId w15:val="{9EF58856-E58A-47EB-A98B-D966B46D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C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4C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4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4C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xueming0304@126.com</dc:creator>
  <cp:keywords/>
  <dc:description/>
  <cp:lastModifiedBy>xueming0304@126.com</cp:lastModifiedBy>
  <cp:revision>10</cp:revision>
  <dcterms:created xsi:type="dcterms:W3CDTF">2018-11-18T11:10:00Z</dcterms:created>
  <dcterms:modified xsi:type="dcterms:W3CDTF">2019-02-23T16:51:00Z</dcterms:modified>
</cp:coreProperties>
</file>