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E80" w:rsidRPr="00E11E80" w:rsidRDefault="00E11E80" w:rsidP="00E11E80">
      <w:pPr>
        <w:spacing w:line="480" w:lineRule="auto"/>
        <w:rPr>
          <w:b/>
          <w:bCs/>
          <w:color w:val="FF0000"/>
          <w:sz w:val="24"/>
          <w:szCs w:val="24"/>
        </w:rPr>
      </w:pPr>
      <w:r w:rsidRPr="00E11E80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Table </w:t>
      </w:r>
      <w:proofErr w:type="spellStart"/>
      <w:r w:rsidR="0082636C">
        <w:rPr>
          <w:rFonts w:ascii="Times New Roman" w:hAnsi="Times New Roman" w:cs="Times New Roman"/>
          <w:b/>
          <w:bCs/>
          <w:color w:val="FF0000"/>
          <w:sz w:val="24"/>
          <w:szCs w:val="24"/>
        </w:rPr>
        <w:t>S</w:t>
      </w:r>
      <w:r w:rsidRPr="00E11E80">
        <w:rPr>
          <w:rFonts w:ascii="Times New Roman" w:hAnsi="Times New Roman" w:cs="Times New Roman"/>
          <w:b/>
          <w:bCs/>
          <w:color w:val="FF0000"/>
          <w:sz w:val="24"/>
          <w:szCs w:val="24"/>
        </w:rPr>
        <w:t>1</w:t>
      </w:r>
      <w:proofErr w:type="spellEnd"/>
      <w:r w:rsidRPr="00E11E80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. </w:t>
      </w:r>
      <w:bookmarkStart w:id="0" w:name="_Hlk11852281"/>
      <w:proofErr w:type="gramStart"/>
      <w:r w:rsidRPr="00E11E80">
        <w:rPr>
          <w:rFonts w:ascii="Times New Roman" w:eastAsia="等线" w:hAnsi="Times New Roman" w:cs="Times New Roman"/>
          <w:color w:val="FF0000"/>
          <w:kern w:val="0"/>
          <w:sz w:val="24"/>
          <w:szCs w:val="24"/>
        </w:rPr>
        <w:t>The table summary of RNA-seq quality control data</w:t>
      </w:r>
      <w:bookmarkEnd w:id="0"/>
      <w:r w:rsidRPr="00E11E80">
        <w:rPr>
          <w:rFonts w:ascii="Times New Roman" w:eastAsia="等线" w:hAnsi="Times New Roman" w:cs="Times New Roman"/>
          <w:color w:val="FF0000"/>
          <w:kern w:val="0"/>
          <w:sz w:val="24"/>
          <w:szCs w:val="24"/>
        </w:rPr>
        <w:t>.</w:t>
      </w:r>
      <w:proofErr w:type="gramEnd"/>
      <w:r w:rsidRPr="00E11E80">
        <w:rPr>
          <w:rFonts w:ascii="Times New Roman" w:eastAsia="等线" w:hAnsi="Times New Roman" w:cs="Times New Roman"/>
          <w:color w:val="FF0000"/>
          <w:kern w:val="0"/>
          <w:sz w:val="24"/>
          <w:szCs w:val="24"/>
        </w:rPr>
        <w:t xml:space="preserve"> The sequencing data and reference genome are compared with reads statistics, including valid reads, mapped reads, unique mapped reads, </w:t>
      </w:r>
      <w:proofErr w:type="spellStart"/>
      <w:r w:rsidRPr="00E11E80">
        <w:rPr>
          <w:rFonts w:ascii="Times New Roman" w:eastAsia="等线" w:hAnsi="Times New Roman" w:cs="Times New Roman"/>
          <w:color w:val="FF0000"/>
          <w:kern w:val="0"/>
          <w:sz w:val="24"/>
          <w:szCs w:val="24"/>
        </w:rPr>
        <w:t>muliti</w:t>
      </w:r>
      <w:proofErr w:type="spellEnd"/>
      <w:r w:rsidRPr="00E11E80">
        <w:rPr>
          <w:rFonts w:ascii="Times New Roman" w:eastAsia="等线" w:hAnsi="Times New Roman" w:cs="Times New Roman"/>
          <w:color w:val="FF0000"/>
          <w:kern w:val="0"/>
          <w:sz w:val="24"/>
          <w:szCs w:val="24"/>
        </w:rPr>
        <w:t xml:space="preserve"> mapped reads, PE mapped reads, reads map to sense stand, reads map to antisense stand, non-splice reads, splice reads. The parameters are described in the table.</w:t>
      </w:r>
    </w:p>
    <w:p w:rsidR="00C60975" w:rsidRPr="00C60975" w:rsidRDefault="00C60975" w:rsidP="00C60975">
      <w:pPr>
        <w:spacing w:line="480" w:lineRule="auto"/>
        <w:rPr>
          <w:rFonts w:ascii="Times New Roman" w:eastAsia="等线" w:hAnsi="Times New Roman" w:cs="Times New Roman"/>
          <w:b/>
          <w:bCs/>
          <w:sz w:val="24"/>
          <w:szCs w:val="28"/>
        </w:rPr>
      </w:pPr>
      <w:r w:rsidRPr="00C60975">
        <w:rPr>
          <w:rFonts w:ascii="Times New Roman" w:eastAsia="等线" w:hAnsi="Times New Roman" w:cs="Times New Roman"/>
          <w:b/>
          <w:bCs/>
          <w:sz w:val="24"/>
          <w:szCs w:val="28"/>
        </w:rPr>
        <w:t>Table</w:t>
      </w:r>
      <w:r w:rsidR="009D3DEA">
        <w:rPr>
          <w:rFonts w:ascii="Times New Roman" w:eastAsia="等线" w:hAnsi="Times New Roman" w:cs="Times New Roman"/>
          <w:b/>
          <w:bCs/>
          <w:sz w:val="24"/>
          <w:szCs w:val="28"/>
        </w:rPr>
        <w:t xml:space="preserve"> </w:t>
      </w:r>
      <w:r w:rsidR="0082636C">
        <w:rPr>
          <w:rFonts w:ascii="Times New Roman" w:eastAsia="等线" w:hAnsi="Times New Roman" w:cs="Times New Roman"/>
          <w:b/>
          <w:bCs/>
          <w:sz w:val="24"/>
          <w:szCs w:val="28"/>
        </w:rPr>
        <w:t>S</w:t>
      </w:r>
      <w:r w:rsidR="00463693">
        <w:rPr>
          <w:rFonts w:ascii="Times New Roman" w:eastAsia="等线" w:hAnsi="Times New Roman" w:cs="Times New Roman"/>
          <w:b/>
          <w:bCs/>
          <w:sz w:val="24"/>
          <w:szCs w:val="28"/>
        </w:rPr>
        <w:t>1</w:t>
      </w:r>
      <w:r w:rsidRPr="00C60975">
        <w:rPr>
          <w:rFonts w:ascii="Times New Roman" w:eastAsia="等线" w:hAnsi="Times New Roman" w:cs="Times New Roman"/>
          <w:b/>
          <w:bCs/>
          <w:sz w:val="24"/>
          <w:szCs w:val="28"/>
        </w:rPr>
        <w:t xml:space="preserve">. </w:t>
      </w:r>
      <w:r w:rsidR="009D3DEA" w:rsidRPr="009D3DEA">
        <w:rPr>
          <w:rFonts w:ascii="Times New Roman" w:eastAsia="等线" w:hAnsi="Times New Roman" w:cs="Times New Roman"/>
          <w:b/>
          <w:bCs/>
          <w:sz w:val="24"/>
          <w:szCs w:val="28"/>
        </w:rPr>
        <w:t>The table summary of RNA-seq quality control data</w:t>
      </w:r>
    </w:p>
    <w:tbl>
      <w:tblPr>
        <w:tblStyle w:val="TableGrid"/>
        <w:tblW w:w="9710" w:type="dxa"/>
        <w:tblInd w:w="-5" w:type="dxa"/>
        <w:tblLayout w:type="fixed"/>
        <w:tblLook w:val="04A0"/>
      </w:tblPr>
      <w:tblGrid>
        <w:gridCol w:w="565"/>
        <w:gridCol w:w="593"/>
        <w:gridCol w:w="1069"/>
        <w:gridCol w:w="1069"/>
        <w:gridCol w:w="1069"/>
        <w:gridCol w:w="1069"/>
        <w:gridCol w:w="1069"/>
        <w:gridCol w:w="1069"/>
        <w:gridCol w:w="1069"/>
        <w:gridCol w:w="1069"/>
      </w:tblGrid>
      <w:tr w:rsidR="00C60975" w:rsidRPr="00C60975" w:rsidTr="009E5883">
        <w:tc>
          <w:tcPr>
            <w:tcW w:w="565" w:type="dxa"/>
            <w:vAlign w:val="bottom"/>
          </w:tcPr>
          <w:p w:rsidR="00C60975" w:rsidRPr="006C68FB" w:rsidRDefault="00C60975" w:rsidP="00C60975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b/>
                <w:color w:val="FF0000"/>
                <w:sz w:val="11"/>
                <w:szCs w:val="15"/>
              </w:rPr>
            </w:pPr>
            <w:r w:rsidRPr="006C68FB">
              <w:rPr>
                <w:rFonts w:ascii="Times New Roman" w:eastAsia="等线" w:hAnsi="Times New Roman" w:cs="Times New Roman"/>
                <w:b/>
                <w:color w:val="000000"/>
                <w:sz w:val="11"/>
                <w:szCs w:val="15"/>
              </w:rPr>
              <w:t>Sample</w:t>
            </w:r>
          </w:p>
        </w:tc>
        <w:tc>
          <w:tcPr>
            <w:tcW w:w="593" w:type="dxa"/>
            <w:vAlign w:val="bottom"/>
          </w:tcPr>
          <w:p w:rsidR="00C60975" w:rsidRPr="006C68FB" w:rsidRDefault="00C60975" w:rsidP="00C60975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b/>
                <w:color w:val="FF0000"/>
                <w:sz w:val="11"/>
                <w:szCs w:val="15"/>
              </w:rPr>
            </w:pPr>
            <w:r w:rsidRPr="006C68FB">
              <w:rPr>
                <w:rFonts w:ascii="Times New Roman" w:eastAsia="等线" w:hAnsi="Times New Roman" w:cs="Times New Roman"/>
                <w:b/>
                <w:color w:val="000000"/>
                <w:sz w:val="11"/>
                <w:szCs w:val="15"/>
              </w:rPr>
              <w:t>Valid reads</w:t>
            </w:r>
          </w:p>
        </w:tc>
        <w:tc>
          <w:tcPr>
            <w:tcW w:w="1069" w:type="dxa"/>
            <w:vAlign w:val="bottom"/>
          </w:tcPr>
          <w:p w:rsidR="00C60975" w:rsidRPr="006C68FB" w:rsidRDefault="00C60975" w:rsidP="00C60975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b/>
                <w:color w:val="FF0000"/>
                <w:sz w:val="11"/>
                <w:szCs w:val="15"/>
              </w:rPr>
            </w:pPr>
            <w:r w:rsidRPr="006C68FB">
              <w:rPr>
                <w:rFonts w:ascii="Times New Roman" w:eastAsia="等线" w:hAnsi="Times New Roman" w:cs="Times New Roman"/>
                <w:b/>
                <w:color w:val="000000"/>
                <w:sz w:val="11"/>
                <w:szCs w:val="15"/>
              </w:rPr>
              <w:t>Mapped reads</w:t>
            </w:r>
          </w:p>
        </w:tc>
        <w:tc>
          <w:tcPr>
            <w:tcW w:w="1069" w:type="dxa"/>
            <w:vAlign w:val="bottom"/>
          </w:tcPr>
          <w:p w:rsidR="00C60975" w:rsidRPr="006C68FB" w:rsidRDefault="00C60975" w:rsidP="00C60975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b/>
                <w:color w:val="FF0000"/>
                <w:sz w:val="11"/>
                <w:szCs w:val="15"/>
              </w:rPr>
            </w:pPr>
            <w:r w:rsidRPr="006C68FB">
              <w:rPr>
                <w:rFonts w:ascii="Times New Roman" w:eastAsia="等线" w:hAnsi="Times New Roman" w:cs="Times New Roman"/>
                <w:b/>
                <w:color w:val="000000"/>
                <w:sz w:val="11"/>
                <w:szCs w:val="15"/>
              </w:rPr>
              <w:t>Unique Mapped reads</w:t>
            </w:r>
          </w:p>
        </w:tc>
        <w:tc>
          <w:tcPr>
            <w:tcW w:w="1069" w:type="dxa"/>
            <w:vAlign w:val="bottom"/>
          </w:tcPr>
          <w:p w:rsidR="00C60975" w:rsidRPr="006C68FB" w:rsidRDefault="00C60975" w:rsidP="00C60975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b/>
                <w:color w:val="FF0000"/>
                <w:sz w:val="11"/>
                <w:szCs w:val="15"/>
              </w:rPr>
            </w:pPr>
            <w:r w:rsidRPr="006C68FB">
              <w:rPr>
                <w:rFonts w:ascii="Times New Roman" w:eastAsia="等线" w:hAnsi="Times New Roman" w:cs="Times New Roman"/>
                <w:b/>
                <w:color w:val="000000"/>
                <w:sz w:val="11"/>
                <w:szCs w:val="15"/>
              </w:rPr>
              <w:t>Multi Mapped reads</w:t>
            </w:r>
          </w:p>
        </w:tc>
        <w:tc>
          <w:tcPr>
            <w:tcW w:w="1069" w:type="dxa"/>
            <w:vAlign w:val="bottom"/>
          </w:tcPr>
          <w:p w:rsidR="00C60975" w:rsidRPr="006C68FB" w:rsidRDefault="00C60975" w:rsidP="00C60975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b/>
                <w:color w:val="FF0000"/>
                <w:sz w:val="11"/>
                <w:szCs w:val="15"/>
              </w:rPr>
            </w:pPr>
            <w:r w:rsidRPr="006C68FB">
              <w:rPr>
                <w:rFonts w:ascii="Times New Roman" w:eastAsia="等线" w:hAnsi="Times New Roman" w:cs="Times New Roman"/>
                <w:b/>
                <w:color w:val="000000"/>
                <w:sz w:val="11"/>
                <w:szCs w:val="15"/>
              </w:rPr>
              <w:t>PE Mapped reads</w:t>
            </w:r>
          </w:p>
        </w:tc>
        <w:tc>
          <w:tcPr>
            <w:tcW w:w="1069" w:type="dxa"/>
            <w:vAlign w:val="bottom"/>
          </w:tcPr>
          <w:p w:rsidR="00C60975" w:rsidRPr="006C68FB" w:rsidRDefault="00C60975" w:rsidP="00C60975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b/>
                <w:color w:val="FF0000"/>
                <w:sz w:val="11"/>
                <w:szCs w:val="15"/>
              </w:rPr>
            </w:pPr>
            <w:r w:rsidRPr="006C68FB">
              <w:rPr>
                <w:rFonts w:ascii="Times New Roman" w:eastAsia="等线" w:hAnsi="Times New Roman" w:cs="Times New Roman"/>
                <w:b/>
                <w:color w:val="000000"/>
                <w:sz w:val="11"/>
                <w:szCs w:val="15"/>
              </w:rPr>
              <w:t>Reads map to sense strand</w:t>
            </w:r>
          </w:p>
        </w:tc>
        <w:tc>
          <w:tcPr>
            <w:tcW w:w="1069" w:type="dxa"/>
            <w:vAlign w:val="bottom"/>
          </w:tcPr>
          <w:p w:rsidR="00C60975" w:rsidRPr="006C68FB" w:rsidRDefault="00C60975" w:rsidP="00C60975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b/>
                <w:color w:val="FF0000"/>
                <w:sz w:val="11"/>
                <w:szCs w:val="15"/>
              </w:rPr>
            </w:pPr>
            <w:r w:rsidRPr="006C68FB">
              <w:rPr>
                <w:rFonts w:ascii="Times New Roman" w:eastAsia="等线" w:hAnsi="Times New Roman" w:cs="Times New Roman"/>
                <w:b/>
                <w:color w:val="000000"/>
                <w:sz w:val="11"/>
                <w:szCs w:val="15"/>
              </w:rPr>
              <w:t>Reads map to antisense strand</w:t>
            </w:r>
          </w:p>
        </w:tc>
        <w:tc>
          <w:tcPr>
            <w:tcW w:w="1069" w:type="dxa"/>
            <w:vAlign w:val="bottom"/>
          </w:tcPr>
          <w:p w:rsidR="00C60975" w:rsidRPr="006C68FB" w:rsidRDefault="00C60975" w:rsidP="00C60975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b/>
                <w:color w:val="FF0000"/>
                <w:sz w:val="11"/>
                <w:szCs w:val="15"/>
              </w:rPr>
            </w:pPr>
            <w:r w:rsidRPr="006C68FB">
              <w:rPr>
                <w:rFonts w:ascii="Times New Roman" w:eastAsia="等线" w:hAnsi="Times New Roman" w:cs="Times New Roman"/>
                <w:b/>
                <w:color w:val="000000"/>
                <w:sz w:val="11"/>
                <w:szCs w:val="15"/>
              </w:rPr>
              <w:t>Non-splice reads</w:t>
            </w:r>
          </w:p>
        </w:tc>
        <w:tc>
          <w:tcPr>
            <w:tcW w:w="1069" w:type="dxa"/>
            <w:vAlign w:val="bottom"/>
          </w:tcPr>
          <w:p w:rsidR="00C60975" w:rsidRPr="006C68FB" w:rsidRDefault="00C60975" w:rsidP="00C60975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b/>
                <w:color w:val="FF0000"/>
                <w:sz w:val="11"/>
                <w:szCs w:val="15"/>
              </w:rPr>
            </w:pPr>
            <w:r w:rsidRPr="006C68FB">
              <w:rPr>
                <w:rFonts w:ascii="Times New Roman" w:eastAsia="等线" w:hAnsi="Times New Roman" w:cs="Times New Roman"/>
                <w:b/>
                <w:color w:val="000000"/>
                <w:sz w:val="11"/>
                <w:szCs w:val="15"/>
              </w:rPr>
              <w:t>Splice reads</w:t>
            </w:r>
          </w:p>
        </w:tc>
        <w:bookmarkStart w:id="1" w:name="_GoBack"/>
        <w:bookmarkEnd w:id="1"/>
      </w:tr>
      <w:tr w:rsidR="00C60975" w:rsidRPr="00C60975" w:rsidTr="009E5883">
        <w:tc>
          <w:tcPr>
            <w:tcW w:w="565" w:type="dxa"/>
            <w:vAlign w:val="bottom"/>
          </w:tcPr>
          <w:p w:rsidR="00C60975" w:rsidRPr="00C60975" w:rsidRDefault="00C60975" w:rsidP="00C60975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FF0000"/>
                <w:sz w:val="11"/>
                <w:szCs w:val="15"/>
              </w:rPr>
            </w:pPr>
            <w:proofErr w:type="spellStart"/>
            <w:r w:rsidRPr="00C60975">
              <w:rPr>
                <w:rFonts w:ascii="Times New Roman" w:eastAsia="等线" w:hAnsi="Times New Roman" w:cs="Times New Roman"/>
                <w:color w:val="000000"/>
                <w:sz w:val="11"/>
                <w:szCs w:val="15"/>
              </w:rPr>
              <w:t>Con1</w:t>
            </w:r>
            <w:proofErr w:type="spellEnd"/>
          </w:p>
        </w:tc>
        <w:tc>
          <w:tcPr>
            <w:tcW w:w="593" w:type="dxa"/>
            <w:vAlign w:val="bottom"/>
          </w:tcPr>
          <w:p w:rsidR="00C60975" w:rsidRPr="00C60975" w:rsidRDefault="00C60975" w:rsidP="00C60975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FF0000"/>
                <w:sz w:val="11"/>
                <w:szCs w:val="15"/>
              </w:rPr>
            </w:pPr>
            <w:proofErr w:type="spellStart"/>
            <w:r w:rsidRPr="00C60975">
              <w:rPr>
                <w:rFonts w:ascii="Times New Roman" w:eastAsia="等线" w:hAnsi="Times New Roman" w:cs="Times New Roman"/>
                <w:color w:val="000000"/>
                <w:sz w:val="11"/>
                <w:szCs w:val="15"/>
              </w:rPr>
              <w:t>4.8E+07</w:t>
            </w:r>
            <w:proofErr w:type="spellEnd"/>
          </w:p>
        </w:tc>
        <w:tc>
          <w:tcPr>
            <w:tcW w:w="1069" w:type="dxa"/>
            <w:vAlign w:val="bottom"/>
          </w:tcPr>
          <w:p w:rsidR="00C60975" w:rsidRPr="00C60975" w:rsidRDefault="00C60975" w:rsidP="00C60975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FF0000"/>
                <w:sz w:val="11"/>
                <w:szCs w:val="15"/>
              </w:rPr>
            </w:pPr>
            <w:r w:rsidRPr="00C60975">
              <w:rPr>
                <w:rFonts w:ascii="Times New Roman" w:eastAsia="等线" w:hAnsi="Times New Roman" w:cs="Times New Roman"/>
                <w:color w:val="000000"/>
                <w:sz w:val="11"/>
                <w:szCs w:val="15"/>
              </w:rPr>
              <w:t>45167761(94.22%)</w:t>
            </w:r>
          </w:p>
        </w:tc>
        <w:tc>
          <w:tcPr>
            <w:tcW w:w="1069" w:type="dxa"/>
            <w:vAlign w:val="bottom"/>
          </w:tcPr>
          <w:p w:rsidR="00C60975" w:rsidRPr="00C60975" w:rsidRDefault="00C60975" w:rsidP="00C60975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FF0000"/>
                <w:sz w:val="11"/>
                <w:szCs w:val="15"/>
              </w:rPr>
            </w:pPr>
            <w:r w:rsidRPr="00C60975">
              <w:rPr>
                <w:rFonts w:ascii="Times New Roman" w:eastAsia="等线" w:hAnsi="Times New Roman" w:cs="Times New Roman"/>
                <w:color w:val="000000"/>
                <w:sz w:val="11"/>
                <w:szCs w:val="15"/>
              </w:rPr>
              <w:t>30984315(64.63%)</w:t>
            </w:r>
          </w:p>
        </w:tc>
        <w:tc>
          <w:tcPr>
            <w:tcW w:w="1069" w:type="dxa"/>
            <w:vAlign w:val="bottom"/>
          </w:tcPr>
          <w:p w:rsidR="00C60975" w:rsidRPr="00C60975" w:rsidRDefault="00C60975" w:rsidP="00C60975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FF0000"/>
                <w:sz w:val="11"/>
                <w:szCs w:val="15"/>
              </w:rPr>
            </w:pPr>
            <w:r w:rsidRPr="00C60975">
              <w:rPr>
                <w:rFonts w:ascii="Times New Roman" w:eastAsia="等线" w:hAnsi="Times New Roman" w:cs="Times New Roman"/>
                <w:color w:val="000000"/>
                <w:sz w:val="11"/>
                <w:szCs w:val="15"/>
              </w:rPr>
              <w:t>14183446(29.59%)</w:t>
            </w:r>
          </w:p>
        </w:tc>
        <w:tc>
          <w:tcPr>
            <w:tcW w:w="1069" w:type="dxa"/>
            <w:vAlign w:val="bottom"/>
          </w:tcPr>
          <w:p w:rsidR="00C60975" w:rsidRPr="00C60975" w:rsidRDefault="00C60975" w:rsidP="00C60975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FF0000"/>
                <w:sz w:val="11"/>
                <w:szCs w:val="15"/>
              </w:rPr>
            </w:pPr>
            <w:r w:rsidRPr="00C60975">
              <w:rPr>
                <w:rFonts w:ascii="Times New Roman" w:eastAsia="等线" w:hAnsi="Times New Roman" w:cs="Times New Roman"/>
                <w:color w:val="000000"/>
                <w:sz w:val="11"/>
                <w:szCs w:val="15"/>
              </w:rPr>
              <w:t>42655810(88.98%)</w:t>
            </w:r>
          </w:p>
        </w:tc>
        <w:tc>
          <w:tcPr>
            <w:tcW w:w="1069" w:type="dxa"/>
            <w:vAlign w:val="bottom"/>
          </w:tcPr>
          <w:p w:rsidR="00C60975" w:rsidRPr="00C60975" w:rsidRDefault="00C60975" w:rsidP="00C60975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FF0000"/>
                <w:sz w:val="11"/>
                <w:szCs w:val="15"/>
              </w:rPr>
            </w:pPr>
            <w:r w:rsidRPr="00C60975">
              <w:rPr>
                <w:rFonts w:ascii="Times New Roman" w:eastAsia="等线" w:hAnsi="Times New Roman" w:cs="Times New Roman"/>
                <w:color w:val="000000"/>
                <w:sz w:val="11"/>
                <w:szCs w:val="15"/>
              </w:rPr>
              <w:t>20913850(43.62%)</w:t>
            </w:r>
          </w:p>
        </w:tc>
        <w:tc>
          <w:tcPr>
            <w:tcW w:w="1069" w:type="dxa"/>
            <w:vAlign w:val="bottom"/>
          </w:tcPr>
          <w:p w:rsidR="00C60975" w:rsidRPr="00C60975" w:rsidRDefault="00C60975" w:rsidP="00C60975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FF0000"/>
                <w:sz w:val="11"/>
                <w:szCs w:val="15"/>
              </w:rPr>
            </w:pPr>
            <w:r w:rsidRPr="00C60975">
              <w:rPr>
                <w:rFonts w:ascii="Times New Roman" w:eastAsia="等线" w:hAnsi="Times New Roman" w:cs="Times New Roman"/>
                <w:color w:val="000000"/>
                <w:sz w:val="11"/>
                <w:szCs w:val="15"/>
              </w:rPr>
              <w:t>21025282(43.86%)</w:t>
            </w:r>
          </w:p>
        </w:tc>
        <w:tc>
          <w:tcPr>
            <w:tcW w:w="1069" w:type="dxa"/>
            <w:vAlign w:val="bottom"/>
          </w:tcPr>
          <w:p w:rsidR="00C60975" w:rsidRPr="00C60975" w:rsidRDefault="00C60975" w:rsidP="00C60975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FF0000"/>
                <w:sz w:val="11"/>
                <w:szCs w:val="15"/>
              </w:rPr>
            </w:pPr>
            <w:r w:rsidRPr="00C60975">
              <w:rPr>
                <w:rFonts w:ascii="Times New Roman" w:eastAsia="等线" w:hAnsi="Times New Roman" w:cs="Times New Roman"/>
                <w:color w:val="000000"/>
                <w:sz w:val="11"/>
                <w:szCs w:val="15"/>
              </w:rPr>
              <w:t>26773926(55.85%)</w:t>
            </w:r>
          </w:p>
        </w:tc>
        <w:tc>
          <w:tcPr>
            <w:tcW w:w="1069" w:type="dxa"/>
            <w:vAlign w:val="bottom"/>
          </w:tcPr>
          <w:p w:rsidR="00C60975" w:rsidRPr="00C60975" w:rsidRDefault="00C60975" w:rsidP="00C60975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FF0000"/>
                <w:sz w:val="11"/>
                <w:szCs w:val="15"/>
              </w:rPr>
            </w:pPr>
            <w:r w:rsidRPr="00C60975">
              <w:rPr>
                <w:rFonts w:ascii="Times New Roman" w:eastAsia="等线" w:hAnsi="Times New Roman" w:cs="Times New Roman"/>
                <w:color w:val="000000"/>
                <w:sz w:val="11"/>
                <w:szCs w:val="15"/>
              </w:rPr>
              <w:t>15165206(31.63%)</w:t>
            </w:r>
          </w:p>
        </w:tc>
      </w:tr>
      <w:tr w:rsidR="00C60975" w:rsidRPr="00C60975" w:rsidTr="009E5883">
        <w:tc>
          <w:tcPr>
            <w:tcW w:w="565" w:type="dxa"/>
            <w:vAlign w:val="bottom"/>
          </w:tcPr>
          <w:p w:rsidR="00C60975" w:rsidRPr="00C60975" w:rsidRDefault="00C60975" w:rsidP="00C60975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FF0000"/>
                <w:sz w:val="11"/>
                <w:szCs w:val="15"/>
              </w:rPr>
            </w:pPr>
            <w:proofErr w:type="spellStart"/>
            <w:r w:rsidRPr="00C60975">
              <w:rPr>
                <w:rFonts w:ascii="Times New Roman" w:eastAsia="等线" w:hAnsi="Times New Roman" w:cs="Times New Roman"/>
                <w:color w:val="000000"/>
                <w:sz w:val="11"/>
                <w:szCs w:val="15"/>
              </w:rPr>
              <w:t>Con2</w:t>
            </w:r>
            <w:proofErr w:type="spellEnd"/>
          </w:p>
        </w:tc>
        <w:tc>
          <w:tcPr>
            <w:tcW w:w="593" w:type="dxa"/>
            <w:vAlign w:val="bottom"/>
          </w:tcPr>
          <w:p w:rsidR="00C60975" w:rsidRPr="00C60975" w:rsidRDefault="00C60975" w:rsidP="00C60975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FF0000"/>
                <w:sz w:val="11"/>
                <w:szCs w:val="15"/>
              </w:rPr>
            </w:pPr>
            <w:proofErr w:type="spellStart"/>
            <w:r w:rsidRPr="00C60975">
              <w:rPr>
                <w:rFonts w:ascii="Times New Roman" w:eastAsia="等线" w:hAnsi="Times New Roman" w:cs="Times New Roman"/>
                <w:color w:val="000000"/>
                <w:sz w:val="11"/>
                <w:szCs w:val="15"/>
              </w:rPr>
              <w:t>5.3E+07</w:t>
            </w:r>
            <w:proofErr w:type="spellEnd"/>
          </w:p>
        </w:tc>
        <w:tc>
          <w:tcPr>
            <w:tcW w:w="1069" w:type="dxa"/>
            <w:vAlign w:val="bottom"/>
          </w:tcPr>
          <w:p w:rsidR="00C60975" w:rsidRPr="00C60975" w:rsidRDefault="00C60975" w:rsidP="00C60975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FF0000"/>
                <w:sz w:val="11"/>
                <w:szCs w:val="15"/>
              </w:rPr>
            </w:pPr>
            <w:r w:rsidRPr="00C60975">
              <w:rPr>
                <w:rFonts w:ascii="Times New Roman" w:eastAsia="等线" w:hAnsi="Times New Roman" w:cs="Times New Roman"/>
                <w:color w:val="000000"/>
                <w:sz w:val="11"/>
                <w:szCs w:val="15"/>
              </w:rPr>
              <w:t>50269963(95.52%)</w:t>
            </w:r>
          </w:p>
        </w:tc>
        <w:tc>
          <w:tcPr>
            <w:tcW w:w="1069" w:type="dxa"/>
            <w:vAlign w:val="bottom"/>
          </w:tcPr>
          <w:p w:rsidR="00C60975" w:rsidRPr="00C60975" w:rsidRDefault="00C60975" w:rsidP="00C60975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FF0000"/>
                <w:sz w:val="11"/>
                <w:szCs w:val="15"/>
              </w:rPr>
            </w:pPr>
            <w:r w:rsidRPr="00C60975">
              <w:rPr>
                <w:rFonts w:ascii="Times New Roman" w:eastAsia="等线" w:hAnsi="Times New Roman" w:cs="Times New Roman"/>
                <w:color w:val="000000"/>
                <w:sz w:val="11"/>
                <w:szCs w:val="15"/>
              </w:rPr>
              <w:t>37277011(70.83%)</w:t>
            </w:r>
          </w:p>
        </w:tc>
        <w:tc>
          <w:tcPr>
            <w:tcW w:w="1069" w:type="dxa"/>
            <w:vAlign w:val="bottom"/>
          </w:tcPr>
          <w:p w:rsidR="00C60975" w:rsidRPr="00C60975" w:rsidRDefault="00C60975" w:rsidP="00C60975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FF0000"/>
                <w:sz w:val="11"/>
                <w:szCs w:val="15"/>
              </w:rPr>
            </w:pPr>
            <w:r w:rsidRPr="00C60975">
              <w:rPr>
                <w:rFonts w:ascii="Times New Roman" w:eastAsia="等线" w:hAnsi="Times New Roman" w:cs="Times New Roman"/>
                <w:color w:val="000000"/>
                <w:sz w:val="11"/>
                <w:szCs w:val="15"/>
              </w:rPr>
              <w:t>12992952(24.69%)</w:t>
            </w:r>
          </w:p>
        </w:tc>
        <w:tc>
          <w:tcPr>
            <w:tcW w:w="1069" w:type="dxa"/>
            <w:vAlign w:val="bottom"/>
          </w:tcPr>
          <w:p w:rsidR="00C60975" w:rsidRPr="00C60975" w:rsidRDefault="00C60975" w:rsidP="00C60975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FF0000"/>
                <w:sz w:val="11"/>
                <w:szCs w:val="15"/>
              </w:rPr>
            </w:pPr>
            <w:r w:rsidRPr="00C60975">
              <w:rPr>
                <w:rFonts w:ascii="Times New Roman" w:eastAsia="等线" w:hAnsi="Times New Roman" w:cs="Times New Roman"/>
                <w:color w:val="000000"/>
                <w:sz w:val="11"/>
                <w:szCs w:val="15"/>
              </w:rPr>
              <w:t>48075464(91.35%)</w:t>
            </w:r>
          </w:p>
        </w:tc>
        <w:tc>
          <w:tcPr>
            <w:tcW w:w="1069" w:type="dxa"/>
            <w:vAlign w:val="bottom"/>
          </w:tcPr>
          <w:p w:rsidR="00C60975" w:rsidRPr="00C60975" w:rsidRDefault="00C60975" w:rsidP="00C60975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FF0000"/>
                <w:sz w:val="11"/>
                <w:szCs w:val="15"/>
              </w:rPr>
            </w:pPr>
            <w:r w:rsidRPr="00C60975">
              <w:rPr>
                <w:rFonts w:ascii="Times New Roman" w:eastAsia="等线" w:hAnsi="Times New Roman" w:cs="Times New Roman"/>
                <w:color w:val="000000"/>
                <w:sz w:val="11"/>
                <w:szCs w:val="15"/>
              </w:rPr>
              <w:t>23294886(44.26%)</w:t>
            </w:r>
          </w:p>
        </w:tc>
        <w:tc>
          <w:tcPr>
            <w:tcW w:w="1069" w:type="dxa"/>
            <w:vAlign w:val="bottom"/>
          </w:tcPr>
          <w:p w:rsidR="00C60975" w:rsidRPr="00C60975" w:rsidRDefault="00C60975" w:rsidP="00C60975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FF0000"/>
                <w:sz w:val="11"/>
                <w:szCs w:val="15"/>
              </w:rPr>
            </w:pPr>
            <w:r w:rsidRPr="00C60975">
              <w:rPr>
                <w:rFonts w:ascii="Times New Roman" w:eastAsia="等线" w:hAnsi="Times New Roman" w:cs="Times New Roman"/>
                <w:color w:val="000000"/>
                <w:sz w:val="11"/>
                <w:szCs w:val="15"/>
              </w:rPr>
              <w:t>23405779(44.47%)</w:t>
            </w:r>
          </w:p>
        </w:tc>
        <w:tc>
          <w:tcPr>
            <w:tcW w:w="1069" w:type="dxa"/>
            <w:vAlign w:val="bottom"/>
          </w:tcPr>
          <w:p w:rsidR="00C60975" w:rsidRPr="00C60975" w:rsidRDefault="00C60975" w:rsidP="00C60975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FF0000"/>
                <w:sz w:val="11"/>
                <w:szCs w:val="15"/>
              </w:rPr>
            </w:pPr>
            <w:r w:rsidRPr="00C60975">
              <w:rPr>
                <w:rFonts w:ascii="Times New Roman" w:eastAsia="等线" w:hAnsi="Times New Roman" w:cs="Times New Roman"/>
                <w:color w:val="000000"/>
                <w:sz w:val="11"/>
                <w:szCs w:val="15"/>
              </w:rPr>
              <w:t>30520252(57.99%)</w:t>
            </w:r>
          </w:p>
        </w:tc>
        <w:tc>
          <w:tcPr>
            <w:tcW w:w="1069" w:type="dxa"/>
            <w:vAlign w:val="bottom"/>
          </w:tcPr>
          <w:p w:rsidR="00C60975" w:rsidRPr="00C60975" w:rsidRDefault="00C60975" w:rsidP="00C60975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FF0000"/>
                <w:sz w:val="11"/>
                <w:szCs w:val="15"/>
              </w:rPr>
            </w:pPr>
            <w:r w:rsidRPr="00C60975">
              <w:rPr>
                <w:rFonts w:ascii="Times New Roman" w:eastAsia="等线" w:hAnsi="Times New Roman" w:cs="Times New Roman"/>
                <w:color w:val="000000"/>
                <w:sz w:val="11"/>
                <w:szCs w:val="15"/>
              </w:rPr>
              <w:t>16180413(30.74%)</w:t>
            </w:r>
          </w:p>
        </w:tc>
      </w:tr>
      <w:tr w:rsidR="00C60975" w:rsidRPr="00C60975" w:rsidTr="009E5883">
        <w:tc>
          <w:tcPr>
            <w:tcW w:w="565" w:type="dxa"/>
            <w:vAlign w:val="bottom"/>
          </w:tcPr>
          <w:p w:rsidR="00C60975" w:rsidRPr="00C60975" w:rsidRDefault="00C60975" w:rsidP="00C60975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FF0000"/>
                <w:sz w:val="11"/>
                <w:szCs w:val="15"/>
              </w:rPr>
            </w:pPr>
            <w:proofErr w:type="spellStart"/>
            <w:r w:rsidRPr="00C60975">
              <w:rPr>
                <w:rFonts w:ascii="Times New Roman" w:eastAsia="等线" w:hAnsi="Times New Roman" w:cs="Times New Roman"/>
                <w:color w:val="000000"/>
                <w:sz w:val="11"/>
                <w:szCs w:val="15"/>
              </w:rPr>
              <w:t>Con3</w:t>
            </w:r>
            <w:proofErr w:type="spellEnd"/>
          </w:p>
        </w:tc>
        <w:tc>
          <w:tcPr>
            <w:tcW w:w="593" w:type="dxa"/>
            <w:vAlign w:val="bottom"/>
          </w:tcPr>
          <w:p w:rsidR="00C60975" w:rsidRPr="00C60975" w:rsidRDefault="00C60975" w:rsidP="00C60975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FF0000"/>
                <w:sz w:val="11"/>
                <w:szCs w:val="15"/>
              </w:rPr>
            </w:pPr>
            <w:proofErr w:type="spellStart"/>
            <w:r w:rsidRPr="00C60975">
              <w:rPr>
                <w:rFonts w:ascii="Times New Roman" w:eastAsia="等线" w:hAnsi="Times New Roman" w:cs="Times New Roman"/>
                <w:color w:val="000000"/>
                <w:sz w:val="11"/>
                <w:szCs w:val="15"/>
              </w:rPr>
              <w:t>3.9E+07</w:t>
            </w:r>
            <w:proofErr w:type="spellEnd"/>
          </w:p>
        </w:tc>
        <w:tc>
          <w:tcPr>
            <w:tcW w:w="1069" w:type="dxa"/>
            <w:vAlign w:val="bottom"/>
          </w:tcPr>
          <w:p w:rsidR="00C60975" w:rsidRPr="00C60975" w:rsidRDefault="00C60975" w:rsidP="00C60975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FF0000"/>
                <w:sz w:val="11"/>
                <w:szCs w:val="15"/>
              </w:rPr>
            </w:pPr>
            <w:r w:rsidRPr="00C60975">
              <w:rPr>
                <w:rFonts w:ascii="Times New Roman" w:eastAsia="等线" w:hAnsi="Times New Roman" w:cs="Times New Roman"/>
                <w:color w:val="000000"/>
                <w:sz w:val="11"/>
                <w:szCs w:val="15"/>
              </w:rPr>
              <w:t>37195062(95.84%)</w:t>
            </w:r>
          </w:p>
        </w:tc>
        <w:tc>
          <w:tcPr>
            <w:tcW w:w="1069" w:type="dxa"/>
            <w:vAlign w:val="bottom"/>
          </w:tcPr>
          <w:p w:rsidR="00C60975" w:rsidRPr="00C60975" w:rsidRDefault="00C60975" w:rsidP="00C60975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FF0000"/>
                <w:sz w:val="11"/>
                <w:szCs w:val="15"/>
              </w:rPr>
            </w:pPr>
            <w:r w:rsidRPr="00C60975">
              <w:rPr>
                <w:rFonts w:ascii="Times New Roman" w:eastAsia="等线" w:hAnsi="Times New Roman" w:cs="Times New Roman"/>
                <w:color w:val="000000"/>
                <w:sz w:val="11"/>
                <w:szCs w:val="15"/>
              </w:rPr>
              <w:t>27682252(71.33%)</w:t>
            </w:r>
          </w:p>
        </w:tc>
        <w:tc>
          <w:tcPr>
            <w:tcW w:w="1069" w:type="dxa"/>
            <w:vAlign w:val="bottom"/>
          </w:tcPr>
          <w:p w:rsidR="00C60975" w:rsidRPr="00C60975" w:rsidRDefault="00C60975" w:rsidP="00C60975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FF0000"/>
                <w:sz w:val="11"/>
                <w:szCs w:val="15"/>
              </w:rPr>
            </w:pPr>
            <w:r w:rsidRPr="00C60975">
              <w:rPr>
                <w:rFonts w:ascii="Times New Roman" w:eastAsia="等线" w:hAnsi="Times New Roman" w:cs="Times New Roman"/>
                <w:color w:val="000000"/>
                <w:sz w:val="11"/>
                <w:szCs w:val="15"/>
              </w:rPr>
              <w:t>9512810(24.51%)</w:t>
            </w:r>
          </w:p>
        </w:tc>
        <w:tc>
          <w:tcPr>
            <w:tcW w:w="1069" w:type="dxa"/>
            <w:vAlign w:val="bottom"/>
          </w:tcPr>
          <w:p w:rsidR="00C60975" w:rsidRPr="00C60975" w:rsidRDefault="00C60975" w:rsidP="00C60975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FF0000"/>
                <w:sz w:val="11"/>
                <w:szCs w:val="15"/>
              </w:rPr>
            </w:pPr>
            <w:r w:rsidRPr="00C60975">
              <w:rPr>
                <w:rFonts w:ascii="Times New Roman" w:eastAsia="等线" w:hAnsi="Times New Roman" w:cs="Times New Roman"/>
                <w:color w:val="000000"/>
                <w:sz w:val="11"/>
                <w:szCs w:val="15"/>
              </w:rPr>
              <w:t>35494004(91.45%)</w:t>
            </w:r>
          </w:p>
        </w:tc>
        <w:tc>
          <w:tcPr>
            <w:tcW w:w="1069" w:type="dxa"/>
            <w:vAlign w:val="bottom"/>
          </w:tcPr>
          <w:p w:rsidR="00C60975" w:rsidRPr="00C60975" w:rsidRDefault="00C60975" w:rsidP="00C60975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FF0000"/>
                <w:sz w:val="11"/>
                <w:szCs w:val="15"/>
              </w:rPr>
            </w:pPr>
            <w:r w:rsidRPr="00C60975">
              <w:rPr>
                <w:rFonts w:ascii="Times New Roman" w:eastAsia="等线" w:hAnsi="Times New Roman" w:cs="Times New Roman"/>
                <w:color w:val="000000"/>
                <w:sz w:val="11"/>
                <w:szCs w:val="15"/>
              </w:rPr>
              <w:t>17228417(44.39%)</w:t>
            </w:r>
          </w:p>
        </w:tc>
        <w:tc>
          <w:tcPr>
            <w:tcW w:w="1069" w:type="dxa"/>
            <w:vAlign w:val="bottom"/>
          </w:tcPr>
          <w:p w:rsidR="00C60975" w:rsidRPr="00C60975" w:rsidRDefault="00C60975" w:rsidP="00C60975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FF0000"/>
                <w:sz w:val="11"/>
                <w:szCs w:val="15"/>
              </w:rPr>
            </w:pPr>
            <w:r w:rsidRPr="00C60975">
              <w:rPr>
                <w:rFonts w:ascii="Times New Roman" w:eastAsia="等线" w:hAnsi="Times New Roman" w:cs="Times New Roman"/>
                <w:color w:val="000000"/>
                <w:sz w:val="11"/>
                <w:szCs w:val="15"/>
              </w:rPr>
              <w:t>17305216(44.59%)</w:t>
            </w:r>
          </w:p>
        </w:tc>
        <w:tc>
          <w:tcPr>
            <w:tcW w:w="1069" w:type="dxa"/>
            <w:vAlign w:val="bottom"/>
          </w:tcPr>
          <w:p w:rsidR="00C60975" w:rsidRPr="00C60975" w:rsidRDefault="00C60975" w:rsidP="00C60975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FF0000"/>
                <w:sz w:val="11"/>
                <w:szCs w:val="15"/>
              </w:rPr>
            </w:pPr>
            <w:r w:rsidRPr="00C60975">
              <w:rPr>
                <w:rFonts w:ascii="Times New Roman" w:eastAsia="等线" w:hAnsi="Times New Roman" w:cs="Times New Roman"/>
                <w:color w:val="000000"/>
                <w:sz w:val="11"/>
                <w:szCs w:val="15"/>
              </w:rPr>
              <w:t>22419491(57.77%)</w:t>
            </w:r>
          </w:p>
        </w:tc>
        <w:tc>
          <w:tcPr>
            <w:tcW w:w="1069" w:type="dxa"/>
            <w:vAlign w:val="bottom"/>
          </w:tcPr>
          <w:p w:rsidR="00C60975" w:rsidRPr="00C60975" w:rsidRDefault="00C60975" w:rsidP="00C60975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FF0000"/>
                <w:sz w:val="11"/>
                <w:szCs w:val="15"/>
              </w:rPr>
            </w:pPr>
            <w:r w:rsidRPr="00C60975">
              <w:rPr>
                <w:rFonts w:ascii="Times New Roman" w:eastAsia="等线" w:hAnsi="Times New Roman" w:cs="Times New Roman"/>
                <w:color w:val="000000"/>
                <w:sz w:val="11"/>
                <w:szCs w:val="15"/>
              </w:rPr>
              <w:t>12114142(31.21%)</w:t>
            </w:r>
          </w:p>
        </w:tc>
      </w:tr>
      <w:tr w:rsidR="00C60975" w:rsidRPr="00C60975" w:rsidTr="009E5883">
        <w:tc>
          <w:tcPr>
            <w:tcW w:w="565" w:type="dxa"/>
            <w:vAlign w:val="bottom"/>
          </w:tcPr>
          <w:p w:rsidR="00C60975" w:rsidRPr="00C60975" w:rsidRDefault="00C60975" w:rsidP="00C60975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FF0000"/>
                <w:sz w:val="11"/>
                <w:szCs w:val="15"/>
              </w:rPr>
            </w:pPr>
            <w:proofErr w:type="spellStart"/>
            <w:r w:rsidRPr="00C60975">
              <w:rPr>
                <w:rFonts w:ascii="Times New Roman" w:eastAsia="等线" w:hAnsi="Times New Roman" w:cs="Times New Roman"/>
                <w:color w:val="000000"/>
                <w:sz w:val="11"/>
                <w:szCs w:val="15"/>
              </w:rPr>
              <w:t>CH1</w:t>
            </w:r>
            <w:proofErr w:type="spellEnd"/>
          </w:p>
        </w:tc>
        <w:tc>
          <w:tcPr>
            <w:tcW w:w="593" w:type="dxa"/>
            <w:vAlign w:val="bottom"/>
          </w:tcPr>
          <w:p w:rsidR="00C60975" w:rsidRPr="00C60975" w:rsidRDefault="00C60975" w:rsidP="00C60975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FF0000"/>
                <w:sz w:val="11"/>
                <w:szCs w:val="15"/>
              </w:rPr>
            </w:pPr>
            <w:proofErr w:type="spellStart"/>
            <w:r w:rsidRPr="00C60975">
              <w:rPr>
                <w:rFonts w:ascii="Times New Roman" w:eastAsia="等线" w:hAnsi="Times New Roman" w:cs="Times New Roman"/>
                <w:color w:val="000000"/>
                <w:sz w:val="11"/>
                <w:szCs w:val="15"/>
              </w:rPr>
              <w:t>5.4E+07</w:t>
            </w:r>
            <w:proofErr w:type="spellEnd"/>
          </w:p>
        </w:tc>
        <w:tc>
          <w:tcPr>
            <w:tcW w:w="1069" w:type="dxa"/>
            <w:vAlign w:val="bottom"/>
          </w:tcPr>
          <w:p w:rsidR="00C60975" w:rsidRPr="00C60975" w:rsidRDefault="00C60975" w:rsidP="00C60975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FF0000"/>
                <w:sz w:val="11"/>
                <w:szCs w:val="15"/>
              </w:rPr>
            </w:pPr>
            <w:r w:rsidRPr="00C60975">
              <w:rPr>
                <w:rFonts w:ascii="Times New Roman" w:eastAsia="等线" w:hAnsi="Times New Roman" w:cs="Times New Roman"/>
                <w:color w:val="000000"/>
                <w:sz w:val="11"/>
                <w:szCs w:val="15"/>
              </w:rPr>
              <w:t>51501357(95.60%)</w:t>
            </w:r>
          </w:p>
        </w:tc>
        <w:tc>
          <w:tcPr>
            <w:tcW w:w="1069" w:type="dxa"/>
            <w:vAlign w:val="bottom"/>
          </w:tcPr>
          <w:p w:rsidR="00C60975" w:rsidRPr="00C60975" w:rsidRDefault="00C60975" w:rsidP="00C60975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FF0000"/>
                <w:sz w:val="11"/>
                <w:szCs w:val="15"/>
              </w:rPr>
            </w:pPr>
            <w:r w:rsidRPr="00C60975">
              <w:rPr>
                <w:rFonts w:ascii="Times New Roman" w:eastAsia="等线" w:hAnsi="Times New Roman" w:cs="Times New Roman"/>
                <w:color w:val="000000"/>
                <w:sz w:val="11"/>
                <w:szCs w:val="15"/>
              </w:rPr>
              <w:t>38320728(71.13%)</w:t>
            </w:r>
          </w:p>
        </w:tc>
        <w:tc>
          <w:tcPr>
            <w:tcW w:w="1069" w:type="dxa"/>
            <w:vAlign w:val="bottom"/>
          </w:tcPr>
          <w:p w:rsidR="00C60975" w:rsidRPr="00C60975" w:rsidRDefault="00C60975" w:rsidP="00C60975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FF0000"/>
                <w:sz w:val="11"/>
                <w:szCs w:val="15"/>
              </w:rPr>
            </w:pPr>
            <w:r w:rsidRPr="00C60975">
              <w:rPr>
                <w:rFonts w:ascii="Times New Roman" w:eastAsia="等线" w:hAnsi="Times New Roman" w:cs="Times New Roman"/>
                <w:color w:val="000000"/>
                <w:sz w:val="11"/>
                <w:szCs w:val="15"/>
              </w:rPr>
              <w:t>13180629(24.47%)</w:t>
            </w:r>
          </w:p>
        </w:tc>
        <w:tc>
          <w:tcPr>
            <w:tcW w:w="1069" w:type="dxa"/>
            <w:vAlign w:val="bottom"/>
          </w:tcPr>
          <w:p w:rsidR="00C60975" w:rsidRPr="00C60975" w:rsidRDefault="00C60975" w:rsidP="00C60975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FF0000"/>
                <w:sz w:val="11"/>
                <w:szCs w:val="15"/>
              </w:rPr>
            </w:pPr>
            <w:r w:rsidRPr="00C60975">
              <w:rPr>
                <w:rFonts w:ascii="Times New Roman" w:eastAsia="等线" w:hAnsi="Times New Roman" w:cs="Times New Roman"/>
                <w:color w:val="000000"/>
                <w:sz w:val="11"/>
                <w:szCs w:val="15"/>
              </w:rPr>
              <w:t>49059572(91.06%)</w:t>
            </w:r>
          </w:p>
        </w:tc>
        <w:tc>
          <w:tcPr>
            <w:tcW w:w="1069" w:type="dxa"/>
            <w:vAlign w:val="bottom"/>
          </w:tcPr>
          <w:p w:rsidR="00C60975" w:rsidRPr="00C60975" w:rsidRDefault="00C60975" w:rsidP="00C60975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FF0000"/>
                <w:sz w:val="11"/>
                <w:szCs w:val="15"/>
              </w:rPr>
            </w:pPr>
            <w:r w:rsidRPr="00C60975">
              <w:rPr>
                <w:rFonts w:ascii="Times New Roman" w:eastAsia="等线" w:hAnsi="Times New Roman" w:cs="Times New Roman"/>
                <w:color w:val="000000"/>
                <w:sz w:val="11"/>
                <w:szCs w:val="15"/>
              </w:rPr>
              <w:t>23844306(44.26%)</w:t>
            </w:r>
          </w:p>
        </w:tc>
        <w:tc>
          <w:tcPr>
            <w:tcW w:w="1069" w:type="dxa"/>
            <w:vAlign w:val="bottom"/>
          </w:tcPr>
          <w:p w:rsidR="00C60975" w:rsidRPr="00C60975" w:rsidRDefault="00C60975" w:rsidP="00C60975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FF0000"/>
                <w:sz w:val="11"/>
                <w:szCs w:val="15"/>
              </w:rPr>
            </w:pPr>
            <w:r w:rsidRPr="00C60975">
              <w:rPr>
                <w:rFonts w:ascii="Times New Roman" w:eastAsia="等线" w:hAnsi="Times New Roman" w:cs="Times New Roman"/>
                <w:color w:val="000000"/>
                <w:sz w:val="11"/>
                <w:szCs w:val="15"/>
              </w:rPr>
              <w:t>23936701(44.43%)</w:t>
            </w:r>
          </w:p>
        </w:tc>
        <w:tc>
          <w:tcPr>
            <w:tcW w:w="1069" w:type="dxa"/>
            <w:vAlign w:val="bottom"/>
          </w:tcPr>
          <w:p w:rsidR="00C60975" w:rsidRPr="00C60975" w:rsidRDefault="00C60975" w:rsidP="00C60975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FF0000"/>
                <w:sz w:val="11"/>
                <w:szCs w:val="15"/>
              </w:rPr>
            </w:pPr>
            <w:r w:rsidRPr="00C60975">
              <w:rPr>
                <w:rFonts w:ascii="Times New Roman" w:eastAsia="等线" w:hAnsi="Times New Roman" w:cs="Times New Roman"/>
                <w:color w:val="000000"/>
                <w:sz w:val="11"/>
                <w:szCs w:val="15"/>
              </w:rPr>
              <w:t>30569220(56.74%)</w:t>
            </w:r>
          </w:p>
        </w:tc>
        <w:tc>
          <w:tcPr>
            <w:tcW w:w="1069" w:type="dxa"/>
            <w:vAlign w:val="bottom"/>
          </w:tcPr>
          <w:p w:rsidR="00C60975" w:rsidRPr="00C60975" w:rsidRDefault="00C60975" w:rsidP="00C60975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FF0000"/>
                <w:sz w:val="11"/>
                <w:szCs w:val="15"/>
              </w:rPr>
            </w:pPr>
            <w:r w:rsidRPr="00C60975">
              <w:rPr>
                <w:rFonts w:ascii="Times New Roman" w:eastAsia="等线" w:hAnsi="Times New Roman" w:cs="Times New Roman"/>
                <w:color w:val="000000"/>
                <w:sz w:val="11"/>
                <w:szCs w:val="15"/>
              </w:rPr>
              <w:t>17211787(31.95%)</w:t>
            </w:r>
          </w:p>
        </w:tc>
      </w:tr>
      <w:tr w:rsidR="00C60975" w:rsidRPr="00C60975" w:rsidTr="009E5883">
        <w:tc>
          <w:tcPr>
            <w:tcW w:w="565" w:type="dxa"/>
            <w:vAlign w:val="bottom"/>
          </w:tcPr>
          <w:p w:rsidR="00C60975" w:rsidRPr="00C60975" w:rsidRDefault="00C60975" w:rsidP="00C60975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FF0000"/>
                <w:sz w:val="11"/>
                <w:szCs w:val="15"/>
              </w:rPr>
            </w:pPr>
            <w:proofErr w:type="spellStart"/>
            <w:r w:rsidRPr="00C60975">
              <w:rPr>
                <w:rFonts w:ascii="Times New Roman" w:eastAsia="等线" w:hAnsi="Times New Roman" w:cs="Times New Roman"/>
                <w:color w:val="000000"/>
                <w:sz w:val="11"/>
                <w:szCs w:val="15"/>
              </w:rPr>
              <w:t>CH2</w:t>
            </w:r>
            <w:proofErr w:type="spellEnd"/>
          </w:p>
        </w:tc>
        <w:tc>
          <w:tcPr>
            <w:tcW w:w="593" w:type="dxa"/>
            <w:vAlign w:val="bottom"/>
          </w:tcPr>
          <w:p w:rsidR="00C60975" w:rsidRPr="00C60975" w:rsidRDefault="00C60975" w:rsidP="00C60975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FF0000"/>
                <w:sz w:val="11"/>
                <w:szCs w:val="15"/>
              </w:rPr>
            </w:pPr>
            <w:proofErr w:type="spellStart"/>
            <w:r w:rsidRPr="00C60975">
              <w:rPr>
                <w:rFonts w:ascii="Times New Roman" w:eastAsia="等线" w:hAnsi="Times New Roman" w:cs="Times New Roman"/>
                <w:color w:val="000000"/>
                <w:sz w:val="11"/>
                <w:szCs w:val="15"/>
              </w:rPr>
              <w:t>4.8E+07</w:t>
            </w:r>
            <w:proofErr w:type="spellEnd"/>
          </w:p>
        </w:tc>
        <w:tc>
          <w:tcPr>
            <w:tcW w:w="1069" w:type="dxa"/>
            <w:vAlign w:val="bottom"/>
          </w:tcPr>
          <w:p w:rsidR="00C60975" w:rsidRPr="00C60975" w:rsidRDefault="00C60975" w:rsidP="00C60975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FF0000"/>
                <w:sz w:val="11"/>
                <w:szCs w:val="15"/>
              </w:rPr>
            </w:pPr>
            <w:r w:rsidRPr="00C60975">
              <w:rPr>
                <w:rFonts w:ascii="Times New Roman" w:eastAsia="等线" w:hAnsi="Times New Roman" w:cs="Times New Roman"/>
                <w:color w:val="000000"/>
                <w:sz w:val="11"/>
                <w:szCs w:val="15"/>
              </w:rPr>
              <w:t>45976558(94.97%)</w:t>
            </w:r>
          </w:p>
        </w:tc>
        <w:tc>
          <w:tcPr>
            <w:tcW w:w="1069" w:type="dxa"/>
            <w:vAlign w:val="bottom"/>
          </w:tcPr>
          <w:p w:rsidR="00C60975" w:rsidRPr="00C60975" w:rsidRDefault="00C60975" w:rsidP="00C60975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FF0000"/>
                <w:sz w:val="11"/>
                <w:szCs w:val="15"/>
              </w:rPr>
            </w:pPr>
            <w:r w:rsidRPr="00C60975">
              <w:rPr>
                <w:rFonts w:ascii="Times New Roman" w:eastAsia="等线" w:hAnsi="Times New Roman" w:cs="Times New Roman"/>
                <w:color w:val="000000"/>
                <w:sz w:val="11"/>
                <w:szCs w:val="15"/>
              </w:rPr>
              <w:t>33908748(70.04%)</w:t>
            </w:r>
          </w:p>
        </w:tc>
        <w:tc>
          <w:tcPr>
            <w:tcW w:w="1069" w:type="dxa"/>
            <w:vAlign w:val="bottom"/>
          </w:tcPr>
          <w:p w:rsidR="00C60975" w:rsidRPr="00C60975" w:rsidRDefault="00C60975" w:rsidP="00C60975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FF0000"/>
                <w:sz w:val="11"/>
                <w:szCs w:val="15"/>
              </w:rPr>
            </w:pPr>
            <w:r w:rsidRPr="00C60975">
              <w:rPr>
                <w:rFonts w:ascii="Times New Roman" w:eastAsia="等线" w:hAnsi="Times New Roman" w:cs="Times New Roman"/>
                <w:color w:val="000000"/>
                <w:sz w:val="11"/>
                <w:szCs w:val="15"/>
              </w:rPr>
              <w:t>12067810(24.93%)</w:t>
            </w:r>
          </w:p>
        </w:tc>
        <w:tc>
          <w:tcPr>
            <w:tcW w:w="1069" w:type="dxa"/>
            <w:vAlign w:val="bottom"/>
          </w:tcPr>
          <w:p w:rsidR="00C60975" w:rsidRPr="00C60975" w:rsidRDefault="00C60975" w:rsidP="00C60975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FF0000"/>
                <w:sz w:val="11"/>
                <w:szCs w:val="15"/>
              </w:rPr>
            </w:pPr>
            <w:r w:rsidRPr="00C60975">
              <w:rPr>
                <w:rFonts w:ascii="Times New Roman" w:eastAsia="等线" w:hAnsi="Times New Roman" w:cs="Times New Roman"/>
                <w:color w:val="000000"/>
                <w:sz w:val="11"/>
                <w:szCs w:val="15"/>
              </w:rPr>
              <w:t>43762876(90.40%)</w:t>
            </w:r>
          </w:p>
        </w:tc>
        <w:tc>
          <w:tcPr>
            <w:tcW w:w="1069" w:type="dxa"/>
            <w:vAlign w:val="bottom"/>
          </w:tcPr>
          <w:p w:rsidR="00C60975" w:rsidRPr="00C60975" w:rsidRDefault="00C60975" w:rsidP="00C60975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FF0000"/>
                <w:sz w:val="11"/>
                <w:szCs w:val="15"/>
              </w:rPr>
            </w:pPr>
            <w:r w:rsidRPr="00C60975">
              <w:rPr>
                <w:rFonts w:ascii="Times New Roman" w:eastAsia="等线" w:hAnsi="Times New Roman" w:cs="Times New Roman"/>
                <w:color w:val="000000"/>
                <w:sz w:val="11"/>
                <w:szCs w:val="15"/>
              </w:rPr>
              <w:t>21403100(44.21%)</w:t>
            </w:r>
          </w:p>
        </w:tc>
        <w:tc>
          <w:tcPr>
            <w:tcW w:w="1069" w:type="dxa"/>
            <w:vAlign w:val="bottom"/>
          </w:tcPr>
          <w:p w:rsidR="00C60975" w:rsidRPr="00C60975" w:rsidRDefault="00C60975" w:rsidP="00C60975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FF0000"/>
                <w:sz w:val="11"/>
                <w:szCs w:val="15"/>
              </w:rPr>
            </w:pPr>
            <w:r w:rsidRPr="00C60975">
              <w:rPr>
                <w:rFonts w:ascii="Times New Roman" w:eastAsia="等线" w:hAnsi="Times New Roman" w:cs="Times New Roman"/>
                <w:color w:val="000000"/>
                <w:sz w:val="11"/>
                <w:szCs w:val="15"/>
              </w:rPr>
              <w:t>21486592(44.38%)</w:t>
            </w:r>
          </w:p>
        </w:tc>
        <w:tc>
          <w:tcPr>
            <w:tcW w:w="1069" w:type="dxa"/>
            <w:vAlign w:val="bottom"/>
          </w:tcPr>
          <w:p w:rsidR="00C60975" w:rsidRPr="00C60975" w:rsidRDefault="00C60975" w:rsidP="00C60975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FF0000"/>
                <w:sz w:val="11"/>
                <w:szCs w:val="15"/>
              </w:rPr>
            </w:pPr>
            <w:r w:rsidRPr="00C60975">
              <w:rPr>
                <w:rFonts w:ascii="Times New Roman" w:eastAsia="等线" w:hAnsi="Times New Roman" w:cs="Times New Roman"/>
                <w:color w:val="000000"/>
                <w:sz w:val="11"/>
                <w:szCs w:val="15"/>
              </w:rPr>
              <w:t>27349801(56.49%)</w:t>
            </w:r>
          </w:p>
        </w:tc>
        <w:tc>
          <w:tcPr>
            <w:tcW w:w="1069" w:type="dxa"/>
            <w:vAlign w:val="bottom"/>
          </w:tcPr>
          <w:p w:rsidR="00C60975" w:rsidRPr="00C60975" w:rsidRDefault="00C60975" w:rsidP="00C60975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FF0000"/>
                <w:sz w:val="11"/>
                <w:szCs w:val="15"/>
              </w:rPr>
            </w:pPr>
            <w:r w:rsidRPr="00C60975">
              <w:rPr>
                <w:rFonts w:ascii="Times New Roman" w:eastAsia="等线" w:hAnsi="Times New Roman" w:cs="Times New Roman"/>
                <w:color w:val="000000"/>
                <w:sz w:val="11"/>
                <w:szCs w:val="15"/>
              </w:rPr>
              <w:t>15539891(32.10%)</w:t>
            </w:r>
          </w:p>
        </w:tc>
      </w:tr>
      <w:tr w:rsidR="00C60975" w:rsidRPr="00C60975" w:rsidTr="009E5883">
        <w:tc>
          <w:tcPr>
            <w:tcW w:w="565" w:type="dxa"/>
            <w:vAlign w:val="bottom"/>
          </w:tcPr>
          <w:p w:rsidR="00C60975" w:rsidRPr="00C60975" w:rsidRDefault="00C60975" w:rsidP="00C60975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FF0000"/>
                <w:sz w:val="11"/>
                <w:szCs w:val="15"/>
              </w:rPr>
            </w:pPr>
            <w:proofErr w:type="spellStart"/>
            <w:r w:rsidRPr="00C60975">
              <w:rPr>
                <w:rFonts w:ascii="Times New Roman" w:eastAsia="等线" w:hAnsi="Times New Roman" w:cs="Times New Roman"/>
                <w:color w:val="000000"/>
                <w:sz w:val="11"/>
                <w:szCs w:val="15"/>
              </w:rPr>
              <w:t>CH3</w:t>
            </w:r>
            <w:proofErr w:type="spellEnd"/>
          </w:p>
        </w:tc>
        <w:tc>
          <w:tcPr>
            <w:tcW w:w="593" w:type="dxa"/>
            <w:vAlign w:val="bottom"/>
          </w:tcPr>
          <w:p w:rsidR="00C60975" w:rsidRPr="00C60975" w:rsidRDefault="00C60975" w:rsidP="00C60975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FF0000"/>
                <w:sz w:val="11"/>
                <w:szCs w:val="15"/>
              </w:rPr>
            </w:pPr>
            <w:proofErr w:type="spellStart"/>
            <w:r w:rsidRPr="00C60975">
              <w:rPr>
                <w:rFonts w:ascii="Times New Roman" w:eastAsia="等线" w:hAnsi="Times New Roman" w:cs="Times New Roman"/>
                <w:color w:val="000000"/>
                <w:sz w:val="11"/>
                <w:szCs w:val="15"/>
              </w:rPr>
              <w:t>5.3E+07</w:t>
            </w:r>
            <w:proofErr w:type="spellEnd"/>
          </w:p>
        </w:tc>
        <w:tc>
          <w:tcPr>
            <w:tcW w:w="1069" w:type="dxa"/>
            <w:vAlign w:val="bottom"/>
          </w:tcPr>
          <w:p w:rsidR="00C60975" w:rsidRPr="00C60975" w:rsidRDefault="00C60975" w:rsidP="00C60975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FF0000"/>
                <w:sz w:val="11"/>
                <w:szCs w:val="15"/>
              </w:rPr>
            </w:pPr>
            <w:r w:rsidRPr="00C60975">
              <w:rPr>
                <w:rFonts w:ascii="Times New Roman" w:eastAsia="等线" w:hAnsi="Times New Roman" w:cs="Times New Roman"/>
                <w:color w:val="000000"/>
                <w:sz w:val="11"/>
                <w:szCs w:val="15"/>
              </w:rPr>
              <w:t>50279527(95.65%)</w:t>
            </w:r>
          </w:p>
        </w:tc>
        <w:tc>
          <w:tcPr>
            <w:tcW w:w="1069" w:type="dxa"/>
            <w:vAlign w:val="bottom"/>
          </w:tcPr>
          <w:p w:rsidR="00C60975" w:rsidRPr="00C60975" w:rsidRDefault="00C60975" w:rsidP="00C60975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FF0000"/>
                <w:sz w:val="11"/>
                <w:szCs w:val="15"/>
              </w:rPr>
            </w:pPr>
            <w:r w:rsidRPr="00C60975">
              <w:rPr>
                <w:rFonts w:ascii="Times New Roman" w:eastAsia="等线" w:hAnsi="Times New Roman" w:cs="Times New Roman"/>
                <w:color w:val="000000"/>
                <w:sz w:val="11"/>
                <w:szCs w:val="15"/>
              </w:rPr>
              <w:t>37377514(71.11%)</w:t>
            </w:r>
          </w:p>
        </w:tc>
        <w:tc>
          <w:tcPr>
            <w:tcW w:w="1069" w:type="dxa"/>
            <w:vAlign w:val="bottom"/>
          </w:tcPr>
          <w:p w:rsidR="00C60975" w:rsidRPr="00C60975" w:rsidRDefault="00C60975" w:rsidP="00C60975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FF0000"/>
                <w:sz w:val="11"/>
                <w:szCs w:val="15"/>
              </w:rPr>
            </w:pPr>
            <w:r w:rsidRPr="00C60975">
              <w:rPr>
                <w:rFonts w:ascii="Times New Roman" w:eastAsia="等线" w:hAnsi="Times New Roman" w:cs="Times New Roman"/>
                <w:color w:val="000000"/>
                <w:sz w:val="11"/>
                <w:szCs w:val="15"/>
              </w:rPr>
              <w:t>12902013(24.54%)</w:t>
            </w:r>
          </w:p>
        </w:tc>
        <w:tc>
          <w:tcPr>
            <w:tcW w:w="1069" w:type="dxa"/>
            <w:vAlign w:val="bottom"/>
          </w:tcPr>
          <w:p w:rsidR="00C60975" w:rsidRPr="00C60975" w:rsidRDefault="00C60975" w:rsidP="00C60975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FF0000"/>
                <w:sz w:val="11"/>
                <w:szCs w:val="15"/>
              </w:rPr>
            </w:pPr>
            <w:r w:rsidRPr="00C60975">
              <w:rPr>
                <w:rFonts w:ascii="Times New Roman" w:eastAsia="等线" w:hAnsi="Times New Roman" w:cs="Times New Roman"/>
                <w:color w:val="000000"/>
                <w:sz w:val="11"/>
                <w:szCs w:val="15"/>
              </w:rPr>
              <w:t>48137980(91.58%)</w:t>
            </w:r>
          </w:p>
        </w:tc>
        <w:tc>
          <w:tcPr>
            <w:tcW w:w="1069" w:type="dxa"/>
            <w:vAlign w:val="bottom"/>
          </w:tcPr>
          <w:p w:rsidR="00C60975" w:rsidRPr="00C60975" w:rsidRDefault="00C60975" w:rsidP="00C60975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FF0000"/>
                <w:sz w:val="11"/>
                <w:szCs w:val="15"/>
              </w:rPr>
            </w:pPr>
            <w:r w:rsidRPr="00C60975">
              <w:rPr>
                <w:rFonts w:ascii="Times New Roman" w:eastAsia="等线" w:hAnsi="Times New Roman" w:cs="Times New Roman"/>
                <w:color w:val="000000"/>
                <w:sz w:val="11"/>
                <w:szCs w:val="15"/>
              </w:rPr>
              <w:t>23361875(44.44%)</w:t>
            </w:r>
          </w:p>
        </w:tc>
        <w:tc>
          <w:tcPr>
            <w:tcW w:w="1069" w:type="dxa"/>
            <w:vAlign w:val="bottom"/>
          </w:tcPr>
          <w:p w:rsidR="00C60975" w:rsidRPr="00C60975" w:rsidRDefault="00C60975" w:rsidP="00C60975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FF0000"/>
                <w:sz w:val="11"/>
                <w:szCs w:val="15"/>
              </w:rPr>
            </w:pPr>
            <w:r w:rsidRPr="00C60975">
              <w:rPr>
                <w:rFonts w:ascii="Times New Roman" w:eastAsia="等线" w:hAnsi="Times New Roman" w:cs="Times New Roman"/>
                <w:color w:val="000000"/>
                <w:sz w:val="11"/>
                <w:szCs w:val="15"/>
              </w:rPr>
              <w:t>23438342(44.59%)</w:t>
            </w:r>
          </w:p>
        </w:tc>
        <w:tc>
          <w:tcPr>
            <w:tcW w:w="1069" w:type="dxa"/>
            <w:vAlign w:val="bottom"/>
          </w:tcPr>
          <w:p w:rsidR="00C60975" w:rsidRPr="00C60975" w:rsidRDefault="00C60975" w:rsidP="00C60975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FF0000"/>
                <w:sz w:val="11"/>
                <w:szCs w:val="15"/>
              </w:rPr>
            </w:pPr>
            <w:r w:rsidRPr="00C60975">
              <w:rPr>
                <w:rFonts w:ascii="Times New Roman" w:eastAsia="等线" w:hAnsi="Times New Roman" w:cs="Times New Roman"/>
                <w:color w:val="000000"/>
                <w:sz w:val="11"/>
                <w:szCs w:val="15"/>
              </w:rPr>
              <w:t>29200222(55.55%)</w:t>
            </w:r>
          </w:p>
        </w:tc>
        <w:tc>
          <w:tcPr>
            <w:tcW w:w="1069" w:type="dxa"/>
            <w:vAlign w:val="bottom"/>
          </w:tcPr>
          <w:p w:rsidR="00C60975" w:rsidRPr="00C60975" w:rsidRDefault="00C60975" w:rsidP="00C60975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FF0000"/>
                <w:sz w:val="11"/>
                <w:szCs w:val="15"/>
              </w:rPr>
            </w:pPr>
            <w:r w:rsidRPr="00C60975">
              <w:rPr>
                <w:rFonts w:ascii="Times New Roman" w:eastAsia="等线" w:hAnsi="Times New Roman" w:cs="Times New Roman"/>
                <w:color w:val="000000"/>
                <w:sz w:val="11"/>
                <w:szCs w:val="15"/>
              </w:rPr>
              <w:t>17599995(33.48%)</w:t>
            </w:r>
          </w:p>
        </w:tc>
      </w:tr>
    </w:tbl>
    <w:p w:rsidR="00C60975" w:rsidRDefault="00C60975" w:rsidP="00C60975">
      <w:pPr>
        <w:rPr>
          <w:rFonts w:ascii="Times New Roman" w:eastAsia="等线" w:hAnsi="Times New Roman" w:cs="Times New Roman"/>
          <w:color w:val="FF0000"/>
        </w:rPr>
      </w:pPr>
    </w:p>
    <w:p w:rsidR="00C60975" w:rsidRPr="006C68FB" w:rsidRDefault="00C60975" w:rsidP="00C60975">
      <w:pPr>
        <w:rPr>
          <w:rFonts w:ascii="Times New Roman" w:eastAsia="等线" w:hAnsi="Times New Roman" w:cs="Times New Roman"/>
          <w:b/>
          <w:bCs/>
        </w:rPr>
      </w:pPr>
      <w:r w:rsidRPr="006C68FB">
        <w:rPr>
          <w:rFonts w:ascii="Times New Roman" w:eastAsia="等线" w:hAnsi="Times New Roman" w:cs="Times New Roman"/>
          <w:b/>
          <w:bCs/>
        </w:rPr>
        <w:t>Table parameter description:</w:t>
      </w:r>
    </w:p>
    <w:tbl>
      <w:tblPr>
        <w:tblStyle w:val="TableGrid"/>
        <w:tblW w:w="8296" w:type="dxa"/>
        <w:tblLayout w:type="fixed"/>
        <w:tblLook w:val="04A0"/>
      </w:tblPr>
      <w:tblGrid>
        <w:gridCol w:w="4148"/>
        <w:gridCol w:w="4148"/>
      </w:tblGrid>
      <w:tr w:rsidR="00C60975" w:rsidRPr="00C60975" w:rsidTr="009E5883">
        <w:tc>
          <w:tcPr>
            <w:tcW w:w="4148" w:type="dxa"/>
            <w:vAlign w:val="center"/>
          </w:tcPr>
          <w:p w:rsidR="00C60975" w:rsidRPr="00C60975" w:rsidRDefault="00C60975" w:rsidP="00C60975">
            <w:pPr>
              <w:jc w:val="center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5"/>
              </w:rPr>
            </w:pPr>
            <w:r w:rsidRPr="00C60975">
              <w:rPr>
                <w:rFonts w:ascii="Times New Roman" w:eastAsia="等线" w:hAnsi="Times New Roman" w:cs="Times New Roman"/>
                <w:b/>
                <w:color w:val="000000"/>
                <w:sz w:val="18"/>
                <w:szCs w:val="15"/>
              </w:rPr>
              <w:t>Term</w:t>
            </w:r>
          </w:p>
        </w:tc>
        <w:tc>
          <w:tcPr>
            <w:tcW w:w="4148" w:type="dxa"/>
            <w:vAlign w:val="center"/>
          </w:tcPr>
          <w:p w:rsidR="00C60975" w:rsidRPr="00C60975" w:rsidRDefault="00C60975" w:rsidP="00C60975">
            <w:pPr>
              <w:jc w:val="center"/>
              <w:rPr>
                <w:rFonts w:ascii="Times New Roman" w:eastAsia="等线" w:hAnsi="Times New Roman" w:cs="Times New Roman"/>
                <w:b/>
                <w:color w:val="000000"/>
                <w:sz w:val="18"/>
                <w:szCs w:val="15"/>
              </w:rPr>
            </w:pPr>
            <w:r w:rsidRPr="00C60975">
              <w:rPr>
                <w:rFonts w:ascii="Times New Roman" w:eastAsia="等线" w:hAnsi="Times New Roman" w:cs="Times New Roman"/>
                <w:b/>
                <w:color w:val="000000"/>
                <w:sz w:val="18"/>
                <w:szCs w:val="15"/>
              </w:rPr>
              <w:t>Meaning</w:t>
            </w:r>
          </w:p>
        </w:tc>
      </w:tr>
      <w:tr w:rsidR="00C60975" w:rsidRPr="00C60975" w:rsidTr="009E5883">
        <w:tc>
          <w:tcPr>
            <w:tcW w:w="4148" w:type="dxa"/>
            <w:vAlign w:val="center"/>
          </w:tcPr>
          <w:p w:rsidR="00C60975" w:rsidRPr="00C60975" w:rsidRDefault="00C60975" w:rsidP="00C60975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C6097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Sample</w:t>
            </w:r>
          </w:p>
        </w:tc>
        <w:tc>
          <w:tcPr>
            <w:tcW w:w="4148" w:type="dxa"/>
            <w:vAlign w:val="center"/>
          </w:tcPr>
          <w:p w:rsidR="00C60975" w:rsidRPr="00C60975" w:rsidRDefault="00C60975" w:rsidP="00C60975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C6097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Name of sequencing library</w:t>
            </w:r>
          </w:p>
        </w:tc>
      </w:tr>
      <w:tr w:rsidR="00C60975" w:rsidRPr="00C60975" w:rsidTr="009E5883">
        <w:tc>
          <w:tcPr>
            <w:tcW w:w="4148" w:type="dxa"/>
            <w:vAlign w:val="center"/>
          </w:tcPr>
          <w:p w:rsidR="00C60975" w:rsidRPr="00C60975" w:rsidRDefault="00C60975" w:rsidP="00C60975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C6097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Valid reads</w:t>
            </w:r>
          </w:p>
        </w:tc>
        <w:tc>
          <w:tcPr>
            <w:tcW w:w="4148" w:type="dxa"/>
            <w:vAlign w:val="center"/>
          </w:tcPr>
          <w:p w:rsidR="00C60975" w:rsidRPr="00C60975" w:rsidRDefault="00C60975" w:rsidP="00C60975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C6097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Data after quality control</w:t>
            </w:r>
          </w:p>
        </w:tc>
      </w:tr>
      <w:tr w:rsidR="00C60975" w:rsidRPr="00C60975" w:rsidTr="009E5883">
        <w:tc>
          <w:tcPr>
            <w:tcW w:w="4148" w:type="dxa"/>
            <w:vAlign w:val="center"/>
          </w:tcPr>
          <w:p w:rsidR="00C60975" w:rsidRPr="00C60975" w:rsidRDefault="00C60975" w:rsidP="00C60975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C6097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Mapped reads</w:t>
            </w:r>
          </w:p>
        </w:tc>
        <w:tc>
          <w:tcPr>
            <w:tcW w:w="4148" w:type="dxa"/>
            <w:vAlign w:val="center"/>
          </w:tcPr>
          <w:p w:rsidR="00C60975" w:rsidRPr="00C60975" w:rsidRDefault="00C60975" w:rsidP="00C60975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C6097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The number of Reads that can be matched to the genome</w:t>
            </w:r>
          </w:p>
        </w:tc>
      </w:tr>
      <w:tr w:rsidR="00C60975" w:rsidRPr="00C60975" w:rsidTr="009E5883">
        <w:tc>
          <w:tcPr>
            <w:tcW w:w="4148" w:type="dxa"/>
            <w:vAlign w:val="center"/>
          </w:tcPr>
          <w:p w:rsidR="00C60975" w:rsidRPr="00C60975" w:rsidRDefault="00C60975" w:rsidP="00C60975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C6097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Unique Mapped reads</w:t>
            </w:r>
          </w:p>
        </w:tc>
        <w:tc>
          <w:tcPr>
            <w:tcW w:w="4148" w:type="dxa"/>
            <w:vAlign w:val="center"/>
          </w:tcPr>
          <w:p w:rsidR="00C60975" w:rsidRPr="00C60975" w:rsidRDefault="00C60975" w:rsidP="00C60975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C6097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The number of reads that can be uniquely matched to one location in the genome</w:t>
            </w:r>
          </w:p>
        </w:tc>
      </w:tr>
      <w:tr w:rsidR="00C60975" w:rsidRPr="00C60975" w:rsidTr="009E5883">
        <w:tc>
          <w:tcPr>
            <w:tcW w:w="4148" w:type="dxa"/>
            <w:vAlign w:val="center"/>
          </w:tcPr>
          <w:p w:rsidR="00C60975" w:rsidRPr="00C60975" w:rsidRDefault="00C60975" w:rsidP="00C60975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C6097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Multi mapped reads</w:t>
            </w:r>
          </w:p>
        </w:tc>
        <w:tc>
          <w:tcPr>
            <w:tcW w:w="4148" w:type="dxa"/>
            <w:vAlign w:val="center"/>
          </w:tcPr>
          <w:p w:rsidR="00C60975" w:rsidRPr="00C60975" w:rsidRDefault="00C60975" w:rsidP="00C60975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C6097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The number of reads that can be aligned to multiple locations in the genome</w:t>
            </w:r>
          </w:p>
        </w:tc>
      </w:tr>
      <w:tr w:rsidR="00C60975" w:rsidRPr="00C60975" w:rsidTr="009E5883">
        <w:tc>
          <w:tcPr>
            <w:tcW w:w="4148" w:type="dxa"/>
            <w:vAlign w:val="center"/>
          </w:tcPr>
          <w:p w:rsidR="00C60975" w:rsidRPr="00C60975" w:rsidRDefault="00C60975" w:rsidP="00C60975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C6097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PE Mapped reads</w:t>
            </w:r>
          </w:p>
        </w:tc>
        <w:tc>
          <w:tcPr>
            <w:tcW w:w="4148" w:type="dxa"/>
            <w:vAlign w:val="center"/>
          </w:tcPr>
          <w:p w:rsidR="00C60975" w:rsidRPr="00C60975" w:rsidRDefault="00C60975" w:rsidP="00C60975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C6097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Pairwise localization of Pair-end sequencing reads to reads on the genome</w:t>
            </w:r>
          </w:p>
        </w:tc>
      </w:tr>
      <w:tr w:rsidR="00C60975" w:rsidRPr="00C60975" w:rsidTr="009E5883">
        <w:tc>
          <w:tcPr>
            <w:tcW w:w="4148" w:type="dxa"/>
            <w:vAlign w:val="center"/>
          </w:tcPr>
          <w:p w:rsidR="00C60975" w:rsidRPr="00C60975" w:rsidRDefault="00C60975" w:rsidP="00C60975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C6097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Reads map to sense strand</w:t>
            </w:r>
          </w:p>
        </w:tc>
        <w:tc>
          <w:tcPr>
            <w:tcW w:w="4148" w:type="dxa"/>
            <w:vAlign w:val="center"/>
          </w:tcPr>
          <w:p w:rsidR="00C60975" w:rsidRPr="00C60975" w:rsidRDefault="00C60975" w:rsidP="00C60975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C6097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Reads map to sense strand</w:t>
            </w:r>
          </w:p>
        </w:tc>
      </w:tr>
      <w:tr w:rsidR="00C60975" w:rsidRPr="00C60975" w:rsidTr="009E5883">
        <w:tc>
          <w:tcPr>
            <w:tcW w:w="4148" w:type="dxa"/>
            <w:vAlign w:val="center"/>
          </w:tcPr>
          <w:p w:rsidR="00C60975" w:rsidRPr="00C60975" w:rsidRDefault="00C60975" w:rsidP="00C60975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C6097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Reads map to antisense strand</w:t>
            </w:r>
          </w:p>
        </w:tc>
        <w:tc>
          <w:tcPr>
            <w:tcW w:w="4148" w:type="dxa"/>
            <w:vAlign w:val="center"/>
          </w:tcPr>
          <w:p w:rsidR="00C60975" w:rsidRPr="00C60975" w:rsidRDefault="00C60975" w:rsidP="00C60975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C6097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Reads map to antisense strand</w:t>
            </w:r>
          </w:p>
        </w:tc>
      </w:tr>
      <w:tr w:rsidR="00C60975" w:rsidRPr="00C60975" w:rsidTr="009E5883">
        <w:tc>
          <w:tcPr>
            <w:tcW w:w="4148" w:type="dxa"/>
            <w:vAlign w:val="center"/>
          </w:tcPr>
          <w:p w:rsidR="00C60975" w:rsidRPr="00C60975" w:rsidRDefault="00C60975" w:rsidP="00C60975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C6097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Non-splice reads</w:t>
            </w:r>
          </w:p>
        </w:tc>
        <w:tc>
          <w:tcPr>
            <w:tcW w:w="4148" w:type="dxa"/>
            <w:vAlign w:val="center"/>
          </w:tcPr>
          <w:p w:rsidR="00C60975" w:rsidRPr="00C60975" w:rsidRDefault="00C60975" w:rsidP="00C60975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C6097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Read is capable of end-to-end alignment to genomic regions</w:t>
            </w:r>
          </w:p>
        </w:tc>
      </w:tr>
      <w:tr w:rsidR="00C60975" w:rsidRPr="00C60975" w:rsidTr="009E5883">
        <w:tc>
          <w:tcPr>
            <w:tcW w:w="4148" w:type="dxa"/>
            <w:vAlign w:val="center"/>
          </w:tcPr>
          <w:p w:rsidR="00C60975" w:rsidRPr="00C60975" w:rsidRDefault="00C60975" w:rsidP="00C60975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C6097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Splice reads</w:t>
            </w:r>
          </w:p>
        </w:tc>
        <w:tc>
          <w:tcPr>
            <w:tcW w:w="4148" w:type="dxa"/>
            <w:vAlign w:val="center"/>
          </w:tcPr>
          <w:p w:rsidR="00C60975" w:rsidRPr="00C60975" w:rsidRDefault="00C60975" w:rsidP="00C60975">
            <w:pPr>
              <w:jc w:val="center"/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C60975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Read does not end-to-end alignment to the genome region</w:t>
            </w:r>
          </w:p>
        </w:tc>
      </w:tr>
    </w:tbl>
    <w:p w:rsidR="00B6134D" w:rsidRPr="00C60975" w:rsidRDefault="00B6134D"/>
    <w:sectPr w:rsidR="00B6134D" w:rsidRPr="00C60975" w:rsidSect="008241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3DEA" w:rsidRDefault="009D3DEA" w:rsidP="009D3DEA">
      <w:r>
        <w:separator/>
      </w:r>
    </w:p>
  </w:endnote>
  <w:endnote w:type="continuationSeparator" w:id="0">
    <w:p w:rsidR="009D3DEA" w:rsidRDefault="009D3DEA" w:rsidP="009D3D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3DEA" w:rsidRDefault="009D3DEA" w:rsidP="009D3DEA">
      <w:r>
        <w:separator/>
      </w:r>
    </w:p>
  </w:footnote>
  <w:footnote w:type="continuationSeparator" w:id="0">
    <w:p w:rsidR="009D3DEA" w:rsidRDefault="009D3DEA" w:rsidP="009D3DE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60975"/>
    <w:rsid w:val="004264DF"/>
    <w:rsid w:val="00463693"/>
    <w:rsid w:val="006C68FB"/>
    <w:rsid w:val="007A43D2"/>
    <w:rsid w:val="008241D3"/>
    <w:rsid w:val="0082636C"/>
    <w:rsid w:val="009D3DEA"/>
    <w:rsid w:val="00B6134D"/>
    <w:rsid w:val="00C60975"/>
    <w:rsid w:val="00E11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41D3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60975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D3D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D3DEA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D3D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D3DE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332</Words>
  <Characters>1899</Characters>
  <Application>Microsoft Office Word</Application>
  <DocSecurity>0</DocSecurity>
  <Lines>15</Lines>
  <Paragraphs>4</Paragraphs>
  <ScaleCrop>false</ScaleCrop>
  <Company/>
  <LinksUpToDate>false</LinksUpToDate>
  <CharactersWithSpaces>2227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Shaokun</dc:creator>
  <cp:keywords/>
  <dc:description/>
  <cp:lastModifiedBy>0013357</cp:lastModifiedBy>
  <cp:revision>6</cp:revision>
  <dcterms:created xsi:type="dcterms:W3CDTF">2019-06-19T07:41:00Z</dcterms:created>
  <dcterms:modified xsi:type="dcterms:W3CDTF">2019-07-16T02:22:00Z</dcterms:modified>
</cp:coreProperties>
</file>