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Additional file 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Summary of registered intervention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al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clinical trials.</w:t>
      </w:r>
    </w:p>
    <w:p>
      <w:pPr>
        <w:widowControl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6" w:space="0"/>
          <w:insideV w:val="single" w:color="FFFFFF" w:themeColor="backgroun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044"/>
        <w:gridCol w:w="1162"/>
        <w:gridCol w:w="1793"/>
        <w:gridCol w:w="3049"/>
      </w:tblGrid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rPr>
                <w:rFonts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No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Register number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Study leader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(year)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  <w:t>Primary sponsor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  <w:t>Study name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ChiCTR2000029638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Liu L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West China Hospital, Sichuan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Multicenter randomized controlled trial for novel recombinant high-efficiency compound interferon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ChiCTR2000029387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Chen Y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Chongqing Public Health Medical Center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Comparison of efficacy and safety of three antiviral regimens in patients with mild to moderate novel coronavirus pneumonia (COVID-19): a randomized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ChiCTR2000029386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Chen Y 2020b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Chongqing Public Health Medical Center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Adjunctive corticosteroid therapy for Patients with Severe Novel coronavirus pneumonia (COVID-19): a randomized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ChiCTR2000029435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Wei L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Wuhan First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Randomized controlled trial for traditional Chinese medicine in the prevention of novel coronavirus pneumonia (COVID-19) in high risk population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ChiCTR2000029308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Huang C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Wuhan Jinyintan Hospital (Wuhan Infectious Diseases Hospital)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randomized, open-label, blank-controlled trial for the efficacy and safety of lopinavir-ritonavir and interferon-alpha 2b in hospitalization patients with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ChiCTR2000029400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Hung L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China Academy of Chinese Medical Sciences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controlled trial for traditional Chinese medicine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ChiCTR2000029418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Liang T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Dongzhimen Hospital Affiliated to Beijing University of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Chinese herbal medicine for severe novel coronavirus pneumonia (COVID-19): a randomized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NCT04244591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Du B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Peking Union Medical College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Glucocorticoid therapy for novel coronavirus critically ill patients with severe acute respiratory failure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NCT04251871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Wang R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Beijing 302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Treatment and prevention of traditional Chinese medicines (TCMs) on 2019-nCoV infection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ChiCTR2000029436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 J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Hospital of He'nan University of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single arm study for evaluation of integrated traditional Chinese and western medicine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ChiCTR2000029432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Yang Z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Afflicated Hospital of Guangzhou University of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real world study for the efficacy and Safety of large dose tanreqing injection in the treatment of patients with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ChiCTR2000029431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Zhao D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Affiliated Zhongshan Hospital of Dalian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for the remedy of M1 macrophages target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ChiCTR2000029381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Zhong N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 of Guangzhou Medical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prospective comparative study for Xue-Bi-Jing injection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ChiCTR2000029487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Su W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Wuhan Hospital of Integrated Traditional Chinese and Western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for Gu-Biao Jie-Du-Ling in preventing of 2019-nCoV pneumonia (Novel coronavirus pneumonia, NCP) in children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ChiCTR2000029479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Tang J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Hospital of Chengdu University of Traditional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Research for traditional Chinese medicine technology prevention and control of 2019-nCoV pneumonia (novel coronavirus pneumonia, NCP) in the community population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ChiCTR2000029468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Jiang H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Sichuan Academy of Medical Sciences &amp; Sichuan Provincial People's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real-world  study for lopinavir/ritonavir (LPV/r) and emtritabine (FTC) / Tenofovir alafenamide Fumarate tablets (TAF) regimen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ChiCTR2000029461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Xia W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Xinhua affiliated hospital, Hubei University of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 Controlled Trial for Integrated Traditional Chinese Medicine and Western Medicine in the Treatment of Common Type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ChiCTR2000029460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Zheng C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Xinhua affiliated hospital, Hubei University of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effect of shadowboxing for pulmonary function and quality of life in patients with 2019-nCoV pneumonia (novel coronavirus pneumonia, NCP) in rehabilitation period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ChiCTR2000029459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Xia W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Xinhua affiliated hospital, Hubei University of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effect of pulmonary rehabilitation for pulmonary function and quality of life in patients with 2019-nCoV pneumonia (novel coronavirus pneumonia, NCP) in rehabilitation period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8"/>
                <w:szCs w:val="21"/>
              </w:rPr>
              <w:t>ChiCTR2000029439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Wang Y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Beijing hospital of Traditional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Combination of traditional chinesemedicne and western medicine in the treatment of common type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8"/>
                <w:szCs w:val="21"/>
              </w:rPr>
              <w:t>ChiCTR2000029438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Liu Q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Hubei integrated traditional Chinese and Western Medicine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 controlled trial of integrated TCM and Western Medicine in the treatment of severe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NCT04252274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Lu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Shanghai Public Health Clinical Center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Efficacy and Safety of Darunavir and Cobicistat for Treatment of Pneumonia Caused by 2019-nCoV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NCT04261517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Lu 2020b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Shanghai Public Health Clinical Center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Efficacy and Safety of Hydroxychloroquine for Treatment of Pneumonia Caused by 2019-nCoV ( HC-nCoV 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8"/>
                <w:szCs w:val="21"/>
              </w:rPr>
              <w:t>ChiCTR2000029544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Qiu Y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Zhejiang University School of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 controlled trial for the efficacy and safety of BaloxavirMarboxil, Favipiravir tablets in 2019-nCoV pneumonia (novel coronavirus pneumonia, NCP) patients who are still positive on virus detection under the current antiviral therapy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8"/>
                <w:szCs w:val="21"/>
              </w:rPr>
              <w:t>ChiCTR2000029542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Jiang S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Sun Yat-sen Memorial Hospital, Sun Yat-sen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for the efficacy of chloroquine in patients with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8"/>
                <w:szCs w:val="21"/>
              </w:rPr>
              <w:t>ChiCTR2000029541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Wang H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Zhongnan Hospital of Wuhan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randomised, open, controlled trial for darunavir/cobicistat or Lopinavir/ritonavir combined  with thymosin a1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ChiCTR2000029539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Zhao J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Hospital, Tongji Medical College, Huazhong University of Science and Technology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randomized, open-label study to evaluate the efficacy and safety of Lopinavir-Ritonavir in patients with mild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ChiCTR2000029518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Wen C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Zhejiang Chinese Medical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Chinese medicine prevention and treatment program for 2019-nCoV pneumonia (novel coronavirus pneumonia, NCP): a perspective, double-blind, placebo, randomised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ChiCTR2000029517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Wen C 2020b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Zhejiang Chinese Medical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Chinese medicine prevention and treatment program for suspected 2019-nCoV pneumonia (novel coronavirus pneumonia, NCP): a perspective, double-blind, placebo, randomised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ChiCTR2000029496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Gong G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Second Xiangya Hospital of Central South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randomized, open label, parallel controlled trial for evaluating the efficacy of recombinant cytokine gene-derived protein injection in eliminating novel coronavirus in patients with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ChiCTR2000029495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Huang M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Xinhua affiliated hospital，Hubei University of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Traditional Chinese Medicine, Psychological Intervention and Investigation of Mental Health for Patients With 2019-nCoV Pneumonia (Novel Coronavirus Pneumonia, NCP) in Convalescent Period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ChiCTR2000029493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Zhang J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Xinhua affiliated hospital, Hubei University of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Traditional Chinese Medicine for Pulmonary Fibrosis, Pulmonary Function and Quality of Life in Patients With 2019-nCoV Pneumonia (Novel Coronavirus Pneumonia, NCP) in Convalescent Period: a Randomized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ChiCTR2000029580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Zhou J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Hospital, Tongji Medical College, Huazhong University of Science and Technology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prospective, single-blind, randomized controlled trial for Ruxolitinib combined with mesenchymal stem cell infusion in the treatment of patients with severe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ChiCTR2000029589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Liu Q 2020b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Beijing Hospital of Traditional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 open, prospective, multicenter clinical study for the efficacy and safety of Reduning injection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ChiCTR2000029600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Liu Y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Third People's Hospital of Shenzhen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for safety and efficacy of Favipiravir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ChiCTR2000029601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Tong X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Hubei Provincial Hospital of TCM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Community based prevention and control for Chinese medicine in the treatment of 2019-nCoV pneumonia (novel coronavirus pneumonia, NCP) in the isolate suspected and confirmed population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ChiCTR2000029602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Tong X 2020b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Hubei Provincial Hospital of TCM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for community based prevention and control strategy of novel coronavirus pneumonia (COVID-19) in the isolate suspected and confirmed population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ChiCTR2000029603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ab/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Qiu Y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Zhejiang University School of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 Randomized, Open-Label, Multi-Centre Clinical Trial Evaluating and Comparing the Safety and Efficiency of ASC09/Ritonavir and Lopinavir/Ritonavir for Confirmed Cases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ChiCTR2000029605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Liu C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Hospital, Tongji Medical College, Huazhong University of Science and Technology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 randomized, open-label, blank-controlled, multicenter trial for Shuang-Huang-Lian oral solution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ChiCTR2000029578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Wen C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Zhejiang Chinese Medical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Chinese medicine prevention and treatment program for 2019-nCoV pneumonia (novel coronavirus pneumonia, NCP): a perspective, sing-arm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ChiCTR2000029573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 L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Jiehua biotechnology (Qingdao) co. LTD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 multicenter, randomized, open-label, positive-controlled trial for the efficacy and safety of recombinant cytokine gene-derived protein injection combined with abidole, lopinavir/litonavir in the treatment of 2019-nCoV pneumonia (novel coronavirus pneumonia, NCP) patients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ChiCTR2000029572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Pei B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Xiangyang First People's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Safety and efficacy of umbilical cord blood mononuclear cells in the treatment of severe and critically 2019-nCoV pneumonia (novel coronavirus pneumonia, NCP): a randomized controlled clinical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ChiCTR2000029569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Pei B 2020b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Xiangyang First People's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Safety and efficacy of umbilical cord blood mononuclear cells conditioned medium in the treatment of severe and critically 2019-nCoV pneumonia (novel coronavirus pneumonia, NCP): a randomized controlled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ChiCTR2000029559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Zhang Z2020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Renmin Hospital of Wuhan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Therapeutic effect of hydroxychloroquine on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ChiCTR2000029558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Xie C 2020a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Hospital of Chengdu University of Traditional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Recommendations of Integrated Traditional Chinese and Western Medicine for Diagnosis and Treatment of 2019-nCoV Pneumonia (Novel Coronavirus Pneumonia, NCP) in Sichuan Province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ChiCTR2000029550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Xie C 2020b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Hospital of Chengdu University of Traditional Chinese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Recommendations for Diagnosis and Treatment of Influenza Patients in the Hospital of Chengdu University of Traditional Chinese Medicine Under the Raging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ChiCTR2000029549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Xie C 2020c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Hospital of Chengdu University of Traditional Chinese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Recommendations of Integrated Traditional Chinese and Western Medicine for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ChiCTR2000029548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Qiu Y 2020b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Zhejiang University School of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Randomized, open-label, controlled trial for evaluating of the efficacy and safety of BaloxavirMarboxil, Favipiravir, and Lopinavir-Ritonavir in the treatment of 2019-nCoV pneumonia (novel coronavirus pneumonia, NCP) patients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NCT04260594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QU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Ruijin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Clinical Study of Arbidol Hydrochloride Tablets in the Treatment of Pneumonia Caused by Novel Coronavirus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ab/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NCT04261907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QIU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First Affiliated Hospital of Zhejiang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Evaluating and Comparing the Safety and Efficiency of ASC09/Ritonavir and Lopinavir/Ritonavir for Novel Coronavirus pneumonia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ab/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NCT04257656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Cao B 2020a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Capital Medical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Severe 2019-nCoV Remdesivir RCT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ChiCTR2000029636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Hu B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Union Hospital, Tongji Medical College, Huazhong University of Science and Technology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Efficacy and safety of aerosol inhalation of vMIP in the treatment of 2019-nCoV pneumonia (novel coronavirus pneumonia, NCP): a single arm clinical trial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ChiCTR2000029626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Fang X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Zhejiang University School of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Immune Repertoire (TCR &amp; BCR) Evaluation and Immunotherapy Research in Peripheral Blood of 2019-nCoV Pneumonia (Novel Coronavirus Pneumonia, NCP) Patients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54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ChiCTR2000029621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Qu J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Ruijin Hospital, Shanghai Jiao Tong University School of Medicine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of arbidol hydrochloride tablets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55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ChiCTR2000029609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Shan H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Fifth Affiliated Hospital of Sun Yat-Sen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prospective, open-label, multiple-center study for the efficacy of chloroquine phosphate in patients with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56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ChiCTR2000029606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 L 2020b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College of Medicine, Zhejiang University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Study for Human Menstrual Blood-Derived Stem Cells in the Treatment of Acute Novel Coronavirus Pneumonia (NCP)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57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ChiCTR2000029625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ab/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Cai H 2020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Hospital, Zhejiang University School of Medicine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Construction of Early Warning and Prediction System for Patients with Severe / Critical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58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NCT04263402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Han M 2020a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Efficacy of Different Hormone Doses in 2019-nCoV Severe Pneumonia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59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NCT04254874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Han M 2020 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Prospective, Randomized Controlled Clinical Study of Interferon Atomization in the 2019-nCoV Pneumonia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60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NCT04261270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Han M 2020 c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Randomized, Open, Controlled Clinical Study to Evaluate the Efficacy of ASC09F and Ritonavir for 2019-nCoV Pneumonia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61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NCT04252664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Cao B 2020 b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Capital Medical University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Mild/Moderate 2019-nCoV Remdesivir RCT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62</w:t>
            </w:r>
          </w:p>
        </w:tc>
        <w:tc>
          <w:tcPr>
            <w:tcW w:w="1199" w:type="pct"/>
            <w:shd w:val="clear" w:color="auto" w:fill="DBEBD0" w:themeFill="accent6" w:themeFillTint="3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NCT04261426</w:t>
            </w:r>
          </w:p>
        </w:tc>
        <w:tc>
          <w:tcPr>
            <w:tcW w:w="68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Li 2020</w:t>
            </w:r>
          </w:p>
        </w:tc>
        <w:tc>
          <w:tcPr>
            <w:tcW w:w="1052" w:type="pct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Peking Union Medical College Hospital</w:t>
            </w:r>
          </w:p>
        </w:tc>
        <w:tc>
          <w:tcPr>
            <w:tcW w:w="1789" w:type="pct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Efficacy of Intravenous Immunoglobulin Therapy for Severe 2019-nCoV Infected Pneumonia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24" w:space="0"/>
              <w:insideH w:val="single" w:sz="8" w:space="0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63</w:t>
            </w:r>
          </w:p>
        </w:tc>
        <w:tc>
          <w:tcPr>
            <w:tcW w:w="119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NCT04255017</w:t>
            </w:r>
          </w:p>
        </w:tc>
        <w:tc>
          <w:tcPr>
            <w:tcW w:w="68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Han M 2020d</w:t>
            </w:r>
          </w:p>
        </w:tc>
        <w:tc>
          <w:tcPr>
            <w:tcW w:w="1052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</w:t>
            </w:r>
          </w:p>
        </w:tc>
        <w:tc>
          <w:tcPr>
            <w:tcW w:w="1789" w:type="pct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Prospective,Randomized Controlled Clinical Study of Antiviral Therapy in the 2019-nCoV Pneumonia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b/>
          <w:bCs/>
          <w:sz w:val="28"/>
          <w:szCs w:val="32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br w:type="page"/>
      </w:r>
    </w:p>
    <w:p>
      <w:pPr>
        <w:jc w:val="center"/>
        <w:rPr>
          <w:rFonts w:ascii="Times New Roman" w:hAnsi="Times New Roman" w:eastAsia="宋体" w:cs="Times New Roman"/>
          <w:b/>
          <w:bCs/>
          <w:szCs w:val="21"/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Additional file 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</w:rPr>
        <w:t>Summary of registered observational clinical trials.</w:t>
      </w:r>
    </w:p>
    <w:tbl>
      <w:tblPr>
        <w:tblStyle w:val="4"/>
        <w:tblW w:w="8871" w:type="dxa"/>
        <w:tblInd w:w="0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6" w:space="0"/>
          <w:insideV w:val="single" w:color="FFFFFF" w:themeColor="backgroun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244"/>
        <w:gridCol w:w="1773"/>
        <w:gridCol w:w="2112"/>
        <w:gridCol w:w="3250"/>
      </w:tblGrid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rPr>
                <w:rFonts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No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Register number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Study leader</w:t>
            </w:r>
          </w:p>
          <w:p>
            <w:pPr>
              <w:widowControl/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Cs w:val="21"/>
              </w:rPr>
              <w:t>(year)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  <w:t>Primary sponsor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  <w:insideH w:val="single" w:sz="24" w:space="0"/>
              <w:insideV w:val="single" w:sz="8" w:space="0"/>
            </w:tcBorders>
            <w:shd w:val="clear" w:color="auto" w:fill="70AD47" w:themeFill="accent6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i w:val="0"/>
                <w:iCs w:val="0"/>
                <w:color w:val="auto"/>
                <w:kern w:val="0"/>
                <w:szCs w:val="21"/>
              </w:rPr>
              <w:t>Study name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ChiCTR2000029637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Zhang Z 2020a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Guangdong Provincial Hospital of Chinese Medicine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 observational study for Xin-Guan-1 formula 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2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ChiCTR2000029430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Zhang Z 2020b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Hubei Integrated Hospital of Traditional Chinese and Western Medicine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for the TCM syndrome characteristics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3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ChiCTR2000029462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 J 2020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The First Affiliated Hospital of He'nan University of Chinese Medicine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for clinical characteristics and distribution of TCM syndrome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4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ChiCTR2000029437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Xia W 2020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Hubei Provincial Integrated Hospital of traditional Chinese and Western Medicine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single arm study for combination of traditional Chinese and Western Medicine in the treatment of novel coronavirus pneumonia (COVID-19)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</w:tblPrEx>
        <w:trPr>
          <w:trHeight w:val="147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5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ChiCTR2000029592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Zheng X 2020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Union Hospital, Tongji Medical College, Huazhong University of Science and Technology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for Arbidol Hydrochloride in the Prophylaxis of Novel Coronavirus pneumonia in High-risk Population with History of Exposed to 2019-nCoV pneumonia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6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ChiCTR2000029624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Lu H 2020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Shanghai Public Health Clinical Center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real world study for traditional Chinese Medicine in the treatment of 2019-nCoV pneumonia (novel coronavirus pneumonia, NCP)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7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NCT04262921 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Yazdan 2020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Institut National de la Santé Et de la Recherche Médicale, France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Characterization Protocol for Severe Emerging Infections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92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8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NCT04256395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Dong 2020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Beijing Tsinghua Chang Gung Hospital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Efficacy of a self-test and self-alert mobile applet in detecting susceptible infection of 2019-nCoV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9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NCT04245631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Xie 2020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Beijing Ditan Hospital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Development of a simple, fast and portable recombinase aided amplification Assay for 2019-nCoV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92" w:type="dxa"/>
            <w:tcBorders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10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NCT04255940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HAO 2020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Qilu Hospital of Shandong University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2019-nCoV outbreak and cardiovascular diseases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492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nil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11</w:t>
            </w:r>
          </w:p>
        </w:tc>
        <w:tc>
          <w:tcPr>
            <w:tcW w:w="1244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NCT04259892</w:t>
            </w:r>
          </w:p>
        </w:tc>
        <w:tc>
          <w:tcPr>
            <w:tcW w:w="1773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Duval 2020</w:t>
            </w:r>
          </w:p>
        </w:tc>
        <w:tc>
          <w:tcPr>
            <w:tcW w:w="2112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Institut National de la Santé Et de la Recherche Médicale, France</w:t>
            </w:r>
          </w:p>
        </w:tc>
        <w:tc>
          <w:tcPr>
            <w:tcW w:w="3250" w:type="dxa"/>
            <w:tcBorders>
              <w:top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  <w:insideH w:val="single" w:sz="8" w:space="0"/>
              <w:insideV w:val="single" w:sz="8" w:space="0"/>
            </w:tcBorders>
            <w:shd w:val="clear" w:color="auto" w:fill="B7D8A1" w:themeFill="accent6" w:themeFillTint="7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Viral excretion in contact subjects at high/moderate Risk of coronavirus 2019-nCoV infection</w:t>
            </w:r>
          </w:p>
        </w:tc>
      </w:tr>
      <w:tr>
        <w:tblPrEx>
          <w:tblBorders>
            <w:top w:val="single" w:color="FFFFFF" w:themeColor="background1" w:sz="8" w:space="0"/>
            <w:left w:val="single" w:color="FFFFFF" w:themeColor="background1" w:sz="8" w:space="0"/>
            <w:bottom w:val="single" w:color="FFFFFF" w:themeColor="background1" w:sz="8" w:space="0"/>
            <w:right w:val="single" w:color="FFFFFF" w:themeColor="background1" w:sz="8" w:space="0"/>
            <w:insideH w:val="single" w:color="FFFFFF" w:themeColor="background1" w:sz="6" w:space="0"/>
            <w:insideV w:val="single" w:color="FFFFFF" w:themeColor="backgroun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92" w:type="dxa"/>
            <w:tcBorders>
              <w:left w:val="single" w:color="FFFFFF" w:themeColor="background1" w:sz="8" w:space="0"/>
              <w:right w:val="single" w:color="FFFFFF" w:themeColor="background1" w:sz="24" w:space="0"/>
              <w:insideH w:val="nil"/>
              <w:insideV w:val="single" w:sz="24" w:space="0"/>
            </w:tcBorders>
            <w:shd w:val="clear" w:color="auto" w:fill="70AD47" w:themeFill="accent6"/>
          </w:tcPr>
          <w:p>
            <w:pP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Cs w:val="21"/>
              </w:rPr>
              <w:t>12</w:t>
            </w:r>
          </w:p>
        </w:tc>
        <w:tc>
          <w:tcPr>
            <w:tcW w:w="1244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ChiCTR2000029579</w:t>
            </w:r>
          </w:p>
        </w:tc>
        <w:tc>
          <w:tcPr>
            <w:tcW w:w="1773" w:type="dxa"/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Zhou J 2020</w:t>
            </w:r>
          </w:p>
        </w:tc>
        <w:tc>
          <w:tcPr>
            <w:tcW w:w="2112" w:type="dxa"/>
            <w:shd w:val="clear" w:color="auto" w:fill="DBEBD0" w:themeFill="accent6" w:themeFillTint="3F"/>
          </w:tcPr>
          <w:p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Tongji Hospital,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1"/>
              </w:rPr>
              <w:t>Huazhong University of Science and Technology</w:t>
            </w:r>
          </w:p>
        </w:tc>
        <w:tc>
          <w:tcPr>
            <w:tcW w:w="3250" w:type="dxa"/>
            <w:shd w:val="clear" w:color="auto" w:fill="DBEBD0" w:themeFill="accent6" w:themeFillTint="3F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Cytokines profiling and their clinical significance analysis of 2019-nCoV pneumonia (novel coronavirus pneumonia, NCP) patients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bookmarkStart w:id="0" w:name="_GoBack"/>
      <w:bookmarkEnd w:id="0"/>
    </w:p>
    <w:tbl>
      <w:tblPr>
        <w:tblStyle w:val="3"/>
        <w:tblW w:w="5000" w:type="pct"/>
        <w:tblInd w:w="0" w:type="dxa"/>
        <w:tblBorders>
          <w:top w:val="single" w:color="70AD47" w:themeColor="accent6" w:sz="8" w:space="0"/>
          <w:left w:val="none" w:color="auto" w:sz="0" w:space="0"/>
          <w:bottom w:val="single" w:color="70AD47" w:themeColor="accent6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149"/>
        <w:gridCol w:w="655"/>
        <w:gridCol w:w="934"/>
        <w:gridCol w:w="947"/>
        <w:gridCol w:w="934"/>
        <w:gridCol w:w="776"/>
        <w:gridCol w:w="681"/>
        <w:gridCol w:w="706"/>
        <w:gridCol w:w="532"/>
      </w:tblGrid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top w:val="single" w:color="70AD47" w:themeColor="accent6" w:sz="8" w:space="0"/>
              <w:left w:val="nil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  <w:noWrap/>
          </w:tcPr>
          <w:p>
            <w:pPr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  <w:t>Register number</w:t>
            </w:r>
          </w:p>
        </w:tc>
        <w:tc>
          <w:tcPr>
            <w:tcW w:w="674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Representativeness of the exposed cohort</w:t>
            </w:r>
          </w:p>
        </w:tc>
        <w:tc>
          <w:tcPr>
            <w:tcW w:w="384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Selection of the non exposed cohort</w:t>
            </w:r>
          </w:p>
        </w:tc>
        <w:tc>
          <w:tcPr>
            <w:tcW w:w="548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tabs>
                <w:tab w:val="left" w:pos="-1080"/>
                <w:tab w:val="left" w:pos="-720"/>
                <w:tab w:val="left" w:pos="270"/>
              </w:tabs>
              <w:spacing w:before="0" w:after="0" w:line="240" w:lineRule="auto"/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Ascertainment of exposure</w:t>
            </w:r>
          </w:p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Demonstration that outcome of interest was not present at start of study</w:t>
            </w:r>
          </w:p>
        </w:tc>
        <w:tc>
          <w:tcPr>
            <w:tcW w:w="548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Comparability of cohorts on the basis of the design or analysis</w:t>
            </w:r>
          </w:p>
        </w:tc>
        <w:tc>
          <w:tcPr>
            <w:tcW w:w="455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Assessment of outcome</w:t>
            </w:r>
          </w:p>
        </w:tc>
        <w:tc>
          <w:tcPr>
            <w:tcW w:w="400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Was follow-up long enough for outcomes to occur</w:t>
            </w:r>
          </w:p>
        </w:tc>
        <w:tc>
          <w:tcPr>
            <w:tcW w:w="414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Adequacy of follow up of cohorts</w:t>
            </w:r>
          </w:p>
        </w:tc>
        <w:tc>
          <w:tcPr>
            <w:tcW w:w="312" w:type="pct"/>
            <w:tcBorders>
              <w:top w:val="single" w:color="70AD47" w:themeColor="accent6" w:sz="8" w:space="0"/>
              <w:bottom w:val="single" w:color="70AD47" w:themeColor="accent6" w:sz="8" w:space="0"/>
              <w:right w:val="nil"/>
              <w:insideH w:val="single" w:sz="8" w:space="0"/>
              <w:insideV w:val="nil"/>
            </w:tcBorders>
          </w:tcPr>
          <w:p>
            <w:pPr>
              <w:widowControl/>
              <w:spacing w:before="0" w:after="0" w:line="240" w:lineRule="auto"/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sz w:val="15"/>
                <w:szCs w:val="15"/>
                <w:lang w:val="en-GB"/>
              </w:rPr>
              <w:t>Scores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ChiCTR2000029637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ChiCTR2000029430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5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ChiCTR2000029462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ChiCTR2000029437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ChiCTR2000029592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ChiCTR2000029624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NCT04262921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NCT04256395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NCT04245631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5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NCT04255940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tcBorders>
              <w:left w:val="nil"/>
              <w:right w:val="nil"/>
              <w:insideV w:val="nil"/>
            </w:tcBorders>
            <w:shd w:val="clear" w:color="auto" w:fill="DBEBD0" w:themeFill="accent6" w:themeFillTint="3F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NCT04259892</w:t>
            </w:r>
          </w:p>
        </w:tc>
        <w:tc>
          <w:tcPr>
            <w:tcW w:w="67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55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14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  <w:tcBorders>
              <w:right w:val="nil"/>
              <w:insideV w:val="nil"/>
            </w:tcBorders>
            <w:shd w:val="clear" w:color="auto" w:fill="DBEBD0" w:themeFill="accent6" w:themeFillTint="3F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70AD47" w:themeColor="accent6" w:sz="8" w:space="0"/>
            <w:left w:val="none" w:color="auto" w:sz="0" w:space="0"/>
            <w:bottom w:val="single" w:color="70AD47" w:themeColor="accent6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pct"/>
            <w:noWrap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</w:rPr>
              <w:t>ChiCTR2000029579</w:t>
            </w:r>
          </w:p>
        </w:tc>
        <w:tc>
          <w:tcPr>
            <w:tcW w:w="67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38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56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548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455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00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414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312" w:type="pct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5</w:t>
            </w:r>
          </w:p>
        </w:tc>
      </w:tr>
    </w:tbl>
    <w:p>
      <w:pPr>
        <w:tabs>
          <w:tab w:val="left" w:pos="-1080"/>
          <w:tab w:val="left" w:pos="-720"/>
          <w:tab w:val="left" w:pos="270"/>
        </w:tabs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eastAsia="宋体" w:cs="Times New Roman"/>
          <w:szCs w:val="21"/>
          <w:u w:val="single"/>
          <w:lang w:val="en-GB"/>
        </w:rPr>
        <w:t>Note</w:t>
      </w:r>
      <w:r>
        <w:rPr>
          <w:rFonts w:ascii="Times New Roman" w:hAnsi="Times New Roman" w:eastAsia="宋体" w:cs="Times New Roman"/>
          <w:szCs w:val="21"/>
          <w:lang w:val="en-GB"/>
        </w:rPr>
        <w:t xml:space="preserve">: A study can be awarded a maximum of one </w:t>
      </w:r>
      <w:r>
        <w:rPr>
          <w:rFonts w:ascii="Times New Roman" w:hAnsi="Times New Roman" w:cs="Times New Roman"/>
          <w:szCs w:val="21"/>
          <w:lang w:val="en-GB"/>
        </w:rPr>
        <w:t>point</w:t>
      </w:r>
      <w:r>
        <w:rPr>
          <w:rFonts w:ascii="Times New Roman" w:hAnsi="Times New Roman" w:eastAsia="宋体" w:cs="Times New Roman"/>
          <w:szCs w:val="21"/>
          <w:lang w:val="en-GB"/>
        </w:rPr>
        <w:t xml:space="preserve"> for each numbered item within the Selection and Outcome categories. A maximum of two </w:t>
      </w:r>
      <w:r>
        <w:rPr>
          <w:rFonts w:ascii="Times New Roman" w:hAnsi="Times New Roman" w:cs="Times New Roman"/>
          <w:szCs w:val="21"/>
          <w:lang w:val="en-GB"/>
        </w:rPr>
        <w:t>point</w:t>
      </w:r>
      <w:r>
        <w:rPr>
          <w:rFonts w:ascii="Times New Roman" w:hAnsi="Times New Roman" w:eastAsia="宋体" w:cs="Times New Roman"/>
          <w:szCs w:val="21"/>
          <w:lang w:val="en-GB"/>
        </w:rPr>
        <w:t>s can be given for Comparability</w:t>
      </w:r>
      <w:r>
        <w:rPr>
          <w:rFonts w:ascii="Times New Roman" w:hAnsi="Times New Roman" w:cs="Times New Roman"/>
          <w:szCs w:val="21"/>
          <w:lang w:val="en-GB"/>
        </w:rPr>
        <w:t>.</w:t>
      </w:r>
    </w:p>
    <w:p>
      <w:pPr>
        <w:widowControl/>
        <w:jc w:val="left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A3A01"/>
    <w:rsid w:val="10DF3343"/>
    <w:rsid w:val="1BAA3A01"/>
    <w:rsid w:val="40E5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Shading Accent 6"/>
    <w:basedOn w:val="2"/>
    <w:qFormat/>
    <w:uiPriority w:val="60"/>
    <w:rPr>
      <w:color w:val="548235" w:themeColor="accent6" w:themeShade="BF"/>
    </w:rPr>
    <w:tblPr>
      <w:tblBorders>
        <w:top w:val="single" w:color="70AD47" w:themeColor="accent6" w:sz="8" w:space="0"/>
        <w:bottom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4">
    <w:name w:val="Medium Grid 3 Accent 6"/>
    <w:basedOn w:val="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7D8A1" w:themeFill="accent6" w:themeFillTint="7F"/>
      </w:tcPr>
    </w:tblStylePr>
  </w:style>
  <w:style w:type="table" w:customStyle="1" w:styleId="6">
    <w:name w:val="Grid Table 4 Accent 2"/>
    <w:basedOn w:val="2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2020-04-24T07:30:00Z</dcterms:created>
  <dc:creator>changtai</dc:creator>
  <cp:lastModifiedBy>changtai</cp:lastModifiedBy>
  <dcterms:modified xsi:type="dcterms:W3CDTF">2020-04-24T07:55:57Z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