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35F8" w:rsidRPr="009469A7" w:rsidRDefault="00C935F8" w:rsidP="00C935F8">
      <w:pPr>
        <w:tabs>
          <w:tab w:val="left" w:pos="2980"/>
        </w:tabs>
        <w:suppressAutoHyphens/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Additional</w:t>
      </w:r>
      <w:r w:rsidRPr="00661568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Table </w:t>
      </w:r>
      <w:r w:rsidR="00573905">
        <w:rPr>
          <w:rFonts w:ascii="Times New Roman" w:hAnsi="Times New Roman" w:cs="Times New Roman"/>
          <w:b/>
          <w:sz w:val="24"/>
          <w:szCs w:val="24"/>
          <w:lang w:val="en-GB"/>
        </w:rPr>
        <w:t>S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GB"/>
        </w:rPr>
        <w:t>7.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Classification results for the Mayo scoring classifier (Low Risk or </w:t>
      </w:r>
      <w:r w:rsidRPr="0062360C">
        <w:rPr>
          <w:rFonts w:ascii="Times New Roman" w:hAnsi="Times New Roman" w:cs="Times New Roman"/>
          <w:sz w:val="24"/>
          <w:szCs w:val="24"/>
          <w:lang w:val="en-GB"/>
        </w:rPr>
        <w:t>Intermediate/High Risk)</w:t>
      </w:r>
      <w:r>
        <w:rPr>
          <w:rFonts w:ascii="Times New Roman" w:hAnsi="Times New Roman" w:cs="Times New Roman"/>
          <w:sz w:val="24"/>
          <w:szCs w:val="24"/>
          <w:lang w:val="en-GB"/>
        </w:rPr>
        <w:t xml:space="preserve"> and the triple classifier (LRP or HRP) in relation to the true outcome (M0-PF or M0-P). 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703"/>
        <w:gridCol w:w="1442"/>
        <w:gridCol w:w="1486"/>
        <w:gridCol w:w="1805"/>
        <w:gridCol w:w="1204"/>
        <w:gridCol w:w="1209"/>
        <w:gridCol w:w="1213"/>
      </w:tblGrid>
      <w:tr w:rsidR="00C935F8" w:rsidRPr="009469A7" w:rsidTr="001D1317">
        <w:trPr>
          <w:cantSplit/>
          <w:trHeight w:val="38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5504" w:type="dxa"/>
            <w:gridSpan w:val="4"/>
            <w:tcBorders>
              <w:left w:val="single" w:sz="4" w:space="0" w:color="auto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Mayo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</w:t>
            </w: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coring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</w:t>
            </w: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ystem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</w:tr>
      <w:tr w:rsidR="00C935F8" w:rsidRPr="009469A7" w:rsidTr="001D1317"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619" w:type="dxa"/>
            <w:tcBorders>
              <w:left w:val="single" w:sz="4" w:space="0" w:color="auto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M0-PF,</w:t>
            </w:r>
          </w:p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Low Risk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M0-PF,</w:t>
            </w:r>
          </w:p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Intermediate/</w:t>
            </w: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High Risk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M0-P,</w:t>
            </w:r>
          </w:p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Low Risk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M0-P,</w:t>
            </w:r>
          </w:p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High Risk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Tot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al</w:t>
            </w:r>
          </w:p>
        </w:tc>
      </w:tr>
      <w:tr w:rsidR="00C935F8" w:rsidRPr="009469A7" w:rsidTr="001D1317">
        <w:tc>
          <w:tcPr>
            <w:tcW w:w="704" w:type="dxa"/>
            <w:vMerge w:val="restart"/>
            <w:tcBorders>
              <w:top w:val="single" w:sz="4" w:space="0" w:color="auto"/>
            </w:tcBorders>
            <w:textDirection w:val="btLr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Triple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c</w:t>
            </w: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lassifier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M0-PF, LRP</w:t>
            </w:r>
          </w:p>
        </w:tc>
        <w:tc>
          <w:tcPr>
            <w:tcW w:w="161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25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37</w:t>
            </w:r>
          </w:p>
        </w:tc>
      </w:tr>
      <w:tr w:rsidR="00C935F8" w:rsidRPr="009469A7" w:rsidTr="001D1317">
        <w:tc>
          <w:tcPr>
            <w:tcW w:w="704" w:type="dxa"/>
            <w:vMerge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M0-PF,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HRP</w:t>
            </w:r>
          </w:p>
        </w:tc>
        <w:tc>
          <w:tcPr>
            <w:tcW w:w="161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21</w:t>
            </w:r>
          </w:p>
        </w:tc>
      </w:tr>
      <w:tr w:rsidR="00C935F8" w:rsidRPr="009469A7" w:rsidTr="001D1317">
        <w:tc>
          <w:tcPr>
            <w:tcW w:w="704" w:type="dxa"/>
            <w:vMerge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M0-P, LRP</w:t>
            </w:r>
          </w:p>
        </w:tc>
        <w:tc>
          <w:tcPr>
            <w:tcW w:w="161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</w:tr>
      <w:tr w:rsidR="00C935F8" w:rsidRPr="009469A7" w:rsidTr="001D1317">
        <w:tc>
          <w:tcPr>
            <w:tcW w:w="704" w:type="dxa"/>
            <w:vMerge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M0-P,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HRP</w:t>
            </w:r>
          </w:p>
        </w:tc>
        <w:tc>
          <w:tcPr>
            <w:tcW w:w="161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-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</w:tr>
      <w:tr w:rsidR="00C935F8" w:rsidRPr="009469A7" w:rsidTr="001D1317">
        <w:tc>
          <w:tcPr>
            <w:tcW w:w="704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</w:p>
        </w:tc>
        <w:tc>
          <w:tcPr>
            <w:tcW w:w="155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Tot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al</w:t>
            </w:r>
          </w:p>
        </w:tc>
        <w:tc>
          <w:tcPr>
            <w:tcW w:w="1619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29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17</w:t>
            </w:r>
          </w:p>
        </w:tc>
        <w:tc>
          <w:tcPr>
            <w:tcW w:w="1295" w:type="dxa"/>
            <w:vAlign w:val="center"/>
          </w:tcPr>
          <w:p w:rsidR="00C935F8" w:rsidRPr="009469A7" w:rsidRDefault="00C935F8" w:rsidP="001D1317">
            <w:pPr>
              <w:tabs>
                <w:tab w:val="left" w:pos="2980"/>
              </w:tabs>
              <w:suppressAutoHyphens/>
              <w:spacing w:line="48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9469A7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78</w:t>
            </w:r>
          </w:p>
        </w:tc>
      </w:tr>
    </w:tbl>
    <w:p w:rsidR="006012BE" w:rsidRDefault="00573905"/>
    <w:sectPr w:rsidR="006012BE" w:rsidSect="003374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rY0NjUyMDQztDAwNLFU0lEKTi0uzszPAykwqQUA8lj21ywAAAA="/>
  </w:docVars>
  <w:rsids>
    <w:rsidRoot w:val="00C935F8"/>
    <w:rsid w:val="002C4F1E"/>
    <w:rsid w:val="002D7D18"/>
    <w:rsid w:val="00573905"/>
    <w:rsid w:val="00A10858"/>
    <w:rsid w:val="00A60B27"/>
    <w:rsid w:val="00C935F8"/>
    <w:rsid w:val="00D45473"/>
    <w:rsid w:val="00F22E96"/>
    <w:rsid w:val="00FE5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E8D658"/>
  <w15:chartTrackingRefBased/>
  <w15:docId w15:val="{828530B6-02E6-4FE2-934E-F8A72DB2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935F8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39"/>
    <w:rsid w:val="00C935F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Sofie Degerman</dc:creator>
  <cp:keywords/>
  <dc:description/>
  <cp:lastModifiedBy>Sofie Degerman</cp:lastModifiedBy>
  <cp:revision>4</cp:revision>
  <dcterms:created xsi:type="dcterms:W3CDTF">2020-11-10T09:19:00Z</dcterms:created>
  <dcterms:modified xsi:type="dcterms:W3CDTF">2020-11-10T09:19:00Z</dcterms:modified>
</cp:coreProperties>
</file>