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C3C86" w14:textId="77777777" w:rsidR="00835ABA" w:rsidRPr="00A433F7" w:rsidRDefault="00835ABA" w:rsidP="00A433F7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433F7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1. </w:t>
      </w:r>
      <w:r w:rsidRPr="00A433F7">
        <w:rPr>
          <w:rFonts w:ascii="Times New Roman" w:hAnsi="Times New Roman" w:cs="Times New Roman"/>
          <w:sz w:val="24"/>
          <w:szCs w:val="24"/>
        </w:rPr>
        <w:t xml:space="preserve">Subgroup analysis of adverse events </w:t>
      </w:r>
    </w:p>
    <w:tbl>
      <w:tblPr>
        <w:tblStyle w:val="a3"/>
        <w:tblW w:w="6826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5"/>
        <w:gridCol w:w="1463"/>
        <w:gridCol w:w="1524"/>
        <w:gridCol w:w="1048"/>
        <w:gridCol w:w="1420"/>
        <w:gridCol w:w="1558"/>
        <w:gridCol w:w="991"/>
      </w:tblGrid>
      <w:tr w:rsidR="00835ABA" w:rsidRPr="00A433F7" w14:paraId="53AE27B8" w14:textId="77777777" w:rsidTr="00C06DC0">
        <w:trPr>
          <w:jc w:val="center"/>
        </w:trPr>
        <w:tc>
          <w:tcPr>
            <w:tcW w:w="1471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5CAA2B2" w14:textId="77777777" w:rsidR="00835ABA" w:rsidRPr="00A433F7" w:rsidRDefault="00835ABA" w:rsidP="00A433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 xml:space="preserve">Items </w:t>
            </w:r>
          </w:p>
        </w:tc>
        <w:tc>
          <w:tcPr>
            <w:tcW w:w="1779" w:type="pct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FFFFFF" w:themeColor="background1"/>
            </w:tcBorders>
          </w:tcPr>
          <w:p w14:paraId="69D03B1D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Bronchiectasis patients (n=130)</w:t>
            </w:r>
          </w:p>
        </w:tc>
        <w:tc>
          <w:tcPr>
            <w:tcW w:w="1750" w:type="pct"/>
            <w:gridSpan w:val="3"/>
            <w:tcBorders>
              <w:top w:val="single" w:sz="4" w:space="0" w:color="auto"/>
              <w:left w:val="single" w:sz="18" w:space="0" w:color="FFFFFF" w:themeColor="background1"/>
              <w:bottom w:val="single" w:sz="4" w:space="0" w:color="auto"/>
            </w:tcBorders>
          </w:tcPr>
          <w:p w14:paraId="7478A711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Patients with other etiologies (n=22)</w:t>
            </w:r>
          </w:p>
        </w:tc>
      </w:tr>
      <w:tr w:rsidR="00835ABA" w:rsidRPr="00A433F7" w14:paraId="3F5BEE45" w14:textId="77777777" w:rsidTr="00C06DC0">
        <w:trPr>
          <w:jc w:val="center"/>
        </w:trPr>
        <w:tc>
          <w:tcPr>
            <w:tcW w:w="1471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B369116" w14:textId="77777777" w:rsidR="00835ABA" w:rsidRPr="00A433F7" w:rsidRDefault="00835ABA" w:rsidP="00A433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</w:tcPr>
          <w:p w14:paraId="5768F1A0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PVA group (n=81)</w:t>
            </w:r>
          </w:p>
        </w:tc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</w:tcPr>
          <w:p w14:paraId="700A71E5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Microspheres group (n=49)</w:t>
            </w:r>
          </w:p>
        </w:tc>
        <w:tc>
          <w:tcPr>
            <w:tcW w:w="462" w:type="pct"/>
            <w:tcBorders>
              <w:top w:val="single" w:sz="4" w:space="0" w:color="auto"/>
              <w:bottom w:val="single" w:sz="4" w:space="0" w:color="auto"/>
              <w:right w:val="single" w:sz="18" w:space="0" w:color="FFFFFF" w:themeColor="background1"/>
            </w:tcBorders>
            <w:vAlign w:val="center"/>
          </w:tcPr>
          <w:p w14:paraId="5BC0582C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18" w:space="0" w:color="FFFFFF" w:themeColor="background1"/>
              <w:bottom w:val="single" w:sz="4" w:space="0" w:color="auto"/>
            </w:tcBorders>
          </w:tcPr>
          <w:p w14:paraId="7D038518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PVA group (n=9)</w:t>
            </w:r>
          </w:p>
        </w:tc>
        <w:tc>
          <w:tcPr>
            <w:tcW w:w="687" w:type="pct"/>
            <w:tcBorders>
              <w:top w:val="single" w:sz="4" w:space="0" w:color="auto"/>
              <w:bottom w:val="single" w:sz="4" w:space="0" w:color="auto"/>
            </w:tcBorders>
          </w:tcPr>
          <w:p w14:paraId="0B15E641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Microspheres group (n=13)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EFAE4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</w:tr>
      <w:tr w:rsidR="00835ABA" w:rsidRPr="00A433F7" w14:paraId="14AED049" w14:textId="77777777" w:rsidTr="00C06DC0">
        <w:trPr>
          <w:jc w:val="center"/>
        </w:trPr>
        <w:tc>
          <w:tcPr>
            <w:tcW w:w="1471" w:type="pct"/>
            <w:tcBorders>
              <w:top w:val="single" w:sz="4" w:space="0" w:color="auto"/>
            </w:tcBorders>
          </w:tcPr>
          <w:p w14:paraId="44D0A70E" w14:textId="77777777" w:rsidR="00835ABA" w:rsidRPr="00A433F7" w:rsidRDefault="00835ABA" w:rsidP="00A433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Cough/expectoration</w:t>
            </w:r>
          </w:p>
        </w:tc>
        <w:tc>
          <w:tcPr>
            <w:tcW w:w="645" w:type="pct"/>
            <w:tcBorders>
              <w:top w:val="single" w:sz="4" w:space="0" w:color="auto"/>
            </w:tcBorders>
          </w:tcPr>
          <w:p w14:paraId="13A5A3B3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24 (29.6)</w:t>
            </w:r>
          </w:p>
        </w:tc>
        <w:tc>
          <w:tcPr>
            <w:tcW w:w="672" w:type="pct"/>
            <w:tcBorders>
              <w:top w:val="single" w:sz="4" w:space="0" w:color="auto"/>
            </w:tcBorders>
          </w:tcPr>
          <w:p w14:paraId="5485B4CF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13 (26.5)</w:t>
            </w:r>
          </w:p>
        </w:tc>
        <w:tc>
          <w:tcPr>
            <w:tcW w:w="462" w:type="pct"/>
            <w:tcBorders>
              <w:top w:val="single" w:sz="4" w:space="0" w:color="auto"/>
            </w:tcBorders>
          </w:tcPr>
          <w:p w14:paraId="28765E8A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0.704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14:paraId="601598D7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5 (55.6)</w:t>
            </w:r>
          </w:p>
        </w:tc>
        <w:tc>
          <w:tcPr>
            <w:tcW w:w="687" w:type="pct"/>
            <w:tcBorders>
              <w:top w:val="single" w:sz="4" w:space="0" w:color="auto"/>
            </w:tcBorders>
            <w:vAlign w:val="bottom"/>
          </w:tcPr>
          <w:p w14:paraId="37955F99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3 (23.1)</w:t>
            </w:r>
          </w:p>
        </w:tc>
        <w:tc>
          <w:tcPr>
            <w:tcW w:w="437" w:type="pct"/>
            <w:tcBorders>
              <w:top w:val="single" w:sz="4" w:space="0" w:color="auto"/>
            </w:tcBorders>
          </w:tcPr>
          <w:p w14:paraId="78815535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0.187</w:t>
            </w:r>
          </w:p>
        </w:tc>
      </w:tr>
      <w:tr w:rsidR="00835ABA" w:rsidRPr="00A433F7" w14:paraId="2179E0F5" w14:textId="77777777" w:rsidTr="00C06DC0">
        <w:trPr>
          <w:jc w:val="center"/>
        </w:trPr>
        <w:tc>
          <w:tcPr>
            <w:tcW w:w="1471" w:type="pct"/>
          </w:tcPr>
          <w:p w14:paraId="11794814" w14:textId="77777777" w:rsidR="00835ABA" w:rsidRPr="00A433F7" w:rsidRDefault="00835ABA" w:rsidP="00A433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 xml:space="preserve">Fever </w:t>
            </w:r>
          </w:p>
        </w:tc>
        <w:tc>
          <w:tcPr>
            <w:tcW w:w="645" w:type="pct"/>
          </w:tcPr>
          <w:p w14:paraId="74CEECA5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4 (4.9)</w:t>
            </w:r>
          </w:p>
        </w:tc>
        <w:tc>
          <w:tcPr>
            <w:tcW w:w="672" w:type="pct"/>
          </w:tcPr>
          <w:p w14:paraId="41597DC9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6 (12.2)</w:t>
            </w:r>
          </w:p>
        </w:tc>
        <w:tc>
          <w:tcPr>
            <w:tcW w:w="462" w:type="pct"/>
          </w:tcPr>
          <w:p w14:paraId="213B6E00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0.130</w:t>
            </w:r>
          </w:p>
        </w:tc>
        <w:tc>
          <w:tcPr>
            <w:tcW w:w="626" w:type="pct"/>
            <w:vAlign w:val="bottom"/>
          </w:tcPr>
          <w:p w14:paraId="7FF7B1A4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687" w:type="pct"/>
            <w:vAlign w:val="bottom"/>
          </w:tcPr>
          <w:p w14:paraId="5C66D0E5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2 (15.4)</w:t>
            </w:r>
          </w:p>
        </w:tc>
        <w:tc>
          <w:tcPr>
            <w:tcW w:w="437" w:type="pct"/>
          </w:tcPr>
          <w:p w14:paraId="6F68C5D1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0.494</w:t>
            </w:r>
          </w:p>
        </w:tc>
      </w:tr>
      <w:tr w:rsidR="00835ABA" w:rsidRPr="00A433F7" w14:paraId="1C6E85A2" w14:textId="77777777" w:rsidTr="00C06DC0">
        <w:trPr>
          <w:jc w:val="center"/>
        </w:trPr>
        <w:tc>
          <w:tcPr>
            <w:tcW w:w="1471" w:type="pct"/>
          </w:tcPr>
          <w:p w14:paraId="5BB7DE8F" w14:textId="77777777" w:rsidR="00835ABA" w:rsidRPr="00A433F7" w:rsidRDefault="00835ABA" w:rsidP="00A433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Cheat discomfort</w:t>
            </w:r>
          </w:p>
        </w:tc>
        <w:tc>
          <w:tcPr>
            <w:tcW w:w="645" w:type="pct"/>
          </w:tcPr>
          <w:p w14:paraId="37E1FFB2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5 (6.2)</w:t>
            </w:r>
          </w:p>
        </w:tc>
        <w:tc>
          <w:tcPr>
            <w:tcW w:w="672" w:type="pct"/>
          </w:tcPr>
          <w:p w14:paraId="741B3125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2 (4.1)</w:t>
            </w:r>
          </w:p>
        </w:tc>
        <w:tc>
          <w:tcPr>
            <w:tcW w:w="462" w:type="pct"/>
          </w:tcPr>
          <w:p w14:paraId="52393E58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0.609</w:t>
            </w:r>
          </w:p>
        </w:tc>
        <w:tc>
          <w:tcPr>
            <w:tcW w:w="626" w:type="pct"/>
            <w:vAlign w:val="bottom"/>
          </w:tcPr>
          <w:p w14:paraId="79199101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687" w:type="pct"/>
            <w:vAlign w:val="bottom"/>
          </w:tcPr>
          <w:p w14:paraId="64DCC7CD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1 (7.7)</w:t>
            </w:r>
          </w:p>
        </w:tc>
        <w:tc>
          <w:tcPr>
            <w:tcW w:w="437" w:type="pct"/>
          </w:tcPr>
          <w:p w14:paraId="04E9E7CE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835ABA" w:rsidRPr="00A433F7" w14:paraId="48A12130" w14:textId="77777777" w:rsidTr="00C06DC0">
        <w:trPr>
          <w:jc w:val="center"/>
        </w:trPr>
        <w:tc>
          <w:tcPr>
            <w:tcW w:w="1471" w:type="pct"/>
          </w:tcPr>
          <w:p w14:paraId="57094961" w14:textId="77777777" w:rsidR="00835ABA" w:rsidRPr="00A433F7" w:rsidRDefault="00835ABA" w:rsidP="00A433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Nausea/vomiting</w:t>
            </w:r>
          </w:p>
        </w:tc>
        <w:tc>
          <w:tcPr>
            <w:tcW w:w="645" w:type="pct"/>
          </w:tcPr>
          <w:p w14:paraId="1A50EA8D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2 (2.5)</w:t>
            </w:r>
          </w:p>
        </w:tc>
        <w:tc>
          <w:tcPr>
            <w:tcW w:w="672" w:type="pct"/>
          </w:tcPr>
          <w:p w14:paraId="2D42F4AC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462" w:type="pct"/>
          </w:tcPr>
          <w:p w14:paraId="7CB12EF7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0.268</w:t>
            </w:r>
          </w:p>
        </w:tc>
        <w:tc>
          <w:tcPr>
            <w:tcW w:w="626" w:type="pct"/>
          </w:tcPr>
          <w:p w14:paraId="3463BAAF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687" w:type="pct"/>
          </w:tcPr>
          <w:p w14:paraId="70FD9646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437" w:type="pct"/>
          </w:tcPr>
          <w:p w14:paraId="4B7AFF4E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5ABA" w:rsidRPr="00A433F7" w14:paraId="0A67D647" w14:textId="77777777" w:rsidTr="00C06DC0">
        <w:trPr>
          <w:jc w:val="center"/>
        </w:trPr>
        <w:tc>
          <w:tcPr>
            <w:tcW w:w="1471" w:type="pct"/>
          </w:tcPr>
          <w:p w14:paraId="6882FDB6" w14:textId="77777777" w:rsidR="00835ABA" w:rsidRPr="00A433F7" w:rsidRDefault="00835ABA" w:rsidP="00A433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Abdominal pain</w:t>
            </w:r>
          </w:p>
        </w:tc>
        <w:tc>
          <w:tcPr>
            <w:tcW w:w="645" w:type="pct"/>
          </w:tcPr>
          <w:p w14:paraId="044C0FB4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1 (1.2)</w:t>
            </w:r>
          </w:p>
        </w:tc>
        <w:tc>
          <w:tcPr>
            <w:tcW w:w="672" w:type="pct"/>
          </w:tcPr>
          <w:p w14:paraId="75032509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462" w:type="pct"/>
          </w:tcPr>
          <w:p w14:paraId="14B0B066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626" w:type="pct"/>
          </w:tcPr>
          <w:p w14:paraId="596C02B5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687" w:type="pct"/>
          </w:tcPr>
          <w:p w14:paraId="1FB0C8CD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437" w:type="pct"/>
          </w:tcPr>
          <w:p w14:paraId="5C141B4A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5ABA" w:rsidRPr="00A433F7" w14:paraId="3699A0EB" w14:textId="77777777" w:rsidTr="00C06DC0">
        <w:trPr>
          <w:jc w:val="center"/>
        </w:trPr>
        <w:tc>
          <w:tcPr>
            <w:tcW w:w="1471" w:type="pct"/>
          </w:tcPr>
          <w:p w14:paraId="4C9426F4" w14:textId="77777777" w:rsidR="00835ABA" w:rsidRPr="00A433F7" w:rsidRDefault="00835ABA" w:rsidP="00A433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Poor appetite and fatigue</w:t>
            </w:r>
          </w:p>
        </w:tc>
        <w:tc>
          <w:tcPr>
            <w:tcW w:w="645" w:type="pct"/>
          </w:tcPr>
          <w:p w14:paraId="6AA72B37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1 (1.2)</w:t>
            </w:r>
          </w:p>
        </w:tc>
        <w:tc>
          <w:tcPr>
            <w:tcW w:w="672" w:type="pct"/>
          </w:tcPr>
          <w:p w14:paraId="2A31CF3F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462" w:type="pct"/>
          </w:tcPr>
          <w:p w14:paraId="53E87DCD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626" w:type="pct"/>
          </w:tcPr>
          <w:p w14:paraId="192EFA1E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687" w:type="pct"/>
          </w:tcPr>
          <w:p w14:paraId="3A3DFFCE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437" w:type="pct"/>
          </w:tcPr>
          <w:p w14:paraId="778B506F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5ABA" w:rsidRPr="00A433F7" w14:paraId="0003C095" w14:textId="77777777" w:rsidTr="00C06DC0">
        <w:trPr>
          <w:jc w:val="center"/>
        </w:trPr>
        <w:tc>
          <w:tcPr>
            <w:tcW w:w="1471" w:type="pct"/>
          </w:tcPr>
          <w:p w14:paraId="3EBF351B" w14:textId="77777777" w:rsidR="00835ABA" w:rsidRPr="00A433F7" w:rsidRDefault="00835ABA" w:rsidP="00A433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Ecchymosis at the puncture site</w:t>
            </w:r>
          </w:p>
        </w:tc>
        <w:tc>
          <w:tcPr>
            <w:tcW w:w="645" w:type="pct"/>
          </w:tcPr>
          <w:p w14:paraId="48652F90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672" w:type="pct"/>
          </w:tcPr>
          <w:p w14:paraId="6CDE9096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462" w:type="pct"/>
          </w:tcPr>
          <w:p w14:paraId="315DAC33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6" w:type="pct"/>
            <w:vAlign w:val="bottom"/>
          </w:tcPr>
          <w:p w14:paraId="71A3F4F8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687" w:type="pct"/>
            <w:vAlign w:val="bottom"/>
          </w:tcPr>
          <w:p w14:paraId="39F9C322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1 (7.7)</w:t>
            </w:r>
          </w:p>
        </w:tc>
        <w:tc>
          <w:tcPr>
            <w:tcW w:w="437" w:type="pct"/>
          </w:tcPr>
          <w:p w14:paraId="3DBFBEB3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835ABA" w:rsidRPr="00A433F7" w14:paraId="56C60B2A" w14:textId="77777777" w:rsidTr="00C06DC0">
        <w:trPr>
          <w:jc w:val="center"/>
        </w:trPr>
        <w:tc>
          <w:tcPr>
            <w:tcW w:w="1471" w:type="pct"/>
          </w:tcPr>
          <w:p w14:paraId="2AFFC8A8" w14:textId="77777777" w:rsidR="00835ABA" w:rsidRPr="00A433F7" w:rsidRDefault="00835ABA" w:rsidP="00A433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Allergy and dyspnea</w:t>
            </w:r>
          </w:p>
        </w:tc>
        <w:tc>
          <w:tcPr>
            <w:tcW w:w="645" w:type="pct"/>
            <w:shd w:val="clear" w:color="auto" w:fill="auto"/>
          </w:tcPr>
          <w:p w14:paraId="31C1952C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1 (1.2)</w:t>
            </w:r>
          </w:p>
        </w:tc>
        <w:tc>
          <w:tcPr>
            <w:tcW w:w="672" w:type="pct"/>
            <w:shd w:val="clear" w:color="auto" w:fill="auto"/>
          </w:tcPr>
          <w:p w14:paraId="6A848CDD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462" w:type="pct"/>
          </w:tcPr>
          <w:p w14:paraId="7A1CF49A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626" w:type="pct"/>
          </w:tcPr>
          <w:p w14:paraId="43E0B946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687" w:type="pct"/>
          </w:tcPr>
          <w:p w14:paraId="1F3079B0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437" w:type="pct"/>
          </w:tcPr>
          <w:p w14:paraId="21B924D0" w14:textId="77777777" w:rsidR="00835ABA" w:rsidRPr="00A433F7" w:rsidRDefault="00835ABA" w:rsidP="00A433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3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CE211CA" w14:textId="56B5F285" w:rsidR="002D2F8B" w:rsidRPr="00A433F7" w:rsidRDefault="00835ABA" w:rsidP="00A433F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433F7">
        <w:rPr>
          <w:rFonts w:ascii="Times New Roman" w:hAnsi="Times New Roman" w:cs="Times New Roman"/>
          <w:sz w:val="24"/>
          <w:szCs w:val="24"/>
        </w:rPr>
        <w:t>Comparison was determined by Chi-square test or Fisher's exact test. PVA, polyvinyl alcohol.</w:t>
      </w:r>
    </w:p>
    <w:sectPr w:rsidR="002D2F8B" w:rsidRPr="00A433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ABA"/>
    <w:rsid w:val="002D2F8B"/>
    <w:rsid w:val="002E7666"/>
    <w:rsid w:val="00835ABA"/>
    <w:rsid w:val="00A433F7"/>
    <w:rsid w:val="00AD4354"/>
    <w:rsid w:val="00B71996"/>
    <w:rsid w:val="00F4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5D745"/>
  <w15:chartTrackingRefBased/>
  <w15:docId w15:val="{28860552-443C-4E14-8486-DA64E9CCE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A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5A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dcterms:created xsi:type="dcterms:W3CDTF">2020-12-10T06:35:00Z</dcterms:created>
  <dcterms:modified xsi:type="dcterms:W3CDTF">2021-04-02T05:51:00Z</dcterms:modified>
</cp:coreProperties>
</file>