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414CC" w14:textId="006C70F9" w:rsidR="00CC596C" w:rsidRPr="00913B80" w:rsidRDefault="00517AF7" w:rsidP="00CC596C">
      <w:pPr>
        <w:pStyle w:val="Heading1"/>
        <w:rPr>
          <w:rFonts w:ascii="Times New Roman" w:hAnsi="Times New Roman" w:cs="Times New Roman"/>
          <w:b/>
          <w:bCs/>
          <w:color w:val="auto"/>
          <w:sz w:val="24"/>
          <w:szCs w:val="24"/>
        </w:rPr>
      </w:pPr>
      <w:bookmarkStart w:id="0" w:name="_Hlk67468139"/>
      <w:r>
        <w:rPr>
          <w:rFonts w:ascii="Times New Roman" w:hAnsi="Times New Roman" w:cs="Times New Roman"/>
          <w:b/>
          <w:bCs/>
          <w:color w:val="auto"/>
          <w:sz w:val="24"/>
          <w:szCs w:val="24"/>
        </w:rPr>
        <w:t>Additional file</w:t>
      </w:r>
    </w:p>
    <w:p w14:paraId="1D35F7EF" w14:textId="5DAA1D99" w:rsidR="00CC596C" w:rsidRPr="00913B80" w:rsidRDefault="00CC596C" w:rsidP="00CC596C">
      <w:pPr>
        <w:spacing w:line="360" w:lineRule="auto"/>
        <w:jc w:val="both"/>
        <w:rPr>
          <w:rFonts w:ascii="Times New Roman" w:hAnsi="Times New Roman" w:cs="Times New Roman"/>
          <w:b/>
          <w:bCs/>
          <w:color w:val="000000" w:themeColor="text1"/>
        </w:rPr>
      </w:pPr>
      <w:r w:rsidRPr="00913B80">
        <w:rPr>
          <w:rFonts w:ascii="Times New Roman" w:hAnsi="Times New Roman" w:cs="Times New Roman"/>
          <w:b/>
          <w:bCs/>
          <w:color w:val="000000" w:themeColor="text1"/>
        </w:rPr>
        <w:t xml:space="preserve">Figure </w:t>
      </w:r>
      <w:r w:rsidR="00517AF7">
        <w:rPr>
          <w:rFonts w:ascii="Times New Roman" w:hAnsi="Times New Roman" w:cs="Times New Roman"/>
          <w:b/>
          <w:bCs/>
          <w:color w:val="000000" w:themeColor="text1"/>
        </w:rPr>
        <w:t>S</w:t>
      </w:r>
      <w:r w:rsidRPr="00913B80">
        <w:rPr>
          <w:rFonts w:ascii="Times New Roman" w:hAnsi="Times New Roman" w:cs="Times New Roman"/>
          <w:b/>
          <w:bCs/>
          <w:color w:val="000000" w:themeColor="text1"/>
        </w:rPr>
        <w:t>1: NK Cell Purity</w:t>
      </w:r>
    </w:p>
    <w:p w14:paraId="3A7556F1" w14:textId="77777777" w:rsidR="00CC596C" w:rsidRPr="00913B80" w:rsidRDefault="00CC596C" w:rsidP="00CC596C">
      <w:pPr>
        <w:spacing w:line="360" w:lineRule="auto"/>
        <w:jc w:val="center"/>
        <w:rPr>
          <w:rFonts w:ascii="Times New Roman" w:hAnsi="Times New Roman" w:cs="Times New Roman"/>
          <w:b/>
          <w:bCs/>
          <w:color w:val="000000" w:themeColor="text1"/>
        </w:rPr>
      </w:pPr>
      <w:r w:rsidRPr="00913B80">
        <w:rPr>
          <w:rFonts w:ascii="Times New Roman" w:hAnsi="Times New Roman" w:cs="Times New Roman"/>
          <w:b/>
          <w:bCs/>
          <w:noProof/>
          <w:color w:val="000000" w:themeColor="text1"/>
          <w:lang w:val="en-IN" w:eastAsia="en-IN"/>
        </w:rPr>
        <w:drawing>
          <wp:inline distT="0" distB="0" distL="0" distR="0" wp14:anchorId="3B5CB992" wp14:editId="6F47F45F">
            <wp:extent cx="3638550" cy="38105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43307" cy="3815527"/>
                    </a:xfrm>
                    <a:prstGeom prst="rect">
                      <a:avLst/>
                    </a:prstGeom>
                    <a:noFill/>
                  </pic:spPr>
                </pic:pic>
              </a:graphicData>
            </a:graphic>
          </wp:inline>
        </w:drawing>
      </w:r>
    </w:p>
    <w:p w14:paraId="429525D8" w14:textId="73F207AE" w:rsidR="00CC596C" w:rsidRPr="00913B80" w:rsidRDefault="00CC596C" w:rsidP="00CC596C">
      <w:pPr>
        <w:spacing w:line="360" w:lineRule="auto"/>
        <w:jc w:val="both"/>
        <w:rPr>
          <w:rFonts w:ascii="Times New Roman" w:hAnsi="Times New Roman" w:cs="Times New Roman"/>
          <w:color w:val="000000" w:themeColor="text1"/>
        </w:rPr>
      </w:pPr>
      <w:r w:rsidRPr="00517AF7">
        <w:rPr>
          <w:rFonts w:ascii="Times New Roman" w:hAnsi="Times New Roman" w:cs="Times New Roman"/>
          <w:b/>
          <w:color w:val="000000" w:themeColor="text1"/>
        </w:rPr>
        <w:t xml:space="preserve">Figure </w:t>
      </w:r>
      <w:r w:rsidR="00517AF7" w:rsidRPr="00517AF7">
        <w:rPr>
          <w:rFonts w:ascii="Times New Roman" w:hAnsi="Times New Roman" w:cs="Times New Roman"/>
          <w:b/>
          <w:color w:val="000000" w:themeColor="text1"/>
        </w:rPr>
        <w:t>S</w:t>
      </w:r>
      <w:r w:rsidRPr="00517AF7">
        <w:rPr>
          <w:rFonts w:ascii="Times New Roman" w:hAnsi="Times New Roman" w:cs="Times New Roman"/>
          <w:b/>
          <w:color w:val="000000" w:themeColor="text1"/>
        </w:rPr>
        <w:t>1</w:t>
      </w:r>
      <w:r w:rsidR="00517AF7" w:rsidRPr="00517AF7">
        <w:rPr>
          <w:rFonts w:ascii="Times New Roman" w:hAnsi="Times New Roman" w:cs="Times New Roman"/>
          <w:b/>
          <w:color w:val="000000" w:themeColor="text1"/>
        </w:rPr>
        <w:t>.</w:t>
      </w:r>
      <w:r w:rsidRPr="00913B80">
        <w:rPr>
          <w:rFonts w:ascii="Times New Roman" w:hAnsi="Times New Roman" w:cs="Times New Roman"/>
          <w:color w:val="000000" w:themeColor="text1"/>
        </w:rPr>
        <w:t xml:space="preserve"> NK cells were stained with CD3 APH-H7 </w:t>
      </w:r>
      <w:r w:rsidRPr="00913B80">
        <w:rPr>
          <w:rFonts w:ascii="Times New Roman" w:hAnsi="Times New Roman" w:cs="Times New Roman"/>
        </w:rPr>
        <w:t>(5µl/test) and CD56 BV650 (20µl/test) monoclonal antibodies (Becton Dickinson [BD] Biosciences, San Jose, CA, USA). Cells were acquired at 10,000 events using the Accuri C6 flow cytometer (BD Biosciences, San Diego, CA, USA). Gating strategy is as follows: (A) lymphocytes were gated based of SSC and FSC. (B) CD3 negative population was gated from selected lymphocyte population. Gating was determined using isotype controls. (C) NK cell purity was determined based on CD56 positive cells using the CD3 negative population.</w:t>
      </w:r>
    </w:p>
    <w:p w14:paraId="6ED999CC" w14:textId="77777777" w:rsidR="00CC596C" w:rsidRPr="00913B80" w:rsidRDefault="00CC596C" w:rsidP="00CC596C">
      <w:pPr>
        <w:spacing w:line="360" w:lineRule="auto"/>
        <w:rPr>
          <w:rFonts w:ascii="Times New Roman" w:hAnsi="Times New Roman" w:cs="Times New Roman"/>
          <w:color w:val="000000" w:themeColor="text1"/>
        </w:rPr>
      </w:pPr>
    </w:p>
    <w:p w14:paraId="6A9D56CF" w14:textId="77777777" w:rsidR="00CC596C" w:rsidRDefault="00CC596C">
      <w:pPr>
        <w:spacing w:after="160" w:line="259" w:lineRule="auto"/>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2CEE0825" w14:textId="03EBBE90" w:rsidR="00CC596C" w:rsidRPr="00913B80" w:rsidRDefault="00CC596C" w:rsidP="00CC596C">
      <w:pPr>
        <w:spacing w:line="360" w:lineRule="auto"/>
        <w:jc w:val="both"/>
        <w:rPr>
          <w:rFonts w:ascii="Times New Roman" w:hAnsi="Times New Roman" w:cs="Times New Roman"/>
          <w:b/>
          <w:bCs/>
          <w:color w:val="000000" w:themeColor="text1"/>
        </w:rPr>
      </w:pPr>
      <w:r w:rsidRPr="00913B80">
        <w:rPr>
          <w:rFonts w:ascii="Times New Roman" w:hAnsi="Times New Roman" w:cs="Times New Roman"/>
          <w:b/>
          <w:bCs/>
          <w:color w:val="000000" w:themeColor="text1"/>
        </w:rPr>
        <w:lastRenderedPageBreak/>
        <w:t xml:space="preserve">Figure </w:t>
      </w:r>
      <w:r w:rsidR="00517AF7">
        <w:rPr>
          <w:rFonts w:ascii="Times New Roman" w:hAnsi="Times New Roman" w:cs="Times New Roman"/>
          <w:b/>
          <w:bCs/>
          <w:color w:val="000000" w:themeColor="text1"/>
        </w:rPr>
        <w:t>S</w:t>
      </w:r>
      <w:r w:rsidRPr="00913B80">
        <w:rPr>
          <w:rFonts w:ascii="Times New Roman" w:hAnsi="Times New Roman" w:cs="Times New Roman"/>
          <w:b/>
          <w:bCs/>
          <w:color w:val="000000" w:themeColor="text1"/>
        </w:rPr>
        <w:t>2: NK Cell Purity</w:t>
      </w:r>
    </w:p>
    <w:p w14:paraId="42BB2F9C" w14:textId="77777777" w:rsidR="00CC596C" w:rsidRPr="00913B80" w:rsidRDefault="00CC596C" w:rsidP="00CC596C">
      <w:pPr>
        <w:spacing w:line="360" w:lineRule="auto"/>
        <w:jc w:val="center"/>
        <w:rPr>
          <w:rFonts w:ascii="Times New Roman" w:hAnsi="Times New Roman" w:cs="Times New Roman"/>
          <w:b/>
          <w:bCs/>
          <w:color w:val="000000" w:themeColor="text1"/>
        </w:rPr>
      </w:pPr>
      <w:r w:rsidRPr="00913B80">
        <w:rPr>
          <w:rFonts w:ascii="Times New Roman" w:hAnsi="Times New Roman" w:cs="Times New Roman"/>
          <w:noProof/>
          <w:lang w:val="en-IN" w:eastAsia="en-IN"/>
        </w:rPr>
        <w:drawing>
          <wp:inline distT="0" distB="0" distL="0" distR="0" wp14:anchorId="3676D4A7" wp14:editId="07C8D321">
            <wp:extent cx="2794000" cy="199176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9866" cy="1995944"/>
                    </a:xfrm>
                    <a:prstGeom prst="rect">
                      <a:avLst/>
                    </a:prstGeom>
                    <a:noFill/>
                    <a:ln>
                      <a:noFill/>
                    </a:ln>
                  </pic:spPr>
                </pic:pic>
              </a:graphicData>
            </a:graphic>
          </wp:inline>
        </w:drawing>
      </w:r>
    </w:p>
    <w:p w14:paraId="221E480B" w14:textId="4D25742D" w:rsidR="00CC596C" w:rsidRPr="00913B80" w:rsidRDefault="00CC596C" w:rsidP="00CC596C">
      <w:pPr>
        <w:spacing w:line="360" w:lineRule="auto"/>
        <w:rPr>
          <w:rFonts w:ascii="Times New Roman" w:hAnsi="Times New Roman" w:cs="Times New Roman"/>
          <w:color w:val="000000" w:themeColor="text1"/>
        </w:rPr>
      </w:pPr>
      <w:r w:rsidRPr="00517AF7">
        <w:rPr>
          <w:rFonts w:ascii="Times New Roman" w:hAnsi="Times New Roman" w:cs="Times New Roman"/>
          <w:b/>
          <w:color w:val="000000" w:themeColor="text1"/>
        </w:rPr>
        <w:t xml:space="preserve">Figure </w:t>
      </w:r>
      <w:r w:rsidR="00517AF7" w:rsidRPr="00517AF7">
        <w:rPr>
          <w:rFonts w:ascii="Times New Roman" w:hAnsi="Times New Roman" w:cs="Times New Roman"/>
          <w:b/>
          <w:color w:val="000000" w:themeColor="text1"/>
        </w:rPr>
        <w:t>S</w:t>
      </w:r>
      <w:r w:rsidRPr="00517AF7">
        <w:rPr>
          <w:rFonts w:ascii="Times New Roman" w:hAnsi="Times New Roman" w:cs="Times New Roman"/>
          <w:b/>
          <w:color w:val="000000" w:themeColor="text1"/>
        </w:rPr>
        <w:t>2</w:t>
      </w:r>
      <w:r w:rsidR="00517AF7" w:rsidRPr="00517AF7">
        <w:rPr>
          <w:rFonts w:ascii="Times New Roman" w:hAnsi="Times New Roman" w:cs="Times New Roman"/>
          <w:b/>
          <w:color w:val="000000" w:themeColor="text1"/>
        </w:rPr>
        <w:t>.</w:t>
      </w:r>
      <w:r w:rsidRPr="00913B80">
        <w:rPr>
          <w:rFonts w:ascii="Times New Roman" w:hAnsi="Times New Roman" w:cs="Times New Roman"/>
          <w:color w:val="000000" w:themeColor="text1"/>
        </w:rPr>
        <w:t xml:space="preserve"> Bar graphs representing NK cell purity (%) determined using flow cytometry methods. Data presented as mean ± SEM. </w:t>
      </w:r>
    </w:p>
    <w:bookmarkEnd w:id="0"/>
    <w:p w14:paraId="7EBE95B3" w14:textId="7AB70FAC" w:rsidR="00A01963" w:rsidRDefault="00A01963">
      <w:pPr>
        <w:spacing w:after="160" w:line="259" w:lineRule="auto"/>
        <w:rPr>
          <w:rFonts w:ascii="Times New Roman" w:hAnsi="Times New Roman" w:cs="Times New Roman"/>
          <w:color w:val="000000" w:themeColor="text1"/>
        </w:rPr>
      </w:pPr>
      <w:r>
        <w:rPr>
          <w:rFonts w:ascii="Times New Roman" w:hAnsi="Times New Roman" w:cs="Times New Roman"/>
          <w:color w:val="000000" w:themeColor="text1"/>
        </w:rPr>
        <w:br w:type="page"/>
      </w:r>
    </w:p>
    <w:p w14:paraId="66D71011" w14:textId="19C6A2FA" w:rsidR="00A01963" w:rsidRDefault="00A01963" w:rsidP="00A01963">
      <w:pPr>
        <w:spacing w:line="360" w:lineRule="auto"/>
        <w:jc w:val="both"/>
        <w:rPr>
          <w:rFonts w:ascii="Times New Roman" w:hAnsi="Times New Roman" w:cs="Times New Roman"/>
          <w:b/>
          <w:bCs/>
          <w:color w:val="000000" w:themeColor="text1"/>
        </w:rPr>
      </w:pPr>
      <w:r w:rsidRPr="00913B80">
        <w:rPr>
          <w:rFonts w:ascii="Times New Roman" w:hAnsi="Times New Roman" w:cs="Times New Roman"/>
          <w:b/>
          <w:bCs/>
          <w:color w:val="000000" w:themeColor="text1"/>
        </w:rPr>
        <w:t xml:space="preserve">Figure </w:t>
      </w:r>
      <w:r w:rsidR="00517AF7">
        <w:rPr>
          <w:rFonts w:ascii="Times New Roman" w:hAnsi="Times New Roman" w:cs="Times New Roman"/>
          <w:b/>
          <w:bCs/>
          <w:color w:val="000000" w:themeColor="text1"/>
        </w:rPr>
        <w:t>S</w:t>
      </w:r>
      <w:r>
        <w:rPr>
          <w:rFonts w:ascii="Times New Roman" w:hAnsi="Times New Roman" w:cs="Times New Roman"/>
          <w:b/>
          <w:bCs/>
          <w:color w:val="000000" w:themeColor="text1"/>
        </w:rPr>
        <w:t>3</w:t>
      </w:r>
      <w:r w:rsidR="00517AF7">
        <w:rPr>
          <w:rFonts w:ascii="Times New Roman" w:hAnsi="Times New Roman" w:cs="Times New Roman"/>
          <w:b/>
          <w:bCs/>
          <w:color w:val="000000" w:themeColor="text1"/>
        </w:rPr>
        <w:t>.</w:t>
      </w:r>
      <w:r w:rsidRPr="00913B80">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PregS</w:t>
      </w:r>
      <w:proofErr w:type="spellEnd"/>
      <w:r>
        <w:rPr>
          <w:rFonts w:ascii="Times New Roman" w:hAnsi="Times New Roman" w:cs="Times New Roman"/>
          <w:b/>
          <w:bCs/>
          <w:color w:val="000000" w:themeColor="text1"/>
        </w:rPr>
        <w:t xml:space="preserve"> Dose Response</w:t>
      </w:r>
    </w:p>
    <w:p w14:paraId="0B0E5F72" w14:textId="41705D0C" w:rsidR="00A01963" w:rsidRDefault="00A01963" w:rsidP="00A01963">
      <w:pPr>
        <w:spacing w:line="360" w:lineRule="auto"/>
        <w:jc w:val="both"/>
        <w:rPr>
          <w:rFonts w:ascii="Times New Roman" w:hAnsi="Times New Roman" w:cs="Times New Roman"/>
          <w:b/>
          <w:bCs/>
          <w:color w:val="000000" w:themeColor="text1"/>
        </w:rPr>
      </w:pPr>
    </w:p>
    <w:p w14:paraId="12A3B692" w14:textId="306F5FA2" w:rsidR="00633AB3" w:rsidRDefault="00633AB3">
      <w:pPr>
        <w:spacing w:after="160" w:line="259" w:lineRule="auto"/>
        <w:rPr>
          <w:rFonts w:ascii="Times New Roman" w:hAnsi="Times New Roman" w:cs="Times New Roman"/>
          <w:b/>
          <w:bCs/>
          <w:color w:val="000000" w:themeColor="text1"/>
        </w:rPr>
      </w:pPr>
      <w:r>
        <w:rPr>
          <w:rFonts w:ascii="Times New Roman" w:hAnsi="Times New Roman" w:cs="Times New Roman"/>
          <w:b/>
          <w:bCs/>
          <w:noProof/>
          <w:color w:val="000000" w:themeColor="text1"/>
          <w:lang w:val="en-IN" w:eastAsia="en-IN"/>
        </w:rPr>
        <w:drawing>
          <wp:inline distT="0" distB="0" distL="0" distR="0" wp14:anchorId="62ECE5AE" wp14:editId="79BDB917">
            <wp:extent cx="3042285" cy="2359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2285" cy="2359660"/>
                    </a:xfrm>
                    <a:prstGeom prst="rect">
                      <a:avLst/>
                    </a:prstGeom>
                    <a:noFill/>
                  </pic:spPr>
                </pic:pic>
              </a:graphicData>
            </a:graphic>
          </wp:inline>
        </w:drawing>
      </w:r>
    </w:p>
    <w:p w14:paraId="3BB4A1E5" w14:textId="77777777" w:rsidR="00633AB3" w:rsidRDefault="00633AB3">
      <w:pPr>
        <w:spacing w:after="160" w:line="259" w:lineRule="auto"/>
        <w:rPr>
          <w:rFonts w:ascii="Times New Roman" w:hAnsi="Times New Roman" w:cs="Times New Roman"/>
          <w:b/>
          <w:bCs/>
          <w:color w:val="000000" w:themeColor="text1"/>
        </w:rPr>
      </w:pPr>
    </w:p>
    <w:p w14:paraId="3977647F" w14:textId="4E593AC1" w:rsidR="00C20378" w:rsidRDefault="00C20378" w:rsidP="00C20378">
      <w:pPr>
        <w:spacing w:line="360" w:lineRule="auto"/>
        <w:jc w:val="both"/>
        <w:rPr>
          <w:rFonts w:ascii="Times New Roman" w:hAnsi="Times New Roman" w:cs="Times New Roman"/>
          <w:color w:val="000000" w:themeColor="text1"/>
        </w:rPr>
      </w:pPr>
      <w:r w:rsidRPr="00517AF7">
        <w:rPr>
          <w:rFonts w:ascii="Times New Roman" w:hAnsi="Times New Roman" w:cs="Times New Roman"/>
          <w:b/>
          <w:color w:val="000000" w:themeColor="text1"/>
        </w:rPr>
        <w:t xml:space="preserve">Figure </w:t>
      </w:r>
      <w:r w:rsidR="00517AF7" w:rsidRPr="00517AF7">
        <w:rPr>
          <w:rFonts w:ascii="Times New Roman" w:hAnsi="Times New Roman" w:cs="Times New Roman"/>
          <w:b/>
          <w:color w:val="000000" w:themeColor="text1"/>
        </w:rPr>
        <w:t>S3.</w:t>
      </w:r>
      <w:r w:rsidRPr="00913B80">
        <w:rPr>
          <w:rFonts w:ascii="Times New Roman" w:hAnsi="Times New Roman" w:cs="Times New Roman"/>
          <w:color w:val="000000" w:themeColor="text1"/>
        </w:rPr>
        <w:t xml:space="preserve"> NK cell cytotoxicity was used to determine </w:t>
      </w:r>
      <w:r>
        <w:rPr>
          <w:rFonts w:ascii="Times New Roman" w:hAnsi="Times New Roman" w:cs="Times New Roman"/>
          <w:color w:val="000000" w:themeColor="text1"/>
        </w:rPr>
        <w:t>E</w:t>
      </w:r>
      <w:r w:rsidRPr="00913B80">
        <w:rPr>
          <w:rFonts w:ascii="Times New Roman" w:hAnsi="Times New Roman" w:cs="Times New Roman"/>
          <w:color w:val="000000" w:themeColor="text1"/>
        </w:rPr>
        <w:t xml:space="preserve">C50 of </w:t>
      </w:r>
      <w:r>
        <w:rPr>
          <w:rFonts w:ascii="Times New Roman" w:hAnsi="Times New Roman" w:cs="Times New Roman"/>
          <w:color w:val="000000" w:themeColor="text1"/>
        </w:rPr>
        <w:t xml:space="preserve">PregS </w:t>
      </w:r>
    </w:p>
    <w:p w14:paraId="766AF321" w14:textId="4A3F18DC" w:rsidR="00633AB3" w:rsidRDefault="00633AB3">
      <w:pPr>
        <w:spacing w:after="160" w:line="259" w:lineRule="auto"/>
        <w:rPr>
          <w:rFonts w:ascii="Times New Roman" w:hAnsi="Times New Roman" w:cs="Times New Roman"/>
          <w:b/>
          <w:bCs/>
          <w:color w:val="000000" w:themeColor="text1"/>
        </w:rPr>
      </w:pPr>
    </w:p>
    <w:p w14:paraId="71A9991E" w14:textId="77777777" w:rsidR="00633AB3" w:rsidRDefault="00633AB3">
      <w:pPr>
        <w:spacing w:after="160" w:line="259" w:lineRule="auto"/>
        <w:rPr>
          <w:rFonts w:ascii="Times New Roman" w:hAnsi="Times New Roman" w:cs="Times New Roman"/>
          <w:b/>
          <w:bCs/>
          <w:color w:val="000000" w:themeColor="text1"/>
        </w:rPr>
      </w:pPr>
    </w:p>
    <w:p w14:paraId="61B00DB6" w14:textId="1A2249A1" w:rsidR="00633AB3" w:rsidRDefault="00633AB3">
      <w:pPr>
        <w:spacing w:after="160" w:line="259" w:lineRule="auto"/>
        <w:rPr>
          <w:rFonts w:ascii="Times New Roman" w:hAnsi="Times New Roman" w:cs="Times New Roman"/>
          <w:b/>
          <w:bCs/>
          <w:color w:val="000000" w:themeColor="text1"/>
        </w:rPr>
      </w:pPr>
    </w:p>
    <w:p w14:paraId="30E39EB3" w14:textId="2D9FACAC" w:rsidR="00A01963" w:rsidRDefault="00A01963">
      <w:pPr>
        <w:spacing w:after="160" w:line="259" w:lineRule="auto"/>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57202FDA" w14:textId="0AD2EDE8" w:rsidR="00A01963" w:rsidRPr="00913B80" w:rsidRDefault="00A01963" w:rsidP="00A01963">
      <w:pPr>
        <w:spacing w:line="360" w:lineRule="auto"/>
        <w:jc w:val="both"/>
        <w:rPr>
          <w:rFonts w:ascii="Times New Roman" w:hAnsi="Times New Roman" w:cs="Times New Roman"/>
          <w:b/>
          <w:bCs/>
          <w:color w:val="000000" w:themeColor="text1"/>
        </w:rPr>
      </w:pPr>
      <w:r w:rsidRPr="00913B80">
        <w:rPr>
          <w:rFonts w:ascii="Times New Roman" w:hAnsi="Times New Roman" w:cs="Times New Roman"/>
          <w:b/>
          <w:bCs/>
          <w:color w:val="000000" w:themeColor="text1"/>
        </w:rPr>
        <w:t xml:space="preserve">Figure </w:t>
      </w:r>
      <w:r w:rsidR="00517AF7">
        <w:rPr>
          <w:rFonts w:ascii="Times New Roman" w:hAnsi="Times New Roman" w:cs="Times New Roman"/>
          <w:b/>
          <w:bCs/>
          <w:color w:val="000000" w:themeColor="text1"/>
        </w:rPr>
        <w:t>S</w:t>
      </w:r>
      <w:r>
        <w:rPr>
          <w:rFonts w:ascii="Times New Roman" w:hAnsi="Times New Roman" w:cs="Times New Roman"/>
          <w:b/>
          <w:bCs/>
          <w:color w:val="000000" w:themeColor="text1"/>
        </w:rPr>
        <w:t>4</w:t>
      </w:r>
      <w:r w:rsidRPr="00913B80">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Ononetin</w:t>
      </w:r>
      <w:proofErr w:type="spellEnd"/>
      <w:r>
        <w:rPr>
          <w:rFonts w:ascii="Times New Roman" w:hAnsi="Times New Roman" w:cs="Times New Roman"/>
          <w:b/>
          <w:bCs/>
          <w:color w:val="000000" w:themeColor="text1"/>
        </w:rPr>
        <w:t xml:space="preserve"> Dose Response</w:t>
      </w:r>
    </w:p>
    <w:p w14:paraId="0EAE7DE3" w14:textId="77777777" w:rsidR="00A01963" w:rsidRPr="00913B80" w:rsidRDefault="00A01963" w:rsidP="00A01963">
      <w:pPr>
        <w:spacing w:line="360" w:lineRule="auto"/>
        <w:jc w:val="both"/>
        <w:rPr>
          <w:rFonts w:ascii="Times New Roman" w:hAnsi="Times New Roman" w:cs="Times New Roman"/>
          <w:b/>
          <w:bCs/>
          <w:color w:val="000000" w:themeColor="text1"/>
        </w:rPr>
      </w:pPr>
    </w:p>
    <w:p w14:paraId="5BE121B5" w14:textId="77777777" w:rsidR="00CC596C" w:rsidRPr="00913B80" w:rsidRDefault="00CC596C" w:rsidP="00CC596C">
      <w:pPr>
        <w:spacing w:line="360" w:lineRule="auto"/>
        <w:jc w:val="both"/>
        <w:rPr>
          <w:rFonts w:ascii="Times New Roman" w:hAnsi="Times New Roman" w:cs="Times New Roman"/>
          <w:color w:val="000000" w:themeColor="text1"/>
        </w:rPr>
      </w:pPr>
    </w:p>
    <w:p w14:paraId="54F28D92" w14:textId="019AA326" w:rsidR="00A01963" w:rsidRPr="00913B80" w:rsidRDefault="00633AB3" w:rsidP="00A01963">
      <w:pPr>
        <w:spacing w:line="36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val="en-IN" w:eastAsia="en-IN"/>
        </w:rPr>
        <w:drawing>
          <wp:inline distT="0" distB="0" distL="0" distR="0" wp14:anchorId="464CA26B" wp14:editId="6B71A382">
            <wp:extent cx="2700655" cy="20300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0655" cy="2030095"/>
                    </a:xfrm>
                    <a:prstGeom prst="rect">
                      <a:avLst/>
                    </a:prstGeom>
                    <a:noFill/>
                  </pic:spPr>
                </pic:pic>
              </a:graphicData>
            </a:graphic>
          </wp:inline>
        </w:drawing>
      </w:r>
    </w:p>
    <w:p w14:paraId="782E03C3" w14:textId="77777777" w:rsidR="00A01963" w:rsidRPr="00913B80" w:rsidRDefault="00A01963" w:rsidP="00A01963">
      <w:pPr>
        <w:spacing w:line="360" w:lineRule="auto"/>
        <w:jc w:val="both"/>
        <w:rPr>
          <w:rFonts w:ascii="Times New Roman" w:hAnsi="Times New Roman" w:cs="Times New Roman"/>
          <w:color w:val="000000" w:themeColor="text1"/>
        </w:rPr>
      </w:pPr>
    </w:p>
    <w:p w14:paraId="185334FF" w14:textId="10321748" w:rsidR="00A01963" w:rsidRDefault="00A01963" w:rsidP="00A01963">
      <w:pPr>
        <w:spacing w:line="360" w:lineRule="auto"/>
        <w:jc w:val="both"/>
        <w:rPr>
          <w:rFonts w:ascii="Times New Roman" w:hAnsi="Times New Roman" w:cs="Times New Roman"/>
          <w:color w:val="000000" w:themeColor="text1"/>
        </w:rPr>
      </w:pPr>
      <w:r w:rsidRPr="00517AF7">
        <w:rPr>
          <w:rFonts w:ascii="Times New Roman" w:hAnsi="Times New Roman" w:cs="Times New Roman"/>
          <w:b/>
          <w:color w:val="000000" w:themeColor="text1"/>
        </w:rPr>
        <w:t xml:space="preserve">Figure </w:t>
      </w:r>
      <w:r w:rsidR="00517AF7" w:rsidRPr="00517AF7">
        <w:rPr>
          <w:rFonts w:ascii="Times New Roman" w:hAnsi="Times New Roman" w:cs="Times New Roman"/>
          <w:b/>
          <w:color w:val="000000" w:themeColor="text1"/>
        </w:rPr>
        <w:t>S</w:t>
      </w:r>
      <w:r w:rsidR="00633AB3" w:rsidRPr="00517AF7">
        <w:rPr>
          <w:rFonts w:ascii="Times New Roman" w:hAnsi="Times New Roman" w:cs="Times New Roman"/>
          <w:b/>
          <w:color w:val="000000" w:themeColor="text1"/>
        </w:rPr>
        <w:t>4</w:t>
      </w:r>
      <w:r w:rsidR="00517AF7" w:rsidRPr="00517AF7">
        <w:rPr>
          <w:rFonts w:ascii="Times New Roman" w:hAnsi="Times New Roman" w:cs="Times New Roman"/>
          <w:b/>
          <w:color w:val="000000" w:themeColor="text1"/>
        </w:rPr>
        <w:t>.</w:t>
      </w:r>
      <w:r w:rsidRPr="00913B80">
        <w:rPr>
          <w:rFonts w:ascii="Times New Roman" w:hAnsi="Times New Roman" w:cs="Times New Roman"/>
          <w:color w:val="000000" w:themeColor="text1"/>
        </w:rPr>
        <w:t xml:space="preserve"> NK cell cytotoxicity was used to determine </w:t>
      </w:r>
      <w:r w:rsidR="00633AB3">
        <w:rPr>
          <w:rFonts w:ascii="Times New Roman" w:hAnsi="Times New Roman" w:cs="Times New Roman"/>
          <w:color w:val="000000" w:themeColor="text1"/>
        </w:rPr>
        <w:t>I</w:t>
      </w:r>
      <w:r w:rsidRPr="00913B80">
        <w:rPr>
          <w:rFonts w:ascii="Times New Roman" w:hAnsi="Times New Roman" w:cs="Times New Roman"/>
          <w:color w:val="000000" w:themeColor="text1"/>
        </w:rPr>
        <w:t>C50 of ononetin</w:t>
      </w:r>
      <w:r w:rsidR="00633AB3">
        <w:rPr>
          <w:rFonts w:ascii="Times New Roman" w:hAnsi="Times New Roman" w:cs="Times New Roman"/>
          <w:color w:val="000000" w:themeColor="text1"/>
        </w:rPr>
        <w:t xml:space="preserve">. </w:t>
      </w:r>
    </w:p>
    <w:p w14:paraId="5B0D5974" w14:textId="2A2DAE34" w:rsidR="00633AB3" w:rsidRDefault="00633AB3" w:rsidP="00A01963">
      <w:pPr>
        <w:spacing w:line="360" w:lineRule="auto"/>
        <w:jc w:val="both"/>
        <w:rPr>
          <w:rFonts w:ascii="Times New Roman" w:hAnsi="Times New Roman" w:cs="Times New Roman"/>
          <w:color w:val="000000" w:themeColor="text1"/>
        </w:rPr>
      </w:pPr>
    </w:p>
    <w:p w14:paraId="3580CC6B" w14:textId="77777777" w:rsidR="00633AB3" w:rsidRPr="00913B80" w:rsidRDefault="00633AB3" w:rsidP="00A01963">
      <w:pPr>
        <w:spacing w:line="360" w:lineRule="auto"/>
        <w:jc w:val="both"/>
        <w:rPr>
          <w:rFonts w:ascii="Times New Roman" w:hAnsi="Times New Roman" w:cs="Times New Roman"/>
          <w:color w:val="000000" w:themeColor="text1"/>
        </w:rPr>
      </w:pPr>
    </w:p>
    <w:p w14:paraId="059D549E" w14:textId="0D247E89" w:rsidR="00CC596C" w:rsidRPr="00633AB3" w:rsidRDefault="00CC596C">
      <w:pPr>
        <w:spacing w:after="160" w:line="259" w:lineRule="auto"/>
        <w:rPr>
          <w:rFonts w:ascii="Times New Roman" w:hAnsi="Times New Roman" w:cs="Times New Roman"/>
          <w:color w:val="000000" w:themeColor="text1"/>
        </w:rPr>
      </w:pPr>
      <w:r>
        <w:rPr>
          <w:rFonts w:ascii="Times New Roman" w:hAnsi="Times New Roman" w:cs="Times New Roman"/>
          <w:b/>
          <w:bCs/>
          <w:color w:val="000000" w:themeColor="text1"/>
        </w:rPr>
        <w:br w:type="page"/>
      </w:r>
    </w:p>
    <w:p w14:paraId="7081EDB5" w14:textId="3A00C956" w:rsidR="00CC596C" w:rsidRPr="00913B80" w:rsidRDefault="00CC596C" w:rsidP="00CC596C">
      <w:pPr>
        <w:spacing w:line="360" w:lineRule="auto"/>
        <w:jc w:val="both"/>
        <w:rPr>
          <w:rFonts w:ascii="Times New Roman" w:hAnsi="Times New Roman" w:cs="Times New Roman"/>
          <w:b/>
          <w:bCs/>
          <w:color w:val="000000" w:themeColor="text1"/>
        </w:rPr>
      </w:pPr>
      <w:r w:rsidRPr="00913B80">
        <w:rPr>
          <w:rFonts w:ascii="Times New Roman" w:hAnsi="Times New Roman" w:cs="Times New Roman"/>
          <w:b/>
          <w:bCs/>
          <w:color w:val="000000" w:themeColor="text1"/>
        </w:rPr>
        <w:t xml:space="preserve">Figure </w:t>
      </w:r>
      <w:r w:rsidR="00517AF7">
        <w:rPr>
          <w:rFonts w:ascii="Times New Roman" w:hAnsi="Times New Roman" w:cs="Times New Roman"/>
          <w:b/>
          <w:bCs/>
          <w:color w:val="000000" w:themeColor="text1"/>
        </w:rPr>
        <w:t>S</w:t>
      </w:r>
      <w:r w:rsidR="00A01963">
        <w:rPr>
          <w:rFonts w:ascii="Times New Roman" w:hAnsi="Times New Roman" w:cs="Times New Roman"/>
          <w:b/>
          <w:bCs/>
          <w:color w:val="000000" w:themeColor="text1"/>
        </w:rPr>
        <w:t>5</w:t>
      </w:r>
      <w:r w:rsidR="00517AF7">
        <w:rPr>
          <w:rFonts w:ascii="Times New Roman" w:hAnsi="Times New Roman" w:cs="Times New Roman"/>
          <w:b/>
          <w:bCs/>
          <w:color w:val="000000" w:themeColor="text1"/>
        </w:rPr>
        <w:t>.</w:t>
      </w:r>
      <w:r w:rsidRPr="00913B80">
        <w:rPr>
          <w:rFonts w:ascii="Times New Roman" w:hAnsi="Times New Roman" w:cs="Times New Roman"/>
          <w:b/>
          <w:bCs/>
          <w:color w:val="000000" w:themeColor="text1"/>
        </w:rPr>
        <w:t xml:space="preserve"> NK Cell Cytotoxicity Gating</w:t>
      </w:r>
    </w:p>
    <w:p w14:paraId="4389385B" w14:textId="7282890E" w:rsidR="00CC596C" w:rsidRPr="00913B80" w:rsidRDefault="00CC596C" w:rsidP="00517AF7">
      <w:pPr>
        <w:spacing w:line="360" w:lineRule="auto"/>
        <w:rPr>
          <w:rFonts w:ascii="Times New Roman" w:hAnsi="Times New Roman" w:cs="Times New Roman"/>
          <w:b/>
          <w:bCs/>
          <w:color w:val="000000" w:themeColor="text1"/>
        </w:rPr>
      </w:pPr>
      <w:r w:rsidRPr="00913B80">
        <w:rPr>
          <w:rFonts w:ascii="Times New Roman" w:hAnsi="Times New Roman" w:cs="Times New Roman"/>
          <w:b/>
          <w:bCs/>
          <w:noProof/>
          <w:color w:val="000000" w:themeColor="text1"/>
          <w:lang w:val="en-IN" w:eastAsia="en-IN"/>
        </w:rPr>
        <w:drawing>
          <wp:anchor distT="0" distB="0" distL="114300" distR="114300" simplePos="0" relativeHeight="251658240" behindDoc="0" locked="0" layoutInCell="1" allowOverlap="1" wp14:anchorId="1EFBA624" wp14:editId="21667426">
            <wp:simplePos x="2000250" y="1181100"/>
            <wp:positionH relativeFrom="column">
              <wp:posOffset>2000250</wp:posOffset>
            </wp:positionH>
            <wp:positionV relativeFrom="paragraph">
              <wp:align>top</wp:align>
            </wp:positionV>
            <wp:extent cx="3562350" cy="374316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2350" cy="3743167"/>
                    </a:xfrm>
                    <a:prstGeom prst="rect">
                      <a:avLst/>
                    </a:prstGeom>
                    <a:noFill/>
                  </pic:spPr>
                </pic:pic>
              </a:graphicData>
            </a:graphic>
          </wp:anchor>
        </w:drawing>
      </w:r>
      <w:r w:rsidR="00517AF7">
        <w:rPr>
          <w:rFonts w:ascii="Times New Roman" w:hAnsi="Times New Roman" w:cs="Times New Roman"/>
          <w:b/>
          <w:bCs/>
          <w:color w:val="000000" w:themeColor="text1"/>
        </w:rPr>
        <w:br w:type="textWrapping" w:clear="all"/>
      </w:r>
    </w:p>
    <w:p w14:paraId="0243E1CA" w14:textId="77777777" w:rsidR="00CC596C" w:rsidRPr="00913B80" w:rsidRDefault="00CC596C" w:rsidP="00CC596C">
      <w:pPr>
        <w:spacing w:line="360" w:lineRule="auto"/>
        <w:jc w:val="both"/>
        <w:rPr>
          <w:rFonts w:ascii="Times New Roman" w:hAnsi="Times New Roman" w:cs="Times New Roman"/>
          <w:b/>
          <w:bCs/>
          <w:color w:val="000000" w:themeColor="text1"/>
        </w:rPr>
      </w:pPr>
    </w:p>
    <w:p w14:paraId="3E0CDCB7" w14:textId="77777777" w:rsidR="00E051D3" w:rsidRDefault="00CC596C" w:rsidP="00CC596C">
      <w:pPr>
        <w:spacing w:line="360" w:lineRule="auto"/>
        <w:jc w:val="both"/>
        <w:rPr>
          <w:rFonts w:ascii="Times New Roman" w:hAnsi="Times New Roman" w:cs="Times New Roman"/>
        </w:rPr>
      </w:pPr>
      <w:r w:rsidRPr="00517AF7">
        <w:rPr>
          <w:rFonts w:ascii="Times New Roman" w:hAnsi="Times New Roman" w:cs="Times New Roman"/>
          <w:b/>
          <w:color w:val="000000" w:themeColor="text1"/>
        </w:rPr>
        <w:t xml:space="preserve">Figure </w:t>
      </w:r>
      <w:r w:rsidR="00517AF7" w:rsidRPr="00517AF7">
        <w:rPr>
          <w:rFonts w:ascii="Times New Roman" w:hAnsi="Times New Roman" w:cs="Times New Roman"/>
          <w:b/>
          <w:color w:val="000000" w:themeColor="text1"/>
        </w:rPr>
        <w:t>S</w:t>
      </w:r>
      <w:r w:rsidR="00CE523F" w:rsidRPr="00517AF7">
        <w:rPr>
          <w:rFonts w:ascii="Times New Roman" w:hAnsi="Times New Roman" w:cs="Times New Roman"/>
          <w:b/>
          <w:color w:val="000000" w:themeColor="text1"/>
        </w:rPr>
        <w:t>5</w:t>
      </w:r>
      <w:r w:rsidR="00517AF7" w:rsidRPr="00517AF7">
        <w:rPr>
          <w:rFonts w:ascii="Times New Roman" w:hAnsi="Times New Roman" w:cs="Times New Roman"/>
          <w:b/>
          <w:color w:val="000000" w:themeColor="text1"/>
        </w:rPr>
        <w:t>.</w:t>
      </w:r>
      <w:r w:rsidRPr="00913B80">
        <w:rPr>
          <w:rFonts w:ascii="Times New Roman" w:hAnsi="Times New Roman" w:cs="Times New Roman"/>
          <w:color w:val="000000" w:themeColor="text1"/>
        </w:rPr>
        <w:t xml:space="preserve"> (A) NK cells and K562 cells were gated based on SSC and FSC. (B) NK cells were labelled with </w:t>
      </w:r>
      <w:r w:rsidRPr="00913B80">
        <w:rPr>
          <w:rFonts w:ascii="Times New Roman" w:hAnsi="Times New Roman" w:cs="Times New Roman"/>
        </w:rPr>
        <w:t>Paul Karl Horan (PKH)-26 (3.5µl/test) and are presented in the lower right quadrant. K562 cells were PKH negative and are presented in the upper left quadrant. (C) K562 cell death was determined by selecting PKH- cells above 200,000 SSC. Live cells were 7-AAD and Annexin V negative (lower left quadrant). Cells in early apoptosis were negative for 7-AAD, but positive for Annexin V (upper left quadrant). Cells in late apoptosis were positive for both Annexin V and 7-AAD (upper right quadrant). Necrotic or dead cells were positive for 7-AAD and negative for Annexin V (lower right quadrant). Cytotoxicity (%) was determined using the below equation:</w:t>
      </w:r>
    </w:p>
    <w:p w14:paraId="58AC0DF7" w14:textId="4D8966A0" w:rsidR="00CC596C" w:rsidRPr="00913B80" w:rsidRDefault="00CC596C" w:rsidP="00CC596C">
      <w:pPr>
        <w:spacing w:line="360" w:lineRule="auto"/>
        <w:jc w:val="both"/>
        <w:rPr>
          <w:rFonts w:ascii="Times New Roman" w:eastAsiaTheme="minorEastAsia" w:hAnsi="Times New Roman" w:cs="Times New Roman"/>
        </w:rPr>
      </w:pPr>
      <w:bookmarkStart w:id="1" w:name="_GoBack"/>
      <w:bookmarkEnd w:id="1"/>
      <m:oMathPara>
        <m:oMath>
          <m:r>
            <m:rPr>
              <m:sty m:val="p"/>
            </m:rPr>
            <w:rPr>
              <w:rFonts w:ascii="Cambria Math" w:hAnsi="Cambria Math" w:cs="Times New Roman"/>
            </w:rPr>
            <m:t xml:space="preserve">Cytotoxicity </m:t>
          </m:r>
          <m:d>
            <m:dPr>
              <m:ctrlPr>
                <w:rPr>
                  <w:rFonts w:ascii="Cambria Math" w:hAnsi="Cambria Math" w:cs="Times New Roman"/>
                </w:rPr>
              </m:ctrlPr>
            </m:dPr>
            <m:e>
              <m:r>
                <m:rPr>
                  <m:sty m:val="p"/>
                </m:rPr>
                <w:rPr>
                  <w:rFonts w:ascii="Cambria Math" w:hAnsi="Cambria Math" w:cs="Times New Roman"/>
                </w:rPr>
                <m:t>%</m:t>
              </m:r>
            </m:e>
          </m:d>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(early stage apoptosis+late stage apoptosis+necrotic cells</m:t>
              </m:r>
            </m:num>
            <m:den>
              <m:r>
                <m:rPr>
                  <m:sty m:val="p"/>
                </m:rPr>
                <w:rPr>
                  <w:rFonts w:ascii="Cambria Math" w:hAnsi="Cambria Math" w:cs="Times New Roman"/>
                </w:rPr>
                <m:t>All K562 cell events</m:t>
              </m:r>
            </m:den>
          </m:f>
          <m:r>
            <m:rPr>
              <m:sty m:val="p"/>
            </m:rPr>
            <w:rPr>
              <w:rFonts w:ascii="Cambria Math" w:hAnsi="Cambria Math" w:cs="Times New Roman"/>
            </w:rPr>
            <m:t>×10</m:t>
          </m:r>
          <m:r>
            <w:rPr>
              <w:rFonts w:ascii="Cambria Math" w:hAnsi="Cambria Math" w:cs="Times New Roman"/>
            </w:rPr>
            <m:t>0</m:t>
          </m:r>
        </m:oMath>
      </m:oMathPara>
    </w:p>
    <w:p w14:paraId="5BA09ABA" w14:textId="77777777" w:rsidR="00CC596C" w:rsidRPr="00913B80" w:rsidRDefault="00CC596C" w:rsidP="00CC596C">
      <w:pPr>
        <w:rPr>
          <w:rFonts w:ascii="Times New Roman" w:hAnsi="Times New Roman" w:cs="Times New Roman"/>
          <w:color w:val="000000" w:themeColor="text1"/>
        </w:rPr>
      </w:pPr>
    </w:p>
    <w:p w14:paraId="6732ED47" w14:textId="77777777" w:rsidR="00763555" w:rsidRDefault="00E051D3"/>
    <w:sectPr w:rsidR="00763555" w:rsidSect="00CC59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96C"/>
    <w:rsid w:val="001E3AC8"/>
    <w:rsid w:val="00312235"/>
    <w:rsid w:val="00397AD8"/>
    <w:rsid w:val="00517AF7"/>
    <w:rsid w:val="00527F6F"/>
    <w:rsid w:val="00633AB3"/>
    <w:rsid w:val="00A01963"/>
    <w:rsid w:val="00C20378"/>
    <w:rsid w:val="00C9503D"/>
    <w:rsid w:val="00CC596C"/>
    <w:rsid w:val="00CE523F"/>
    <w:rsid w:val="00E051D3"/>
    <w:rsid w:val="00E152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AE6E"/>
  <w15:chartTrackingRefBased/>
  <w15:docId w15:val="{E0739C1A-999D-427B-8A5C-3D3DF15E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96C"/>
    <w:pPr>
      <w:spacing w:after="0" w:line="240" w:lineRule="auto"/>
    </w:pPr>
    <w:rPr>
      <w:rFonts w:asciiTheme="minorHAnsi" w:hAnsiTheme="minorHAnsi"/>
      <w:szCs w:val="24"/>
    </w:rPr>
  </w:style>
  <w:style w:type="paragraph" w:styleId="Heading1">
    <w:name w:val="heading 1"/>
    <w:basedOn w:val="Normal"/>
    <w:next w:val="Normal"/>
    <w:link w:val="Heading1Char"/>
    <w:uiPriority w:val="9"/>
    <w:qFormat/>
    <w:rsid w:val="00CC596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96C"/>
    <w:rPr>
      <w:rFonts w:asciiTheme="majorHAnsi" w:eastAsiaTheme="majorEastAsia" w:hAnsiTheme="majorHAnsi" w:cstheme="majorBidi"/>
      <w:color w:val="2F5496" w:themeColor="accent1" w:themeShade="BF"/>
      <w:sz w:val="32"/>
      <w:szCs w:val="32"/>
    </w:rPr>
  </w:style>
  <w:style w:type="character" w:styleId="LineNumber">
    <w:name w:val="line number"/>
    <w:basedOn w:val="DefaultParagraphFont"/>
    <w:uiPriority w:val="99"/>
    <w:semiHidden/>
    <w:unhideWhenUsed/>
    <w:rsid w:val="00CC596C"/>
  </w:style>
  <w:style w:type="character" w:customStyle="1" w:styleId="MTConvertedEquation">
    <w:name w:val="MTConvertedEquation"/>
    <w:basedOn w:val="DefaultParagraphFont"/>
    <w:rsid w:val="00517AF7"/>
    <w:rPr>
      <w:rFonts w:ascii="Cambria Math" w:hAnsi="Cambria Math"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Eaton</dc:creator>
  <cp:keywords/>
  <dc:description/>
  <cp:lastModifiedBy>Jayapriya V.</cp:lastModifiedBy>
  <cp:revision>5</cp:revision>
  <dcterms:created xsi:type="dcterms:W3CDTF">2021-06-30T02:24:00Z</dcterms:created>
  <dcterms:modified xsi:type="dcterms:W3CDTF">2021-07-06T22:55:00Z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