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FC047" w14:textId="4F4216A3" w:rsidR="00A9289F" w:rsidRDefault="00682322" w:rsidP="00682322">
      <w:pPr>
        <w:pStyle w:val="NormalWeb"/>
        <w:spacing w:before="0" w:beforeAutospacing="0" w:after="0" w:afterAutospacing="0"/>
        <w:jc w:val="both"/>
        <w:rPr>
          <w:bCs/>
        </w:rPr>
      </w:pPr>
      <w:r w:rsidRPr="00845AB7">
        <w:rPr>
          <w:rFonts w:eastAsiaTheme="minorEastAsia"/>
          <w:b/>
          <w:bCs/>
          <w:color w:val="000000" w:themeColor="text1"/>
          <w:kern w:val="24"/>
        </w:rPr>
        <w:t>Supplemental Figure 1</w:t>
      </w:r>
      <w:r w:rsidRPr="00845AB7">
        <w:rPr>
          <w:rFonts w:eastAsiaTheme="minorEastAsia"/>
          <w:color w:val="000000" w:themeColor="text1"/>
          <w:kern w:val="24"/>
        </w:rPr>
        <w:t xml:space="preserve">.  </w:t>
      </w:r>
      <w:r w:rsidR="00A9289F">
        <w:rPr>
          <w:bCs/>
        </w:rPr>
        <w:t xml:space="preserve">Associations of </w:t>
      </w:r>
      <w:r w:rsidR="00A9289F">
        <w:rPr>
          <w:bCs/>
        </w:rPr>
        <w:t xml:space="preserve">the ratio of </w:t>
      </w:r>
      <w:r w:rsidR="00A9289F" w:rsidRPr="00845AB7">
        <w:rPr>
          <w:rFonts w:eastAsiaTheme="minorEastAsia"/>
          <w:color w:val="000000" w:themeColor="text1"/>
          <w:kern w:val="24"/>
        </w:rPr>
        <w:t>STAT1:STAT3</w:t>
      </w:r>
      <w:r w:rsidR="00A9289F">
        <w:rPr>
          <w:bCs/>
        </w:rPr>
        <w:t xml:space="preserve"> gene expression with expression of selected ICH genes.  Scatter plots of (</w:t>
      </w:r>
      <w:r w:rsidR="00A9289F" w:rsidRPr="0074727D">
        <w:rPr>
          <w:b/>
          <w:bCs/>
        </w:rPr>
        <w:t>A</w:t>
      </w:r>
      <w:r w:rsidR="00A9289F">
        <w:rPr>
          <w:bCs/>
        </w:rPr>
        <w:t>) CXCL9, (</w:t>
      </w:r>
      <w:r w:rsidR="00A9289F" w:rsidRPr="0074727D">
        <w:rPr>
          <w:b/>
          <w:bCs/>
        </w:rPr>
        <w:t>B</w:t>
      </w:r>
      <w:r w:rsidR="00A9289F">
        <w:rPr>
          <w:bCs/>
        </w:rPr>
        <w:t>) CCL5, (</w:t>
      </w:r>
      <w:r w:rsidR="00A9289F" w:rsidRPr="0074727D">
        <w:rPr>
          <w:b/>
          <w:bCs/>
        </w:rPr>
        <w:t>C</w:t>
      </w:r>
      <w:r w:rsidR="00A9289F">
        <w:rPr>
          <w:bCs/>
        </w:rPr>
        <w:t>) CCL19, (</w:t>
      </w:r>
      <w:r w:rsidR="00A9289F" w:rsidRPr="0074727D">
        <w:rPr>
          <w:b/>
          <w:bCs/>
        </w:rPr>
        <w:t>D</w:t>
      </w:r>
      <w:r w:rsidR="00A9289F">
        <w:rPr>
          <w:bCs/>
        </w:rPr>
        <w:t>) CXCL13, (</w:t>
      </w:r>
      <w:r w:rsidR="00A9289F" w:rsidRPr="0074727D">
        <w:rPr>
          <w:b/>
          <w:bCs/>
        </w:rPr>
        <w:t>E</w:t>
      </w:r>
      <w:r w:rsidR="00A9289F">
        <w:rPr>
          <w:bCs/>
        </w:rPr>
        <w:t>) ITGB2, (</w:t>
      </w:r>
      <w:r w:rsidR="00A9289F" w:rsidRPr="0074727D">
        <w:rPr>
          <w:b/>
          <w:bCs/>
        </w:rPr>
        <w:t>F</w:t>
      </w:r>
      <w:r w:rsidR="00A9289F">
        <w:rPr>
          <w:bCs/>
        </w:rPr>
        <w:t>) CCL21 with PRF1 gene expression are shown, along with their associated r and p values. (</w:t>
      </w:r>
      <w:r w:rsidR="00A9289F" w:rsidRPr="0074727D">
        <w:rPr>
          <w:b/>
          <w:bCs/>
        </w:rPr>
        <w:t>G</w:t>
      </w:r>
      <w:r w:rsidR="00A9289F">
        <w:rPr>
          <w:bCs/>
        </w:rPr>
        <w:t xml:space="preserve">) Tumors with low (L) and high (H) expression of </w:t>
      </w:r>
      <w:r w:rsidR="00A9289F" w:rsidRPr="00845AB7">
        <w:rPr>
          <w:rFonts w:eastAsiaTheme="minorEastAsia"/>
          <w:color w:val="000000" w:themeColor="text1"/>
          <w:kern w:val="24"/>
        </w:rPr>
        <w:t>STAT1:STAT3</w:t>
      </w:r>
      <w:r w:rsidR="00A9289F">
        <w:rPr>
          <w:bCs/>
        </w:rPr>
        <w:t xml:space="preserve"> are grouped, showing expression levels for the 10 Top ICH genes, and CCL21 for comparison. P </w:t>
      </w:r>
      <w:r w:rsidR="00A9289F" w:rsidRPr="00093FE7">
        <w:rPr>
          <w:bCs/>
        </w:rPr>
        <w:t>value &lt;0.05 (*), &lt;0.01 (**), &lt;0.001 (***), &lt;0.0001 (****).</w:t>
      </w:r>
    </w:p>
    <w:p w14:paraId="077C8031" w14:textId="77777777" w:rsidR="00682322" w:rsidRDefault="00682322" w:rsidP="00845AB7">
      <w:pPr>
        <w:spacing w:after="0"/>
      </w:pPr>
    </w:p>
    <w:p w14:paraId="518F220C" w14:textId="42711697" w:rsidR="004849DC" w:rsidRDefault="00845AB7" w:rsidP="00845AB7">
      <w:pPr>
        <w:spacing w:after="0"/>
      </w:pPr>
      <w:r>
        <w:rPr>
          <w:noProof/>
        </w:rPr>
        <w:drawing>
          <wp:inline distT="0" distB="0" distL="0" distR="0" wp14:anchorId="23548931" wp14:editId="50404DD8">
            <wp:extent cx="4862830" cy="16400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058" cy="1665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A13515" w14:textId="4262C295" w:rsidR="00845AB7" w:rsidRDefault="00845AB7" w:rsidP="00845AB7">
      <w:pPr>
        <w:spacing w:after="0"/>
      </w:pPr>
      <w:r>
        <w:rPr>
          <w:noProof/>
        </w:rPr>
        <w:drawing>
          <wp:inline distT="0" distB="0" distL="0" distR="0" wp14:anchorId="140C8EE1" wp14:editId="49674B2D">
            <wp:extent cx="4862945" cy="167816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59" cy="1710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8C7D0C" w14:textId="6C35AF74" w:rsidR="00682322" w:rsidRDefault="00845AB7" w:rsidP="00845AB7">
      <w:pPr>
        <w:spacing w:after="0"/>
      </w:pPr>
      <w:r>
        <w:rPr>
          <w:noProof/>
        </w:rPr>
        <w:drawing>
          <wp:inline distT="0" distB="0" distL="0" distR="0" wp14:anchorId="2622361C" wp14:editId="7EB5DC4C">
            <wp:extent cx="4892634" cy="1688226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332" cy="170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84441C" w14:textId="6298DE0A" w:rsidR="00682322" w:rsidRDefault="00682322" w:rsidP="00845AB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CB4C5" wp14:editId="74731A58">
                <wp:simplePos x="0" y="0"/>
                <wp:positionH relativeFrom="column">
                  <wp:posOffset>-89535</wp:posOffset>
                </wp:positionH>
                <wp:positionV relativeFrom="paragraph">
                  <wp:posOffset>145387</wp:posOffset>
                </wp:positionV>
                <wp:extent cx="291465" cy="304800"/>
                <wp:effectExtent l="0" t="0" r="0" b="0"/>
                <wp:wrapNone/>
                <wp:docPr id="2" name="TextBox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4E9AE8-FC77-574D-9F7A-086189FB769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13286F" w14:textId="77777777" w:rsidR="005742B3" w:rsidRDefault="005742B3" w:rsidP="005742B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G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1CB4C5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style="position:absolute;margin-left:-7.05pt;margin-top:11.45pt;width:22.9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" filled="f" stroked="f">
                <v:textbox>
                  <w:txbxContent>
                    <w:p w14:paraId="3F13286F" w14:textId="77777777" w:rsidR="005742B3" w:rsidRDefault="005742B3" w:rsidP="005742B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14:paraId="4DD4AF5D" w14:textId="3D72C2DA" w:rsidR="00682322" w:rsidRDefault="00682322" w:rsidP="00845AB7">
      <w:pPr>
        <w:spacing w:after="0"/>
      </w:pPr>
    </w:p>
    <w:p w14:paraId="7B158CB2" w14:textId="5D60BB1A" w:rsidR="00845AB7" w:rsidRDefault="00682322" w:rsidP="00682322">
      <w:pPr>
        <w:spacing w:after="0"/>
      </w:pPr>
      <w:r w:rsidRPr="00682322">
        <w:rPr>
          <w:noProof/>
        </w:rPr>
        <w:drawing>
          <wp:inline distT="0" distB="0" distL="0" distR="0" wp14:anchorId="5B0EBC8E" wp14:editId="7BC796C2">
            <wp:extent cx="4426877" cy="19824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92534" cy="201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64EF8" w14:textId="31664D0E" w:rsidR="00682322" w:rsidRPr="00965E4C" w:rsidRDefault="00682322" w:rsidP="00682322">
      <w:pPr>
        <w:pStyle w:val="NormalWeb"/>
        <w:spacing w:before="0" w:beforeAutospacing="0" w:after="0" w:afterAutospacing="0"/>
        <w:jc w:val="both"/>
        <w:rPr>
          <w:sz w:val="18"/>
          <w:szCs w:val="18"/>
        </w:rPr>
      </w:pPr>
      <w:r w:rsidRPr="00845AB7">
        <w:rPr>
          <w:rFonts w:eastAsiaTheme="minorEastAsia"/>
          <w:b/>
          <w:bCs/>
          <w:color w:val="000000" w:themeColor="text1"/>
          <w:kern w:val="24"/>
        </w:rPr>
        <w:lastRenderedPageBreak/>
        <w:t>Supplemental Figure 2</w:t>
      </w:r>
      <w:r w:rsidRPr="00845AB7">
        <w:rPr>
          <w:rFonts w:eastAsiaTheme="minorEastAsia"/>
          <w:color w:val="000000" w:themeColor="text1"/>
          <w:kern w:val="24"/>
        </w:rPr>
        <w:t xml:space="preserve">.  </w:t>
      </w:r>
      <w:r w:rsidR="00A9289F">
        <w:rPr>
          <w:bCs/>
        </w:rPr>
        <w:t xml:space="preserve">Associations of </w:t>
      </w:r>
      <w:r w:rsidR="00A9289F">
        <w:rPr>
          <w:bCs/>
        </w:rPr>
        <w:t>IRF1</w:t>
      </w:r>
      <w:r w:rsidR="00A9289F">
        <w:rPr>
          <w:bCs/>
        </w:rPr>
        <w:t xml:space="preserve"> gene expression with expression of selected ICH genes.  Scatter plots of (</w:t>
      </w:r>
      <w:r w:rsidR="00A9289F" w:rsidRPr="0074727D">
        <w:rPr>
          <w:b/>
          <w:bCs/>
        </w:rPr>
        <w:t>A</w:t>
      </w:r>
      <w:r w:rsidR="00A9289F">
        <w:rPr>
          <w:bCs/>
        </w:rPr>
        <w:t>) CXCL9, (</w:t>
      </w:r>
      <w:r w:rsidR="00A9289F" w:rsidRPr="0074727D">
        <w:rPr>
          <w:b/>
          <w:bCs/>
        </w:rPr>
        <w:t>B</w:t>
      </w:r>
      <w:r w:rsidR="00A9289F">
        <w:rPr>
          <w:bCs/>
        </w:rPr>
        <w:t>) CCL5, (</w:t>
      </w:r>
      <w:r w:rsidR="00A9289F" w:rsidRPr="0074727D">
        <w:rPr>
          <w:b/>
          <w:bCs/>
        </w:rPr>
        <w:t>C</w:t>
      </w:r>
      <w:r w:rsidR="00A9289F">
        <w:rPr>
          <w:bCs/>
        </w:rPr>
        <w:t>) CCL19, (</w:t>
      </w:r>
      <w:r w:rsidR="00A9289F" w:rsidRPr="0074727D">
        <w:rPr>
          <w:b/>
          <w:bCs/>
        </w:rPr>
        <w:t>D</w:t>
      </w:r>
      <w:r w:rsidR="00A9289F">
        <w:rPr>
          <w:bCs/>
        </w:rPr>
        <w:t>) CXCL13, (</w:t>
      </w:r>
      <w:r w:rsidR="00A9289F" w:rsidRPr="0074727D">
        <w:rPr>
          <w:b/>
          <w:bCs/>
        </w:rPr>
        <w:t>E</w:t>
      </w:r>
      <w:r w:rsidR="00A9289F">
        <w:rPr>
          <w:bCs/>
        </w:rPr>
        <w:t>) ITGB2, (</w:t>
      </w:r>
      <w:r w:rsidR="00A9289F" w:rsidRPr="0074727D">
        <w:rPr>
          <w:b/>
          <w:bCs/>
        </w:rPr>
        <w:t>F</w:t>
      </w:r>
      <w:r w:rsidR="00A9289F">
        <w:rPr>
          <w:bCs/>
        </w:rPr>
        <w:t>) CCL21 with PRF1 gene expression are shown, along with their associated r and p values. (</w:t>
      </w:r>
      <w:r w:rsidR="00A9289F" w:rsidRPr="0074727D">
        <w:rPr>
          <w:b/>
          <w:bCs/>
        </w:rPr>
        <w:t>G</w:t>
      </w:r>
      <w:r w:rsidR="00A9289F">
        <w:rPr>
          <w:bCs/>
        </w:rPr>
        <w:t xml:space="preserve">) Tumors with low (L) and high (H) expression of </w:t>
      </w:r>
      <w:r w:rsidR="00A9289F">
        <w:rPr>
          <w:rFonts w:eastAsiaTheme="minorEastAsia"/>
          <w:color w:val="000000" w:themeColor="text1"/>
          <w:kern w:val="24"/>
        </w:rPr>
        <w:t>IRF1</w:t>
      </w:r>
      <w:r w:rsidR="00A9289F">
        <w:rPr>
          <w:bCs/>
        </w:rPr>
        <w:t xml:space="preserve"> are grouped, showing expression levels for the 10 Top ICH genes, and CCL21 for comparison. P </w:t>
      </w:r>
      <w:r w:rsidR="00A9289F" w:rsidRPr="00093FE7">
        <w:rPr>
          <w:bCs/>
        </w:rPr>
        <w:t>value &lt;0.05 (*), &lt;0.01 (**), &lt;0.001 (***), &lt;0.0001 (****).</w:t>
      </w:r>
    </w:p>
    <w:p w14:paraId="73DA6CC1" w14:textId="1D8B276B" w:rsidR="00682322" w:rsidRDefault="00682322" w:rsidP="00845AB7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</w:p>
    <w:p w14:paraId="7C897BB5" w14:textId="690A2702" w:rsidR="00845AB7" w:rsidRDefault="00845AB7" w:rsidP="00845AB7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noProof/>
          <w:color w:val="000000" w:themeColor="text1"/>
          <w:kern w:val="24"/>
        </w:rPr>
        <w:drawing>
          <wp:inline distT="0" distB="0" distL="0" distR="0" wp14:anchorId="7E828239" wp14:editId="0DF5C012">
            <wp:extent cx="4773880" cy="168180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408" cy="1710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FA0081" w14:textId="5D30D70D" w:rsidR="00845AB7" w:rsidRDefault="00845AB7" w:rsidP="00845AB7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</w:p>
    <w:p w14:paraId="18436FAF" w14:textId="79CC9B4E" w:rsidR="00845AB7" w:rsidRDefault="00845AB7" w:rsidP="00845AB7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noProof/>
          <w:color w:val="000000" w:themeColor="text1"/>
          <w:kern w:val="24"/>
        </w:rPr>
        <w:drawing>
          <wp:inline distT="0" distB="0" distL="0" distR="0" wp14:anchorId="51B66D3F" wp14:editId="378D5DD2">
            <wp:extent cx="4738254" cy="17167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404" cy="1742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CCE87A1" w14:textId="77777777" w:rsidR="00845AB7" w:rsidRDefault="00845AB7" w:rsidP="00845AB7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</w:p>
    <w:p w14:paraId="4D03B244" w14:textId="2877B9E9" w:rsidR="00682322" w:rsidRDefault="00682322" w:rsidP="00682322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AE1463" wp14:editId="5094A095">
                <wp:simplePos x="0" y="0"/>
                <wp:positionH relativeFrom="column">
                  <wp:posOffset>-95885</wp:posOffset>
                </wp:positionH>
                <wp:positionV relativeFrom="paragraph">
                  <wp:posOffset>1619885</wp:posOffset>
                </wp:positionV>
                <wp:extent cx="291465" cy="304800"/>
                <wp:effectExtent l="0" t="0" r="0" b="0"/>
                <wp:wrapNone/>
                <wp:docPr id="10" name="TextBox 2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E21134" w14:textId="77777777" w:rsidR="00682322" w:rsidRDefault="00682322" w:rsidP="0068232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G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E1463" id="_x0000_s1027" type="#_x0000_t202" style="position:absolute;margin-left:-7.55pt;margin-top:127.55pt;width:22.95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" filled="f" stroked="f">
                <v:textbox>
                  <w:txbxContent>
                    <w:p w14:paraId="1DE21134" w14:textId="77777777" w:rsidR="00682322" w:rsidRDefault="00682322" w:rsidP="0068232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845AB7">
        <w:rPr>
          <w:rFonts w:eastAsiaTheme="minorEastAsia"/>
          <w:noProof/>
          <w:color w:val="000000" w:themeColor="text1"/>
          <w:kern w:val="24"/>
        </w:rPr>
        <w:drawing>
          <wp:inline distT="0" distB="0" distL="0" distR="0" wp14:anchorId="18ED6647" wp14:editId="1B96B542">
            <wp:extent cx="4690753" cy="161947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483" cy="1642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6E17C7" w14:textId="014586F7" w:rsidR="002E47DC" w:rsidRDefault="002E47DC" w:rsidP="00965E4C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27EF7ACD" w14:textId="439CB398" w:rsidR="002E47DC" w:rsidRDefault="00682322" w:rsidP="00965E4C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  <w:r w:rsidRPr="00682322">
        <w:rPr>
          <w:rFonts w:eastAsiaTheme="minorEastAsia"/>
          <w:b/>
          <w:bCs/>
          <w:color w:val="000000" w:themeColor="text1"/>
          <w:kern w:val="24"/>
        </w:rPr>
        <w:drawing>
          <wp:inline distT="0" distB="0" distL="0" distR="0" wp14:anchorId="0D5394AB" wp14:editId="6E36132C">
            <wp:extent cx="4293705" cy="1932166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0529" cy="193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47DC" w:rsidSect="00845AB7"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10329" w14:textId="77777777" w:rsidR="00AE52B0" w:rsidRDefault="00AE52B0" w:rsidP="00965E4C">
      <w:pPr>
        <w:spacing w:after="0" w:line="240" w:lineRule="auto"/>
      </w:pPr>
      <w:r>
        <w:separator/>
      </w:r>
    </w:p>
  </w:endnote>
  <w:endnote w:type="continuationSeparator" w:id="0">
    <w:p w14:paraId="22181745" w14:textId="77777777" w:rsidR="00AE52B0" w:rsidRDefault="00AE52B0" w:rsidP="0096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06BD1" w14:textId="77777777" w:rsidR="00AE52B0" w:rsidRDefault="00AE52B0" w:rsidP="00965E4C">
      <w:pPr>
        <w:spacing w:after="0" w:line="240" w:lineRule="auto"/>
      </w:pPr>
      <w:r>
        <w:separator/>
      </w:r>
    </w:p>
  </w:footnote>
  <w:footnote w:type="continuationSeparator" w:id="0">
    <w:p w14:paraId="3B027FE2" w14:textId="77777777" w:rsidR="00AE52B0" w:rsidRDefault="00AE52B0" w:rsidP="00965E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DC"/>
    <w:rsid w:val="00052E6A"/>
    <w:rsid w:val="001313D5"/>
    <w:rsid w:val="002E47DC"/>
    <w:rsid w:val="002F1F91"/>
    <w:rsid w:val="004849DC"/>
    <w:rsid w:val="005742B3"/>
    <w:rsid w:val="00682322"/>
    <w:rsid w:val="0080033F"/>
    <w:rsid w:val="00815FC7"/>
    <w:rsid w:val="00845AB7"/>
    <w:rsid w:val="0093568D"/>
    <w:rsid w:val="0095008D"/>
    <w:rsid w:val="00965E4C"/>
    <w:rsid w:val="00A9289F"/>
    <w:rsid w:val="00AE52B0"/>
    <w:rsid w:val="00BD2A8E"/>
    <w:rsid w:val="00BD3177"/>
    <w:rsid w:val="00C61072"/>
    <w:rsid w:val="00CA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551EF"/>
  <w15:chartTrackingRefBased/>
  <w15:docId w15:val="{99CA9102-ACAC-48D0-80D3-9F939768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5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5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E4C"/>
  </w:style>
  <w:style w:type="paragraph" w:styleId="Footer">
    <w:name w:val="footer"/>
    <w:basedOn w:val="Normal"/>
    <w:link w:val="FooterChar"/>
    <w:uiPriority w:val="99"/>
    <w:unhideWhenUsed/>
    <w:rsid w:val="00965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1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Slingluff</dc:creator>
  <cp:keywords/>
  <dc:description/>
  <cp:lastModifiedBy>Min Kwak</cp:lastModifiedBy>
  <cp:revision>2</cp:revision>
  <dcterms:created xsi:type="dcterms:W3CDTF">2020-10-26T05:57:00Z</dcterms:created>
  <dcterms:modified xsi:type="dcterms:W3CDTF">2020-10-26T05:57:00Z</dcterms:modified>
</cp:coreProperties>
</file>