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E89C5" w14:textId="293E6799" w:rsidR="00E221C2" w:rsidRPr="003804A8" w:rsidRDefault="00FC00C0" w:rsidP="009226B5">
      <w:pPr>
        <w:spacing w:before="0" w:after="0"/>
        <w:rPr>
          <w:rFonts w:cs="Times New Roman"/>
          <w:b/>
          <w:bCs/>
          <w:color w:val="000000" w:themeColor="text1"/>
          <w:sz w:val="20"/>
          <w:szCs w:val="20"/>
        </w:rPr>
      </w:pPr>
      <w:bookmarkStart w:id="0" w:name="_GoBack"/>
      <w:r>
        <w:rPr>
          <w:rFonts w:ascii="Book Antiqua" w:hAnsi="Book Antiqua" w:cs="Times New Roman"/>
          <w:b/>
          <w:sz w:val="20"/>
          <w:szCs w:val="20"/>
        </w:rPr>
        <w:t xml:space="preserve">Additional file </w:t>
      </w:r>
      <w:r>
        <w:rPr>
          <w:rFonts w:ascii="Book Antiqua" w:hAnsi="Book Antiqua" w:cs="Times New Roman"/>
          <w:b/>
          <w:sz w:val="20"/>
          <w:szCs w:val="20"/>
        </w:rPr>
        <w:t>3:</w:t>
      </w:r>
      <w:r>
        <w:rPr>
          <w:rFonts w:ascii="Book Antiqua" w:hAnsi="Book Antiqua" w:cs="Times New Roman"/>
          <w:b/>
          <w:sz w:val="20"/>
          <w:szCs w:val="20"/>
        </w:rPr>
        <w:t xml:space="preserve"> </w:t>
      </w:r>
      <w:r w:rsidR="00954E60">
        <w:rPr>
          <w:rFonts w:ascii="Book Antiqua" w:hAnsi="Book Antiqua" w:cs="Times New Roman"/>
          <w:b/>
          <w:sz w:val="20"/>
          <w:szCs w:val="20"/>
        </w:rPr>
        <w:t>Table S</w:t>
      </w:r>
      <w:r w:rsidR="00202670">
        <w:rPr>
          <w:rFonts w:cs="Times New Roman"/>
          <w:b/>
          <w:bCs/>
          <w:color w:val="000000" w:themeColor="text1"/>
          <w:sz w:val="20"/>
          <w:szCs w:val="20"/>
        </w:rPr>
        <w:t>3</w:t>
      </w:r>
      <w:r>
        <w:rPr>
          <w:rFonts w:cs="Times New Roman"/>
          <w:b/>
          <w:bCs/>
          <w:color w:val="000000" w:themeColor="text1"/>
          <w:sz w:val="20"/>
          <w:szCs w:val="20"/>
        </w:rPr>
        <w:t>.</w:t>
      </w:r>
      <w:r w:rsidR="007E0ECC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r w:rsidR="00E221C2" w:rsidRPr="003804A8">
        <w:rPr>
          <w:rFonts w:cs="Times New Roman"/>
          <w:b/>
          <w:bCs/>
          <w:color w:val="000000" w:themeColor="text1"/>
          <w:sz w:val="20"/>
          <w:szCs w:val="20"/>
        </w:rPr>
        <w:t>Details of ACC studies and associated microarray datasets from GEO database.</w:t>
      </w:r>
    </w:p>
    <w:tbl>
      <w:tblPr>
        <w:tblStyle w:val="TableGrid"/>
        <w:tblW w:w="503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9"/>
        <w:gridCol w:w="2272"/>
        <w:gridCol w:w="1258"/>
        <w:gridCol w:w="1345"/>
        <w:gridCol w:w="4187"/>
        <w:gridCol w:w="1842"/>
        <w:gridCol w:w="1449"/>
      </w:tblGrid>
      <w:tr w:rsidR="00B14C52" w:rsidRPr="00B14C52" w14:paraId="1B4B741E" w14:textId="77777777" w:rsidTr="00B14C52">
        <w:trPr>
          <w:trHeight w:val="12"/>
          <w:jc w:val="center"/>
        </w:trPr>
        <w:tc>
          <w:tcPr>
            <w:tcW w:w="601" w:type="pct"/>
            <w:vMerge w:val="restart"/>
            <w:tcBorders>
              <w:top w:val="single" w:sz="8" w:space="0" w:color="auto"/>
            </w:tcBorders>
            <w:vAlign w:val="center"/>
          </w:tcPr>
          <w:bookmarkEnd w:id="0"/>
          <w:p w14:paraId="75781DE2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GEO Series</w:t>
            </w:r>
          </w:p>
        </w:tc>
        <w:tc>
          <w:tcPr>
            <w:tcW w:w="809" w:type="pct"/>
            <w:vMerge w:val="restart"/>
            <w:tcBorders>
              <w:top w:val="single" w:sz="8" w:space="0" w:color="auto"/>
            </w:tcBorders>
            <w:vAlign w:val="center"/>
          </w:tcPr>
          <w:p w14:paraId="1C1F66B5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Contributor(s)</w:t>
            </w:r>
          </w:p>
        </w:tc>
        <w:tc>
          <w:tcPr>
            <w:tcW w:w="927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BB3EE1D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Sample</w:t>
            </w:r>
          </w:p>
        </w:tc>
        <w:tc>
          <w:tcPr>
            <w:tcW w:w="1491" w:type="pct"/>
            <w:vMerge w:val="restart"/>
            <w:tcBorders>
              <w:top w:val="single" w:sz="8" w:space="0" w:color="auto"/>
            </w:tcBorders>
            <w:vAlign w:val="center"/>
          </w:tcPr>
          <w:p w14:paraId="40C2CFDD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Platform</w:t>
            </w:r>
          </w:p>
        </w:tc>
        <w:tc>
          <w:tcPr>
            <w:tcW w:w="656" w:type="pct"/>
            <w:vMerge w:val="restart"/>
            <w:tcBorders>
              <w:top w:val="single" w:sz="8" w:space="0" w:color="auto"/>
            </w:tcBorders>
          </w:tcPr>
          <w:p w14:paraId="0CAD188C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Submission time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</w:tcBorders>
            <w:vAlign w:val="center"/>
          </w:tcPr>
          <w:p w14:paraId="67935C5E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Country</w:t>
            </w:r>
          </w:p>
        </w:tc>
      </w:tr>
      <w:tr w:rsidR="00B14C52" w:rsidRPr="00B14C52" w14:paraId="70DB2170" w14:textId="77777777" w:rsidTr="00B14C52">
        <w:trPr>
          <w:trHeight w:val="4"/>
          <w:jc w:val="center"/>
        </w:trPr>
        <w:tc>
          <w:tcPr>
            <w:tcW w:w="601" w:type="pct"/>
            <w:vMerge/>
            <w:tcBorders>
              <w:bottom w:val="single" w:sz="4" w:space="0" w:color="auto"/>
            </w:tcBorders>
            <w:vAlign w:val="center"/>
          </w:tcPr>
          <w:p w14:paraId="38B260F1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809" w:type="pct"/>
            <w:vMerge/>
            <w:tcBorders>
              <w:bottom w:val="single" w:sz="4" w:space="0" w:color="auto"/>
            </w:tcBorders>
            <w:vAlign w:val="center"/>
          </w:tcPr>
          <w:p w14:paraId="2E3DC050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790D6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Tumor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C1811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Normal</w:t>
            </w:r>
          </w:p>
        </w:tc>
        <w:tc>
          <w:tcPr>
            <w:tcW w:w="1491" w:type="pct"/>
            <w:vMerge/>
            <w:tcBorders>
              <w:bottom w:val="single" w:sz="4" w:space="0" w:color="auto"/>
            </w:tcBorders>
            <w:vAlign w:val="center"/>
          </w:tcPr>
          <w:p w14:paraId="4D44121A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6" w:type="pct"/>
            <w:vMerge/>
            <w:tcBorders>
              <w:bottom w:val="single" w:sz="4" w:space="0" w:color="auto"/>
            </w:tcBorders>
          </w:tcPr>
          <w:p w14:paraId="477745B0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16" w:type="pct"/>
            <w:vMerge/>
            <w:tcBorders>
              <w:bottom w:val="single" w:sz="4" w:space="0" w:color="auto"/>
            </w:tcBorders>
          </w:tcPr>
          <w:p w14:paraId="45B94D66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14C52" w:rsidRPr="00B14C52" w14:paraId="3FD7F47C" w14:textId="77777777" w:rsidTr="00B14C52">
        <w:trPr>
          <w:trHeight w:val="61"/>
          <w:jc w:val="center"/>
        </w:trPr>
        <w:tc>
          <w:tcPr>
            <w:tcW w:w="601" w:type="pct"/>
            <w:vAlign w:val="center"/>
          </w:tcPr>
          <w:p w14:paraId="219EA84C" w14:textId="77777777" w:rsidR="00E221C2" w:rsidRPr="00B14C52" w:rsidRDefault="00E221C2" w:rsidP="00B14C52">
            <w:pPr>
              <w:spacing w:before="0" w:after="0"/>
              <w:rPr>
                <w:rFonts w:eastAsia="DengXian"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eastAsia="DengXian" w:cs="Times New Roman"/>
                <w:color w:val="000000" w:themeColor="text1"/>
                <w:sz w:val="18"/>
                <w:szCs w:val="18"/>
              </w:rPr>
              <w:t>GSE90713</w:t>
            </w:r>
          </w:p>
        </w:tc>
        <w:tc>
          <w:tcPr>
            <w:tcW w:w="809" w:type="pct"/>
            <w:vAlign w:val="center"/>
          </w:tcPr>
          <w:p w14:paraId="5EAB2095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Farber JM et al, 2016</w:t>
            </w:r>
          </w:p>
        </w:tc>
        <w:tc>
          <w:tcPr>
            <w:tcW w:w="448" w:type="pct"/>
            <w:vAlign w:val="center"/>
          </w:tcPr>
          <w:p w14:paraId="660DDE13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479" w:type="pct"/>
            <w:vAlign w:val="center"/>
          </w:tcPr>
          <w:p w14:paraId="3D0D78F6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91" w:type="pct"/>
            <w:vAlign w:val="center"/>
          </w:tcPr>
          <w:p w14:paraId="48E64B16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GPL15207 Affymetrix Human Gene Expression Array</w:t>
            </w:r>
          </w:p>
        </w:tc>
        <w:tc>
          <w:tcPr>
            <w:tcW w:w="656" w:type="pct"/>
            <w:vAlign w:val="center"/>
          </w:tcPr>
          <w:p w14:paraId="45DB5D0A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  <w:lang w:eastAsia="zh-CN"/>
              </w:rPr>
              <w:t>2016</w:t>
            </w:r>
          </w:p>
        </w:tc>
        <w:tc>
          <w:tcPr>
            <w:tcW w:w="516" w:type="pct"/>
          </w:tcPr>
          <w:p w14:paraId="0B8D1E81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USA</w:t>
            </w:r>
          </w:p>
        </w:tc>
      </w:tr>
      <w:tr w:rsidR="00B14C52" w:rsidRPr="00B14C52" w14:paraId="78F1ACB5" w14:textId="77777777" w:rsidTr="00A25962">
        <w:trPr>
          <w:trHeight w:val="61"/>
          <w:jc w:val="center"/>
        </w:trPr>
        <w:tc>
          <w:tcPr>
            <w:tcW w:w="601" w:type="pct"/>
            <w:tcBorders>
              <w:bottom w:val="single" w:sz="8" w:space="0" w:color="auto"/>
            </w:tcBorders>
            <w:vAlign w:val="center"/>
          </w:tcPr>
          <w:p w14:paraId="5ACB06AC" w14:textId="77777777" w:rsidR="00E221C2" w:rsidRPr="00B14C52" w:rsidRDefault="00E221C2" w:rsidP="00B14C52">
            <w:pPr>
              <w:spacing w:before="0" w:after="0"/>
              <w:rPr>
                <w:rFonts w:eastAsia="DengXian"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GSE19750</w:t>
            </w:r>
          </w:p>
        </w:tc>
        <w:tc>
          <w:tcPr>
            <w:tcW w:w="809" w:type="pct"/>
            <w:tcBorders>
              <w:bottom w:val="single" w:sz="8" w:space="0" w:color="auto"/>
            </w:tcBorders>
            <w:vAlign w:val="center"/>
          </w:tcPr>
          <w:p w14:paraId="39CBD538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Bussey KJ et al, 2010</w:t>
            </w:r>
          </w:p>
        </w:tc>
        <w:tc>
          <w:tcPr>
            <w:tcW w:w="448" w:type="pct"/>
            <w:tcBorders>
              <w:bottom w:val="single" w:sz="8" w:space="0" w:color="auto"/>
            </w:tcBorders>
            <w:vAlign w:val="center"/>
          </w:tcPr>
          <w:p w14:paraId="5BBF8BED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479" w:type="pct"/>
            <w:tcBorders>
              <w:bottom w:val="single" w:sz="8" w:space="0" w:color="auto"/>
            </w:tcBorders>
            <w:vAlign w:val="center"/>
          </w:tcPr>
          <w:p w14:paraId="5E67E0FB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91" w:type="pct"/>
            <w:tcBorders>
              <w:bottom w:val="single" w:sz="8" w:space="0" w:color="auto"/>
            </w:tcBorders>
            <w:vAlign w:val="center"/>
          </w:tcPr>
          <w:p w14:paraId="522EEDE0" w14:textId="77777777" w:rsidR="00E221C2" w:rsidRPr="00B14C52" w:rsidRDefault="00E221C2" w:rsidP="00B14C52">
            <w:pPr>
              <w:spacing w:before="0" w:after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GPL570 Affymetrix Human Genome U133 Plus 2.0 Array</w:t>
            </w:r>
          </w:p>
        </w:tc>
        <w:tc>
          <w:tcPr>
            <w:tcW w:w="656" w:type="pct"/>
            <w:tcBorders>
              <w:bottom w:val="single" w:sz="8" w:space="0" w:color="auto"/>
            </w:tcBorders>
            <w:vAlign w:val="center"/>
          </w:tcPr>
          <w:p w14:paraId="6D688B68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color w:val="000000" w:themeColor="text1"/>
                <w:sz w:val="18"/>
                <w:szCs w:val="18"/>
                <w:lang w:eastAsia="zh-CN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  <w:lang w:eastAsia="zh-CN"/>
              </w:rPr>
              <w:t>2010</w:t>
            </w:r>
          </w:p>
        </w:tc>
        <w:tc>
          <w:tcPr>
            <w:tcW w:w="516" w:type="pct"/>
            <w:tcBorders>
              <w:bottom w:val="single" w:sz="8" w:space="0" w:color="auto"/>
            </w:tcBorders>
          </w:tcPr>
          <w:p w14:paraId="5EB8F73C" w14:textId="77777777" w:rsidR="00E221C2" w:rsidRPr="00B14C52" w:rsidRDefault="00E221C2" w:rsidP="00B14C52">
            <w:pPr>
              <w:spacing w:before="0" w:after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4C52">
              <w:rPr>
                <w:rFonts w:cs="Times New Roman"/>
                <w:color w:val="000000" w:themeColor="text1"/>
                <w:sz w:val="18"/>
                <w:szCs w:val="18"/>
              </w:rPr>
              <w:t>USA</w:t>
            </w:r>
          </w:p>
        </w:tc>
      </w:tr>
    </w:tbl>
    <w:p w14:paraId="0A1CF888" w14:textId="77777777" w:rsidR="00B14C52" w:rsidRDefault="00B14C52"/>
    <w:sectPr w:rsidR="00B14C52" w:rsidSect="00B14C52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26EA7" w14:textId="77777777" w:rsidR="00F56ACC" w:rsidRDefault="00F56ACC" w:rsidP="00E221C2">
      <w:pPr>
        <w:spacing w:before="0" w:after="0"/>
      </w:pPr>
      <w:r>
        <w:separator/>
      </w:r>
    </w:p>
  </w:endnote>
  <w:endnote w:type="continuationSeparator" w:id="0">
    <w:p w14:paraId="677CC671" w14:textId="77777777" w:rsidR="00F56ACC" w:rsidRDefault="00F56ACC" w:rsidP="00E221C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00260" w14:textId="77777777" w:rsidR="00F56ACC" w:rsidRDefault="00F56ACC" w:rsidP="00E221C2">
      <w:pPr>
        <w:spacing w:before="0" w:after="0"/>
      </w:pPr>
      <w:r>
        <w:separator/>
      </w:r>
    </w:p>
  </w:footnote>
  <w:footnote w:type="continuationSeparator" w:id="0">
    <w:p w14:paraId="72F12D55" w14:textId="77777777" w:rsidR="00F56ACC" w:rsidRDefault="00F56ACC" w:rsidP="00E221C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wMjU0NDIzsDAyN7dU0lEKTi0uzszPAykwrAUAHE1laiwAAAA="/>
  </w:docVars>
  <w:rsids>
    <w:rsidRoot w:val="00153C3B"/>
    <w:rsid w:val="00077F0B"/>
    <w:rsid w:val="00153C3B"/>
    <w:rsid w:val="00202670"/>
    <w:rsid w:val="003F44B1"/>
    <w:rsid w:val="004D1DCC"/>
    <w:rsid w:val="00513EEA"/>
    <w:rsid w:val="00546E0D"/>
    <w:rsid w:val="00683007"/>
    <w:rsid w:val="007C64D6"/>
    <w:rsid w:val="007E0ECC"/>
    <w:rsid w:val="008152D9"/>
    <w:rsid w:val="009226B5"/>
    <w:rsid w:val="00954E60"/>
    <w:rsid w:val="00A25962"/>
    <w:rsid w:val="00A60159"/>
    <w:rsid w:val="00B07E57"/>
    <w:rsid w:val="00B14C52"/>
    <w:rsid w:val="00C26FA0"/>
    <w:rsid w:val="00E221C2"/>
    <w:rsid w:val="00E24421"/>
    <w:rsid w:val="00E76562"/>
    <w:rsid w:val="00F56ACC"/>
    <w:rsid w:val="00F62F8B"/>
    <w:rsid w:val="00FC00C0"/>
    <w:rsid w:val="00FE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780D8A"/>
  <w15:chartTrackingRefBased/>
  <w15:docId w15:val="{5E6B7BE4-E206-43A7-983A-2126D31C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1C2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1C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221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221C2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221C2"/>
    <w:rPr>
      <w:sz w:val="18"/>
      <w:szCs w:val="18"/>
    </w:rPr>
  </w:style>
  <w:style w:type="table" w:styleId="TableGrid">
    <w:name w:val="Table Grid"/>
    <w:basedOn w:val="TableNormal"/>
    <w:uiPriority w:val="39"/>
    <w:rsid w:val="00E221C2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育刚</dc:creator>
  <cp:keywords/>
  <dc:description/>
  <cp:lastModifiedBy>Ishwarya P.S.</cp:lastModifiedBy>
  <cp:revision>24</cp:revision>
  <dcterms:created xsi:type="dcterms:W3CDTF">2021-05-25T14:48:00Z</dcterms:created>
  <dcterms:modified xsi:type="dcterms:W3CDTF">2022-01-26T07:40:00Z</dcterms:modified>
</cp:coreProperties>
</file>