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bidi="ar"/>
        </w:rPr>
        <w:t xml:space="preserve">Additional file </w:t>
      </w:r>
      <w:r>
        <w:rPr>
          <w:rFonts w:hint="eastAsia" w:cs="Times New Roman"/>
          <w:b/>
          <w:color w:val="000000"/>
          <w:sz w:val="24"/>
          <w:szCs w:val="24"/>
          <w:lang w:val="en-US" w:eastAsia="zh-CN" w:bidi="ar"/>
        </w:rPr>
        <w:t>1.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bidi="ar"/>
        </w:rPr>
        <w:t xml:space="preserve"> Parameter estimates, fit statistics of fitted models with </w:t>
      </w:r>
      <w:r>
        <w:rPr>
          <w:rFonts w:hint="eastAsia" w:cs="Times New Roman"/>
          <w:b/>
          <w:color w:val="000000"/>
          <w:sz w:val="24"/>
          <w:szCs w:val="24"/>
          <w:lang w:val="en-US" w:eastAsia="zh-CN" w:bidi="ar"/>
        </w:rPr>
        <w:t xml:space="preserve">sex or 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bidi="ar"/>
        </w:rPr>
        <w:t>RAO as a fixed effect.</w:t>
      </w:r>
    </w:p>
    <w:tbl>
      <w:tblPr>
        <w:tblStyle w:val="2"/>
        <w:tblW w:w="102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701"/>
        <w:gridCol w:w="1701"/>
        <w:gridCol w:w="1701"/>
        <w:gridCol w:w="178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59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LM5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bidi="ar"/>
              </w:rPr>
              <w:t>LM</w:t>
            </w: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PM5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bidi="ar"/>
              </w:rPr>
              <w:t>PM</w:t>
            </w: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bidi="ar"/>
              </w:rPr>
              <w:t>PM</w:t>
            </w: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bidi="ar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bookmarkStart w:id="0" w:name="bookmark=id.2xcytpi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i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ntercept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3.007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1.930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42.556(22.547)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P=0.060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1.937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2.734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&lt;0.001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-61.110(33.190)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P=0.066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-64.290(29.809)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dt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3.044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0.220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P&lt;0.001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-7.825(2.631)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P=0.003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Calibri" w:cs="Times New Roman"/>
                <w:color w:val="000000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2.783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0.264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&lt;0.001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-6.874(3.278)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P=0.036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-7.252(2.781)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3.606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0.462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&lt;0.001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-7.568(6.144)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P=0.219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-6.183(2.795)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1.668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2.650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531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-9.919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3.770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dt*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gender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589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304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=0.053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CAGexp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-0.592(0.332)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P=0.078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Calibri" w:cs="Times New Roman"/>
                <w:color w:val="000000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1.443(0.489)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P=0.004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-0.362(0.297)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dt*CAGexp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0.156(0.039)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P&lt;0.001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Calibri" w:cs="Times New Roman"/>
                <w:color w:val="000000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0.142(0.041)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d1*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gender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657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366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=0.074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d2*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gender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bookmarkStart w:id="1" w:name="OLE_LINK1"/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-0.096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0.636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</w:t>
            </w:r>
            <w:bookmarkEnd w:id="1"/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=0.881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d1*CAGexp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0.137(0.048)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P=0.005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d2*CAGexp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0.163(0.090)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P=0.072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RAO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0.590(0.184)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P=0.002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bidi="ar"/>
              </w:rPr>
              <w:t>0.895(0.271)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bidi="ar"/>
              </w:rPr>
              <w:t>P=0.002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bidi="ar"/>
              </w:rPr>
              <w:t>0.680(0.168)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dt*RAO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0.025(0.021)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bidi="ar"/>
              </w:rPr>
              <w:t>P=0.232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0.015(0.022)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P=0.513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d1*RAO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0.018(0.027)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P=0.517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d2*RAO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0.005(0.047)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P=0.917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AIC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013.567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4005.769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3940.725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3939.014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3928.450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BIC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40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49.133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4050.194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3998.478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4010.018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3990.623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logLik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-199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8.783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-1992.884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-1957.362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-1953.507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-1950.225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c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onditional R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0.972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0.979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0.980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marginal R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0.623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 w:bidi="ar"/>
              </w:rPr>
              <w:t>0.541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0.641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bidi="ar"/>
              </w:rPr>
              <w:t>0.643</w:t>
            </w:r>
          </w:p>
        </w:tc>
      </w:tr>
    </w:tbl>
    <w:p>
      <w:pPr>
        <w:spacing w:line="360" w:lineRule="auto"/>
        <w:jc w:val="both"/>
        <w:rPr>
          <w:rFonts w:hint="eastAsia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LM5: linear growth model (duration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 xml:space="preserve"> and gender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 xml:space="preserve"> as variables)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,</w:t>
      </w:r>
    </w:p>
    <w:p>
      <w:pPr>
        <w:spacing w:line="360" w:lineRule="auto"/>
        <w:jc w:val="both"/>
        <w:rPr>
          <w:rFonts w:hint="eastAsia" w:eastAsia="宋体" w:cs="Times New Roman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LM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: linear growth model (duration, CAGexp and RAO as variables)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,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PM5: piece-wise linear growth model (duration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 xml:space="preserve"> and gender 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as variables)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PM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: piece-wise linear growth model (duration, CAGexp and RAO as variables)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PM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</w:rPr>
        <w:t>c: piece-wise linear growth model (piece-wise fitting for duration as a variable, linear fitting for CAGexp and RAO as variables)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bCs/>
          <w:color w:val="000000"/>
          <w:sz w:val="24"/>
          <w:szCs w:val="24"/>
        </w:rPr>
        <w:t xml:space="preserve">In this model, dt denoted the total duration of disease. 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bCs/>
          <w:color w:val="000000"/>
          <w:sz w:val="24"/>
          <w:szCs w:val="24"/>
        </w:rPr>
        <w:t xml:space="preserve">wo new variables (d1 and d2) </w:t>
      </w:r>
      <w:r>
        <w:rPr>
          <w:rFonts w:hint="eastAsia" w:cs="Times New Roman"/>
          <w:bCs/>
          <w:color w:val="000000"/>
          <w:sz w:val="24"/>
          <w:szCs w:val="24"/>
          <w:lang w:val="en-US" w:eastAsia="zh-CN"/>
        </w:rPr>
        <w:t xml:space="preserve">were defined </w:t>
      </w:r>
      <w:r>
        <w:rPr>
          <w:rFonts w:hint="eastAsia" w:ascii="Times New Roman" w:hAnsi="Times New Roman" w:cs="Times New Roman"/>
          <w:bCs/>
          <w:color w:val="000000"/>
          <w:sz w:val="24"/>
          <w:szCs w:val="24"/>
        </w:rPr>
        <w:t xml:space="preserve">for each individual: d1=dt-13 for dt≤13 and d1=0 for dt&gt;13; while d2=0 for dt≤13, and d2 = dt-13 for dt&gt;13. 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Nakagawa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or pseudo R-squared, represents the proportion of variability in the outcome that can be explained by the fitted model. It involves two types of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(marginal and conditional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). Marginal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is associated with the variance explained only by the fixed effects, while conditional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is concerned with the variance explained by the entire model (i.e., both fixed and random effects)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The value of parameter estimates of fixed effects were represented by mean [SE]. </w:t>
      </w:r>
    </w:p>
    <w:p>
      <w:pPr>
        <w:spacing w:line="360" w:lineRule="auto"/>
        <w:jc w:val="both"/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Abbreviations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SE=standard</w:t>
      </w:r>
      <w:bookmarkStart w:id="2" w:name="_GoBack"/>
      <w:bookmarkEnd w:id="2"/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error;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RAO=residual of age at onset of gait ataxia; 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CAGexp = expanded CAG repeat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logLike=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og-Likelihood; R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=R-squared; ANOVA =analysis of variance.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658C4"/>
    <w:rsid w:val="0B3658C4"/>
    <w:rsid w:val="104F21BA"/>
    <w:rsid w:val="1EA00084"/>
    <w:rsid w:val="1F92003C"/>
    <w:rsid w:val="26720558"/>
    <w:rsid w:val="3D7E3000"/>
    <w:rsid w:val="3ED028A4"/>
    <w:rsid w:val="45D11503"/>
    <w:rsid w:val="4E3E556D"/>
    <w:rsid w:val="4EF1263D"/>
    <w:rsid w:val="4EF85B5F"/>
    <w:rsid w:val="54402D83"/>
    <w:rsid w:val="5B834092"/>
    <w:rsid w:val="6E2210E5"/>
    <w:rsid w:val="7783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香洲区</Company>
  <Pages>2</Pages>
  <Words>370</Words>
  <Characters>2152</Characters>
  <Lines>0</Lines>
  <Paragraphs>0</Paragraphs>
  <TotalTime>0</TotalTime>
  <ScaleCrop>false</ScaleCrop>
  <LinksUpToDate>false</LinksUpToDate>
  <CharactersWithSpaces>2359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2022-04-18T01:34:00Z</dcterms:created>
  <dc:creator>linliupp</dc:creator>
  <cp:lastModifiedBy>linliupp</cp:lastModifiedBy>
  <dcterms:modified xsi:type="dcterms:W3CDTF">2022-04-22T03:20:50Z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79333B69CFF94030BBDD093B18DC36A9</vt:lpwstr>
  </property>
  <property fmtid="{D5CDD505-2E9C-101B-9397-08002B2CF9AE}" pid="4" name="commondata">
    <vt:lpwstr>eyJoZGlkIjoiN2NiNDkwNGM0YjcyY2I3ZTU0ZTllYTc0ZWVmODZhMDAifQ==</vt:lpwstr>
  </property>
</Properties>
</file>