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1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903"/>
        <w:gridCol w:w="2471"/>
        <w:gridCol w:w="2169"/>
      </w:tblGrid>
      <w:tr w:rsidR="00465AAF" w:rsidRPr="00465AAF" w:rsidTr="005431FA">
        <w:trPr>
          <w:cantSplit/>
          <w:trHeight w:hRule="exact" w:val="415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E865E4" w:rsidRPr="00465AAF" w:rsidRDefault="00E865E4" w:rsidP="00465AA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Table S</w:t>
            </w:r>
            <w:r w:rsidR="00A208E4"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4</w:t>
            </w:r>
            <w:r w:rsidR="00A208E4" w:rsidRPr="00465AA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 xml:space="preserve">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Changes in clinical parameters at follow-up</w:t>
            </w:r>
            <w:r w:rsidRPr="00465AAF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en-GB" w:eastAsia="it-IT"/>
              </w:rPr>
              <w:t xml:space="preserve">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according to the treatments (Intention To Treat analysis)</w:t>
            </w:r>
          </w:p>
        </w:tc>
      </w:tr>
      <w:tr w:rsidR="00465AAF" w:rsidRPr="00465AAF" w:rsidTr="005431FA">
        <w:trPr>
          <w:cantSplit/>
          <w:trHeight w:hRule="exact" w:val="687"/>
          <w:jc w:val="center"/>
        </w:trPr>
        <w:tc>
          <w:tcPr>
            <w:tcW w:w="1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Variables </w:t>
            </w:r>
          </w:p>
        </w:tc>
        <w:tc>
          <w:tcPr>
            <w:tcW w:w="1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Placebo </w:t>
            </w:r>
          </w:p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(n=65)</w:t>
            </w:r>
          </w:p>
        </w:tc>
        <w:tc>
          <w:tcPr>
            <w:tcW w:w="12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Nutraceutical </w:t>
            </w:r>
          </w:p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(n=62)</w:t>
            </w:r>
          </w:p>
        </w:tc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p-value</w:t>
            </w:r>
          </w:p>
          <w:p w:rsidR="00E865E4" w:rsidRPr="00465AAF" w:rsidRDefault="00E865E4" w:rsidP="005431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Follow-up duration (days)</w:t>
            </w:r>
          </w:p>
        </w:tc>
        <w:tc>
          <w:tcPr>
            <w:tcW w:w="1471" w:type="pct"/>
            <w:tcBorders>
              <w:top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86±4</w:t>
            </w:r>
          </w:p>
        </w:tc>
        <w:tc>
          <w:tcPr>
            <w:tcW w:w="1252" w:type="pct"/>
            <w:tcBorders>
              <w:top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85±3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0.15</w:t>
            </w:r>
          </w:p>
        </w:tc>
      </w:tr>
      <w:tr w:rsidR="00465AAF" w:rsidRPr="00465AAF" w:rsidTr="005431FA">
        <w:trPr>
          <w:cantSplit/>
          <w:trHeight w:hRule="exact" w:val="458"/>
          <w:jc w:val="center"/>
        </w:trPr>
        <w:tc>
          <w:tcPr>
            <w:tcW w:w="1178" w:type="pct"/>
            <w:shd w:val="clear" w:color="auto" w:fill="FFFFFF"/>
            <w:vAlign w:val="center"/>
          </w:tcPr>
          <w:p w:rsidR="00E865E4" w:rsidRPr="00465AAF" w:rsidRDefault="00E865E4" w:rsidP="00543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" w:eastAsia="it-IT"/>
              </w:rPr>
              <w:t xml:space="preserve">Adherence to treatment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(≥ 80 %, %)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83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89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0.44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FFFFFF"/>
            <w:vAlign w:val="center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Weight (Kg)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-0.8±3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-1.1±2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0.48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BMI (Kg/m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it-IT"/>
              </w:rPr>
              <w:t>2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-0.35±1.0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-0.40±0.8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0.76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WHR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-0.02±0.04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-0.03±0.05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0.23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FM (kg)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-0.07±2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0.17±2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0.53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CAP score (dB/m)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-25±41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-29±38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0.54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Stiffness (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kPa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0.1±1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-0.2±1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0.13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Glucose (mg/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1.4±8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-0.7±7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0.12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Insulin (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mU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/L)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-1±8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2±6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0.67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HOMA-IR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-0.2±2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-0.1±3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0.79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TC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(mg/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2±23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6±30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0.42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TG (mg/dL)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6±44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-9±65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0.15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HDL-C (mg/dL)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3±6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2±5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0.46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5B6431" w:rsidRPr="00465AAF" w:rsidRDefault="005B6431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Albumin (g/dl)</w:t>
            </w:r>
          </w:p>
        </w:tc>
        <w:tc>
          <w:tcPr>
            <w:tcW w:w="1471" w:type="pct"/>
            <w:shd w:val="clear" w:color="auto" w:fill="FFFFFF"/>
          </w:tcPr>
          <w:p w:rsidR="005B6431" w:rsidRPr="00465AAF" w:rsidRDefault="00180E77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0.07±0.3</w:t>
            </w:r>
          </w:p>
        </w:tc>
        <w:tc>
          <w:tcPr>
            <w:tcW w:w="1252" w:type="pct"/>
            <w:shd w:val="clear" w:color="auto" w:fill="FFFFFF"/>
          </w:tcPr>
          <w:p w:rsidR="005B6431" w:rsidRPr="00465AAF" w:rsidRDefault="00180E77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0.09</w:t>
            </w:r>
            <w:r w:rsidR="005B6431"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±0.6</w:t>
            </w:r>
          </w:p>
        </w:tc>
        <w:tc>
          <w:tcPr>
            <w:tcW w:w="1099" w:type="pct"/>
            <w:shd w:val="clear" w:color="auto" w:fill="FFFFFF"/>
          </w:tcPr>
          <w:p w:rsidR="005B6431" w:rsidRPr="00465AAF" w:rsidRDefault="00180E77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0.83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AST (IU/L)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-2±10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-1±8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0.45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E865E4" w:rsidRPr="00465AAF" w:rsidRDefault="00E865E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ALT (IU/L)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-1±17</w:t>
            </w:r>
          </w:p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-0.3±13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0.75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γ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GT (UI/L)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-2.5±8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0.6±7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0.026</w:t>
            </w:r>
          </w:p>
        </w:tc>
      </w:tr>
      <w:tr w:rsidR="00465AAF" w:rsidRPr="00465AAF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Creatinine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(mg/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0.02±0.1</w:t>
            </w: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-0.004±0.1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0.12</w:t>
            </w:r>
          </w:p>
        </w:tc>
      </w:tr>
      <w:tr w:rsidR="00465AAF" w:rsidRPr="00465AAF" w:rsidTr="00A96ED3">
        <w:trPr>
          <w:cantSplit/>
          <w:trHeight w:hRule="exact" w:val="340"/>
          <w:jc w:val="center"/>
        </w:trPr>
        <w:tc>
          <w:tcPr>
            <w:tcW w:w="1178" w:type="pct"/>
          </w:tcPr>
          <w:p w:rsidR="00E865E4" w:rsidRPr="00465AAF" w:rsidRDefault="00E865E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CRP (mg/L)</w:t>
            </w:r>
          </w:p>
        </w:tc>
        <w:tc>
          <w:tcPr>
            <w:tcW w:w="1471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-0.1±1</w:t>
            </w:r>
          </w:p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-0.4±3</w:t>
            </w:r>
          </w:p>
        </w:tc>
        <w:tc>
          <w:tcPr>
            <w:tcW w:w="1099" w:type="pct"/>
            <w:shd w:val="clear" w:color="auto" w:fill="FFFFFF"/>
          </w:tcPr>
          <w:p w:rsidR="00E865E4" w:rsidRPr="00465AAF" w:rsidRDefault="00E865E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0.54</w:t>
            </w:r>
          </w:p>
        </w:tc>
      </w:tr>
      <w:tr w:rsidR="00465AAF" w:rsidRPr="00465AAF" w:rsidTr="00A96ED3">
        <w:trPr>
          <w:cantSplit/>
          <w:trHeight w:hRule="exact" w:val="340"/>
          <w:jc w:val="center"/>
        </w:trPr>
        <w:tc>
          <w:tcPr>
            <w:tcW w:w="1178" w:type="pct"/>
            <w:tcBorders>
              <w:bottom w:val="single" w:sz="4" w:space="0" w:color="auto"/>
            </w:tcBorders>
          </w:tcPr>
          <w:p w:rsidR="00206A77" w:rsidRPr="00465AAF" w:rsidRDefault="00206A77" w:rsidP="00206A7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BAP (μmol/L)</w:t>
            </w:r>
          </w:p>
        </w:tc>
        <w:tc>
          <w:tcPr>
            <w:tcW w:w="1471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171±647</w:t>
            </w:r>
          </w:p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117±460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A96ED3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0.71</w:t>
            </w:r>
          </w:p>
        </w:tc>
      </w:tr>
      <w:tr w:rsidR="00465AAF" w:rsidRPr="00465AAF" w:rsidTr="00A96ED3">
        <w:trPr>
          <w:cantSplit/>
          <w:trHeight w:hRule="exact" w:val="3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Cytokine evaluation</w:t>
            </w:r>
          </w:p>
        </w:tc>
      </w:tr>
      <w:tr w:rsidR="00465AAF" w:rsidRPr="00465AAF" w:rsidTr="005431FA">
        <w:trPr>
          <w:cantSplit/>
          <w:trHeight w:hRule="exact" w:val="382"/>
          <w:jc w:val="center"/>
        </w:trPr>
        <w:tc>
          <w:tcPr>
            <w:tcW w:w="1178" w:type="pct"/>
            <w:tcBorders>
              <w:top w:val="single" w:sz="4" w:space="0" w:color="auto"/>
            </w:tcBorders>
          </w:tcPr>
          <w:p w:rsidR="00206A77" w:rsidRPr="00465AAF" w:rsidRDefault="00206A77" w:rsidP="00206A7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IL-1β</w:t>
            </w:r>
            <w:r w:rsidRPr="00465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tcBorders>
              <w:top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-1.9±12</w:t>
            </w:r>
          </w:p>
        </w:tc>
        <w:tc>
          <w:tcPr>
            <w:tcW w:w="1252" w:type="pct"/>
            <w:tcBorders>
              <w:top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-2.1±4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0.18</w:t>
            </w:r>
          </w:p>
        </w:tc>
      </w:tr>
      <w:tr w:rsidR="00465AAF" w:rsidRPr="00465AAF" w:rsidTr="005431FA">
        <w:trPr>
          <w:cantSplit/>
          <w:trHeight w:hRule="exact" w:val="416"/>
          <w:jc w:val="center"/>
        </w:trPr>
        <w:tc>
          <w:tcPr>
            <w:tcW w:w="1178" w:type="pct"/>
          </w:tcPr>
          <w:p w:rsidR="00206A77" w:rsidRPr="00465AAF" w:rsidRDefault="00206A77" w:rsidP="00206A7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IL-6</w:t>
            </w:r>
            <w:r w:rsidRPr="00465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-2.3±7</w:t>
            </w:r>
          </w:p>
        </w:tc>
        <w:tc>
          <w:tcPr>
            <w:tcW w:w="1252" w:type="pct"/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-1.3±2</w:t>
            </w:r>
          </w:p>
        </w:tc>
        <w:tc>
          <w:tcPr>
            <w:tcW w:w="1099" w:type="pct"/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0.57</w:t>
            </w:r>
          </w:p>
        </w:tc>
        <w:bookmarkStart w:id="0" w:name="_GoBack"/>
        <w:bookmarkEnd w:id="0"/>
      </w:tr>
      <w:tr w:rsidR="00465AAF" w:rsidRPr="00465AAF" w:rsidTr="005431FA">
        <w:trPr>
          <w:cantSplit/>
          <w:trHeight w:hRule="exact" w:val="436"/>
          <w:jc w:val="center"/>
        </w:trPr>
        <w:tc>
          <w:tcPr>
            <w:tcW w:w="1178" w:type="pct"/>
            <w:tcBorders>
              <w:bottom w:val="single" w:sz="4" w:space="0" w:color="auto"/>
            </w:tcBorders>
          </w:tcPr>
          <w:p w:rsidR="00206A77" w:rsidRPr="00465AAF" w:rsidRDefault="00206A77" w:rsidP="00206A7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TNF-α</w:t>
            </w:r>
            <w:r w:rsidRPr="00465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465A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0.2±10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-3.4±24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FFFFFF"/>
          </w:tcPr>
          <w:p w:rsidR="00206A77" w:rsidRPr="00465AAF" w:rsidRDefault="00206A77" w:rsidP="00206A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0.96</w:t>
            </w:r>
          </w:p>
        </w:tc>
      </w:tr>
      <w:tr w:rsidR="00206A77" w:rsidRPr="00465AAF" w:rsidTr="00F75E69">
        <w:trPr>
          <w:cantSplit/>
          <w:trHeight w:hRule="exact" w:val="227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206A77" w:rsidRPr="00465AAF" w:rsidRDefault="00206A77" w:rsidP="00F75E6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465AA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 xml:space="preserve">Note.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BMI = body mass index, WHR = waist to hip ratio, FM = fat mass, CAP = controlled attenuation parameter, HOMA-IR =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 w:eastAsia="it-IT"/>
              </w:rPr>
              <w:t xml:space="preserve">homeostatic model assessment of insulin resistance, TC = total cholesterol, TG = </w:t>
            </w:r>
            <w:r w:rsidRPr="00465AAF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val="en-GB" w:eastAsia="it-IT"/>
              </w:rPr>
              <w:t>triglycerides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 w:eastAsia="it-IT"/>
              </w:rPr>
              <w:t xml:space="preserve">,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HDL-C = high density lipoprotein cholesterol, AST = aspartate aminotransferase, ALT = alanine aminotransferase, 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γGT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= gamma 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glutamyltransferase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, </w:t>
            </w:r>
            <w:r w:rsidR="00F75E69"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BAP = biological antioxidant potential, </w:t>
            </w:r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IL-1β = interleukin-1β, IL-6 = interleukin-6, TNF-α = </w:t>
            </w:r>
            <w:proofErr w:type="spellStart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tumor</w:t>
            </w:r>
            <w:proofErr w:type="spellEnd"/>
            <w:r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necrosis factor α.</w:t>
            </w:r>
            <w:r w:rsidR="00405AA5" w:rsidRPr="00465AA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Difference between means by unpaired samples t test; differences in BAP, IL-1β, IL-6 and TNF α by Mann-Whitney U test</w:t>
            </w:r>
          </w:p>
          <w:p w:rsidR="00206A77" w:rsidRPr="00465AAF" w:rsidRDefault="00206A77" w:rsidP="00206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</w:tbl>
    <w:p w:rsidR="00167477" w:rsidRPr="00465AAF" w:rsidRDefault="00167477">
      <w:pPr>
        <w:rPr>
          <w:lang w:val="en-GB"/>
        </w:rPr>
      </w:pPr>
    </w:p>
    <w:sectPr w:rsidR="00167477" w:rsidRPr="00465A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5E4"/>
    <w:rsid w:val="00167477"/>
    <w:rsid w:val="00180E77"/>
    <w:rsid w:val="00206A77"/>
    <w:rsid w:val="003D1CE3"/>
    <w:rsid w:val="00405AA5"/>
    <w:rsid w:val="00405D73"/>
    <w:rsid w:val="00465AAF"/>
    <w:rsid w:val="004D656C"/>
    <w:rsid w:val="005B6431"/>
    <w:rsid w:val="006336F5"/>
    <w:rsid w:val="00A208E4"/>
    <w:rsid w:val="00A96ED3"/>
    <w:rsid w:val="00A96EDF"/>
    <w:rsid w:val="00E865E4"/>
    <w:rsid w:val="00F7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EBBB88-BD11-48F2-AE83-BE540092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5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14</cp:revision>
  <dcterms:created xsi:type="dcterms:W3CDTF">2022-06-10T10:56:00Z</dcterms:created>
  <dcterms:modified xsi:type="dcterms:W3CDTF">2022-08-08T18:16:00Z</dcterms:modified>
</cp:coreProperties>
</file>