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7488F" w14:textId="0151B074" w:rsidR="00E93744" w:rsidRPr="00AD27A3" w:rsidRDefault="00094818" w:rsidP="00E04D31">
      <w:pPr>
        <w:pStyle w:val="NormalWeb"/>
        <w:spacing w:before="0" w:beforeAutospacing="0" w:after="0" w:afterAutospacing="0" w:line="480" w:lineRule="auto"/>
        <w:jc w:val="center"/>
        <w:rPr>
          <w:rFonts w:ascii="Times" w:hAnsi="Times"/>
        </w:rPr>
      </w:pPr>
      <w:r>
        <w:rPr>
          <w:rFonts w:ascii="Times" w:hAnsi="Times"/>
          <w:b/>
          <w:bCs/>
        </w:rPr>
        <w:t>Additional</w:t>
      </w:r>
      <w:r w:rsidR="00E93744" w:rsidRPr="00AD27A3">
        <w:rPr>
          <w:rFonts w:ascii="Times" w:hAnsi="Times"/>
          <w:b/>
          <w:bCs/>
        </w:rPr>
        <w:t xml:space="preserve"> MATERIAL</w:t>
      </w:r>
      <w:r w:rsidR="00E04D31" w:rsidRPr="00AD27A3">
        <w:rPr>
          <w:rFonts w:ascii="Times" w:hAnsi="Times"/>
          <w:b/>
          <w:bCs/>
        </w:rPr>
        <w:t>S</w:t>
      </w:r>
    </w:p>
    <w:p w14:paraId="3E64498B" w14:textId="5D2E7DE3" w:rsidR="00E04D31" w:rsidRPr="00AD27A3" w:rsidRDefault="00E04D31" w:rsidP="00E04D31">
      <w:pPr>
        <w:spacing w:line="480" w:lineRule="auto"/>
        <w:rPr>
          <w:b/>
          <w:bCs/>
        </w:rPr>
      </w:pPr>
      <w:r w:rsidRPr="00AD27A3">
        <w:rPr>
          <w:b/>
          <w:bCs/>
        </w:rPr>
        <w:t xml:space="preserve">Associations between Life’s Essential 8 and Non-alcoholic Fatty Liver Disease </w:t>
      </w:r>
      <w:r w:rsidR="005D5319">
        <w:rPr>
          <w:b/>
          <w:bCs/>
        </w:rPr>
        <w:t>A</w:t>
      </w:r>
      <w:r w:rsidRPr="00AD27A3">
        <w:rPr>
          <w:b/>
          <w:bCs/>
        </w:rPr>
        <w:t>mong US Adults</w:t>
      </w:r>
    </w:p>
    <w:p w14:paraId="41B3535C" w14:textId="6951B5BB" w:rsidR="00AD27A3" w:rsidRPr="00AD27A3" w:rsidRDefault="00660398" w:rsidP="00AD27A3">
      <w:pPr>
        <w:spacing w:line="480" w:lineRule="auto"/>
      </w:pPr>
      <w:r w:rsidRPr="00AD27A3">
        <w:t>Lili Wang</w:t>
      </w:r>
      <w:r w:rsidR="00AD27A3" w:rsidRPr="00AD27A3">
        <w:t>, MD</w:t>
      </w:r>
      <w:r>
        <w:rPr>
          <w:vertAlign w:val="superscript"/>
        </w:rPr>
        <w:t>2</w:t>
      </w:r>
      <w:r w:rsidR="00AD27A3" w:rsidRPr="00AD27A3">
        <w:t xml:space="preserve">; </w:t>
      </w:r>
      <w:r w:rsidRPr="00AD27A3">
        <w:t>Jiayi Yi</w:t>
      </w:r>
      <w:r w:rsidR="00AD27A3" w:rsidRPr="00AD27A3">
        <w:t>, MD</w:t>
      </w:r>
      <w:r>
        <w:rPr>
          <w:vertAlign w:val="superscript"/>
        </w:rPr>
        <w:t>2</w:t>
      </w:r>
      <w:r w:rsidR="00AD27A3" w:rsidRPr="00AD27A3">
        <w:t>; Xinli Guo</w:t>
      </w:r>
      <w:r>
        <w:rPr>
          <w:vertAlign w:val="superscript"/>
        </w:rPr>
        <w:t>2</w:t>
      </w:r>
      <w:r w:rsidR="00AD27A3" w:rsidRPr="00AD27A3">
        <w:t>; MD, Xiangpeng Ren</w:t>
      </w:r>
      <w:r>
        <w:rPr>
          <w:vertAlign w:val="superscript"/>
        </w:rPr>
        <w:t>1</w:t>
      </w:r>
      <w:r w:rsidR="00AD27A3" w:rsidRPr="00AD27A3">
        <w:t>, PhD</w:t>
      </w:r>
    </w:p>
    <w:p w14:paraId="12E30E96" w14:textId="77777777" w:rsidR="00E93744" w:rsidRPr="00AD27A3" w:rsidRDefault="00E93744" w:rsidP="00E93744">
      <w:pPr>
        <w:spacing w:line="480" w:lineRule="auto"/>
        <w:rPr>
          <w:b/>
          <w:bCs/>
        </w:rPr>
      </w:pPr>
    </w:p>
    <w:p w14:paraId="6537499A" w14:textId="316394AA" w:rsidR="00AD27A3" w:rsidRPr="00AD27A3" w:rsidRDefault="00AD27A3" w:rsidP="00AD27A3">
      <w:pPr>
        <w:spacing w:line="480" w:lineRule="auto"/>
      </w:pPr>
      <w:r w:rsidRPr="00AD27A3">
        <w:t xml:space="preserve">From </w:t>
      </w:r>
      <w:r w:rsidR="00660398">
        <w:rPr>
          <w:vertAlign w:val="superscript"/>
        </w:rPr>
        <w:t xml:space="preserve">1 </w:t>
      </w:r>
      <w:r w:rsidR="00660398" w:rsidRPr="00247358">
        <w:t>College of Medicine</w:t>
      </w:r>
      <w:r w:rsidR="00660398" w:rsidRPr="00CA57CF">
        <w:t>, Jiaxing University, Jiaxing, China</w:t>
      </w:r>
      <w:r w:rsidR="00660398">
        <w:t xml:space="preserve"> and </w:t>
      </w:r>
      <w:r w:rsidR="00660398">
        <w:rPr>
          <w:vertAlign w:val="superscript"/>
        </w:rPr>
        <w:t>2</w:t>
      </w:r>
      <w:r w:rsidR="00660398" w:rsidRPr="00AD27A3">
        <w:t xml:space="preserve"> </w:t>
      </w:r>
      <w:r w:rsidRPr="00AD27A3">
        <w:t>Department of Cardiology, Fuwai Hospital, Chinese Academy of Medical Sciences and Peking Union Medical College, National Center for Cardiovascular Diseases, Beijing, China</w:t>
      </w:r>
      <w:r w:rsidR="00660398">
        <w:t>.</w:t>
      </w:r>
    </w:p>
    <w:p w14:paraId="2BB34BFD" w14:textId="150F77BC" w:rsidR="00E93744" w:rsidRPr="00AD27A3" w:rsidRDefault="00E93744" w:rsidP="00E93744">
      <w:pPr>
        <w:spacing w:line="480" w:lineRule="auto"/>
      </w:pPr>
    </w:p>
    <w:p w14:paraId="1876E4EE" w14:textId="77777777" w:rsidR="00E93744" w:rsidRPr="00AD27A3" w:rsidRDefault="00E93744" w:rsidP="00E93744">
      <w:pPr>
        <w:spacing w:line="480" w:lineRule="auto"/>
        <w:rPr>
          <w:b/>
          <w:bCs/>
        </w:rPr>
      </w:pPr>
    </w:p>
    <w:p w14:paraId="7BA5F1C8" w14:textId="77777777" w:rsidR="0061104E" w:rsidRPr="00AD27A3" w:rsidRDefault="0061104E" w:rsidP="00E93744">
      <w:pPr>
        <w:spacing w:line="480" w:lineRule="auto"/>
        <w:rPr>
          <w:b/>
          <w:bCs/>
        </w:rPr>
      </w:pPr>
    </w:p>
    <w:p w14:paraId="6E4198A6" w14:textId="77777777" w:rsidR="00E93744" w:rsidRPr="00AD27A3" w:rsidRDefault="00E93744" w:rsidP="00E93744">
      <w:pPr>
        <w:spacing w:line="480" w:lineRule="auto"/>
        <w:rPr>
          <w:b/>
          <w:bCs/>
        </w:rPr>
      </w:pPr>
    </w:p>
    <w:p w14:paraId="4717AE2F" w14:textId="77777777" w:rsidR="00E04D31" w:rsidRPr="00AD27A3" w:rsidRDefault="00E04D31" w:rsidP="00E04D31">
      <w:pPr>
        <w:spacing w:line="480" w:lineRule="auto"/>
        <w:rPr>
          <w:b/>
          <w:bCs/>
        </w:rPr>
      </w:pPr>
      <w:r w:rsidRPr="00AD27A3">
        <w:rPr>
          <w:b/>
          <w:bCs/>
        </w:rPr>
        <w:t>Table of Contents</w:t>
      </w:r>
    </w:p>
    <w:p w14:paraId="72820AE0" w14:textId="3E1BE854" w:rsidR="00E04D31" w:rsidRPr="00094818" w:rsidRDefault="00094818" w:rsidP="00E04D31">
      <w:pPr>
        <w:pStyle w:val="TOC1"/>
        <w:spacing w:line="480" w:lineRule="auto"/>
        <w:rPr>
          <w:rFonts w:ascii="Times" w:hAnsi="Times"/>
          <w:sz w:val="24"/>
          <w:szCs w:val="24"/>
        </w:rPr>
      </w:pPr>
      <w:r w:rsidRPr="00094818">
        <w:rPr>
          <w:rFonts w:ascii="Times" w:hAnsi="Times"/>
          <w:bCs/>
        </w:rPr>
        <w:t>Additional</w:t>
      </w:r>
      <w:r w:rsidR="00E04D31" w:rsidRPr="00094818">
        <w:rPr>
          <w:rFonts w:ascii="Times" w:hAnsi="Times"/>
          <w:bCs/>
          <w:sz w:val="24"/>
          <w:szCs w:val="24"/>
        </w:rPr>
        <w:t xml:space="preserve"> </w:t>
      </w:r>
      <w:r w:rsidR="00E263AF" w:rsidRPr="00094818">
        <w:rPr>
          <w:rFonts w:ascii="Times" w:hAnsi="Times"/>
          <w:bCs/>
          <w:sz w:val="24"/>
          <w:szCs w:val="24"/>
        </w:rPr>
        <w:t xml:space="preserve">Figure </w:t>
      </w:r>
      <w:r w:rsidR="00E04D31" w:rsidRPr="00094818">
        <w:rPr>
          <w:rFonts w:ascii="Times" w:hAnsi="Times"/>
          <w:bCs/>
          <w:sz w:val="24"/>
          <w:szCs w:val="24"/>
        </w:rPr>
        <w:t>1</w:t>
      </w:r>
      <w:r w:rsidR="00E04D31" w:rsidRPr="00094818">
        <w:rPr>
          <w:rFonts w:ascii="Times" w:hAnsi="Times"/>
          <w:sz w:val="24"/>
          <w:szCs w:val="24"/>
        </w:rPr>
        <w:ptab w:relativeTo="margin" w:alignment="right" w:leader="dot"/>
      </w:r>
      <w:r w:rsidR="00E04D31" w:rsidRPr="00094818">
        <w:rPr>
          <w:rFonts w:ascii="Times" w:hAnsi="Times"/>
          <w:sz w:val="24"/>
          <w:szCs w:val="24"/>
        </w:rPr>
        <w:t>2</w:t>
      </w:r>
    </w:p>
    <w:p w14:paraId="2D2C7BC7" w14:textId="3123617B" w:rsidR="00E04D31" w:rsidRPr="00094818" w:rsidRDefault="00094818" w:rsidP="0061104E">
      <w:pPr>
        <w:pStyle w:val="TOC1"/>
        <w:spacing w:line="480" w:lineRule="auto"/>
        <w:rPr>
          <w:rFonts w:ascii="Times" w:hAnsi="Times"/>
          <w:sz w:val="24"/>
          <w:szCs w:val="24"/>
        </w:rPr>
      </w:pPr>
      <w:r w:rsidRPr="00094818">
        <w:rPr>
          <w:rFonts w:ascii="Times" w:hAnsi="Times"/>
          <w:bCs/>
        </w:rPr>
        <w:t>Additional</w:t>
      </w:r>
      <w:r w:rsidR="00E04D31" w:rsidRPr="00094818">
        <w:rPr>
          <w:rFonts w:ascii="Times" w:hAnsi="Times"/>
          <w:bCs/>
          <w:sz w:val="24"/>
          <w:szCs w:val="24"/>
        </w:rPr>
        <w:t xml:space="preserve"> Table </w:t>
      </w:r>
      <w:r w:rsidR="00E263AF" w:rsidRPr="00094818">
        <w:rPr>
          <w:rFonts w:ascii="Times" w:hAnsi="Times"/>
          <w:bCs/>
          <w:sz w:val="24"/>
          <w:szCs w:val="24"/>
        </w:rPr>
        <w:t>1</w:t>
      </w:r>
      <w:r w:rsidR="00E04D31" w:rsidRPr="00094818">
        <w:rPr>
          <w:rFonts w:ascii="Times" w:hAnsi="Times"/>
          <w:sz w:val="24"/>
          <w:szCs w:val="24"/>
        </w:rPr>
        <w:ptab w:relativeTo="margin" w:alignment="right" w:leader="dot"/>
      </w:r>
      <w:r w:rsidR="002461E2" w:rsidRPr="00094818">
        <w:rPr>
          <w:rFonts w:ascii="Times" w:hAnsi="Times"/>
          <w:sz w:val="24"/>
          <w:szCs w:val="24"/>
        </w:rPr>
        <w:t>3</w:t>
      </w:r>
    </w:p>
    <w:p w14:paraId="4E69A77F" w14:textId="2C0C9F18" w:rsidR="00AD27A3" w:rsidRPr="00094818" w:rsidRDefault="00094818" w:rsidP="00AD27A3">
      <w:pPr>
        <w:pStyle w:val="TOC1"/>
        <w:spacing w:line="480" w:lineRule="auto"/>
        <w:rPr>
          <w:rFonts w:ascii="Times" w:hAnsi="Times"/>
          <w:sz w:val="24"/>
          <w:szCs w:val="24"/>
        </w:rPr>
      </w:pPr>
      <w:r w:rsidRPr="00094818">
        <w:rPr>
          <w:rFonts w:ascii="Times" w:hAnsi="Times"/>
          <w:bCs/>
        </w:rPr>
        <w:t>Additional</w:t>
      </w:r>
      <w:r w:rsidRPr="00094818">
        <w:rPr>
          <w:rFonts w:ascii="Times" w:hAnsi="Times"/>
          <w:bCs/>
          <w:sz w:val="24"/>
          <w:szCs w:val="24"/>
        </w:rPr>
        <w:t xml:space="preserve"> </w:t>
      </w:r>
      <w:r w:rsidR="00E263AF" w:rsidRPr="00094818">
        <w:rPr>
          <w:rFonts w:ascii="Times" w:hAnsi="Times"/>
          <w:bCs/>
          <w:sz w:val="24"/>
          <w:szCs w:val="24"/>
        </w:rPr>
        <w:t>Table 2</w:t>
      </w:r>
      <w:r w:rsidR="00AD27A3" w:rsidRPr="00094818">
        <w:rPr>
          <w:rFonts w:ascii="Times" w:hAnsi="Times"/>
          <w:sz w:val="24"/>
          <w:szCs w:val="24"/>
        </w:rPr>
        <w:ptab w:relativeTo="margin" w:alignment="right" w:leader="dot"/>
      </w:r>
      <w:r w:rsidR="000A183A" w:rsidRPr="00094818">
        <w:rPr>
          <w:rFonts w:ascii="Times" w:hAnsi="Times"/>
          <w:sz w:val="24"/>
          <w:szCs w:val="24"/>
        </w:rPr>
        <w:t>6</w:t>
      </w:r>
    </w:p>
    <w:p w14:paraId="188F9D52" w14:textId="68CF4691" w:rsidR="00FD445C" w:rsidRPr="00094818" w:rsidRDefault="00094818" w:rsidP="00FD445C">
      <w:pPr>
        <w:pStyle w:val="TOC1"/>
        <w:spacing w:line="480" w:lineRule="auto"/>
        <w:rPr>
          <w:rFonts w:ascii="Times" w:hAnsi="Times"/>
          <w:sz w:val="24"/>
          <w:szCs w:val="24"/>
        </w:rPr>
      </w:pPr>
      <w:r w:rsidRPr="00094818">
        <w:rPr>
          <w:rFonts w:ascii="Times" w:hAnsi="Times"/>
          <w:bCs/>
        </w:rPr>
        <w:t>Additional</w:t>
      </w:r>
      <w:r w:rsidR="00FD445C" w:rsidRPr="00094818">
        <w:rPr>
          <w:rFonts w:ascii="Times" w:hAnsi="Times"/>
          <w:bCs/>
          <w:sz w:val="24"/>
          <w:szCs w:val="24"/>
        </w:rPr>
        <w:t xml:space="preserve"> Table 3</w:t>
      </w:r>
      <w:r w:rsidR="00FD445C" w:rsidRPr="00094818">
        <w:rPr>
          <w:rFonts w:ascii="Times" w:hAnsi="Times"/>
          <w:sz w:val="24"/>
          <w:szCs w:val="24"/>
        </w:rPr>
        <w:ptab w:relativeTo="margin" w:alignment="right" w:leader="dot"/>
      </w:r>
      <w:r w:rsidR="00784E1D" w:rsidRPr="00094818">
        <w:rPr>
          <w:rFonts w:ascii="Times" w:hAnsi="Times"/>
          <w:sz w:val="24"/>
          <w:szCs w:val="24"/>
        </w:rPr>
        <w:t>8</w:t>
      </w:r>
    </w:p>
    <w:p w14:paraId="47DE6ABD" w14:textId="6AF82B84" w:rsidR="00FD445C" w:rsidRPr="00094818" w:rsidRDefault="00094818" w:rsidP="00FD445C">
      <w:pPr>
        <w:pStyle w:val="TOC1"/>
        <w:spacing w:line="480" w:lineRule="auto"/>
        <w:rPr>
          <w:rFonts w:ascii="Times" w:hAnsi="Times"/>
          <w:sz w:val="24"/>
          <w:szCs w:val="24"/>
        </w:rPr>
      </w:pPr>
      <w:r w:rsidRPr="00094818">
        <w:rPr>
          <w:rFonts w:ascii="Times" w:hAnsi="Times"/>
          <w:bCs/>
        </w:rPr>
        <w:t>Additional</w:t>
      </w:r>
      <w:r w:rsidR="00FD445C" w:rsidRPr="00094818">
        <w:rPr>
          <w:rFonts w:ascii="Times" w:hAnsi="Times"/>
          <w:bCs/>
          <w:sz w:val="24"/>
          <w:szCs w:val="24"/>
        </w:rPr>
        <w:t xml:space="preserve"> Figure 2</w:t>
      </w:r>
      <w:r w:rsidR="00FD445C" w:rsidRPr="00094818">
        <w:rPr>
          <w:rFonts w:ascii="Times" w:hAnsi="Times"/>
          <w:sz w:val="24"/>
          <w:szCs w:val="24"/>
        </w:rPr>
        <w:ptab w:relativeTo="margin" w:alignment="right" w:leader="dot"/>
      </w:r>
      <w:r w:rsidR="00784E1D" w:rsidRPr="00094818">
        <w:rPr>
          <w:rFonts w:ascii="Times" w:hAnsi="Times"/>
          <w:sz w:val="24"/>
          <w:szCs w:val="24"/>
        </w:rPr>
        <w:t>9</w:t>
      </w:r>
    </w:p>
    <w:p w14:paraId="1E9541F5" w14:textId="1C66E550" w:rsidR="00E04D31" w:rsidRPr="00FD445C" w:rsidRDefault="00094818" w:rsidP="00E04D31">
      <w:pPr>
        <w:pStyle w:val="TOC1"/>
        <w:spacing w:line="480" w:lineRule="auto"/>
        <w:rPr>
          <w:rFonts w:ascii="Times" w:hAnsi="Times"/>
          <w:sz w:val="24"/>
          <w:szCs w:val="24"/>
        </w:rPr>
      </w:pPr>
      <w:r w:rsidRPr="00094818">
        <w:rPr>
          <w:rFonts w:ascii="Times" w:hAnsi="Times"/>
          <w:bCs/>
        </w:rPr>
        <w:t>Additional</w:t>
      </w:r>
      <w:r w:rsidR="00FD445C" w:rsidRPr="00094818">
        <w:rPr>
          <w:rFonts w:ascii="Times" w:hAnsi="Times"/>
          <w:bCs/>
          <w:sz w:val="24"/>
          <w:szCs w:val="24"/>
        </w:rPr>
        <w:t xml:space="preserve"> Figure 3</w:t>
      </w:r>
      <w:r w:rsidR="00FD445C" w:rsidRPr="00094818">
        <w:rPr>
          <w:rFonts w:ascii="Times" w:hAnsi="Times"/>
          <w:sz w:val="24"/>
          <w:szCs w:val="24"/>
        </w:rPr>
        <w:ptab w:relativeTo="margin" w:alignment="right" w:leader="dot"/>
      </w:r>
      <w:r w:rsidR="00784E1D" w:rsidRPr="00094818">
        <w:rPr>
          <w:rFonts w:ascii="Times" w:hAnsi="Times"/>
          <w:sz w:val="24"/>
          <w:szCs w:val="24"/>
        </w:rPr>
        <w:t>10</w:t>
      </w:r>
    </w:p>
    <w:p w14:paraId="495337C7" w14:textId="77777777" w:rsidR="00FD445C" w:rsidRPr="00FD445C" w:rsidRDefault="00FD445C" w:rsidP="00FD445C"/>
    <w:p w14:paraId="15A74DCB" w14:textId="77777777" w:rsidR="00E93744" w:rsidRPr="00AD27A3" w:rsidRDefault="00E93744">
      <w:pPr>
        <w:rPr>
          <w:b/>
          <w:bCs/>
        </w:rPr>
        <w:sectPr w:rsidR="00E93744" w:rsidRPr="00AD27A3">
          <w:footerReference w:type="even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B3232F4" w14:textId="3FA9338D" w:rsidR="00E263AF" w:rsidRPr="00294E20" w:rsidRDefault="00094818" w:rsidP="00E263AF">
      <w:pPr>
        <w:spacing w:line="480" w:lineRule="auto"/>
        <w:rPr>
          <w:rFonts w:ascii="Times New Roman" w:hAnsi="Times New Roman"/>
          <w:b/>
          <w:bCs/>
        </w:rPr>
      </w:pPr>
      <w:r>
        <w:rPr>
          <w:b/>
          <w:bCs/>
        </w:rPr>
        <w:t>Additional</w:t>
      </w:r>
      <w:r w:rsidRPr="00AD27A3">
        <w:rPr>
          <w:bCs/>
        </w:rPr>
        <w:t xml:space="preserve"> </w:t>
      </w:r>
      <w:r w:rsidR="00E263AF" w:rsidRPr="00294E20">
        <w:rPr>
          <w:rFonts w:ascii="Times New Roman" w:hAnsi="Times New Roman"/>
          <w:b/>
          <w:bCs/>
        </w:rPr>
        <w:t>Fi</w:t>
      </w:r>
      <w:r w:rsidR="000B3EA7">
        <w:rPr>
          <w:rFonts w:ascii="Times New Roman" w:hAnsi="Times New Roman"/>
          <w:b/>
          <w:bCs/>
        </w:rPr>
        <w:t>gure</w:t>
      </w:r>
      <w:r w:rsidR="00E263AF" w:rsidRPr="00294E20">
        <w:rPr>
          <w:rFonts w:ascii="Times New Roman" w:hAnsi="Times New Roman"/>
          <w:b/>
          <w:bCs/>
        </w:rPr>
        <w:t xml:space="preserve"> 1</w:t>
      </w:r>
      <w:r w:rsidR="000B3EA7">
        <w:rPr>
          <w:rFonts w:ascii="Times New Roman" w:hAnsi="Times New Roman"/>
          <w:b/>
          <w:bCs/>
        </w:rPr>
        <w:t>.</w:t>
      </w:r>
      <w:r w:rsidR="00E263AF">
        <w:rPr>
          <w:rFonts w:ascii="Times New Roman" w:hAnsi="Times New Roman"/>
          <w:b/>
          <w:bCs/>
        </w:rPr>
        <w:t xml:space="preserve"> </w:t>
      </w:r>
      <w:r w:rsidR="00E263AF" w:rsidRPr="00EF37D8">
        <w:rPr>
          <w:rFonts w:ascii="Times New Roman" w:hAnsi="Times New Roman"/>
          <w:b/>
          <w:bCs/>
        </w:rPr>
        <w:t xml:space="preserve">Flow chart of the screening process for the selection of </w:t>
      </w:r>
      <w:r w:rsidR="00E263AF">
        <w:rPr>
          <w:rFonts w:ascii="Times New Roman" w:hAnsi="Times New Roman"/>
          <w:b/>
          <w:bCs/>
        </w:rPr>
        <w:t xml:space="preserve">the </w:t>
      </w:r>
      <w:r w:rsidR="00E263AF" w:rsidRPr="00EF37D8">
        <w:rPr>
          <w:rFonts w:ascii="Times New Roman" w:hAnsi="Times New Roman"/>
          <w:b/>
          <w:bCs/>
        </w:rPr>
        <w:t>study population.</w:t>
      </w:r>
    </w:p>
    <w:p w14:paraId="72F01934" w14:textId="350EF4EA" w:rsidR="00E263AF" w:rsidRPr="006778C9" w:rsidRDefault="006778C9" w:rsidP="00E04D31">
      <w:pPr>
        <w:shd w:val="clear" w:color="auto" w:fill="FFFFFF"/>
        <w:spacing w:line="480" w:lineRule="auto"/>
        <w:outlineLvl w:val="1"/>
        <w:rPr>
          <w:rFonts w:eastAsia="Times New Roman"/>
          <w:b/>
          <w:bCs/>
          <w:color w:val="212529"/>
        </w:rPr>
      </w:pPr>
      <w:r>
        <w:rPr>
          <w:rFonts w:eastAsia="Times New Roman"/>
          <w:b/>
          <w:bCs/>
          <w:noProof/>
          <w:color w:val="212529"/>
          <w:lang w:eastAsia="en-US"/>
        </w:rPr>
        <w:drawing>
          <wp:inline distT="0" distB="0" distL="0" distR="0" wp14:anchorId="19D67C91" wp14:editId="3C8AFCEE">
            <wp:extent cx="4699000" cy="5041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13D69" w14:textId="16353BDC" w:rsidR="00E263AF" w:rsidRDefault="00E263AF" w:rsidP="00E04D31">
      <w:pPr>
        <w:shd w:val="clear" w:color="auto" w:fill="FFFFFF"/>
        <w:spacing w:line="480" w:lineRule="auto"/>
        <w:outlineLvl w:val="1"/>
        <w:rPr>
          <w:rFonts w:eastAsia="Times New Roman"/>
          <w:b/>
          <w:bCs/>
          <w:color w:val="212529"/>
        </w:rPr>
      </w:pPr>
      <w:r w:rsidRPr="00390F2B">
        <w:rPr>
          <w:rFonts w:ascii="Times New Roman" w:hAnsi="Times New Roman"/>
        </w:rPr>
        <w:t>Abbreviations</w:t>
      </w:r>
      <w:r>
        <w:rPr>
          <w:rFonts w:ascii="Times New Roman" w:hAnsi="Times New Roman"/>
        </w:rPr>
        <w:t>: NHANES, n</w:t>
      </w:r>
      <w:r w:rsidRPr="004D477C">
        <w:rPr>
          <w:rFonts w:ascii="Times New Roman" w:hAnsi="Times New Roman"/>
        </w:rPr>
        <w:t xml:space="preserve">ational </w:t>
      </w:r>
      <w:r>
        <w:rPr>
          <w:rFonts w:ascii="Times New Roman" w:hAnsi="Times New Roman"/>
        </w:rPr>
        <w:t>h</w:t>
      </w:r>
      <w:r w:rsidRPr="004D477C">
        <w:rPr>
          <w:rFonts w:ascii="Times New Roman" w:hAnsi="Times New Roman"/>
        </w:rPr>
        <w:t xml:space="preserve">ealth and </w:t>
      </w:r>
      <w:r>
        <w:rPr>
          <w:rFonts w:ascii="Times New Roman" w:hAnsi="Times New Roman"/>
        </w:rPr>
        <w:t>n</w:t>
      </w:r>
      <w:r w:rsidRPr="004D477C">
        <w:rPr>
          <w:rFonts w:ascii="Times New Roman" w:hAnsi="Times New Roman"/>
        </w:rPr>
        <w:t xml:space="preserve">utrition </w:t>
      </w:r>
      <w:r>
        <w:rPr>
          <w:rFonts w:ascii="Times New Roman" w:hAnsi="Times New Roman"/>
        </w:rPr>
        <w:t>e</w:t>
      </w:r>
      <w:r w:rsidRPr="004D477C">
        <w:rPr>
          <w:rFonts w:ascii="Times New Roman" w:hAnsi="Times New Roman"/>
        </w:rPr>
        <w:t xml:space="preserve">xamination </w:t>
      </w:r>
      <w:r>
        <w:rPr>
          <w:rFonts w:ascii="Times New Roman" w:hAnsi="Times New Roman"/>
        </w:rPr>
        <w:t>s</w:t>
      </w:r>
      <w:r w:rsidRPr="004D477C">
        <w:rPr>
          <w:rFonts w:ascii="Times New Roman" w:hAnsi="Times New Roman"/>
        </w:rPr>
        <w:t>urveys</w:t>
      </w:r>
      <w:r w:rsidR="006778C9">
        <w:rPr>
          <w:rFonts w:ascii="Times New Roman" w:hAnsi="Times New Roman"/>
        </w:rPr>
        <w:t xml:space="preserve">; VCTE, </w:t>
      </w:r>
      <w:r w:rsidR="006778C9" w:rsidRPr="00655812">
        <w:t>vibration-controlled transient elastography</w:t>
      </w:r>
      <w:r w:rsidR="006778C9">
        <w:t>; CVH, cardiovascular health</w:t>
      </w:r>
      <w:r>
        <w:rPr>
          <w:rFonts w:ascii="Times New Roman" w:hAnsi="Times New Roman"/>
        </w:rPr>
        <w:t>.</w:t>
      </w:r>
    </w:p>
    <w:p w14:paraId="2AF51B32" w14:textId="5115FA54" w:rsidR="00E263AF" w:rsidRPr="00E263AF" w:rsidRDefault="00E263AF" w:rsidP="00E04D31">
      <w:pPr>
        <w:shd w:val="clear" w:color="auto" w:fill="FFFFFF"/>
        <w:spacing w:line="480" w:lineRule="auto"/>
        <w:outlineLvl w:val="1"/>
        <w:rPr>
          <w:rFonts w:eastAsia="Times New Roman"/>
          <w:b/>
          <w:bCs/>
          <w:color w:val="212529"/>
        </w:rPr>
        <w:sectPr w:rsidR="00E263AF" w:rsidRPr="00E263AF" w:rsidSect="00E04D31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1BB4B0D9" w14:textId="486509D9" w:rsidR="00E93744" w:rsidRPr="00AD27A3" w:rsidRDefault="00094818" w:rsidP="00E93744">
      <w:pPr>
        <w:spacing w:line="276" w:lineRule="auto"/>
        <w:rPr>
          <w:rFonts w:eastAsiaTheme="minorHAnsi"/>
          <w:b/>
        </w:rPr>
      </w:pPr>
      <w:r>
        <w:rPr>
          <w:b/>
          <w:bCs/>
        </w:rPr>
        <w:t>Additional</w:t>
      </w:r>
      <w:r w:rsidRPr="00AD27A3">
        <w:rPr>
          <w:bCs/>
        </w:rPr>
        <w:t xml:space="preserve"> </w:t>
      </w:r>
      <w:r w:rsidR="00E04D31" w:rsidRPr="00AD27A3">
        <w:rPr>
          <w:b/>
        </w:rPr>
        <w:t xml:space="preserve">Table </w:t>
      </w:r>
      <w:r w:rsidR="003640F8">
        <w:rPr>
          <w:b/>
        </w:rPr>
        <w:t>1</w:t>
      </w:r>
      <w:r w:rsidR="00E04D31" w:rsidRPr="00AD27A3">
        <w:rPr>
          <w:b/>
        </w:rPr>
        <w:t>.</w:t>
      </w:r>
      <w:r w:rsidR="00970DE7" w:rsidRPr="00AD27A3">
        <w:rPr>
          <w:b/>
        </w:rPr>
        <w:t xml:space="preserve"> Definition and scoring approach for the American Heart Association’s Life’s Essential 8 score.</w:t>
      </w:r>
      <w:r w:rsidR="00E04D31" w:rsidRPr="00AD27A3">
        <w:rPr>
          <w:b/>
        </w:rPr>
        <w:t xml:space="preserve"> </w:t>
      </w:r>
    </w:p>
    <w:tbl>
      <w:tblPr>
        <w:tblStyle w:val="TableGrid"/>
        <w:tblW w:w="10065" w:type="dxa"/>
        <w:tblInd w:w="-998" w:type="dxa"/>
        <w:tblLook w:val="04A0" w:firstRow="1" w:lastRow="0" w:firstColumn="1" w:lastColumn="0" w:noHBand="0" w:noVBand="1"/>
      </w:tblPr>
      <w:tblGrid>
        <w:gridCol w:w="1419"/>
        <w:gridCol w:w="1275"/>
        <w:gridCol w:w="2216"/>
        <w:gridCol w:w="5155"/>
      </w:tblGrid>
      <w:tr w:rsidR="00970DE7" w:rsidRPr="00E263AF" w14:paraId="4C7710A6" w14:textId="77777777" w:rsidTr="00E263AF">
        <w:tc>
          <w:tcPr>
            <w:tcW w:w="1419" w:type="dxa"/>
          </w:tcPr>
          <w:p w14:paraId="0AD835DA" w14:textId="77777777" w:rsidR="00970DE7" w:rsidRPr="00E263AF" w:rsidRDefault="00970DE7" w:rsidP="009E7154">
            <w:pPr>
              <w:spacing w:line="276" w:lineRule="auto"/>
              <w:rPr>
                <w:rFonts w:eastAsiaTheme="minorHAnsi"/>
              </w:rPr>
            </w:pPr>
            <w:r w:rsidRPr="00E263AF">
              <w:rPr>
                <w:rFonts w:eastAsiaTheme="minorHAnsi"/>
              </w:rPr>
              <w:t>Domain</w:t>
            </w:r>
          </w:p>
        </w:tc>
        <w:tc>
          <w:tcPr>
            <w:tcW w:w="1275" w:type="dxa"/>
          </w:tcPr>
          <w:p w14:paraId="2396A225" w14:textId="77777777" w:rsidR="00970DE7" w:rsidRPr="00E263AF" w:rsidRDefault="00970DE7" w:rsidP="009E7154">
            <w:pPr>
              <w:spacing w:line="276" w:lineRule="auto"/>
              <w:rPr>
                <w:rFonts w:eastAsiaTheme="minorHAnsi"/>
              </w:rPr>
            </w:pPr>
            <w:r w:rsidRPr="00E263AF">
              <w:rPr>
                <w:rFonts w:eastAsiaTheme="minorHAnsi"/>
              </w:rPr>
              <w:t>CVH Metric</w:t>
            </w:r>
          </w:p>
        </w:tc>
        <w:tc>
          <w:tcPr>
            <w:tcW w:w="2216" w:type="dxa"/>
          </w:tcPr>
          <w:p w14:paraId="64D736E3" w14:textId="77777777" w:rsidR="00970DE7" w:rsidRPr="00E263AF" w:rsidRDefault="00970DE7" w:rsidP="009E7154">
            <w:pPr>
              <w:spacing w:line="276" w:lineRule="auto"/>
              <w:rPr>
                <w:rFonts w:eastAsiaTheme="minorHAnsi"/>
              </w:rPr>
            </w:pPr>
            <w:r w:rsidRPr="00E263AF">
              <w:rPr>
                <w:rFonts w:eastAsiaTheme="minorHAnsi"/>
              </w:rPr>
              <w:t>Measurement</w:t>
            </w:r>
          </w:p>
        </w:tc>
        <w:tc>
          <w:tcPr>
            <w:tcW w:w="5155" w:type="dxa"/>
          </w:tcPr>
          <w:p w14:paraId="2F618D50" w14:textId="5E9E2B20" w:rsidR="00970DE7" w:rsidRPr="00E263AF" w:rsidRDefault="00970DE7" w:rsidP="009E7154">
            <w:pPr>
              <w:pStyle w:val="NormalWeb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Quantification and Scoring of CVH Metric </w:t>
            </w:r>
          </w:p>
        </w:tc>
      </w:tr>
      <w:tr w:rsidR="00970DE7" w:rsidRPr="00E263AF" w14:paraId="6149AEAA" w14:textId="77777777" w:rsidTr="00E263AF">
        <w:tc>
          <w:tcPr>
            <w:tcW w:w="1419" w:type="dxa"/>
            <w:vMerge w:val="restart"/>
          </w:tcPr>
          <w:p w14:paraId="0EC6A14D" w14:textId="77777777" w:rsidR="00970DE7" w:rsidRPr="00E263AF" w:rsidRDefault="00970DE7" w:rsidP="009E7154">
            <w:pPr>
              <w:pStyle w:val="NormalWeb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Health Behaviors </w:t>
            </w:r>
          </w:p>
        </w:tc>
        <w:tc>
          <w:tcPr>
            <w:tcW w:w="1275" w:type="dxa"/>
          </w:tcPr>
          <w:p w14:paraId="7526B726" w14:textId="77777777" w:rsidR="00970DE7" w:rsidRPr="00E263AF" w:rsidRDefault="00970DE7" w:rsidP="009E7154">
            <w:pPr>
              <w:spacing w:line="276" w:lineRule="auto"/>
              <w:rPr>
                <w:rFonts w:eastAsiaTheme="minorHAnsi"/>
              </w:rPr>
            </w:pPr>
            <w:r w:rsidRPr="00E263AF">
              <w:rPr>
                <w:rFonts w:eastAsiaTheme="minorHAnsi"/>
              </w:rPr>
              <w:t>Diet</w:t>
            </w:r>
          </w:p>
        </w:tc>
        <w:tc>
          <w:tcPr>
            <w:tcW w:w="2216" w:type="dxa"/>
          </w:tcPr>
          <w:p w14:paraId="694D2523" w14:textId="1F2524CD" w:rsidR="00970DE7" w:rsidRPr="00E263AF" w:rsidRDefault="00AD27A3" w:rsidP="009E7154">
            <w:pPr>
              <w:spacing w:line="276" w:lineRule="auto"/>
              <w:rPr>
                <w:rFonts w:eastAsiaTheme="minorHAnsi"/>
              </w:rPr>
            </w:pPr>
            <w:r w:rsidRPr="00E263AF">
              <w:rPr>
                <w:rFonts w:eastAsia="Times New Roman"/>
                <w:color w:val="212529"/>
              </w:rPr>
              <w:t>Healthy Eating Index-2015 diet score</w:t>
            </w:r>
            <w:r w:rsidR="005C72A3" w:rsidRPr="00E263AF">
              <w:rPr>
                <w:rFonts w:eastAsia="Times New Roman"/>
                <w:color w:val="212529"/>
              </w:rPr>
              <w:t xml:space="preserve"> percentile</w:t>
            </w:r>
          </w:p>
        </w:tc>
        <w:tc>
          <w:tcPr>
            <w:tcW w:w="5155" w:type="dxa"/>
          </w:tcPr>
          <w:p w14:paraId="66458BAC" w14:textId="77777777" w:rsidR="00AD27A3" w:rsidRPr="00E263AF" w:rsidRDefault="00AD27A3" w:rsidP="00AD27A3">
            <w:pPr>
              <w:pStyle w:val="TableParagraph"/>
              <w:spacing w:before="4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w w:val="90"/>
                <w:sz w:val="24"/>
                <w:szCs w:val="24"/>
              </w:rPr>
              <w:t>Quantiles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of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DASH-style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diet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>adherence</w:t>
            </w:r>
          </w:p>
          <w:p w14:paraId="150C3CFF" w14:textId="77777777" w:rsidR="00AD27A3" w:rsidRPr="00E263AF" w:rsidRDefault="00AD27A3" w:rsidP="00AD27A3">
            <w:pPr>
              <w:pStyle w:val="TableParagraph"/>
              <w:spacing w:before="4"/>
              <w:rPr>
                <w:rFonts w:ascii="Times" w:hAnsi="Times"/>
                <w:sz w:val="24"/>
                <w:szCs w:val="24"/>
              </w:rPr>
            </w:pPr>
          </w:p>
          <w:p w14:paraId="118CD19D" w14:textId="4C5832D1" w:rsidR="00AD27A3" w:rsidRPr="00E263AF" w:rsidRDefault="005C72A3" w:rsidP="00AD27A3">
            <w:pPr>
              <w:pStyle w:val="TableParagraph"/>
              <w:ind w:left="106"/>
              <w:rPr>
                <w:rFonts w:ascii="Times" w:hAnsi="Times"/>
                <w:b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bCs/>
                <w:sz w:val="24"/>
                <w:szCs w:val="24"/>
              </w:rPr>
              <w:t>Scoring</w:t>
            </w:r>
            <w:r w:rsidRPr="00E263AF">
              <w:rPr>
                <w:rFonts w:ascii="Times" w:hAnsi="Times"/>
                <w:b/>
                <w:spacing w:val="-2"/>
                <w:w w:val="95"/>
                <w:sz w:val="24"/>
                <w:szCs w:val="24"/>
              </w:rPr>
              <w:t xml:space="preserve"> </w:t>
            </w:r>
            <w:r w:rsidR="00AD27A3" w:rsidRPr="00E263AF">
              <w:rPr>
                <w:rFonts w:ascii="Times" w:hAnsi="Times"/>
                <w:b/>
                <w:spacing w:val="-2"/>
                <w:w w:val="95"/>
                <w:sz w:val="24"/>
                <w:szCs w:val="24"/>
              </w:rPr>
              <w:t>(Population):</w:t>
            </w:r>
          </w:p>
          <w:p w14:paraId="625238BE" w14:textId="77777777" w:rsidR="00AD27A3" w:rsidRPr="00E263AF" w:rsidRDefault="00AD27A3" w:rsidP="00AD27A3">
            <w:pPr>
              <w:pStyle w:val="TableParagraph"/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z w:val="24"/>
                <w:szCs w:val="24"/>
                <w:u w:val="single"/>
              </w:rPr>
              <w:t>Points</w:t>
            </w:r>
            <w:r w:rsidRPr="00E263AF">
              <w:rPr>
                <w:rFonts w:ascii="Times" w:hAnsi="Times"/>
                <w:spacing w:val="7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2"/>
                <w:sz w:val="24"/>
                <w:szCs w:val="24"/>
                <w:u w:val="single"/>
              </w:rPr>
              <w:t>Quantile</w:t>
            </w:r>
          </w:p>
          <w:p w14:paraId="0757C085" w14:textId="6D9B58AB" w:rsidR="00AD27A3" w:rsidRPr="00E263AF" w:rsidRDefault="00AD27A3" w:rsidP="00AD27A3">
            <w:pPr>
              <w:pStyle w:val="TableParagraph"/>
              <w:tabs>
                <w:tab w:val="left" w:pos="819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100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≥95</w:t>
            </w:r>
            <w:r w:rsidRPr="00E263AF">
              <w:rPr>
                <w:rFonts w:ascii="Times" w:hAnsi="Times"/>
                <w:w w:val="90"/>
                <w:sz w:val="24"/>
                <w:szCs w:val="24"/>
                <w:vertAlign w:val="superscript"/>
              </w:rPr>
              <w:t>th</w:t>
            </w:r>
            <w:r w:rsidRPr="00E263AF">
              <w:rPr>
                <w:rFonts w:ascii="Times" w:hAnsi="Times"/>
                <w:spacing w:val="7"/>
                <w:sz w:val="24"/>
                <w:szCs w:val="24"/>
              </w:rPr>
              <w:t xml:space="preserve"> </w:t>
            </w:r>
            <w:r w:rsidR="005C72A3" w:rsidRPr="00E263AF">
              <w:rPr>
                <w:rFonts w:ascii="Times" w:hAnsi="Times"/>
                <w:color w:val="212529"/>
                <w:sz w:val="24"/>
                <w:szCs w:val="24"/>
              </w:rPr>
              <w:t>percentile</w:t>
            </w:r>
            <w:r w:rsidR="005C72A3" w:rsidRPr="00E263AF">
              <w:rPr>
                <w:rFonts w:ascii="Times" w:hAnsi="Times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(top/ideal</w:t>
            </w:r>
            <w:r w:rsidRPr="00E263AF">
              <w:rPr>
                <w:rFonts w:ascii="Times" w:hAnsi="Times"/>
                <w:spacing w:val="12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>diet)</w:t>
            </w:r>
          </w:p>
          <w:p w14:paraId="4C816C95" w14:textId="1A58BF55" w:rsidR="00AD27A3" w:rsidRPr="00E263AF" w:rsidRDefault="00AD27A3" w:rsidP="00AD27A3">
            <w:pPr>
              <w:pStyle w:val="TableParagraph"/>
              <w:tabs>
                <w:tab w:val="left" w:pos="855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80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75</w:t>
            </w:r>
            <w:r w:rsidRPr="00E263AF">
              <w:rPr>
                <w:rFonts w:ascii="Times" w:hAnsi="Times"/>
                <w:w w:val="90"/>
                <w:sz w:val="24"/>
                <w:szCs w:val="24"/>
                <w:vertAlign w:val="superscript"/>
              </w:rPr>
              <w:t>th</w:t>
            </w:r>
            <w:r w:rsidRPr="00E263AF">
              <w:rPr>
                <w:rFonts w:ascii="Times" w:hAnsi="Times"/>
                <w:spacing w:val="-19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4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94</w:t>
            </w:r>
            <w:r w:rsidRPr="00E263AF">
              <w:rPr>
                <w:rFonts w:ascii="Times" w:hAnsi="Times"/>
                <w:w w:val="90"/>
                <w:sz w:val="24"/>
                <w:szCs w:val="24"/>
                <w:vertAlign w:val="superscript"/>
              </w:rPr>
              <w:t>th</w:t>
            </w:r>
            <w:r w:rsidRPr="00E263AF">
              <w:rPr>
                <w:rFonts w:ascii="Times" w:hAnsi="Times"/>
                <w:spacing w:val="-1"/>
                <w:sz w:val="24"/>
                <w:szCs w:val="24"/>
              </w:rPr>
              <w:t xml:space="preserve"> </w:t>
            </w:r>
            <w:r w:rsidR="005C72A3" w:rsidRPr="00E263AF">
              <w:rPr>
                <w:rFonts w:ascii="Times" w:hAnsi="Times"/>
                <w:color w:val="212529"/>
                <w:sz w:val="24"/>
                <w:szCs w:val="24"/>
              </w:rPr>
              <w:t>percentile</w:t>
            </w:r>
          </w:p>
          <w:p w14:paraId="1C2F67CC" w14:textId="09DE740F" w:rsidR="00AD27A3" w:rsidRPr="00E263AF" w:rsidRDefault="00AD27A3" w:rsidP="00AD27A3">
            <w:pPr>
              <w:pStyle w:val="TableParagraph"/>
              <w:tabs>
                <w:tab w:val="left" w:pos="855"/>
              </w:tabs>
              <w:spacing w:before="12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50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50</w:t>
            </w:r>
            <w:r w:rsidRPr="00E263AF">
              <w:rPr>
                <w:rFonts w:ascii="Times" w:hAnsi="Times"/>
                <w:w w:val="90"/>
                <w:sz w:val="24"/>
                <w:szCs w:val="24"/>
                <w:vertAlign w:val="superscript"/>
              </w:rPr>
              <w:t>th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74</w:t>
            </w:r>
            <w:r w:rsidRPr="00E263AF">
              <w:rPr>
                <w:rFonts w:ascii="Times" w:hAnsi="Times"/>
                <w:w w:val="90"/>
                <w:sz w:val="24"/>
                <w:szCs w:val="24"/>
                <w:vertAlign w:val="superscript"/>
              </w:rPr>
              <w:t>th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="005C72A3" w:rsidRPr="00E263AF">
              <w:rPr>
                <w:rFonts w:ascii="Times" w:hAnsi="Times"/>
                <w:color w:val="212529"/>
                <w:sz w:val="24"/>
                <w:szCs w:val="24"/>
              </w:rPr>
              <w:t>percentile</w:t>
            </w:r>
          </w:p>
          <w:p w14:paraId="61ADC484" w14:textId="6E365765" w:rsidR="00AD27A3" w:rsidRPr="00E263AF" w:rsidRDefault="00AD27A3" w:rsidP="00AD27A3">
            <w:pPr>
              <w:pStyle w:val="TableParagraph"/>
              <w:tabs>
                <w:tab w:val="left" w:pos="855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25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25</w:t>
            </w:r>
            <w:r w:rsidRPr="00E263AF">
              <w:rPr>
                <w:rFonts w:ascii="Times" w:hAnsi="Times"/>
                <w:w w:val="90"/>
                <w:sz w:val="24"/>
                <w:szCs w:val="24"/>
                <w:vertAlign w:val="superscript"/>
              </w:rPr>
              <w:t>th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49</w:t>
            </w:r>
            <w:r w:rsidRPr="00E263AF">
              <w:rPr>
                <w:rFonts w:ascii="Times" w:hAnsi="Times"/>
                <w:w w:val="90"/>
                <w:sz w:val="24"/>
                <w:szCs w:val="24"/>
                <w:vertAlign w:val="superscript"/>
              </w:rPr>
              <w:t>th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="005C72A3" w:rsidRPr="00E263AF">
              <w:rPr>
                <w:rFonts w:ascii="Times" w:hAnsi="Times"/>
                <w:color w:val="212529"/>
                <w:sz w:val="24"/>
                <w:szCs w:val="24"/>
              </w:rPr>
              <w:t>percentile</w:t>
            </w:r>
          </w:p>
          <w:p w14:paraId="4F96A520" w14:textId="30FD647A" w:rsidR="00970DE7" w:rsidRPr="00E263AF" w:rsidRDefault="00AD27A3" w:rsidP="005C72A3">
            <w:pPr>
              <w:spacing w:line="276" w:lineRule="auto"/>
              <w:ind w:firstLineChars="50" w:firstLine="110"/>
              <w:rPr>
                <w:rFonts w:eastAsiaTheme="minorHAnsi"/>
              </w:rPr>
            </w:pPr>
            <w:r w:rsidRPr="00E263AF">
              <w:rPr>
                <w:spacing w:val="-10"/>
              </w:rPr>
              <w:t>0</w:t>
            </w:r>
            <w:r w:rsidRPr="00E263AF">
              <w:tab/>
            </w:r>
            <w:r w:rsidR="005C72A3" w:rsidRPr="00E263AF">
              <w:t xml:space="preserve">    </w:t>
            </w:r>
            <w:r w:rsidRPr="00E263AF">
              <w:rPr>
                <w:w w:val="90"/>
              </w:rPr>
              <w:t>1</w:t>
            </w:r>
            <w:r w:rsidRPr="00E263AF">
              <w:rPr>
                <w:w w:val="90"/>
                <w:vertAlign w:val="superscript"/>
              </w:rPr>
              <w:t>st</w:t>
            </w:r>
            <w:r w:rsidRPr="00E263AF">
              <w:rPr>
                <w:spacing w:val="3"/>
              </w:rPr>
              <w:t xml:space="preserve"> </w:t>
            </w:r>
            <w:r w:rsidRPr="00E263AF">
              <w:rPr>
                <w:w w:val="90"/>
              </w:rPr>
              <w:t>–</w:t>
            </w:r>
            <w:r w:rsidRPr="00E263AF">
              <w:rPr>
                <w:spacing w:val="4"/>
              </w:rPr>
              <w:t xml:space="preserve"> </w:t>
            </w:r>
            <w:r w:rsidRPr="00E263AF">
              <w:rPr>
                <w:w w:val="90"/>
              </w:rPr>
              <w:t>24</w:t>
            </w:r>
            <w:r w:rsidRPr="00E263AF">
              <w:rPr>
                <w:w w:val="90"/>
                <w:vertAlign w:val="superscript"/>
              </w:rPr>
              <w:t>th</w:t>
            </w:r>
            <w:r w:rsidRPr="00E263AF">
              <w:rPr>
                <w:spacing w:val="4"/>
              </w:rPr>
              <w:t xml:space="preserve"> </w:t>
            </w:r>
            <w:r w:rsidR="005C72A3" w:rsidRPr="00E263AF">
              <w:rPr>
                <w:rFonts w:eastAsia="Times New Roman"/>
                <w:color w:val="212529"/>
              </w:rPr>
              <w:t>percentile</w:t>
            </w:r>
            <w:r w:rsidR="005C72A3" w:rsidRPr="00E263AF">
              <w:rPr>
                <w:w w:val="90"/>
              </w:rPr>
              <w:t xml:space="preserve"> </w:t>
            </w:r>
            <w:r w:rsidRPr="00E263AF">
              <w:rPr>
                <w:w w:val="90"/>
              </w:rPr>
              <w:t>(bottom/least</w:t>
            </w:r>
            <w:r w:rsidRPr="00E263AF">
              <w:rPr>
                <w:spacing w:val="5"/>
              </w:rPr>
              <w:t xml:space="preserve"> </w:t>
            </w:r>
            <w:r w:rsidRPr="00E263AF">
              <w:rPr>
                <w:w w:val="90"/>
              </w:rPr>
              <w:t>ideal</w:t>
            </w:r>
            <w:r w:rsidRPr="00E263AF">
              <w:rPr>
                <w:spacing w:val="4"/>
              </w:rPr>
              <w:t xml:space="preserve"> </w:t>
            </w:r>
            <w:r w:rsidRPr="00E263AF">
              <w:rPr>
                <w:spacing w:val="-2"/>
                <w:w w:val="90"/>
              </w:rPr>
              <w:t>quartile)</w:t>
            </w:r>
          </w:p>
        </w:tc>
      </w:tr>
      <w:tr w:rsidR="00970DE7" w:rsidRPr="00E263AF" w14:paraId="4DE4101A" w14:textId="77777777" w:rsidTr="00E263AF">
        <w:tc>
          <w:tcPr>
            <w:tcW w:w="1419" w:type="dxa"/>
            <w:vMerge/>
          </w:tcPr>
          <w:p w14:paraId="62BE9B21" w14:textId="77777777" w:rsidR="00970DE7" w:rsidRPr="00E263AF" w:rsidRDefault="00970DE7" w:rsidP="009E7154">
            <w:pPr>
              <w:spacing w:line="276" w:lineRule="auto"/>
              <w:rPr>
                <w:rFonts w:eastAsiaTheme="minorHAnsi"/>
              </w:rPr>
            </w:pPr>
          </w:p>
        </w:tc>
        <w:tc>
          <w:tcPr>
            <w:tcW w:w="1275" w:type="dxa"/>
          </w:tcPr>
          <w:p w14:paraId="455225FE" w14:textId="77777777" w:rsidR="00970DE7" w:rsidRPr="00E263AF" w:rsidRDefault="00970DE7" w:rsidP="009E7154">
            <w:pPr>
              <w:pStyle w:val="NormalWeb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Physical activity </w:t>
            </w:r>
          </w:p>
        </w:tc>
        <w:tc>
          <w:tcPr>
            <w:tcW w:w="2216" w:type="dxa"/>
          </w:tcPr>
          <w:p w14:paraId="7B88556A" w14:textId="731898EA" w:rsidR="00970DE7" w:rsidRPr="00E263AF" w:rsidRDefault="00970DE7" w:rsidP="00970DE7">
            <w:pPr>
              <w:pStyle w:val="NormalWeb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Self-reported minutes of moderate or vigorous physical activity per week </w:t>
            </w:r>
          </w:p>
        </w:tc>
        <w:tc>
          <w:tcPr>
            <w:tcW w:w="5155" w:type="dxa"/>
          </w:tcPr>
          <w:p w14:paraId="176F1A05" w14:textId="77777777" w:rsidR="005C72A3" w:rsidRPr="00E263AF" w:rsidRDefault="005C72A3" w:rsidP="005C72A3">
            <w:pPr>
              <w:pStyle w:val="TableParagraph"/>
              <w:spacing w:before="4" w:line="254" w:lineRule="auto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w w:val="95"/>
                <w:sz w:val="24"/>
                <w:szCs w:val="24"/>
              </w:rPr>
              <w:t>Metric:</w:t>
            </w:r>
            <w:r w:rsidRPr="00E263AF">
              <w:rPr>
                <w:rFonts w:ascii="Times" w:hAnsi="Times"/>
                <w:b/>
                <w:spacing w:val="-12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>Minutes</w:t>
            </w:r>
            <w:r w:rsidRPr="00E263AF">
              <w:rPr>
                <w:rFonts w:ascii="Times" w:hAnsi="Times"/>
                <w:spacing w:val="-11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>of</w:t>
            </w:r>
            <w:r w:rsidRPr="00E263AF">
              <w:rPr>
                <w:rFonts w:ascii="Times" w:hAnsi="Times"/>
                <w:spacing w:val="-11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>moderate</w:t>
            </w:r>
            <w:r w:rsidRPr="00E263AF">
              <w:rPr>
                <w:rFonts w:ascii="Times" w:hAnsi="Times"/>
                <w:spacing w:val="-11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>(or</w:t>
            </w:r>
            <w:r w:rsidRPr="00E263AF">
              <w:rPr>
                <w:rFonts w:ascii="Times" w:hAnsi="Times"/>
                <w:spacing w:val="-11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>greater)</w:t>
            </w:r>
            <w:r w:rsidRPr="00E263AF">
              <w:rPr>
                <w:rFonts w:ascii="Times" w:hAnsi="Times"/>
                <w:spacing w:val="-11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 xml:space="preserve">intensity </w:t>
            </w:r>
            <w:r w:rsidRPr="00E263AF">
              <w:rPr>
                <w:rFonts w:ascii="Times" w:hAnsi="Times"/>
                <w:sz w:val="24"/>
                <w:szCs w:val="24"/>
              </w:rPr>
              <w:t>activity per week</w:t>
            </w:r>
          </w:p>
          <w:p w14:paraId="40E49B22" w14:textId="77777777" w:rsidR="005C72A3" w:rsidRPr="00E263AF" w:rsidRDefault="005C72A3" w:rsidP="005C72A3">
            <w:pPr>
              <w:pStyle w:val="TableParagraph"/>
              <w:spacing w:before="6"/>
              <w:rPr>
                <w:rFonts w:ascii="Times" w:hAnsi="Times"/>
                <w:sz w:val="24"/>
                <w:szCs w:val="24"/>
              </w:rPr>
            </w:pPr>
          </w:p>
          <w:p w14:paraId="1D2041B8" w14:textId="77777777" w:rsidR="005C72A3" w:rsidRPr="00E263AF" w:rsidRDefault="005C72A3" w:rsidP="005C72A3">
            <w:pPr>
              <w:pStyle w:val="TableParagraph"/>
              <w:ind w:left="106"/>
              <w:rPr>
                <w:rFonts w:ascii="Times" w:hAnsi="Times"/>
                <w:b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14:paraId="7985E590" w14:textId="77777777" w:rsidR="005C72A3" w:rsidRPr="00E263AF" w:rsidRDefault="005C72A3" w:rsidP="005C72A3">
            <w:pPr>
              <w:pStyle w:val="TableParagraph"/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w w:val="95"/>
                <w:sz w:val="24"/>
                <w:szCs w:val="24"/>
                <w:u w:val="single"/>
              </w:rPr>
              <w:t>Points</w:t>
            </w:r>
            <w:r w:rsidRPr="00E263AF">
              <w:rPr>
                <w:rFonts w:ascii="Times" w:hAnsi="Times"/>
                <w:spacing w:val="53"/>
                <w:sz w:val="24"/>
                <w:szCs w:val="24"/>
                <w:u w:val="single"/>
              </w:rPr>
              <w:t xml:space="preserve"> </w:t>
            </w:r>
            <w:r w:rsidRPr="00E263AF">
              <w:rPr>
                <w:rFonts w:ascii="Times" w:hAnsi="Times"/>
                <w:spacing w:val="-2"/>
                <w:w w:val="95"/>
                <w:sz w:val="24"/>
                <w:szCs w:val="24"/>
                <w:u w:val="single"/>
              </w:rPr>
              <w:t>Minutes</w:t>
            </w:r>
          </w:p>
          <w:p w14:paraId="20C4CE95" w14:textId="77777777" w:rsidR="005C72A3" w:rsidRPr="00E263AF" w:rsidRDefault="005C72A3" w:rsidP="005C72A3">
            <w:pPr>
              <w:pStyle w:val="TableParagraph"/>
              <w:tabs>
                <w:tab w:val="left" w:pos="774"/>
              </w:tabs>
              <w:spacing w:before="12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100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spacing w:val="-4"/>
                <w:sz w:val="24"/>
                <w:szCs w:val="24"/>
              </w:rPr>
              <w:t>≥150</w:t>
            </w:r>
          </w:p>
          <w:p w14:paraId="3935FAFA" w14:textId="77777777" w:rsidR="005C72A3" w:rsidRPr="00E263AF" w:rsidRDefault="005C72A3" w:rsidP="005C72A3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90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120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149</w:t>
            </w:r>
          </w:p>
          <w:p w14:paraId="66EA2248" w14:textId="77777777" w:rsidR="005C72A3" w:rsidRPr="00E263AF" w:rsidRDefault="005C72A3" w:rsidP="005C72A3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80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90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119</w:t>
            </w:r>
          </w:p>
          <w:p w14:paraId="3F321FB7" w14:textId="77777777" w:rsidR="005C72A3" w:rsidRPr="00E263AF" w:rsidRDefault="005C72A3" w:rsidP="005C72A3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60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60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6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89</w:t>
            </w:r>
          </w:p>
          <w:p w14:paraId="00F7771E" w14:textId="77777777" w:rsidR="005C72A3" w:rsidRPr="00E263AF" w:rsidRDefault="005C72A3" w:rsidP="005C72A3">
            <w:pPr>
              <w:pStyle w:val="TableParagraph"/>
              <w:tabs>
                <w:tab w:val="left" w:pos="764"/>
              </w:tabs>
              <w:spacing w:before="12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40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30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6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59</w:t>
            </w:r>
          </w:p>
          <w:p w14:paraId="30A15FE3" w14:textId="77777777" w:rsidR="005C72A3" w:rsidRPr="00E263AF" w:rsidRDefault="005C72A3" w:rsidP="005C72A3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20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1</w:t>
            </w:r>
            <w:r w:rsidRPr="00E263AF">
              <w:rPr>
                <w:rFonts w:ascii="Times" w:hAnsi="Times"/>
                <w:spacing w:val="-6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6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29</w:t>
            </w:r>
          </w:p>
          <w:p w14:paraId="3841C309" w14:textId="0376AD6A" w:rsidR="00970DE7" w:rsidRPr="00E263AF" w:rsidRDefault="005C72A3" w:rsidP="005C72A3">
            <w:pPr>
              <w:spacing w:line="276" w:lineRule="auto"/>
              <w:ind w:firstLineChars="50" w:firstLine="110"/>
              <w:rPr>
                <w:rFonts w:eastAsiaTheme="minorHAnsi"/>
              </w:rPr>
            </w:pPr>
            <w:r w:rsidRPr="00E263AF">
              <w:rPr>
                <w:spacing w:val="-10"/>
              </w:rPr>
              <w:t xml:space="preserve">0   </w:t>
            </w:r>
            <w:r w:rsidRPr="00E263AF">
              <w:tab/>
            </w:r>
            <w:r w:rsidRPr="00E263AF">
              <w:rPr>
                <w:spacing w:val="-10"/>
              </w:rPr>
              <w:t>0</w:t>
            </w:r>
          </w:p>
        </w:tc>
      </w:tr>
      <w:tr w:rsidR="005C72A3" w:rsidRPr="00E263AF" w14:paraId="0BE2C972" w14:textId="77777777" w:rsidTr="00E263AF">
        <w:tc>
          <w:tcPr>
            <w:tcW w:w="1419" w:type="dxa"/>
            <w:vMerge/>
          </w:tcPr>
          <w:p w14:paraId="414A9B7F" w14:textId="77777777" w:rsidR="005C72A3" w:rsidRPr="00E263AF" w:rsidRDefault="005C72A3" w:rsidP="005C72A3">
            <w:pPr>
              <w:spacing w:line="276" w:lineRule="auto"/>
              <w:rPr>
                <w:rFonts w:eastAsiaTheme="minorHAnsi"/>
              </w:rPr>
            </w:pPr>
          </w:p>
        </w:tc>
        <w:tc>
          <w:tcPr>
            <w:tcW w:w="1275" w:type="dxa"/>
          </w:tcPr>
          <w:p w14:paraId="663C401C" w14:textId="77777777" w:rsidR="005C72A3" w:rsidRPr="00E263AF" w:rsidRDefault="005C72A3" w:rsidP="005C72A3">
            <w:pPr>
              <w:pStyle w:val="NormalWeb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Nicotine exposure </w:t>
            </w:r>
          </w:p>
        </w:tc>
        <w:tc>
          <w:tcPr>
            <w:tcW w:w="2216" w:type="dxa"/>
          </w:tcPr>
          <w:p w14:paraId="30745E5F" w14:textId="23C56315" w:rsidR="005C72A3" w:rsidRPr="00E263AF" w:rsidRDefault="005C72A3" w:rsidP="005C72A3">
            <w:pPr>
              <w:pStyle w:val="NormalWeb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Self-reported use of cigarettes or inhaled nicotine- delivery system </w:t>
            </w:r>
          </w:p>
        </w:tc>
        <w:tc>
          <w:tcPr>
            <w:tcW w:w="5155" w:type="dxa"/>
          </w:tcPr>
          <w:p w14:paraId="5CB90A0E" w14:textId="4A34D439" w:rsidR="005C72A3" w:rsidRPr="00E263AF" w:rsidRDefault="005C72A3" w:rsidP="005C72A3">
            <w:pPr>
              <w:pStyle w:val="TableParagraph"/>
              <w:spacing w:before="7"/>
              <w:rPr>
                <w:rFonts w:ascii="Times" w:hAnsi="Times"/>
                <w:w w:val="95"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w w:val="90"/>
                <w:sz w:val="24"/>
                <w:szCs w:val="24"/>
              </w:rPr>
              <w:t xml:space="preserve">Metric: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 xml:space="preserve">Combustible tobacco use and/or inhaled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>NDS</w:t>
            </w:r>
            <w:r w:rsidRPr="00E263AF">
              <w:rPr>
                <w:rFonts w:ascii="Times" w:hAnsi="Times"/>
                <w:spacing w:val="-12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>use;</w:t>
            </w:r>
            <w:r w:rsidRPr="00E263AF">
              <w:rPr>
                <w:rFonts w:ascii="Times" w:hAnsi="Times"/>
                <w:spacing w:val="-11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>or</w:t>
            </w:r>
            <w:r w:rsidRPr="00E263AF">
              <w:rPr>
                <w:rFonts w:ascii="Times" w:hAnsi="Times"/>
                <w:spacing w:val="-11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>secondhand</w:t>
            </w:r>
            <w:r w:rsidRPr="00E263AF">
              <w:rPr>
                <w:rFonts w:ascii="Times" w:hAnsi="Times"/>
                <w:spacing w:val="-11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>smoke</w:t>
            </w:r>
            <w:r w:rsidRPr="00E263AF">
              <w:rPr>
                <w:rFonts w:ascii="Times" w:hAnsi="Times"/>
                <w:spacing w:val="-11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>exposure</w:t>
            </w:r>
          </w:p>
          <w:p w14:paraId="67BE6818" w14:textId="77777777" w:rsidR="005C72A3" w:rsidRPr="00E263AF" w:rsidRDefault="005C72A3" w:rsidP="005C72A3">
            <w:pPr>
              <w:pStyle w:val="TableParagraph"/>
              <w:spacing w:before="7"/>
              <w:rPr>
                <w:rFonts w:ascii="Times" w:hAnsi="Times"/>
                <w:sz w:val="24"/>
                <w:szCs w:val="24"/>
              </w:rPr>
            </w:pPr>
          </w:p>
          <w:p w14:paraId="41C3A6FC" w14:textId="77777777" w:rsidR="005C72A3" w:rsidRPr="00E263AF" w:rsidRDefault="005C72A3" w:rsidP="005C72A3">
            <w:pPr>
              <w:pStyle w:val="TableParagraph"/>
              <w:ind w:left="106"/>
              <w:rPr>
                <w:rFonts w:ascii="Times" w:hAnsi="Times"/>
                <w:b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14:paraId="09E9DA9B" w14:textId="77777777" w:rsidR="005C72A3" w:rsidRPr="00E263AF" w:rsidRDefault="005C72A3" w:rsidP="005C72A3">
            <w:pPr>
              <w:pStyle w:val="TableParagraph"/>
              <w:spacing w:before="13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w w:val="95"/>
                <w:sz w:val="24"/>
                <w:szCs w:val="24"/>
                <w:u w:val="single"/>
              </w:rPr>
              <w:t>Points</w:t>
            </w:r>
            <w:r w:rsidRPr="00E263AF">
              <w:rPr>
                <w:rFonts w:ascii="Times" w:hAnsi="Times"/>
                <w:spacing w:val="53"/>
                <w:sz w:val="24"/>
                <w:szCs w:val="24"/>
                <w:u w:val="single"/>
              </w:rPr>
              <w:t xml:space="preserve"> </w:t>
            </w:r>
            <w:r w:rsidRPr="00E263AF">
              <w:rPr>
                <w:rFonts w:ascii="Times" w:hAnsi="Times"/>
                <w:spacing w:val="-2"/>
                <w:sz w:val="24"/>
                <w:szCs w:val="24"/>
                <w:u w:val="single"/>
              </w:rPr>
              <w:t>Status</w:t>
            </w:r>
          </w:p>
          <w:p w14:paraId="6B74239A" w14:textId="77777777" w:rsidR="005C72A3" w:rsidRPr="00E263AF" w:rsidRDefault="005C72A3" w:rsidP="005C72A3">
            <w:pPr>
              <w:pStyle w:val="TableParagraph"/>
              <w:tabs>
                <w:tab w:val="left" w:pos="728"/>
              </w:tabs>
              <w:spacing w:before="14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100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Never</w:t>
            </w:r>
            <w:r w:rsidRPr="00E263AF">
              <w:rPr>
                <w:rFonts w:ascii="Times" w:hAnsi="Times"/>
                <w:spacing w:val="-1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2"/>
                <w:sz w:val="24"/>
                <w:szCs w:val="24"/>
              </w:rPr>
              <w:t>smoker</w:t>
            </w:r>
          </w:p>
          <w:p w14:paraId="6186CD18" w14:textId="77777777" w:rsidR="005C72A3" w:rsidRPr="00E263AF" w:rsidRDefault="005C72A3" w:rsidP="005C72A3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75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Former</w:t>
            </w:r>
            <w:r w:rsidRPr="00E263AF">
              <w:rPr>
                <w:rFonts w:ascii="Times" w:hAnsi="Times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smoker,</w:t>
            </w:r>
            <w:r w:rsidRPr="00E263AF">
              <w:rPr>
                <w:rFonts w:ascii="Times" w:hAnsi="Times"/>
                <w:spacing w:val="1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quit</w:t>
            </w:r>
            <w:r w:rsidRPr="00E263AF">
              <w:rPr>
                <w:rFonts w:ascii="Times" w:hAnsi="Times"/>
                <w:spacing w:val="1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≥5</w:t>
            </w:r>
            <w:r w:rsidRPr="00E263AF">
              <w:rPr>
                <w:rFonts w:ascii="Times" w:hAnsi="Times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yrs</w:t>
            </w:r>
          </w:p>
          <w:p w14:paraId="0B76FF31" w14:textId="77777777" w:rsidR="005C72A3" w:rsidRPr="00E263AF" w:rsidRDefault="005C72A3" w:rsidP="005C72A3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50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Former</w:t>
            </w:r>
            <w:r w:rsidRPr="00E263AF">
              <w:rPr>
                <w:rFonts w:ascii="Times" w:hAnsi="Times"/>
                <w:spacing w:val="-4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smoker,</w:t>
            </w:r>
            <w:r w:rsidRPr="00E263AF">
              <w:rPr>
                <w:rFonts w:ascii="Times" w:hAnsi="Times"/>
                <w:spacing w:val="-4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quit</w:t>
            </w:r>
            <w:r w:rsidRPr="00E263AF">
              <w:rPr>
                <w:rFonts w:ascii="Times" w:hAnsi="Times"/>
                <w:spacing w:val="-3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1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-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&lt;5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yrs</w:t>
            </w:r>
          </w:p>
          <w:p w14:paraId="6F28BCBC" w14:textId="77777777" w:rsidR="005C72A3" w:rsidRPr="00E263AF" w:rsidRDefault="005C72A3" w:rsidP="005C72A3">
            <w:pPr>
              <w:pStyle w:val="TableParagraph"/>
              <w:tabs>
                <w:tab w:val="left" w:pos="719"/>
              </w:tabs>
              <w:spacing w:before="13" w:line="254" w:lineRule="auto"/>
              <w:ind w:left="832" w:right="320" w:hanging="725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6"/>
                <w:sz w:val="24"/>
                <w:szCs w:val="24"/>
              </w:rPr>
              <w:t>25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 xml:space="preserve">Former smoker, quit &lt;1 year, or currently </w:t>
            </w:r>
            <w:r w:rsidRPr="00E263AF">
              <w:rPr>
                <w:rFonts w:ascii="Times" w:hAnsi="Times"/>
                <w:sz w:val="24"/>
                <w:szCs w:val="24"/>
              </w:rPr>
              <w:t>using</w:t>
            </w:r>
            <w:r w:rsidRPr="00E263AF">
              <w:rPr>
                <w:rFonts w:ascii="Times" w:hAnsi="Times"/>
                <w:spacing w:val="-14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z w:val="24"/>
                <w:szCs w:val="24"/>
              </w:rPr>
              <w:t>inhaled</w:t>
            </w:r>
            <w:r w:rsidRPr="00E263AF">
              <w:rPr>
                <w:rFonts w:ascii="Times" w:hAnsi="Times"/>
                <w:spacing w:val="-14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z w:val="24"/>
                <w:szCs w:val="24"/>
              </w:rPr>
              <w:t>NDS</w:t>
            </w:r>
          </w:p>
          <w:p w14:paraId="08DD7282" w14:textId="77777777" w:rsidR="005C72A3" w:rsidRPr="00E263AF" w:rsidRDefault="005C72A3" w:rsidP="005C72A3">
            <w:pPr>
              <w:pStyle w:val="TableParagraph"/>
              <w:tabs>
                <w:tab w:val="left" w:pos="707"/>
              </w:tabs>
              <w:spacing w:before="2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10"/>
                <w:sz w:val="24"/>
                <w:szCs w:val="24"/>
              </w:rPr>
              <w:t>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Current</w:t>
            </w:r>
            <w:r w:rsidRPr="00E263AF">
              <w:rPr>
                <w:rFonts w:ascii="Times" w:hAnsi="Times"/>
                <w:spacing w:val="6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2"/>
                <w:sz w:val="24"/>
                <w:szCs w:val="24"/>
              </w:rPr>
              <w:t>smoker</w:t>
            </w:r>
          </w:p>
          <w:p w14:paraId="327EA298" w14:textId="77777777" w:rsidR="005C72A3" w:rsidRPr="00E263AF" w:rsidRDefault="005C72A3" w:rsidP="005C72A3">
            <w:pPr>
              <w:pStyle w:val="TableParagraph"/>
              <w:rPr>
                <w:rFonts w:ascii="Times" w:hAnsi="Times"/>
                <w:sz w:val="24"/>
                <w:szCs w:val="24"/>
              </w:rPr>
            </w:pPr>
          </w:p>
          <w:p w14:paraId="7B552113" w14:textId="3F3071FE" w:rsidR="005C72A3" w:rsidRPr="00E263AF" w:rsidRDefault="005C72A3" w:rsidP="005C72A3">
            <w:pPr>
              <w:spacing w:line="276" w:lineRule="auto"/>
              <w:rPr>
                <w:rFonts w:eastAsiaTheme="minorHAnsi"/>
              </w:rPr>
            </w:pPr>
            <w:r w:rsidRPr="00E263AF">
              <w:rPr>
                <w:w w:val="90"/>
              </w:rPr>
              <w:t xml:space="preserve">Subtract 20 points (unless score is 0) for living with </w:t>
            </w:r>
            <w:r w:rsidRPr="00E263AF">
              <w:t>active</w:t>
            </w:r>
            <w:r w:rsidRPr="00E263AF">
              <w:rPr>
                <w:spacing w:val="-11"/>
              </w:rPr>
              <w:t xml:space="preserve"> </w:t>
            </w:r>
            <w:r w:rsidRPr="00E263AF">
              <w:t>indoor</w:t>
            </w:r>
            <w:r w:rsidRPr="00E263AF">
              <w:rPr>
                <w:spacing w:val="-10"/>
              </w:rPr>
              <w:t xml:space="preserve"> </w:t>
            </w:r>
            <w:r w:rsidRPr="00E263AF">
              <w:t>smoker</w:t>
            </w:r>
            <w:r w:rsidRPr="00E263AF">
              <w:rPr>
                <w:spacing w:val="-10"/>
              </w:rPr>
              <w:t xml:space="preserve"> </w:t>
            </w:r>
            <w:r w:rsidRPr="00E263AF">
              <w:t>in</w:t>
            </w:r>
            <w:r w:rsidRPr="00E263AF">
              <w:rPr>
                <w:spacing w:val="-10"/>
              </w:rPr>
              <w:t xml:space="preserve"> </w:t>
            </w:r>
            <w:r w:rsidRPr="00E263AF">
              <w:t>home</w:t>
            </w:r>
          </w:p>
        </w:tc>
      </w:tr>
      <w:tr w:rsidR="005C72A3" w:rsidRPr="00E263AF" w14:paraId="33108C98" w14:textId="77777777" w:rsidTr="00E263AF">
        <w:tc>
          <w:tcPr>
            <w:tcW w:w="1419" w:type="dxa"/>
            <w:vMerge/>
          </w:tcPr>
          <w:p w14:paraId="1656D17D" w14:textId="77777777" w:rsidR="005C72A3" w:rsidRPr="00E263AF" w:rsidRDefault="005C72A3" w:rsidP="005C72A3">
            <w:pPr>
              <w:spacing w:line="276" w:lineRule="auto"/>
              <w:rPr>
                <w:rFonts w:eastAsiaTheme="minorHAnsi"/>
              </w:rPr>
            </w:pPr>
          </w:p>
        </w:tc>
        <w:tc>
          <w:tcPr>
            <w:tcW w:w="1275" w:type="dxa"/>
          </w:tcPr>
          <w:p w14:paraId="1BAF6F4B" w14:textId="77777777" w:rsidR="005C72A3" w:rsidRPr="00E263AF" w:rsidRDefault="005C72A3" w:rsidP="005C72A3">
            <w:pPr>
              <w:pStyle w:val="NormalWeb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Sleep health </w:t>
            </w:r>
          </w:p>
          <w:p w14:paraId="344D63A4" w14:textId="77777777" w:rsidR="005C72A3" w:rsidRPr="00E263AF" w:rsidRDefault="005C72A3" w:rsidP="005C72A3">
            <w:pPr>
              <w:spacing w:line="276" w:lineRule="auto"/>
              <w:rPr>
                <w:rFonts w:eastAsiaTheme="minorHAnsi"/>
              </w:rPr>
            </w:pPr>
          </w:p>
        </w:tc>
        <w:tc>
          <w:tcPr>
            <w:tcW w:w="2216" w:type="dxa"/>
          </w:tcPr>
          <w:p w14:paraId="17F46ACA" w14:textId="06A394C7" w:rsidR="005C72A3" w:rsidRPr="00E263AF" w:rsidRDefault="005C72A3" w:rsidP="005C72A3">
            <w:pPr>
              <w:pStyle w:val="NormalWeb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Self-reported average hours of sleep per night </w:t>
            </w:r>
          </w:p>
        </w:tc>
        <w:tc>
          <w:tcPr>
            <w:tcW w:w="5155" w:type="dxa"/>
          </w:tcPr>
          <w:p w14:paraId="6F0CE17B" w14:textId="74E326AE" w:rsidR="005C72A3" w:rsidRPr="00E263AF" w:rsidRDefault="005C72A3" w:rsidP="00E263AF">
            <w:pPr>
              <w:pStyle w:val="TableParagraph"/>
              <w:spacing w:before="4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w w:val="90"/>
                <w:sz w:val="24"/>
                <w:szCs w:val="24"/>
              </w:rPr>
              <w:t>Metric:</w:t>
            </w:r>
            <w:r w:rsidRPr="00E263AF">
              <w:rPr>
                <w:rFonts w:ascii="Times" w:hAnsi="Times"/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Average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hours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of</w:t>
            </w:r>
            <w:r w:rsidRPr="00E263AF">
              <w:rPr>
                <w:rFonts w:ascii="Times" w:hAnsi="Times"/>
                <w:spacing w:val="-3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sleep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per</w:t>
            </w:r>
            <w:r w:rsidRPr="00E263AF">
              <w:rPr>
                <w:rFonts w:ascii="Times" w:hAnsi="Times"/>
                <w:spacing w:val="-1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>night</w:t>
            </w:r>
          </w:p>
          <w:p w14:paraId="5C3327FD" w14:textId="77777777" w:rsidR="005C72A3" w:rsidRPr="00E263AF" w:rsidRDefault="005C72A3" w:rsidP="005C72A3">
            <w:pPr>
              <w:pStyle w:val="TableParagraph"/>
              <w:spacing w:before="11"/>
              <w:rPr>
                <w:rFonts w:ascii="Times" w:hAnsi="Times"/>
                <w:sz w:val="24"/>
                <w:szCs w:val="24"/>
              </w:rPr>
            </w:pPr>
          </w:p>
          <w:p w14:paraId="3191FBF0" w14:textId="77777777" w:rsidR="005C72A3" w:rsidRPr="00E263AF" w:rsidRDefault="005C72A3" w:rsidP="005C72A3">
            <w:pPr>
              <w:pStyle w:val="TableParagraph"/>
              <w:ind w:left="106"/>
              <w:rPr>
                <w:rFonts w:ascii="Times" w:hAnsi="Times"/>
                <w:b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14:paraId="1500D9DE" w14:textId="77777777" w:rsidR="00E263AF" w:rsidRDefault="005C72A3" w:rsidP="005C72A3">
            <w:pPr>
              <w:pStyle w:val="TableParagraph"/>
              <w:tabs>
                <w:tab w:val="left" w:pos="774"/>
              </w:tabs>
              <w:spacing w:before="12" w:line="254" w:lineRule="auto"/>
              <w:ind w:left="106" w:right="313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z w:val="24"/>
                <w:szCs w:val="24"/>
                <w:u w:val="single"/>
              </w:rPr>
              <w:t>Points</w:t>
            </w:r>
            <w:r w:rsidRPr="00E263AF">
              <w:rPr>
                <w:rFonts w:ascii="Times" w:hAnsi="Times"/>
                <w:spacing w:val="33"/>
                <w:sz w:val="24"/>
                <w:szCs w:val="24"/>
                <w:u w:val="single"/>
              </w:rPr>
              <w:t xml:space="preserve"> </w:t>
            </w:r>
            <w:r w:rsidRPr="00E263AF">
              <w:rPr>
                <w:rFonts w:ascii="Times" w:hAnsi="Times"/>
                <w:sz w:val="24"/>
                <w:szCs w:val="24"/>
                <w:u w:val="single"/>
              </w:rPr>
              <w:t>Level</w:t>
            </w:r>
            <w:r w:rsidRPr="00E263AF">
              <w:rPr>
                <w:rFonts w:ascii="Times" w:hAnsi="Times"/>
                <w:sz w:val="24"/>
                <w:szCs w:val="24"/>
              </w:rPr>
              <w:t xml:space="preserve"> </w:t>
            </w:r>
          </w:p>
          <w:p w14:paraId="487AF6A9" w14:textId="494FC9E3" w:rsidR="005C72A3" w:rsidRPr="00E263AF" w:rsidRDefault="005C72A3" w:rsidP="005C72A3">
            <w:pPr>
              <w:pStyle w:val="TableParagraph"/>
              <w:tabs>
                <w:tab w:val="left" w:pos="774"/>
              </w:tabs>
              <w:spacing w:before="12" w:line="254" w:lineRule="auto"/>
              <w:ind w:left="106" w:right="313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100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7</w:t>
            </w:r>
            <w:r w:rsidRPr="00E263AF">
              <w:rPr>
                <w:rFonts w:ascii="Times" w:hAnsi="Times"/>
                <w:spacing w:val="-6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&lt;9</w:t>
            </w:r>
          </w:p>
          <w:p w14:paraId="30558E62" w14:textId="1F5131B2" w:rsidR="005C72A3" w:rsidRPr="00E263AF" w:rsidRDefault="005C72A3" w:rsidP="005C72A3">
            <w:pPr>
              <w:pStyle w:val="TableParagraph"/>
              <w:tabs>
                <w:tab w:val="left" w:pos="764"/>
              </w:tabs>
              <w:spacing w:before="2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90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9</w:t>
            </w:r>
            <w:r w:rsidRPr="00E263AF">
              <w:rPr>
                <w:rFonts w:ascii="Times" w:hAnsi="Times"/>
                <w:spacing w:val="-6"/>
                <w:w w:val="90"/>
                <w:sz w:val="24"/>
                <w:szCs w:val="24"/>
              </w:rPr>
              <w:t xml:space="preserve"> </w:t>
            </w:r>
            <w:r w:rsidR="00401699"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 xml:space="preserve"> &lt;10</w:t>
            </w:r>
          </w:p>
          <w:p w14:paraId="5D440909" w14:textId="67BD6D8D" w:rsidR="005C72A3" w:rsidRPr="00E263AF" w:rsidRDefault="005C72A3" w:rsidP="005C72A3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70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6</w:t>
            </w:r>
            <w:r w:rsidRPr="00E263AF">
              <w:rPr>
                <w:rFonts w:ascii="Times" w:hAnsi="Times"/>
                <w:spacing w:val="-6"/>
                <w:w w:val="90"/>
                <w:sz w:val="24"/>
                <w:szCs w:val="24"/>
              </w:rPr>
              <w:t xml:space="preserve"> </w:t>
            </w:r>
            <w:r w:rsidR="00401699"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 xml:space="preserve"> &lt;7</w:t>
            </w:r>
          </w:p>
          <w:p w14:paraId="161B8A65" w14:textId="22CB90C1" w:rsidR="005C72A3" w:rsidRPr="00E263AF" w:rsidRDefault="005C72A3" w:rsidP="005C72A3">
            <w:pPr>
              <w:pStyle w:val="TableParagraph"/>
              <w:tabs>
                <w:tab w:val="left" w:pos="764"/>
              </w:tabs>
              <w:spacing w:before="13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40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5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 xml:space="preserve"> </w:t>
            </w:r>
            <w:r w:rsidR="00401699"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&lt;6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or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≥10</w:t>
            </w:r>
          </w:p>
          <w:p w14:paraId="3998FC4A" w14:textId="326AA0BE" w:rsidR="005C72A3" w:rsidRDefault="005C72A3" w:rsidP="005C72A3">
            <w:pPr>
              <w:pStyle w:val="TableParagraph"/>
              <w:tabs>
                <w:tab w:val="left" w:pos="764"/>
              </w:tabs>
              <w:spacing w:before="14"/>
              <w:ind w:left="106"/>
              <w:rPr>
                <w:rFonts w:ascii="Times" w:hAnsi="Times"/>
                <w:spacing w:val="-5"/>
                <w:w w:val="90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20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4</w:t>
            </w:r>
            <w:r w:rsidRPr="00E263AF">
              <w:rPr>
                <w:rFonts w:ascii="Times" w:hAnsi="Times"/>
                <w:spacing w:val="-6"/>
                <w:w w:val="90"/>
                <w:sz w:val="24"/>
                <w:szCs w:val="24"/>
              </w:rPr>
              <w:t xml:space="preserve"> </w:t>
            </w:r>
            <w:r w:rsidR="00401699"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 xml:space="preserve"> &lt;5</w:t>
            </w:r>
          </w:p>
          <w:p w14:paraId="16B1838E" w14:textId="3ECDC10E" w:rsidR="005C72A3" w:rsidRPr="00E263AF" w:rsidRDefault="00E263AF" w:rsidP="00E263AF">
            <w:pPr>
              <w:pStyle w:val="TableParagraph"/>
              <w:tabs>
                <w:tab w:val="left" w:pos="764"/>
              </w:tabs>
              <w:spacing w:before="14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10"/>
                <w:sz w:val="24"/>
                <w:szCs w:val="24"/>
              </w:rPr>
              <w:t>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>&lt;4</w:t>
            </w:r>
          </w:p>
        </w:tc>
      </w:tr>
      <w:tr w:rsidR="005C72A3" w:rsidRPr="00E263AF" w14:paraId="2E427C7F" w14:textId="77777777" w:rsidTr="00E263AF">
        <w:tc>
          <w:tcPr>
            <w:tcW w:w="1419" w:type="dxa"/>
            <w:vMerge w:val="restart"/>
          </w:tcPr>
          <w:p w14:paraId="1CEE6AED" w14:textId="77777777" w:rsidR="005C72A3" w:rsidRPr="00E263AF" w:rsidRDefault="005C72A3" w:rsidP="005C72A3">
            <w:pPr>
              <w:pStyle w:val="NormalWeb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Health Factors </w:t>
            </w:r>
          </w:p>
          <w:p w14:paraId="0188D96C" w14:textId="77777777" w:rsidR="005C72A3" w:rsidRPr="00E263AF" w:rsidRDefault="005C72A3" w:rsidP="005C72A3">
            <w:pPr>
              <w:spacing w:line="276" w:lineRule="auto"/>
              <w:rPr>
                <w:rFonts w:eastAsiaTheme="minorHAnsi"/>
              </w:rPr>
            </w:pPr>
          </w:p>
        </w:tc>
        <w:tc>
          <w:tcPr>
            <w:tcW w:w="1275" w:type="dxa"/>
          </w:tcPr>
          <w:p w14:paraId="7A09B71C" w14:textId="77777777" w:rsidR="005C72A3" w:rsidRPr="00E263AF" w:rsidRDefault="005C72A3" w:rsidP="005C72A3">
            <w:pPr>
              <w:pStyle w:val="NormalWeb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Body mass index </w:t>
            </w:r>
          </w:p>
          <w:p w14:paraId="61C293D3" w14:textId="77777777" w:rsidR="005C72A3" w:rsidRPr="00E263AF" w:rsidRDefault="005C72A3" w:rsidP="005C72A3">
            <w:pPr>
              <w:spacing w:line="276" w:lineRule="auto"/>
              <w:rPr>
                <w:rFonts w:eastAsiaTheme="minorHAnsi"/>
              </w:rPr>
            </w:pPr>
          </w:p>
        </w:tc>
        <w:tc>
          <w:tcPr>
            <w:tcW w:w="2216" w:type="dxa"/>
          </w:tcPr>
          <w:p w14:paraId="00ADE531" w14:textId="5CEDFBF1" w:rsidR="005C72A3" w:rsidRPr="00E263AF" w:rsidRDefault="005C72A3" w:rsidP="005C72A3">
            <w:pPr>
              <w:pStyle w:val="NormalWeb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>Body weight (kg) divided by height squared (m</w:t>
            </w:r>
            <w:r w:rsidRPr="002302D3">
              <w:rPr>
                <w:rFonts w:ascii="Times" w:hAnsi="Times" w:cs="Times New Roman"/>
                <w:position w:val="6"/>
                <w:vertAlign w:val="superscript"/>
              </w:rPr>
              <w:t>2</w:t>
            </w:r>
            <w:r w:rsidRPr="00E263AF">
              <w:rPr>
                <w:rFonts w:ascii="Times" w:hAnsi="Times" w:cs="Times New Roman"/>
              </w:rPr>
              <w:t xml:space="preserve">) </w:t>
            </w:r>
          </w:p>
        </w:tc>
        <w:tc>
          <w:tcPr>
            <w:tcW w:w="5155" w:type="dxa"/>
          </w:tcPr>
          <w:p w14:paraId="36B44BAF" w14:textId="77777777" w:rsidR="005C72A3" w:rsidRPr="00E263AF" w:rsidRDefault="005C72A3" w:rsidP="005C72A3">
            <w:pPr>
              <w:pStyle w:val="TableParagraph"/>
              <w:spacing w:before="4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w w:val="90"/>
                <w:sz w:val="24"/>
                <w:szCs w:val="24"/>
              </w:rPr>
              <w:t>Metric:</w:t>
            </w:r>
            <w:r w:rsidRPr="00E263AF">
              <w:rPr>
                <w:rFonts w:ascii="Times" w:hAnsi="Times"/>
                <w:b/>
                <w:spacing w:val="-8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Body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mass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index</w:t>
            </w:r>
            <w:r w:rsidRPr="00E263AF">
              <w:rPr>
                <w:rFonts w:ascii="Times" w:hAnsi="Times"/>
                <w:spacing w:val="-8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>(kg/m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  <w:vertAlign w:val="superscript"/>
              </w:rPr>
              <w:t>2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>)</w:t>
            </w:r>
          </w:p>
          <w:p w14:paraId="3DC85496" w14:textId="77777777" w:rsidR="005C72A3" w:rsidRPr="00E263AF" w:rsidRDefault="005C72A3" w:rsidP="005C72A3">
            <w:pPr>
              <w:pStyle w:val="TableParagraph"/>
              <w:spacing w:before="6"/>
              <w:rPr>
                <w:rFonts w:ascii="Times" w:hAnsi="Times"/>
                <w:sz w:val="24"/>
                <w:szCs w:val="24"/>
              </w:rPr>
            </w:pPr>
          </w:p>
          <w:p w14:paraId="4961DA6E" w14:textId="77777777" w:rsidR="005C72A3" w:rsidRPr="00E263AF" w:rsidRDefault="005C72A3" w:rsidP="005C72A3">
            <w:pPr>
              <w:pStyle w:val="TableParagraph"/>
              <w:tabs>
                <w:tab w:val="left" w:pos="774"/>
              </w:tabs>
              <w:spacing w:before="1" w:line="254" w:lineRule="auto"/>
              <w:ind w:left="106" w:right="3231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spacing w:val="-2"/>
                <w:w w:val="95"/>
                <w:sz w:val="24"/>
                <w:szCs w:val="24"/>
              </w:rPr>
              <w:t xml:space="preserve">Scoring: </w:t>
            </w:r>
            <w:r w:rsidRPr="00E263AF">
              <w:rPr>
                <w:rFonts w:ascii="Times" w:hAnsi="Times"/>
                <w:spacing w:val="-2"/>
                <w:w w:val="95"/>
                <w:sz w:val="24"/>
                <w:szCs w:val="24"/>
                <w:u w:val="single"/>
              </w:rPr>
              <w:t>Points</w:t>
            </w:r>
            <w:r w:rsidRPr="00E263AF">
              <w:rPr>
                <w:rFonts w:ascii="Times" w:hAnsi="Times"/>
                <w:spacing w:val="33"/>
                <w:sz w:val="24"/>
                <w:szCs w:val="24"/>
                <w:u w:val="single"/>
              </w:rPr>
              <w:t xml:space="preserve"> </w:t>
            </w:r>
            <w:r w:rsidRPr="00E263AF">
              <w:rPr>
                <w:rFonts w:ascii="Times" w:hAnsi="Times"/>
                <w:spacing w:val="-2"/>
                <w:w w:val="95"/>
                <w:sz w:val="24"/>
                <w:szCs w:val="24"/>
                <w:u w:val="single"/>
              </w:rPr>
              <w:t>Level</w:t>
            </w:r>
            <w:r w:rsidRPr="00E263AF">
              <w:rPr>
                <w:rFonts w:ascii="Times" w:hAnsi="Times"/>
                <w:spacing w:val="-2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4"/>
                <w:w w:val="95"/>
                <w:sz w:val="24"/>
                <w:szCs w:val="24"/>
              </w:rPr>
              <w:t>100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spacing w:val="-4"/>
                <w:w w:val="95"/>
                <w:sz w:val="24"/>
                <w:szCs w:val="24"/>
              </w:rPr>
              <w:t>&lt;25</w:t>
            </w:r>
          </w:p>
          <w:p w14:paraId="4A0582EE" w14:textId="77777777" w:rsidR="005C72A3" w:rsidRPr="00E263AF" w:rsidRDefault="005C72A3" w:rsidP="005C72A3">
            <w:pPr>
              <w:pStyle w:val="TableParagraph"/>
              <w:tabs>
                <w:tab w:val="left" w:pos="764"/>
              </w:tabs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70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25.0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>29.9</w:t>
            </w:r>
          </w:p>
          <w:p w14:paraId="507CBD8D" w14:textId="77777777" w:rsidR="005C72A3" w:rsidRPr="00E263AF" w:rsidRDefault="005C72A3" w:rsidP="005C72A3">
            <w:pPr>
              <w:pStyle w:val="TableParagraph"/>
              <w:tabs>
                <w:tab w:val="left" w:pos="764"/>
              </w:tabs>
              <w:spacing w:before="13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30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30.0</w:t>
            </w:r>
            <w:r w:rsidRPr="00E263AF">
              <w:rPr>
                <w:rFonts w:ascii="Times" w:hAnsi="Times"/>
                <w:spacing w:val="-8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>34.9</w:t>
            </w:r>
          </w:p>
          <w:p w14:paraId="5C80A2F0" w14:textId="4DD1AC38" w:rsidR="005C72A3" w:rsidRPr="00E263AF" w:rsidRDefault="005C72A3" w:rsidP="005C72A3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rFonts w:ascii="Times" w:hAnsi="Times"/>
                <w:spacing w:val="-4"/>
                <w:w w:val="90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15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35.0</w:t>
            </w:r>
            <w:r w:rsidRPr="00E263AF">
              <w:rPr>
                <w:rFonts w:ascii="Times" w:hAnsi="Times"/>
                <w:spacing w:val="-8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>39.9</w:t>
            </w:r>
          </w:p>
          <w:p w14:paraId="2A3E2C9E" w14:textId="68E74067" w:rsidR="005C72A3" w:rsidRPr="00E263AF" w:rsidRDefault="005C72A3" w:rsidP="005C72A3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rFonts w:ascii="Times" w:eastAsiaTheme="minorHAnsi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10"/>
                <w:sz w:val="24"/>
                <w:szCs w:val="24"/>
              </w:rPr>
              <w:t>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spacing w:val="-2"/>
                <w:sz w:val="24"/>
                <w:szCs w:val="24"/>
              </w:rPr>
              <w:t>≥40.0</w:t>
            </w:r>
          </w:p>
        </w:tc>
      </w:tr>
      <w:tr w:rsidR="005C72A3" w:rsidRPr="00E263AF" w14:paraId="6B50218A" w14:textId="77777777" w:rsidTr="00E263AF">
        <w:tc>
          <w:tcPr>
            <w:tcW w:w="1419" w:type="dxa"/>
            <w:vMerge/>
          </w:tcPr>
          <w:p w14:paraId="47AEE3F9" w14:textId="77777777" w:rsidR="005C72A3" w:rsidRPr="00E263AF" w:rsidRDefault="005C72A3" w:rsidP="005C72A3">
            <w:pPr>
              <w:spacing w:line="276" w:lineRule="auto"/>
              <w:rPr>
                <w:rFonts w:eastAsiaTheme="minorHAnsi"/>
              </w:rPr>
            </w:pPr>
          </w:p>
        </w:tc>
        <w:tc>
          <w:tcPr>
            <w:tcW w:w="1275" w:type="dxa"/>
          </w:tcPr>
          <w:p w14:paraId="1B6CA2C2" w14:textId="77777777" w:rsidR="005C72A3" w:rsidRPr="00E263AF" w:rsidRDefault="005C72A3" w:rsidP="005C72A3">
            <w:pPr>
              <w:pStyle w:val="NormalWeb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Blood lipids </w:t>
            </w:r>
          </w:p>
          <w:p w14:paraId="31ACBFCC" w14:textId="77777777" w:rsidR="005C72A3" w:rsidRPr="00E263AF" w:rsidRDefault="005C72A3" w:rsidP="005C72A3">
            <w:pPr>
              <w:spacing w:line="276" w:lineRule="auto"/>
              <w:rPr>
                <w:rFonts w:eastAsiaTheme="minorHAnsi"/>
              </w:rPr>
            </w:pPr>
          </w:p>
        </w:tc>
        <w:tc>
          <w:tcPr>
            <w:tcW w:w="2216" w:type="dxa"/>
          </w:tcPr>
          <w:p w14:paraId="4B46CE59" w14:textId="521FCAA2" w:rsidR="005C72A3" w:rsidRPr="00E263AF" w:rsidRDefault="005C72A3" w:rsidP="005C72A3">
            <w:pPr>
              <w:pStyle w:val="NormalWeb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Plasma total and HDL-cholesterol with calculation of non-HDL-cholesterol </w:t>
            </w:r>
          </w:p>
        </w:tc>
        <w:tc>
          <w:tcPr>
            <w:tcW w:w="5155" w:type="dxa"/>
          </w:tcPr>
          <w:p w14:paraId="05F6B315" w14:textId="767411B8" w:rsidR="005C72A3" w:rsidRPr="00E263AF" w:rsidRDefault="005C72A3" w:rsidP="00E263AF">
            <w:pPr>
              <w:pStyle w:val="TableParagraph"/>
              <w:spacing w:before="4"/>
              <w:ind w:left="107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w w:val="90"/>
                <w:sz w:val="24"/>
                <w:szCs w:val="24"/>
              </w:rPr>
              <w:t>Metric:</w:t>
            </w:r>
            <w:r w:rsidRPr="00E263AF">
              <w:rPr>
                <w:rFonts w:ascii="Times" w:hAnsi="Times"/>
                <w:b/>
                <w:spacing w:val="-6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Non-HDL-cholesterol</w:t>
            </w:r>
            <w:r w:rsidRPr="00E263AF">
              <w:rPr>
                <w:rFonts w:ascii="Times" w:hAnsi="Times"/>
                <w:spacing w:val="-1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>(mg/dL)</w:t>
            </w:r>
          </w:p>
          <w:p w14:paraId="6440CF78" w14:textId="77777777" w:rsidR="005C72A3" w:rsidRPr="00E263AF" w:rsidRDefault="005C72A3" w:rsidP="005C72A3">
            <w:pPr>
              <w:pStyle w:val="TableParagraph"/>
              <w:spacing w:before="11"/>
              <w:rPr>
                <w:rFonts w:ascii="Times" w:hAnsi="Times"/>
                <w:sz w:val="24"/>
                <w:szCs w:val="24"/>
              </w:rPr>
            </w:pPr>
          </w:p>
          <w:p w14:paraId="25641A31" w14:textId="77777777" w:rsidR="005C72A3" w:rsidRPr="00E263AF" w:rsidRDefault="005C72A3" w:rsidP="005C72A3">
            <w:pPr>
              <w:pStyle w:val="TableParagraph"/>
              <w:ind w:left="107"/>
              <w:rPr>
                <w:rFonts w:ascii="Times" w:hAnsi="Times"/>
                <w:b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14:paraId="02576B60" w14:textId="77777777" w:rsidR="005C72A3" w:rsidRPr="00E263AF" w:rsidRDefault="005C72A3" w:rsidP="005C72A3">
            <w:pPr>
              <w:pStyle w:val="TableParagraph"/>
              <w:tabs>
                <w:tab w:val="left" w:pos="729"/>
              </w:tabs>
              <w:spacing w:before="15" w:line="252" w:lineRule="auto"/>
              <w:ind w:left="107" w:right="3230"/>
              <w:rPr>
                <w:rFonts w:ascii="Times" w:hAnsi="Times"/>
                <w:spacing w:val="-2"/>
                <w:w w:val="95"/>
                <w:sz w:val="24"/>
                <w:szCs w:val="24"/>
              </w:rPr>
            </w:pPr>
            <w:r w:rsidRPr="00E263AF">
              <w:rPr>
                <w:rFonts w:ascii="Times" w:hAnsi="Times"/>
                <w:spacing w:val="-2"/>
                <w:w w:val="95"/>
                <w:sz w:val="24"/>
                <w:szCs w:val="24"/>
                <w:u w:val="single"/>
              </w:rPr>
              <w:t>Points</w:t>
            </w:r>
            <w:r w:rsidRPr="00E263AF">
              <w:rPr>
                <w:rFonts w:ascii="Times" w:hAnsi="Times"/>
                <w:spacing w:val="33"/>
                <w:sz w:val="24"/>
                <w:szCs w:val="24"/>
                <w:u w:val="single"/>
              </w:rPr>
              <w:t xml:space="preserve"> </w:t>
            </w:r>
            <w:r w:rsidRPr="00E263AF">
              <w:rPr>
                <w:rFonts w:ascii="Times" w:hAnsi="Times"/>
                <w:spacing w:val="-2"/>
                <w:w w:val="95"/>
                <w:sz w:val="24"/>
                <w:szCs w:val="24"/>
                <w:u w:val="single"/>
              </w:rPr>
              <w:t>Level</w:t>
            </w:r>
            <w:r w:rsidRPr="00E263AF">
              <w:rPr>
                <w:rFonts w:ascii="Times" w:hAnsi="Times"/>
                <w:spacing w:val="-2"/>
                <w:w w:val="95"/>
                <w:sz w:val="24"/>
                <w:szCs w:val="24"/>
              </w:rPr>
              <w:t xml:space="preserve"> </w:t>
            </w:r>
          </w:p>
          <w:p w14:paraId="0C4D9D59" w14:textId="0A9E9F71" w:rsidR="005C72A3" w:rsidRPr="00E263AF" w:rsidRDefault="005C72A3" w:rsidP="005C72A3">
            <w:pPr>
              <w:pStyle w:val="TableParagraph"/>
              <w:tabs>
                <w:tab w:val="left" w:pos="729"/>
              </w:tabs>
              <w:spacing w:before="15" w:line="252" w:lineRule="auto"/>
              <w:ind w:left="107" w:right="3230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100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spacing w:val="-4"/>
                <w:w w:val="95"/>
                <w:sz w:val="24"/>
                <w:szCs w:val="24"/>
              </w:rPr>
              <w:t>&lt;130</w:t>
            </w:r>
          </w:p>
          <w:p w14:paraId="189A271E" w14:textId="77777777" w:rsidR="005C72A3" w:rsidRPr="00E263AF" w:rsidRDefault="005C72A3" w:rsidP="005C72A3">
            <w:pPr>
              <w:pStyle w:val="TableParagraph"/>
              <w:tabs>
                <w:tab w:val="left" w:pos="719"/>
              </w:tabs>
              <w:spacing w:before="4"/>
              <w:ind w:left="107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60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130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159</w:t>
            </w:r>
          </w:p>
          <w:p w14:paraId="6CDB5DD2" w14:textId="77777777" w:rsidR="005C72A3" w:rsidRPr="00E263AF" w:rsidRDefault="005C72A3" w:rsidP="005C72A3">
            <w:pPr>
              <w:pStyle w:val="TableParagraph"/>
              <w:tabs>
                <w:tab w:val="left" w:pos="719"/>
              </w:tabs>
              <w:spacing w:before="15"/>
              <w:ind w:left="107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40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160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189</w:t>
            </w:r>
          </w:p>
          <w:p w14:paraId="36AB3CC6" w14:textId="77777777" w:rsidR="005C72A3" w:rsidRPr="00E263AF" w:rsidRDefault="005C72A3" w:rsidP="005C72A3">
            <w:pPr>
              <w:pStyle w:val="TableParagraph"/>
              <w:tabs>
                <w:tab w:val="left" w:pos="719"/>
              </w:tabs>
              <w:spacing w:before="12"/>
              <w:ind w:left="107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20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190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219</w:t>
            </w:r>
          </w:p>
          <w:p w14:paraId="62473897" w14:textId="77777777" w:rsidR="005C72A3" w:rsidRPr="00E263AF" w:rsidRDefault="005C72A3" w:rsidP="005C72A3">
            <w:pPr>
              <w:pStyle w:val="TableParagraph"/>
              <w:tabs>
                <w:tab w:val="left" w:pos="707"/>
              </w:tabs>
              <w:spacing w:before="15"/>
              <w:ind w:left="107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10"/>
                <w:sz w:val="24"/>
                <w:szCs w:val="24"/>
              </w:rPr>
              <w:t>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spacing w:val="-4"/>
                <w:sz w:val="24"/>
                <w:szCs w:val="24"/>
              </w:rPr>
              <w:t>≥220</w:t>
            </w:r>
          </w:p>
          <w:p w14:paraId="6152EFB1" w14:textId="77777777" w:rsidR="005C72A3" w:rsidRPr="00E263AF" w:rsidRDefault="005C72A3" w:rsidP="005C72A3">
            <w:pPr>
              <w:pStyle w:val="TableParagraph"/>
              <w:spacing w:before="6"/>
              <w:rPr>
                <w:rFonts w:ascii="Times" w:hAnsi="Times"/>
                <w:sz w:val="24"/>
                <w:szCs w:val="24"/>
              </w:rPr>
            </w:pPr>
          </w:p>
          <w:p w14:paraId="766712FB" w14:textId="45C23649" w:rsidR="005C72A3" w:rsidRPr="00E263AF" w:rsidRDefault="005C72A3" w:rsidP="005C72A3">
            <w:pPr>
              <w:tabs>
                <w:tab w:val="left" w:pos="1302"/>
              </w:tabs>
              <w:rPr>
                <w:rFonts w:eastAsiaTheme="minorHAnsi"/>
              </w:rPr>
            </w:pPr>
            <w:r w:rsidRPr="00E263AF">
              <w:rPr>
                <w:w w:val="90"/>
              </w:rPr>
              <w:t>If</w:t>
            </w:r>
            <w:r w:rsidRPr="00E263AF">
              <w:rPr>
                <w:spacing w:val="6"/>
              </w:rPr>
              <w:t xml:space="preserve"> </w:t>
            </w:r>
            <w:r w:rsidRPr="00E263AF">
              <w:rPr>
                <w:w w:val="90"/>
              </w:rPr>
              <w:t>drug-treated</w:t>
            </w:r>
            <w:r w:rsidRPr="00E263AF">
              <w:rPr>
                <w:spacing w:val="8"/>
              </w:rPr>
              <w:t xml:space="preserve"> </w:t>
            </w:r>
            <w:r w:rsidRPr="00E263AF">
              <w:rPr>
                <w:w w:val="90"/>
              </w:rPr>
              <w:t>level,</w:t>
            </w:r>
            <w:r w:rsidRPr="00E263AF">
              <w:rPr>
                <w:spacing w:val="8"/>
              </w:rPr>
              <w:t xml:space="preserve"> </w:t>
            </w:r>
            <w:r w:rsidRPr="00E263AF">
              <w:rPr>
                <w:w w:val="90"/>
              </w:rPr>
              <w:t>subtract</w:t>
            </w:r>
            <w:r w:rsidRPr="00E263AF">
              <w:rPr>
                <w:spacing w:val="8"/>
              </w:rPr>
              <w:t xml:space="preserve"> </w:t>
            </w:r>
            <w:r w:rsidRPr="00E263AF">
              <w:rPr>
                <w:w w:val="90"/>
              </w:rPr>
              <w:t>20</w:t>
            </w:r>
            <w:r w:rsidRPr="00E263AF">
              <w:rPr>
                <w:spacing w:val="6"/>
              </w:rPr>
              <w:t xml:space="preserve"> </w:t>
            </w:r>
            <w:r w:rsidRPr="00E263AF">
              <w:rPr>
                <w:spacing w:val="-2"/>
                <w:w w:val="90"/>
              </w:rPr>
              <w:t>points</w:t>
            </w:r>
          </w:p>
        </w:tc>
      </w:tr>
      <w:tr w:rsidR="005C72A3" w:rsidRPr="00E263AF" w14:paraId="615D993C" w14:textId="77777777" w:rsidTr="00E263AF">
        <w:tc>
          <w:tcPr>
            <w:tcW w:w="1419" w:type="dxa"/>
            <w:vMerge/>
          </w:tcPr>
          <w:p w14:paraId="7C239CCC" w14:textId="77777777" w:rsidR="005C72A3" w:rsidRPr="00E263AF" w:rsidRDefault="005C72A3" w:rsidP="005C72A3">
            <w:pPr>
              <w:spacing w:line="276" w:lineRule="auto"/>
              <w:rPr>
                <w:rFonts w:eastAsiaTheme="minorHAnsi"/>
              </w:rPr>
            </w:pPr>
          </w:p>
        </w:tc>
        <w:tc>
          <w:tcPr>
            <w:tcW w:w="1275" w:type="dxa"/>
          </w:tcPr>
          <w:p w14:paraId="7D432D13" w14:textId="77777777" w:rsidR="005C72A3" w:rsidRPr="00E263AF" w:rsidRDefault="005C72A3" w:rsidP="005C72A3">
            <w:pPr>
              <w:pStyle w:val="NormalWeb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Blood glucose </w:t>
            </w:r>
          </w:p>
          <w:p w14:paraId="1525328F" w14:textId="77777777" w:rsidR="005C72A3" w:rsidRPr="00E263AF" w:rsidRDefault="005C72A3" w:rsidP="005C72A3">
            <w:pPr>
              <w:pStyle w:val="NormalWeb"/>
              <w:shd w:val="clear" w:color="auto" w:fill="FFFFFF"/>
              <w:rPr>
                <w:rFonts w:ascii="Times" w:hAnsi="Times" w:cs="Times New Roman"/>
              </w:rPr>
            </w:pPr>
          </w:p>
        </w:tc>
        <w:tc>
          <w:tcPr>
            <w:tcW w:w="2216" w:type="dxa"/>
          </w:tcPr>
          <w:p w14:paraId="4F1146C7" w14:textId="4735C5D2" w:rsidR="005C72A3" w:rsidRPr="00E263AF" w:rsidRDefault="005C72A3" w:rsidP="005C72A3">
            <w:pPr>
              <w:pStyle w:val="NormalWeb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Fasting blood glucose or casual hemoglobin A1c </w:t>
            </w:r>
          </w:p>
        </w:tc>
        <w:tc>
          <w:tcPr>
            <w:tcW w:w="5155" w:type="dxa"/>
          </w:tcPr>
          <w:p w14:paraId="4FDEBF86" w14:textId="77777777" w:rsidR="005C72A3" w:rsidRPr="00E263AF" w:rsidRDefault="005C72A3" w:rsidP="005C72A3">
            <w:pPr>
              <w:pStyle w:val="TableParagraph"/>
              <w:spacing w:before="4" w:line="254" w:lineRule="auto"/>
              <w:ind w:left="107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w w:val="90"/>
                <w:sz w:val="24"/>
                <w:szCs w:val="24"/>
              </w:rPr>
              <w:t xml:space="preserve">Metric: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Fasting</w:t>
            </w:r>
            <w:r w:rsidRPr="00E263AF">
              <w:rPr>
                <w:rFonts w:ascii="Times" w:hAnsi="Times"/>
                <w:spacing w:val="-1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blood glucose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(mg/dL)</w:t>
            </w:r>
            <w:r w:rsidRPr="00E263AF">
              <w:rPr>
                <w:rFonts w:ascii="Times" w:hAnsi="Times"/>
                <w:spacing w:val="-1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 xml:space="preserve">or </w:t>
            </w:r>
            <w:r w:rsidRPr="00E263AF">
              <w:rPr>
                <w:rFonts w:ascii="Times" w:hAnsi="Times"/>
                <w:sz w:val="24"/>
                <w:szCs w:val="24"/>
              </w:rPr>
              <w:t>Hemoglobin</w:t>
            </w:r>
            <w:r w:rsidRPr="00E263AF">
              <w:rPr>
                <w:rFonts w:ascii="Times" w:hAnsi="Times"/>
                <w:spacing w:val="-14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z w:val="24"/>
                <w:szCs w:val="24"/>
              </w:rPr>
              <w:t>A1c</w:t>
            </w:r>
            <w:r w:rsidRPr="00E263AF">
              <w:rPr>
                <w:rFonts w:ascii="Times" w:hAnsi="Times"/>
                <w:spacing w:val="-14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z w:val="24"/>
                <w:szCs w:val="24"/>
              </w:rPr>
              <w:t>(%)</w:t>
            </w:r>
          </w:p>
          <w:p w14:paraId="3618D7C7" w14:textId="77777777" w:rsidR="005C72A3" w:rsidRPr="00E263AF" w:rsidRDefault="005C72A3" w:rsidP="005C72A3">
            <w:pPr>
              <w:pStyle w:val="TableParagraph"/>
              <w:spacing w:before="9"/>
              <w:rPr>
                <w:rFonts w:ascii="Times" w:hAnsi="Times"/>
                <w:sz w:val="24"/>
                <w:szCs w:val="24"/>
              </w:rPr>
            </w:pPr>
          </w:p>
          <w:p w14:paraId="721AC8EE" w14:textId="77777777" w:rsidR="005C72A3" w:rsidRPr="00E263AF" w:rsidRDefault="005C72A3" w:rsidP="005C72A3">
            <w:pPr>
              <w:pStyle w:val="TableParagraph"/>
              <w:spacing w:before="1"/>
              <w:ind w:left="107"/>
              <w:rPr>
                <w:rFonts w:ascii="Times" w:hAnsi="Times"/>
                <w:b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14:paraId="089B3D63" w14:textId="77777777" w:rsidR="005C72A3" w:rsidRPr="00E263AF" w:rsidRDefault="005C72A3" w:rsidP="005C72A3">
            <w:pPr>
              <w:pStyle w:val="TableParagraph"/>
              <w:spacing w:before="12"/>
              <w:ind w:left="107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w w:val="95"/>
                <w:sz w:val="24"/>
                <w:szCs w:val="24"/>
                <w:u w:val="single"/>
              </w:rPr>
              <w:t>Points</w:t>
            </w:r>
            <w:r w:rsidRPr="00E263AF">
              <w:rPr>
                <w:rFonts w:ascii="Times" w:hAnsi="Times"/>
                <w:spacing w:val="53"/>
                <w:sz w:val="24"/>
                <w:szCs w:val="24"/>
                <w:u w:val="single"/>
              </w:rPr>
              <w:t xml:space="preserve"> </w:t>
            </w:r>
            <w:r w:rsidRPr="00E263AF">
              <w:rPr>
                <w:rFonts w:ascii="Times" w:hAnsi="Times"/>
                <w:spacing w:val="-2"/>
                <w:sz w:val="24"/>
                <w:szCs w:val="24"/>
                <w:u w:val="single"/>
              </w:rPr>
              <w:t>Level</w:t>
            </w:r>
          </w:p>
          <w:p w14:paraId="468EBA3C" w14:textId="77777777" w:rsidR="005C72A3" w:rsidRPr="00E263AF" w:rsidRDefault="005C72A3" w:rsidP="005C72A3">
            <w:pPr>
              <w:pStyle w:val="TableParagraph"/>
              <w:tabs>
                <w:tab w:val="left" w:pos="729"/>
              </w:tabs>
              <w:spacing w:before="15" w:line="254" w:lineRule="auto"/>
              <w:ind w:left="789" w:right="424" w:hanging="682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4"/>
                <w:sz w:val="24"/>
                <w:szCs w:val="24"/>
              </w:rPr>
              <w:t>100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No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history</w:t>
            </w:r>
            <w:r w:rsidRPr="00E263AF">
              <w:rPr>
                <w:rFonts w:ascii="Times" w:hAnsi="Times"/>
                <w:spacing w:val="-3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of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diabetes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and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FBG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&lt;100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 xml:space="preserve">(or </w:t>
            </w:r>
            <w:r w:rsidRPr="00E263AF">
              <w:rPr>
                <w:rFonts w:ascii="Times" w:hAnsi="Times"/>
                <w:sz w:val="24"/>
                <w:szCs w:val="24"/>
              </w:rPr>
              <w:t>HbA1c &lt; 5.7)</w:t>
            </w:r>
          </w:p>
          <w:p w14:paraId="6C8B5D45" w14:textId="77777777" w:rsidR="005C72A3" w:rsidRPr="00E263AF" w:rsidRDefault="005C72A3" w:rsidP="005C72A3">
            <w:pPr>
              <w:pStyle w:val="TableParagraph"/>
              <w:tabs>
                <w:tab w:val="left" w:pos="719"/>
              </w:tabs>
              <w:spacing w:line="254" w:lineRule="auto"/>
              <w:ind w:left="832" w:right="282" w:hanging="725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6"/>
                <w:sz w:val="24"/>
                <w:szCs w:val="24"/>
              </w:rPr>
              <w:t>60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No</w:t>
            </w:r>
            <w:r w:rsidRPr="00E263AF">
              <w:rPr>
                <w:rFonts w:ascii="Times" w:hAnsi="Times"/>
                <w:spacing w:val="-9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diabetes</w:t>
            </w:r>
            <w:r w:rsidRPr="00E263AF">
              <w:rPr>
                <w:rFonts w:ascii="Times" w:hAnsi="Times"/>
                <w:spacing w:val="-8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and</w:t>
            </w:r>
            <w:r w:rsidRPr="00E263AF">
              <w:rPr>
                <w:rFonts w:ascii="Times" w:hAnsi="Times"/>
                <w:spacing w:val="-8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FBG</w:t>
            </w:r>
            <w:r w:rsidRPr="00E263AF">
              <w:rPr>
                <w:rFonts w:ascii="Times" w:hAnsi="Times"/>
                <w:spacing w:val="-9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100</w:t>
            </w:r>
            <w:r w:rsidRPr="00E263AF">
              <w:rPr>
                <w:rFonts w:ascii="Times" w:hAnsi="Times"/>
                <w:spacing w:val="-8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8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125</w:t>
            </w:r>
            <w:r w:rsidRPr="00E263AF">
              <w:rPr>
                <w:rFonts w:ascii="Times" w:hAnsi="Times"/>
                <w:spacing w:val="-9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(or</w:t>
            </w:r>
            <w:r w:rsidRPr="00E263AF">
              <w:rPr>
                <w:rFonts w:ascii="Times" w:hAnsi="Times"/>
                <w:spacing w:val="-8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 xml:space="preserve">HbA1c </w:t>
            </w:r>
            <w:r w:rsidRPr="00E263AF">
              <w:rPr>
                <w:rFonts w:ascii="Times" w:hAnsi="Times"/>
                <w:sz w:val="24"/>
                <w:szCs w:val="24"/>
              </w:rPr>
              <w:t>5.7-6.4)</w:t>
            </w:r>
            <w:r w:rsidRPr="00E263AF">
              <w:rPr>
                <w:rFonts w:ascii="Times" w:hAnsi="Times"/>
                <w:spacing w:val="-14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z w:val="24"/>
                <w:szCs w:val="24"/>
              </w:rPr>
              <w:t>(Pre-diabetes)</w:t>
            </w:r>
          </w:p>
          <w:p w14:paraId="3986193A" w14:textId="77777777" w:rsidR="005C72A3" w:rsidRPr="00E263AF" w:rsidRDefault="005C72A3" w:rsidP="005C72A3">
            <w:pPr>
              <w:pStyle w:val="TableParagraph"/>
              <w:tabs>
                <w:tab w:val="left" w:pos="719"/>
              </w:tabs>
              <w:spacing w:before="2"/>
              <w:ind w:left="107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40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Diabetes</w:t>
            </w:r>
            <w:r w:rsidRPr="00E263AF">
              <w:rPr>
                <w:rFonts w:ascii="Times" w:hAnsi="Times"/>
                <w:spacing w:val="-4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with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HbA1c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>&lt;7.0</w:t>
            </w:r>
          </w:p>
          <w:p w14:paraId="688294F8" w14:textId="77777777" w:rsidR="005C72A3" w:rsidRPr="00E263AF" w:rsidRDefault="005C72A3" w:rsidP="005C72A3">
            <w:pPr>
              <w:pStyle w:val="TableParagraph"/>
              <w:tabs>
                <w:tab w:val="left" w:pos="719"/>
              </w:tabs>
              <w:spacing w:before="14"/>
              <w:ind w:left="107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30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Diabetes</w:t>
            </w:r>
            <w:r w:rsidRPr="00E263AF">
              <w:rPr>
                <w:rFonts w:ascii="Times" w:hAnsi="Times"/>
                <w:spacing w:val="-1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with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HbA1c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7.0</w:t>
            </w:r>
            <w:r w:rsidRPr="00E263AF">
              <w:rPr>
                <w:rFonts w:ascii="Times" w:hAnsi="Times"/>
                <w:spacing w:val="-3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3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7.9</w:t>
            </w:r>
          </w:p>
          <w:p w14:paraId="7499D232" w14:textId="77777777" w:rsidR="005C72A3" w:rsidRPr="00E263AF" w:rsidRDefault="005C72A3" w:rsidP="005C72A3">
            <w:pPr>
              <w:pStyle w:val="TableParagraph"/>
              <w:tabs>
                <w:tab w:val="left" w:pos="719"/>
              </w:tabs>
              <w:spacing w:before="13"/>
              <w:ind w:left="107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20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Diabetes</w:t>
            </w:r>
            <w:r w:rsidRPr="00E263AF">
              <w:rPr>
                <w:rFonts w:ascii="Times" w:hAnsi="Times"/>
                <w:spacing w:val="-1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with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HbA1c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8.0</w:t>
            </w:r>
            <w:r w:rsidRPr="00E263AF">
              <w:rPr>
                <w:rFonts w:ascii="Times" w:hAnsi="Times"/>
                <w:spacing w:val="-3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3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8.9</w:t>
            </w:r>
          </w:p>
          <w:p w14:paraId="4C21BBC7" w14:textId="5DD8C5AA" w:rsidR="005C72A3" w:rsidRDefault="005C72A3" w:rsidP="005C72A3">
            <w:pPr>
              <w:pStyle w:val="TableParagraph"/>
              <w:tabs>
                <w:tab w:val="left" w:pos="719"/>
              </w:tabs>
              <w:spacing w:before="15"/>
              <w:ind w:left="107"/>
              <w:rPr>
                <w:rFonts w:ascii="Times" w:hAnsi="Times"/>
                <w:spacing w:val="-5"/>
                <w:w w:val="90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10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Diabetes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with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Hb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A1c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9.0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9.9</w:t>
            </w:r>
          </w:p>
          <w:p w14:paraId="64D52E49" w14:textId="5A9DEDC9" w:rsidR="005C72A3" w:rsidRPr="00E263AF" w:rsidRDefault="00E263AF" w:rsidP="00E263AF">
            <w:pPr>
              <w:pStyle w:val="TableParagraph"/>
              <w:tabs>
                <w:tab w:val="left" w:pos="719"/>
              </w:tabs>
              <w:spacing w:before="15"/>
              <w:ind w:left="107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10"/>
                <w:sz w:val="24"/>
                <w:szCs w:val="24"/>
              </w:rPr>
              <w:t>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Diabetes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with</w:t>
            </w:r>
            <w:r w:rsidRPr="00E263AF">
              <w:rPr>
                <w:rFonts w:ascii="Times" w:hAnsi="Times"/>
                <w:spacing w:val="-4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HbA1c</w:t>
            </w:r>
            <w:r w:rsidRPr="00E263AF">
              <w:rPr>
                <w:rFonts w:ascii="Times" w:hAnsi="Times"/>
                <w:spacing w:val="-1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>≥10.0</w:t>
            </w:r>
          </w:p>
        </w:tc>
      </w:tr>
      <w:tr w:rsidR="005C72A3" w:rsidRPr="00E263AF" w14:paraId="2A561F1E" w14:textId="77777777" w:rsidTr="00E263AF">
        <w:tc>
          <w:tcPr>
            <w:tcW w:w="1419" w:type="dxa"/>
            <w:vMerge/>
          </w:tcPr>
          <w:p w14:paraId="5ECC7028" w14:textId="77777777" w:rsidR="005C72A3" w:rsidRPr="00E263AF" w:rsidRDefault="005C72A3" w:rsidP="005C72A3">
            <w:pPr>
              <w:spacing w:line="276" w:lineRule="auto"/>
              <w:rPr>
                <w:rFonts w:eastAsiaTheme="minorHAnsi"/>
              </w:rPr>
            </w:pPr>
          </w:p>
        </w:tc>
        <w:tc>
          <w:tcPr>
            <w:tcW w:w="1275" w:type="dxa"/>
          </w:tcPr>
          <w:p w14:paraId="63F794CE" w14:textId="77777777" w:rsidR="005C72A3" w:rsidRPr="00E263AF" w:rsidRDefault="005C72A3" w:rsidP="005C72A3">
            <w:pPr>
              <w:pStyle w:val="NormalWeb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Blood pressure </w:t>
            </w:r>
          </w:p>
        </w:tc>
        <w:tc>
          <w:tcPr>
            <w:tcW w:w="2216" w:type="dxa"/>
          </w:tcPr>
          <w:p w14:paraId="2C14A0B8" w14:textId="460E9126" w:rsidR="005C72A3" w:rsidRPr="00E263AF" w:rsidRDefault="005C72A3" w:rsidP="005C72A3">
            <w:pPr>
              <w:pStyle w:val="NormalWeb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Appropriately measured systolic and diastolic blood pressure </w:t>
            </w:r>
          </w:p>
        </w:tc>
        <w:tc>
          <w:tcPr>
            <w:tcW w:w="5155" w:type="dxa"/>
          </w:tcPr>
          <w:p w14:paraId="063348D8" w14:textId="0EBA4FF0" w:rsidR="005C72A3" w:rsidRPr="00E263AF" w:rsidRDefault="005C72A3" w:rsidP="005C72A3">
            <w:pPr>
              <w:spacing w:line="276" w:lineRule="auto"/>
              <w:rPr>
                <w:spacing w:val="-4"/>
              </w:rPr>
            </w:pPr>
            <w:r w:rsidRPr="00E263AF">
              <w:rPr>
                <w:b/>
                <w:w w:val="90"/>
              </w:rPr>
              <w:t xml:space="preserve">Metric: </w:t>
            </w:r>
            <w:r w:rsidRPr="00E263AF">
              <w:rPr>
                <w:w w:val="90"/>
              </w:rPr>
              <w:t xml:space="preserve">Systolic and diastolic blood pressure (mm </w:t>
            </w:r>
            <w:r w:rsidRPr="00E263AF">
              <w:rPr>
                <w:spacing w:val="-4"/>
              </w:rPr>
              <w:t>Hg)</w:t>
            </w:r>
          </w:p>
          <w:p w14:paraId="1C99519A" w14:textId="77777777" w:rsidR="005C72A3" w:rsidRPr="00E263AF" w:rsidRDefault="005C72A3" w:rsidP="005C72A3">
            <w:pPr>
              <w:spacing w:line="276" w:lineRule="auto"/>
              <w:rPr>
                <w:spacing w:val="-4"/>
              </w:rPr>
            </w:pPr>
          </w:p>
          <w:p w14:paraId="0BED0916" w14:textId="77777777" w:rsidR="005C72A3" w:rsidRPr="00E263AF" w:rsidRDefault="005C72A3" w:rsidP="005C72A3">
            <w:pPr>
              <w:pStyle w:val="TableParagraph"/>
              <w:ind w:left="106"/>
              <w:rPr>
                <w:rFonts w:ascii="Times" w:hAnsi="Times"/>
                <w:b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14:paraId="1F82472B" w14:textId="77777777" w:rsidR="005C72A3" w:rsidRPr="00E263AF" w:rsidRDefault="005C72A3" w:rsidP="005C72A3">
            <w:pPr>
              <w:pStyle w:val="TableParagraph"/>
              <w:spacing w:before="13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w w:val="95"/>
                <w:sz w:val="24"/>
                <w:szCs w:val="24"/>
                <w:u w:val="single"/>
              </w:rPr>
              <w:t>Points</w:t>
            </w:r>
            <w:r w:rsidRPr="00E263AF">
              <w:rPr>
                <w:rFonts w:ascii="Times" w:hAnsi="Times"/>
                <w:spacing w:val="53"/>
                <w:sz w:val="24"/>
                <w:szCs w:val="24"/>
                <w:u w:val="single"/>
              </w:rPr>
              <w:t xml:space="preserve"> </w:t>
            </w:r>
            <w:r w:rsidRPr="00E263AF">
              <w:rPr>
                <w:rFonts w:ascii="Times" w:hAnsi="Times"/>
                <w:spacing w:val="-2"/>
                <w:sz w:val="24"/>
                <w:szCs w:val="24"/>
                <w:u w:val="single"/>
              </w:rPr>
              <w:t>Level</w:t>
            </w:r>
          </w:p>
          <w:p w14:paraId="63F0FC9C" w14:textId="77777777" w:rsidR="005C72A3" w:rsidRPr="00E263AF" w:rsidRDefault="005C72A3" w:rsidP="005C72A3">
            <w:pPr>
              <w:pStyle w:val="TableParagraph"/>
              <w:tabs>
                <w:tab w:val="left" w:pos="682"/>
              </w:tabs>
              <w:spacing w:before="14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100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&lt;120/&lt;80</w:t>
            </w:r>
            <w:r w:rsidRPr="00E263AF">
              <w:rPr>
                <w:rFonts w:ascii="Times" w:hAnsi="Times"/>
                <w:spacing w:val="-2"/>
                <w:sz w:val="24"/>
                <w:szCs w:val="24"/>
              </w:rPr>
              <w:t xml:space="preserve"> (Optimal)</w:t>
            </w:r>
          </w:p>
          <w:p w14:paraId="2F17CB28" w14:textId="77777777" w:rsidR="005C72A3" w:rsidRPr="00E263AF" w:rsidRDefault="005C72A3" w:rsidP="005C72A3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75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120-129/&lt;80</w:t>
            </w:r>
            <w:r w:rsidRPr="00E263AF">
              <w:rPr>
                <w:rFonts w:ascii="Times" w:hAnsi="Times"/>
                <w:spacing w:val="1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>(Elevated)</w:t>
            </w:r>
          </w:p>
          <w:p w14:paraId="3ED9993E" w14:textId="77777777" w:rsidR="005C72A3" w:rsidRPr="00E263AF" w:rsidRDefault="005C72A3" w:rsidP="005C72A3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w w:val="95"/>
                <w:sz w:val="24"/>
                <w:szCs w:val="24"/>
              </w:rPr>
              <w:t>50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>130-139</w:t>
            </w:r>
            <w:r w:rsidRPr="00E263AF">
              <w:rPr>
                <w:rFonts w:ascii="Times" w:hAnsi="Times"/>
                <w:spacing w:val="-8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>or</w:t>
            </w:r>
            <w:r w:rsidRPr="00E263AF">
              <w:rPr>
                <w:rFonts w:ascii="Times" w:hAnsi="Times"/>
                <w:spacing w:val="-6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>80-89</w:t>
            </w:r>
            <w:r w:rsidRPr="00E263AF">
              <w:rPr>
                <w:rFonts w:ascii="Times" w:hAnsi="Times"/>
                <w:spacing w:val="-7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>(Stage</w:t>
            </w:r>
            <w:r w:rsidRPr="00E263AF">
              <w:rPr>
                <w:rFonts w:ascii="Times" w:hAnsi="Times"/>
                <w:spacing w:val="-7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>I</w:t>
            </w:r>
            <w:r w:rsidRPr="00E263AF">
              <w:rPr>
                <w:rFonts w:ascii="Times" w:hAnsi="Times"/>
                <w:spacing w:val="-6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>HTN)</w:t>
            </w:r>
          </w:p>
          <w:p w14:paraId="3CD8C5F3" w14:textId="77777777" w:rsidR="005C72A3" w:rsidRPr="00E263AF" w:rsidRDefault="005C72A3" w:rsidP="005C72A3">
            <w:pPr>
              <w:pStyle w:val="TableParagraph"/>
              <w:tabs>
                <w:tab w:val="left" w:pos="718"/>
              </w:tabs>
              <w:spacing w:before="13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25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140-159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or</w:t>
            </w:r>
            <w:r w:rsidRPr="00E263AF">
              <w:rPr>
                <w:rFonts w:ascii="Times" w:hAnsi="Times"/>
                <w:spacing w:val="-1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90-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99</w:t>
            </w:r>
          </w:p>
          <w:p w14:paraId="632EE0BA" w14:textId="77777777" w:rsidR="005C72A3" w:rsidRPr="00E263AF" w:rsidRDefault="005C72A3" w:rsidP="005C72A3">
            <w:pPr>
              <w:pStyle w:val="TableParagraph"/>
              <w:tabs>
                <w:tab w:val="left" w:pos="707"/>
              </w:tabs>
              <w:spacing w:before="14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10"/>
                <w:sz w:val="24"/>
                <w:szCs w:val="24"/>
              </w:rPr>
              <w:t>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≥160</w:t>
            </w:r>
            <w:r w:rsidRPr="00E263AF">
              <w:rPr>
                <w:rFonts w:ascii="Times" w:hAnsi="Times"/>
                <w:spacing w:val="-6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or</w:t>
            </w:r>
            <w:r w:rsidRPr="00E263AF">
              <w:rPr>
                <w:rFonts w:ascii="Times" w:hAnsi="Times"/>
                <w:spacing w:val="-4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>≥100</w:t>
            </w:r>
          </w:p>
          <w:p w14:paraId="18703D87" w14:textId="77777777" w:rsidR="005C72A3" w:rsidRPr="00E263AF" w:rsidRDefault="005C72A3" w:rsidP="005C72A3">
            <w:pPr>
              <w:pStyle w:val="TableParagraph"/>
              <w:spacing w:before="5"/>
              <w:rPr>
                <w:rFonts w:ascii="Times" w:hAnsi="Times"/>
                <w:sz w:val="24"/>
                <w:szCs w:val="24"/>
              </w:rPr>
            </w:pPr>
          </w:p>
          <w:p w14:paraId="2E666C51" w14:textId="24F5247C" w:rsidR="005C72A3" w:rsidRPr="00E263AF" w:rsidRDefault="005C72A3" w:rsidP="005C72A3">
            <w:pPr>
              <w:spacing w:line="276" w:lineRule="auto"/>
              <w:rPr>
                <w:rFonts w:eastAsiaTheme="minorHAnsi"/>
              </w:rPr>
            </w:pPr>
            <w:r w:rsidRPr="00E263AF">
              <w:rPr>
                <w:w w:val="90"/>
              </w:rPr>
              <w:t>Subtract</w:t>
            </w:r>
            <w:r w:rsidRPr="00E263AF">
              <w:rPr>
                <w:spacing w:val="6"/>
              </w:rPr>
              <w:t xml:space="preserve"> </w:t>
            </w:r>
            <w:r w:rsidRPr="00E263AF">
              <w:rPr>
                <w:w w:val="90"/>
              </w:rPr>
              <w:t>20</w:t>
            </w:r>
            <w:r w:rsidRPr="00E263AF">
              <w:rPr>
                <w:spacing w:val="4"/>
              </w:rPr>
              <w:t xml:space="preserve"> </w:t>
            </w:r>
            <w:r w:rsidRPr="00E263AF">
              <w:rPr>
                <w:w w:val="90"/>
              </w:rPr>
              <w:t>points</w:t>
            </w:r>
            <w:r w:rsidRPr="00E263AF">
              <w:rPr>
                <w:spacing w:val="8"/>
              </w:rPr>
              <w:t xml:space="preserve"> </w:t>
            </w:r>
            <w:r w:rsidRPr="00E263AF">
              <w:rPr>
                <w:w w:val="90"/>
              </w:rPr>
              <w:t>if</w:t>
            </w:r>
            <w:r w:rsidRPr="00E263AF">
              <w:rPr>
                <w:spacing w:val="5"/>
              </w:rPr>
              <w:t xml:space="preserve"> </w:t>
            </w:r>
            <w:r w:rsidRPr="00E263AF">
              <w:rPr>
                <w:w w:val="90"/>
              </w:rPr>
              <w:t>treated</w:t>
            </w:r>
            <w:r w:rsidRPr="00E263AF">
              <w:rPr>
                <w:spacing w:val="7"/>
              </w:rPr>
              <w:t xml:space="preserve"> </w:t>
            </w:r>
            <w:r w:rsidRPr="00E263AF">
              <w:rPr>
                <w:spacing w:val="-4"/>
                <w:w w:val="90"/>
              </w:rPr>
              <w:t>level</w:t>
            </w:r>
          </w:p>
        </w:tc>
      </w:tr>
    </w:tbl>
    <w:p w14:paraId="3CC244A4" w14:textId="77B8202B" w:rsidR="00E93744" w:rsidRDefault="00E93744">
      <w:pPr>
        <w:rPr>
          <w:b/>
          <w:bCs/>
        </w:rPr>
      </w:pPr>
    </w:p>
    <w:p w14:paraId="61040BCD" w14:textId="77777777" w:rsidR="00E263AF" w:rsidRPr="00AD27A3" w:rsidRDefault="00E263AF" w:rsidP="002461E2">
      <w:pPr>
        <w:shd w:val="clear" w:color="auto" w:fill="FFFFFF"/>
        <w:spacing w:before="100" w:beforeAutospacing="1"/>
        <w:ind w:right="90"/>
        <w:rPr>
          <w:rFonts w:eastAsia="Times New Roman"/>
          <w:b/>
          <w:bCs/>
          <w:color w:val="1B1B1B"/>
        </w:rPr>
      </w:pPr>
      <w:r w:rsidRPr="00AD27A3">
        <w:rPr>
          <w:rFonts w:eastAsia="Times New Roman"/>
          <w:b/>
          <w:bCs/>
          <w:color w:val="1B1B1B"/>
        </w:rPr>
        <w:t>Reference</w:t>
      </w:r>
    </w:p>
    <w:p w14:paraId="6DB6FDE4" w14:textId="56409812" w:rsidR="00E263AF" w:rsidRDefault="00E263AF" w:rsidP="002461E2">
      <w:pPr>
        <w:pStyle w:val="ListParagraph"/>
        <w:numPr>
          <w:ilvl w:val="0"/>
          <w:numId w:val="1"/>
        </w:numPr>
        <w:ind w:firstLineChars="0"/>
      </w:pPr>
      <w:r w:rsidRPr="00E263AF">
        <w:t xml:space="preserve">Lloyd-Jones DM, Allen NB, Anderson CAM, et al. Life's Essential 8: Updating and Enhancing the American Heart Association's Construct of Cardiovascular Health: A Presidential Advisory From the American Heart Association. </w:t>
      </w:r>
      <w:r w:rsidRPr="00E263AF">
        <w:rPr>
          <w:i/>
          <w:iCs/>
        </w:rPr>
        <w:t>Circulation</w:t>
      </w:r>
      <w:r w:rsidRPr="00E263AF">
        <w:t>. Aug 2 2022;146(5):e18-e43.</w:t>
      </w:r>
    </w:p>
    <w:p w14:paraId="2449726C" w14:textId="77777777" w:rsidR="000B3EA7" w:rsidRDefault="00E263AF" w:rsidP="002461E2">
      <w:pPr>
        <w:pStyle w:val="ListParagraph"/>
        <w:numPr>
          <w:ilvl w:val="0"/>
          <w:numId w:val="1"/>
        </w:numPr>
        <w:ind w:firstLineChars="0"/>
        <w:rPr>
          <w:noProof/>
        </w:rPr>
      </w:pPr>
      <w:r w:rsidRPr="00BE727F">
        <w:rPr>
          <w:noProof/>
        </w:rPr>
        <w:t xml:space="preserve">Lloyd-Jones DM, Ning H, Labarthe D, et al. Status of Cardiovascular Health in US Adults and Children Using the American Heart Association's New "Life's Essential 8" Metrics: Prevalence Estimates From the National Health and Nutrition Examination Survey (NHANES), 2013 Through 2018. </w:t>
      </w:r>
      <w:r w:rsidRPr="00BE727F">
        <w:rPr>
          <w:i/>
          <w:noProof/>
        </w:rPr>
        <w:t>Circulation</w:t>
      </w:r>
      <w:r w:rsidRPr="00BE727F">
        <w:rPr>
          <w:noProof/>
        </w:rPr>
        <w:t>. Sep 13 2022;146(11):822-835.</w:t>
      </w:r>
    </w:p>
    <w:p w14:paraId="0BE909D0" w14:textId="27BB670C" w:rsidR="000B3EA7" w:rsidRDefault="000B3EA7" w:rsidP="000B3EA7">
      <w:pPr>
        <w:rPr>
          <w:noProof/>
        </w:rPr>
        <w:sectPr w:rsidR="000B3EA7" w:rsidSect="00E263AF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001D3B84" w14:textId="5B865B0E" w:rsidR="000B3EA7" w:rsidRPr="00AD27A3" w:rsidRDefault="00094818" w:rsidP="000B3EA7">
      <w:pPr>
        <w:shd w:val="clear" w:color="auto" w:fill="FFFFFF"/>
        <w:spacing w:line="480" w:lineRule="auto"/>
        <w:outlineLvl w:val="1"/>
        <w:rPr>
          <w:rFonts w:eastAsia="Times New Roman"/>
          <w:b/>
          <w:bCs/>
          <w:color w:val="212529"/>
        </w:rPr>
      </w:pPr>
      <w:r>
        <w:rPr>
          <w:b/>
          <w:bCs/>
        </w:rPr>
        <w:t>Additional</w:t>
      </w:r>
      <w:r w:rsidRPr="00AD27A3">
        <w:rPr>
          <w:bCs/>
        </w:rPr>
        <w:t xml:space="preserve"> </w:t>
      </w:r>
      <w:r w:rsidR="000B3EA7" w:rsidRPr="00AD27A3">
        <w:rPr>
          <w:rFonts w:eastAsia="Times New Roman"/>
          <w:b/>
          <w:bCs/>
          <w:color w:val="212529"/>
        </w:rPr>
        <w:t xml:space="preserve">Table </w:t>
      </w:r>
      <w:r w:rsidR="000B3EA7">
        <w:rPr>
          <w:rFonts w:eastAsia="Times New Roman"/>
          <w:b/>
          <w:bCs/>
          <w:color w:val="212529"/>
        </w:rPr>
        <w:t>2</w:t>
      </w:r>
      <w:r w:rsidR="000B3EA7" w:rsidRPr="00AD27A3">
        <w:rPr>
          <w:rFonts w:eastAsia="Times New Roman"/>
          <w:b/>
          <w:bCs/>
          <w:color w:val="212529"/>
        </w:rPr>
        <w:t>. Healthy Eating Index-2015 Components &amp; Scoring Standards</w:t>
      </w:r>
      <w:r w:rsidR="000B3EA7" w:rsidRPr="00AD27A3">
        <w:rPr>
          <w:rFonts w:eastAsia="Times New Roman"/>
          <w:b/>
          <w:bCs/>
          <w:color w:val="212529"/>
          <w:vertAlign w:val="superscript"/>
        </w:rPr>
        <w:t>1</w:t>
      </w:r>
    </w:p>
    <w:p w14:paraId="7C80F178" w14:textId="77777777" w:rsidR="000B3EA7" w:rsidRPr="00AD27A3" w:rsidRDefault="000B3EA7" w:rsidP="000B3EA7">
      <w:pPr>
        <w:shd w:val="clear" w:color="auto" w:fill="FFFFFF"/>
        <w:ind w:hanging="810"/>
        <w:outlineLvl w:val="1"/>
        <w:rPr>
          <w:rFonts w:eastAsia="Times New Roman"/>
          <w:b/>
          <w:bCs/>
          <w:color w:val="212529"/>
        </w:rPr>
      </w:pPr>
    </w:p>
    <w:tbl>
      <w:tblPr>
        <w:tblStyle w:val="GridTable1Light"/>
        <w:tblW w:w="9668" w:type="dxa"/>
        <w:jc w:val="center"/>
        <w:tblLook w:val="04A0" w:firstRow="1" w:lastRow="0" w:firstColumn="1" w:lastColumn="0" w:noHBand="0" w:noVBand="1"/>
      </w:tblPr>
      <w:tblGrid>
        <w:gridCol w:w="2014"/>
        <w:gridCol w:w="1283"/>
        <w:gridCol w:w="3253"/>
        <w:gridCol w:w="3118"/>
      </w:tblGrid>
      <w:tr w:rsidR="000B3EA7" w:rsidRPr="00AD27A3" w14:paraId="0EB0E6DF" w14:textId="77777777" w:rsidTr="009E71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79BC8379" w14:textId="77777777" w:rsidR="000B3EA7" w:rsidRPr="00AD27A3" w:rsidRDefault="000B3EA7" w:rsidP="009E7154">
            <w:pPr>
              <w:jc w:val="center"/>
              <w:rPr>
                <w:rFonts w:ascii="Times" w:eastAsia="Times New Roman" w:hAnsi="Times"/>
                <w:b w:val="0"/>
                <w:bCs w:val="0"/>
                <w:color w:val="333333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333333"/>
                <w:sz w:val="24"/>
                <w:szCs w:val="24"/>
              </w:rPr>
              <w:t>Component</w:t>
            </w:r>
          </w:p>
        </w:tc>
        <w:tc>
          <w:tcPr>
            <w:tcW w:w="1283" w:type="dxa"/>
            <w:hideMark/>
          </w:tcPr>
          <w:p w14:paraId="500CC359" w14:textId="77777777" w:rsidR="000B3EA7" w:rsidRPr="00AD27A3" w:rsidRDefault="000B3EA7" w:rsidP="009E71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b w:val="0"/>
                <w:bCs w:val="0"/>
                <w:color w:val="333333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333333"/>
                <w:sz w:val="24"/>
                <w:szCs w:val="24"/>
              </w:rPr>
              <w:t>Maximum points</w:t>
            </w:r>
          </w:p>
        </w:tc>
        <w:tc>
          <w:tcPr>
            <w:tcW w:w="3253" w:type="dxa"/>
            <w:hideMark/>
          </w:tcPr>
          <w:p w14:paraId="14AF1A0E" w14:textId="77777777" w:rsidR="000B3EA7" w:rsidRPr="00AD27A3" w:rsidRDefault="000B3EA7" w:rsidP="009E71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b w:val="0"/>
                <w:bCs w:val="0"/>
                <w:color w:val="333333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333333"/>
                <w:sz w:val="24"/>
                <w:szCs w:val="24"/>
              </w:rPr>
              <w:t>Standard for maximum score</w:t>
            </w:r>
          </w:p>
        </w:tc>
        <w:tc>
          <w:tcPr>
            <w:tcW w:w="3118" w:type="dxa"/>
            <w:hideMark/>
          </w:tcPr>
          <w:p w14:paraId="1C875412" w14:textId="77777777" w:rsidR="000B3EA7" w:rsidRPr="00AD27A3" w:rsidRDefault="000B3EA7" w:rsidP="009E71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b w:val="0"/>
                <w:bCs w:val="0"/>
                <w:color w:val="333333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333333"/>
                <w:sz w:val="24"/>
                <w:szCs w:val="24"/>
              </w:rPr>
              <w:t>Standard for minimum score of zero</w:t>
            </w:r>
          </w:p>
        </w:tc>
      </w:tr>
      <w:tr w:rsidR="000B3EA7" w:rsidRPr="00AD27A3" w14:paraId="10EFDE9C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8" w:type="dxa"/>
            <w:gridSpan w:val="4"/>
            <w:hideMark/>
          </w:tcPr>
          <w:p w14:paraId="3395B28F" w14:textId="77777777" w:rsidR="000B3EA7" w:rsidRPr="00AD27A3" w:rsidRDefault="000B3EA7" w:rsidP="009E7154">
            <w:pPr>
              <w:rPr>
                <w:rFonts w:ascii="Times" w:eastAsia="Times New Roman" w:hAnsi="Times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i/>
                <w:iCs/>
                <w:color w:val="212529"/>
                <w:sz w:val="24"/>
                <w:szCs w:val="24"/>
              </w:rPr>
              <w:t>Adequacy</w:t>
            </w:r>
          </w:p>
        </w:tc>
      </w:tr>
      <w:tr w:rsidR="000B3EA7" w:rsidRPr="00AD27A3" w14:paraId="7C183CF6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5D3BC529" w14:textId="77777777" w:rsidR="000B3EA7" w:rsidRPr="00AD27A3" w:rsidRDefault="000B3EA7" w:rsidP="009E7154">
            <w:pPr>
              <w:rPr>
                <w:rFonts w:ascii="Times" w:eastAsia="Times New Roman" w:hAnsi="Times"/>
                <w:b w:val="0"/>
                <w:bCs w:val="0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b w:val="0"/>
                <w:bCs w:val="0"/>
                <w:sz w:val="24"/>
                <w:szCs w:val="24"/>
              </w:rPr>
              <w:t>Total Fruits</w:t>
            </w:r>
            <w:hyperlink r:id="rId11" w:anchor="f2" w:history="1">
              <w:r w:rsidRPr="00AD27A3">
                <w:rPr>
                  <w:rFonts w:ascii="Times" w:eastAsia="Times New Roman" w:hAnsi="Times"/>
                  <w:b w:val="0"/>
                  <w:bCs w:val="0"/>
                  <w:sz w:val="24"/>
                  <w:szCs w:val="24"/>
                  <w:vertAlign w:val="superscript"/>
                </w:rPr>
                <w:t>2</w:t>
              </w:r>
            </w:hyperlink>
          </w:p>
        </w:tc>
        <w:tc>
          <w:tcPr>
            <w:tcW w:w="1283" w:type="dxa"/>
            <w:hideMark/>
          </w:tcPr>
          <w:p w14:paraId="5907A277" w14:textId="77777777" w:rsidR="000B3EA7" w:rsidRPr="00AD27A3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5</w:t>
            </w:r>
          </w:p>
        </w:tc>
        <w:tc>
          <w:tcPr>
            <w:tcW w:w="3253" w:type="dxa"/>
            <w:hideMark/>
          </w:tcPr>
          <w:p w14:paraId="14F090A4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≥0.8 cup equiv. per 1,000 kcal</w:t>
            </w:r>
          </w:p>
        </w:tc>
        <w:tc>
          <w:tcPr>
            <w:tcW w:w="3118" w:type="dxa"/>
            <w:hideMark/>
          </w:tcPr>
          <w:p w14:paraId="6BE99C26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No Fruit</w:t>
            </w:r>
          </w:p>
        </w:tc>
      </w:tr>
      <w:tr w:rsidR="000B3EA7" w:rsidRPr="00AD27A3" w14:paraId="64BAF1CC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48E79D95" w14:textId="77777777" w:rsidR="000B3EA7" w:rsidRPr="00AD27A3" w:rsidRDefault="000B3EA7" w:rsidP="009E7154">
            <w:pPr>
              <w:rPr>
                <w:rFonts w:ascii="Times" w:eastAsia="Times New Roman" w:hAnsi="Times"/>
                <w:b w:val="0"/>
                <w:bCs w:val="0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b w:val="0"/>
                <w:bCs w:val="0"/>
                <w:sz w:val="24"/>
                <w:szCs w:val="24"/>
              </w:rPr>
              <w:t>Whole Fruits</w:t>
            </w:r>
            <w:hyperlink r:id="rId12" w:anchor="f3" w:history="1">
              <w:r w:rsidRPr="00AD27A3">
                <w:rPr>
                  <w:rFonts w:ascii="Times" w:eastAsia="Times New Roman" w:hAnsi="Times"/>
                  <w:b w:val="0"/>
                  <w:bCs w:val="0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283" w:type="dxa"/>
            <w:hideMark/>
          </w:tcPr>
          <w:p w14:paraId="78952C7A" w14:textId="77777777" w:rsidR="000B3EA7" w:rsidRPr="00AD27A3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5</w:t>
            </w:r>
          </w:p>
        </w:tc>
        <w:tc>
          <w:tcPr>
            <w:tcW w:w="3253" w:type="dxa"/>
            <w:hideMark/>
          </w:tcPr>
          <w:p w14:paraId="0DD82BE0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≥0.4 cup equiv. per 1,000 kcal</w:t>
            </w:r>
          </w:p>
        </w:tc>
        <w:tc>
          <w:tcPr>
            <w:tcW w:w="3118" w:type="dxa"/>
            <w:hideMark/>
          </w:tcPr>
          <w:p w14:paraId="3917E50D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No Whole Fruit</w:t>
            </w:r>
          </w:p>
        </w:tc>
      </w:tr>
      <w:tr w:rsidR="000B3EA7" w:rsidRPr="00AD27A3" w14:paraId="71D76B01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72DB0349" w14:textId="77777777" w:rsidR="000B3EA7" w:rsidRPr="00AD27A3" w:rsidRDefault="000B3EA7" w:rsidP="009E7154">
            <w:pPr>
              <w:rPr>
                <w:rFonts w:ascii="Times" w:eastAsia="Times New Roman" w:hAnsi="Times"/>
                <w:b w:val="0"/>
                <w:bCs w:val="0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b w:val="0"/>
                <w:bCs w:val="0"/>
                <w:sz w:val="24"/>
                <w:szCs w:val="24"/>
              </w:rPr>
              <w:t>Total Vegetables</w:t>
            </w:r>
            <w:hyperlink r:id="rId13" w:anchor="f4" w:history="1">
              <w:r w:rsidRPr="00AD27A3">
                <w:rPr>
                  <w:rFonts w:ascii="Times" w:eastAsia="Times New Roman" w:hAnsi="Times"/>
                  <w:b w:val="0"/>
                  <w:bCs w:val="0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283" w:type="dxa"/>
            <w:hideMark/>
          </w:tcPr>
          <w:p w14:paraId="571A021A" w14:textId="77777777" w:rsidR="000B3EA7" w:rsidRPr="00AD27A3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5</w:t>
            </w:r>
          </w:p>
        </w:tc>
        <w:tc>
          <w:tcPr>
            <w:tcW w:w="3253" w:type="dxa"/>
            <w:hideMark/>
          </w:tcPr>
          <w:p w14:paraId="1BCF7F95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≥1.1 cup equiv. per 1,000 kcal</w:t>
            </w:r>
          </w:p>
        </w:tc>
        <w:tc>
          <w:tcPr>
            <w:tcW w:w="3118" w:type="dxa"/>
            <w:hideMark/>
          </w:tcPr>
          <w:p w14:paraId="025E2C55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No Vegetables</w:t>
            </w:r>
          </w:p>
        </w:tc>
      </w:tr>
      <w:tr w:rsidR="000B3EA7" w:rsidRPr="00AD27A3" w14:paraId="051E4D48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7030F30F" w14:textId="77777777" w:rsidR="000B3EA7" w:rsidRPr="00AD27A3" w:rsidRDefault="000B3EA7" w:rsidP="009E7154">
            <w:pPr>
              <w:rPr>
                <w:rFonts w:ascii="Times" w:eastAsia="Times New Roman" w:hAnsi="Times"/>
                <w:b w:val="0"/>
                <w:bCs w:val="0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b w:val="0"/>
                <w:bCs w:val="0"/>
                <w:sz w:val="24"/>
                <w:szCs w:val="24"/>
              </w:rPr>
              <w:t>Greens and Beans</w:t>
            </w:r>
            <w:hyperlink r:id="rId14" w:anchor="f4" w:history="1">
              <w:r w:rsidRPr="00AD27A3">
                <w:rPr>
                  <w:rFonts w:ascii="Times" w:eastAsia="Times New Roman" w:hAnsi="Times"/>
                  <w:b w:val="0"/>
                  <w:bCs w:val="0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283" w:type="dxa"/>
            <w:hideMark/>
          </w:tcPr>
          <w:p w14:paraId="20E9745F" w14:textId="77777777" w:rsidR="000B3EA7" w:rsidRPr="00AD27A3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5</w:t>
            </w:r>
          </w:p>
        </w:tc>
        <w:tc>
          <w:tcPr>
            <w:tcW w:w="3253" w:type="dxa"/>
            <w:hideMark/>
          </w:tcPr>
          <w:p w14:paraId="372225F9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≥0.2 cup equiv. per 1,000 kcal</w:t>
            </w:r>
          </w:p>
        </w:tc>
        <w:tc>
          <w:tcPr>
            <w:tcW w:w="3118" w:type="dxa"/>
            <w:hideMark/>
          </w:tcPr>
          <w:p w14:paraId="3417838B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No Dark Green Vegetables or Legumes</w:t>
            </w:r>
          </w:p>
        </w:tc>
      </w:tr>
      <w:tr w:rsidR="000B3EA7" w:rsidRPr="00AD27A3" w14:paraId="345F6B99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76877834" w14:textId="77777777" w:rsidR="000B3EA7" w:rsidRPr="00AD27A3" w:rsidRDefault="000B3EA7" w:rsidP="009E7154">
            <w:pPr>
              <w:rPr>
                <w:rFonts w:ascii="Times" w:eastAsia="Times New Roman" w:hAnsi="Times"/>
                <w:b w:val="0"/>
                <w:bCs w:val="0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b w:val="0"/>
                <w:bCs w:val="0"/>
                <w:sz w:val="24"/>
                <w:szCs w:val="24"/>
              </w:rPr>
              <w:t>Whole Grains</w:t>
            </w:r>
          </w:p>
        </w:tc>
        <w:tc>
          <w:tcPr>
            <w:tcW w:w="1283" w:type="dxa"/>
            <w:hideMark/>
          </w:tcPr>
          <w:p w14:paraId="461B53CF" w14:textId="77777777" w:rsidR="000B3EA7" w:rsidRPr="00AD27A3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10</w:t>
            </w:r>
          </w:p>
        </w:tc>
        <w:tc>
          <w:tcPr>
            <w:tcW w:w="3253" w:type="dxa"/>
            <w:hideMark/>
          </w:tcPr>
          <w:p w14:paraId="216AFBDA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≥1.5 oz equiv. per 1,000 kcal</w:t>
            </w:r>
          </w:p>
        </w:tc>
        <w:tc>
          <w:tcPr>
            <w:tcW w:w="3118" w:type="dxa"/>
            <w:hideMark/>
          </w:tcPr>
          <w:p w14:paraId="204C90E5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No Whole Grains</w:t>
            </w:r>
          </w:p>
        </w:tc>
      </w:tr>
      <w:tr w:rsidR="000B3EA7" w:rsidRPr="00AD27A3" w14:paraId="5D40E4AF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4BAF8E38" w14:textId="77777777" w:rsidR="000B3EA7" w:rsidRPr="00AD27A3" w:rsidRDefault="000B3EA7" w:rsidP="009E7154">
            <w:pPr>
              <w:rPr>
                <w:rFonts w:ascii="Times" w:eastAsia="Times New Roman" w:hAnsi="Times"/>
                <w:b w:val="0"/>
                <w:bCs w:val="0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b w:val="0"/>
                <w:bCs w:val="0"/>
                <w:sz w:val="24"/>
                <w:szCs w:val="24"/>
              </w:rPr>
              <w:t>Dairy</w:t>
            </w:r>
            <w:hyperlink r:id="rId15" w:anchor="f5" w:history="1">
              <w:r w:rsidRPr="00AD27A3">
                <w:rPr>
                  <w:rFonts w:ascii="Times" w:eastAsia="Times New Roman" w:hAnsi="Times"/>
                  <w:b w:val="0"/>
                  <w:bCs w:val="0"/>
                  <w:sz w:val="24"/>
                  <w:szCs w:val="24"/>
                  <w:vertAlign w:val="superscript"/>
                </w:rPr>
                <w:t>5</w:t>
              </w:r>
            </w:hyperlink>
          </w:p>
        </w:tc>
        <w:tc>
          <w:tcPr>
            <w:tcW w:w="1283" w:type="dxa"/>
            <w:hideMark/>
          </w:tcPr>
          <w:p w14:paraId="28EFD8AE" w14:textId="77777777" w:rsidR="000B3EA7" w:rsidRPr="00AD27A3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10</w:t>
            </w:r>
          </w:p>
        </w:tc>
        <w:tc>
          <w:tcPr>
            <w:tcW w:w="3253" w:type="dxa"/>
            <w:hideMark/>
          </w:tcPr>
          <w:p w14:paraId="145858FD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≥1.3 cup equiv. per 1,000 kcal</w:t>
            </w:r>
          </w:p>
        </w:tc>
        <w:tc>
          <w:tcPr>
            <w:tcW w:w="3118" w:type="dxa"/>
            <w:hideMark/>
          </w:tcPr>
          <w:p w14:paraId="1C5AAA38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No Dairy</w:t>
            </w:r>
          </w:p>
        </w:tc>
      </w:tr>
      <w:tr w:rsidR="000B3EA7" w:rsidRPr="00AD27A3" w14:paraId="3303D0DB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1D91EC36" w14:textId="77777777" w:rsidR="000B3EA7" w:rsidRPr="00AD27A3" w:rsidRDefault="000B3EA7" w:rsidP="009E7154">
            <w:pPr>
              <w:rPr>
                <w:rFonts w:ascii="Times" w:eastAsia="Times New Roman" w:hAnsi="Times"/>
                <w:b w:val="0"/>
                <w:bCs w:val="0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b w:val="0"/>
                <w:bCs w:val="0"/>
                <w:sz w:val="24"/>
                <w:szCs w:val="24"/>
              </w:rPr>
              <w:t>Total Protein Foods</w:t>
            </w:r>
            <w:hyperlink r:id="rId16" w:anchor="f6" w:history="1">
              <w:r w:rsidRPr="00AD27A3">
                <w:rPr>
                  <w:rFonts w:ascii="Times" w:eastAsia="Times New Roman" w:hAnsi="Times"/>
                  <w:b w:val="0"/>
                  <w:bCs w:val="0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283" w:type="dxa"/>
            <w:hideMark/>
          </w:tcPr>
          <w:p w14:paraId="021F96E8" w14:textId="77777777" w:rsidR="000B3EA7" w:rsidRPr="00AD27A3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5</w:t>
            </w:r>
          </w:p>
        </w:tc>
        <w:tc>
          <w:tcPr>
            <w:tcW w:w="3253" w:type="dxa"/>
            <w:hideMark/>
          </w:tcPr>
          <w:p w14:paraId="10ECFA1B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≥2.5 oz equiv. per 1,000 kcal</w:t>
            </w:r>
          </w:p>
        </w:tc>
        <w:tc>
          <w:tcPr>
            <w:tcW w:w="3118" w:type="dxa"/>
            <w:hideMark/>
          </w:tcPr>
          <w:p w14:paraId="6E439DA6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No Protein Foods</w:t>
            </w:r>
          </w:p>
        </w:tc>
      </w:tr>
      <w:tr w:rsidR="000B3EA7" w:rsidRPr="00AD27A3" w14:paraId="31A84CE0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34703C99" w14:textId="77777777" w:rsidR="000B3EA7" w:rsidRPr="00AD27A3" w:rsidRDefault="000B3EA7" w:rsidP="009E7154">
            <w:pPr>
              <w:rPr>
                <w:rFonts w:ascii="Times" w:eastAsia="Times New Roman" w:hAnsi="Times"/>
                <w:b w:val="0"/>
                <w:bCs w:val="0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b w:val="0"/>
                <w:bCs w:val="0"/>
                <w:sz w:val="24"/>
                <w:szCs w:val="24"/>
              </w:rPr>
              <w:t>Seafood and Plant Proteins</w:t>
            </w:r>
            <w:hyperlink r:id="rId17" w:anchor="f6" w:history="1">
              <w:r w:rsidRPr="00AD27A3">
                <w:rPr>
                  <w:rFonts w:ascii="Times" w:eastAsia="Times New Roman" w:hAnsi="Times"/>
                  <w:b w:val="0"/>
                  <w:bCs w:val="0"/>
                  <w:sz w:val="24"/>
                  <w:szCs w:val="24"/>
                  <w:vertAlign w:val="superscript"/>
                </w:rPr>
                <w:t>6</w:t>
              </w:r>
            </w:hyperlink>
            <w:r w:rsidRPr="00AD27A3">
              <w:rPr>
                <w:rFonts w:ascii="Times" w:eastAsia="Times New Roman" w:hAnsi="Times"/>
                <w:b w:val="0"/>
                <w:bCs w:val="0"/>
                <w:sz w:val="24"/>
                <w:szCs w:val="24"/>
                <w:vertAlign w:val="superscript"/>
              </w:rPr>
              <w:t>,</w:t>
            </w:r>
            <w:hyperlink r:id="rId18" w:anchor="f7" w:history="1">
              <w:r w:rsidRPr="00AD27A3">
                <w:rPr>
                  <w:rFonts w:ascii="Times" w:eastAsia="Times New Roman" w:hAnsi="Times"/>
                  <w:b w:val="0"/>
                  <w:bCs w:val="0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283" w:type="dxa"/>
            <w:hideMark/>
          </w:tcPr>
          <w:p w14:paraId="50D187A8" w14:textId="77777777" w:rsidR="000B3EA7" w:rsidRPr="00AD27A3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5</w:t>
            </w:r>
          </w:p>
        </w:tc>
        <w:tc>
          <w:tcPr>
            <w:tcW w:w="3253" w:type="dxa"/>
            <w:hideMark/>
          </w:tcPr>
          <w:p w14:paraId="114E1C37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≥0.8 oz equiv. per 1,000 kcal</w:t>
            </w:r>
          </w:p>
        </w:tc>
        <w:tc>
          <w:tcPr>
            <w:tcW w:w="3118" w:type="dxa"/>
            <w:hideMark/>
          </w:tcPr>
          <w:p w14:paraId="7C9D17D5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No Seafood or Plant Proteins</w:t>
            </w:r>
          </w:p>
        </w:tc>
      </w:tr>
      <w:tr w:rsidR="000B3EA7" w:rsidRPr="00AD27A3" w14:paraId="006F8476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209A0904" w14:textId="77777777" w:rsidR="000B3EA7" w:rsidRPr="00AD27A3" w:rsidRDefault="000B3EA7" w:rsidP="009E7154">
            <w:pPr>
              <w:rPr>
                <w:rFonts w:ascii="Times" w:eastAsia="Times New Roman" w:hAnsi="Times"/>
                <w:b w:val="0"/>
                <w:bCs w:val="0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b w:val="0"/>
                <w:bCs w:val="0"/>
                <w:sz w:val="24"/>
                <w:szCs w:val="24"/>
              </w:rPr>
              <w:t>Fatty Acids</w:t>
            </w:r>
            <w:hyperlink r:id="rId19" w:anchor="f8" w:history="1">
              <w:r w:rsidRPr="00AD27A3">
                <w:rPr>
                  <w:rFonts w:ascii="Times" w:eastAsia="Times New Roman" w:hAnsi="Times"/>
                  <w:b w:val="0"/>
                  <w:bCs w:val="0"/>
                  <w:sz w:val="24"/>
                  <w:szCs w:val="24"/>
                  <w:vertAlign w:val="superscript"/>
                </w:rPr>
                <w:t>8</w:t>
              </w:r>
            </w:hyperlink>
          </w:p>
        </w:tc>
        <w:tc>
          <w:tcPr>
            <w:tcW w:w="1283" w:type="dxa"/>
            <w:hideMark/>
          </w:tcPr>
          <w:p w14:paraId="5058978C" w14:textId="77777777" w:rsidR="000B3EA7" w:rsidRPr="00AD27A3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10</w:t>
            </w:r>
          </w:p>
        </w:tc>
        <w:tc>
          <w:tcPr>
            <w:tcW w:w="3253" w:type="dxa"/>
            <w:hideMark/>
          </w:tcPr>
          <w:p w14:paraId="71BABF6E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(PUFAs + MUFAs)/SFAs ≥2.5</w:t>
            </w:r>
          </w:p>
        </w:tc>
        <w:tc>
          <w:tcPr>
            <w:tcW w:w="3118" w:type="dxa"/>
            <w:hideMark/>
          </w:tcPr>
          <w:p w14:paraId="244EDC8B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(PUFAs + MUFAs)/SFAs ≤1.2</w:t>
            </w:r>
          </w:p>
        </w:tc>
      </w:tr>
      <w:tr w:rsidR="000B3EA7" w:rsidRPr="00AD27A3" w14:paraId="1E3F7054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8" w:type="dxa"/>
            <w:gridSpan w:val="4"/>
            <w:hideMark/>
          </w:tcPr>
          <w:p w14:paraId="51394CAD" w14:textId="77777777" w:rsidR="000B3EA7" w:rsidRPr="00AD27A3" w:rsidRDefault="000B3EA7" w:rsidP="009E7154">
            <w:pPr>
              <w:rPr>
                <w:rFonts w:ascii="Times" w:eastAsia="Times New Roman" w:hAnsi="Times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i/>
                <w:iCs/>
                <w:color w:val="212529"/>
                <w:sz w:val="24"/>
                <w:szCs w:val="24"/>
              </w:rPr>
              <w:t>Moderation</w:t>
            </w:r>
          </w:p>
        </w:tc>
      </w:tr>
      <w:tr w:rsidR="000B3EA7" w:rsidRPr="00AD27A3" w14:paraId="206A52AB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02C4FF8A" w14:textId="77777777" w:rsidR="000B3EA7" w:rsidRPr="00AD27A3" w:rsidRDefault="000B3EA7" w:rsidP="009E7154">
            <w:pPr>
              <w:rPr>
                <w:rFonts w:ascii="Times" w:eastAsia="Times New Roman" w:hAnsi="Times"/>
                <w:b w:val="0"/>
                <w:bCs w:val="0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b w:val="0"/>
                <w:bCs w:val="0"/>
                <w:color w:val="212529"/>
                <w:sz w:val="24"/>
                <w:szCs w:val="24"/>
              </w:rPr>
              <w:t>Refined Grains</w:t>
            </w:r>
          </w:p>
        </w:tc>
        <w:tc>
          <w:tcPr>
            <w:tcW w:w="1283" w:type="dxa"/>
            <w:hideMark/>
          </w:tcPr>
          <w:p w14:paraId="5A8C0D60" w14:textId="77777777" w:rsidR="000B3EA7" w:rsidRPr="00AD27A3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10</w:t>
            </w:r>
          </w:p>
        </w:tc>
        <w:tc>
          <w:tcPr>
            <w:tcW w:w="3253" w:type="dxa"/>
            <w:hideMark/>
          </w:tcPr>
          <w:p w14:paraId="49E9F737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≤1.8 oz equiv. per 1,000 kcal</w:t>
            </w:r>
          </w:p>
        </w:tc>
        <w:tc>
          <w:tcPr>
            <w:tcW w:w="3118" w:type="dxa"/>
            <w:hideMark/>
          </w:tcPr>
          <w:p w14:paraId="2FBDD392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≥4.3 oz equiv. per 1,000 kcal</w:t>
            </w:r>
          </w:p>
        </w:tc>
      </w:tr>
      <w:tr w:rsidR="000B3EA7" w:rsidRPr="00AD27A3" w14:paraId="3E90C04C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29F240AA" w14:textId="77777777" w:rsidR="000B3EA7" w:rsidRPr="00AD27A3" w:rsidRDefault="000B3EA7" w:rsidP="009E7154">
            <w:pPr>
              <w:rPr>
                <w:rFonts w:ascii="Times" w:eastAsia="Times New Roman" w:hAnsi="Times"/>
                <w:b w:val="0"/>
                <w:bCs w:val="0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b w:val="0"/>
                <w:bCs w:val="0"/>
                <w:color w:val="212529"/>
                <w:sz w:val="24"/>
                <w:szCs w:val="24"/>
              </w:rPr>
              <w:t>Sodium</w:t>
            </w:r>
          </w:p>
        </w:tc>
        <w:tc>
          <w:tcPr>
            <w:tcW w:w="1283" w:type="dxa"/>
            <w:hideMark/>
          </w:tcPr>
          <w:p w14:paraId="4DA78BBB" w14:textId="77777777" w:rsidR="000B3EA7" w:rsidRPr="00AD27A3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10</w:t>
            </w:r>
          </w:p>
        </w:tc>
        <w:tc>
          <w:tcPr>
            <w:tcW w:w="3253" w:type="dxa"/>
            <w:hideMark/>
          </w:tcPr>
          <w:p w14:paraId="2FA853D6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≤1.1 gram per 1,000 kcal</w:t>
            </w:r>
          </w:p>
        </w:tc>
        <w:tc>
          <w:tcPr>
            <w:tcW w:w="3118" w:type="dxa"/>
            <w:hideMark/>
          </w:tcPr>
          <w:p w14:paraId="67A4F67B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≥2.0 grams per 1,000 kcal</w:t>
            </w:r>
          </w:p>
        </w:tc>
      </w:tr>
      <w:tr w:rsidR="000B3EA7" w:rsidRPr="00AD27A3" w14:paraId="020E6EE1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522E07DD" w14:textId="77777777" w:rsidR="000B3EA7" w:rsidRPr="00AD27A3" w:rsidRDefault="000B3EA7" w:rsidP="009E7154">
            <w:pPr>
              <w:rPr>
                <w:rFonts w:ascii="Times" w:eastAsia="Times New Roman" w:hAnsi="Times"/>
                <w:b w:val="0"/>
                <w:bCs w:val="0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b w:val="0"/>
                <w:bCs w:val="0"/>
                <w:color w:val="212529"/>
                <w:sz w:val="24"/>
                <w:szCs w:val="24"/>
              </w:rPr>
              <w:t>Added Sugars</w:t>
            </w:r>
          </w:p>
        </w:tc>
        <w:tc>
          <w:tcPr>
            <w:tcW w:w="1283" w:type="dxa"/>
            <w:hideMark/>
          </w:tcPr>
          <w:p w14:paraId="4AF08479" w14:textId="77777777" w:rsidR="000B3EA7" w:rsidRPr="00AD27A3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10</w:t>
            </w:r>
          </w:p>
        </w:tc>
        <w:tc>
          <w:tcPr>
            <w:tcW w:w="3253" w:type="dxa"/>
            <w:hideMark/>
          </w:tcPr>
          <w:p w14:paraId="0816F1F9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≤6.5% of energy</w:t>
            </w:r>
          </w:p>
        </w:tc>
        <w:tc>
          <w:tcPr>
            <w:tcW w:w="3118" w:type="dxa"/>
            <w:hideMark/>
          </w:tcPr>
          <w:p w14:paraId="734D9307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≥26% of energy</w:t>
            </w:r>
          </w:p>
        </w:tc>
      </w:tr>
      <w:tr w:rsidR="000B3EA7" w:rsidRPr="00AD27A3" w14:paraId="649178F8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7EC0609C" w14:textId="77777777" w:rsidR="000B3EA7" w:rsidRPr="00AD27A3" w:rsidRDefault="000B3EA7" w:rsidP="009E7154">
            <w:pPr>
              <w:rPr>
                <w:rFonts w:ascii="Times" w:eastAsia="Times New Roman" w:hAnsi="Times"/>
                <w:b w:val="0"/>
                <w:bCs w:val="0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b w:val="0"/>
                <w:bCs w:val="0"/>
                <w:color w:val="212529"/>
                <w:sz w:val="24"/>
                <w:szCs w:val="24"/>
              </w:rPr>
              <w:t>Saturated Fats</w:t>
            </w:r>
          </w:p>
        </w:tc>
        <w:tc>
          <w:tcPr>
            <w:tcW w:w="1283" w:type="dxa"/>
            <w:hideMark/>
          </w:tcPr>
          <w:p w14:paraId="35474DB1" w14:textId="77777777" w:rsidR="000B3EA7" w:rsidRPr="00AD27A3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10</w:t>
            </w:r>
          </w:p>
        </w:tc>
        <w:tc>
          <w:tcPr>
            <w:tcW w:w="3253" w:type="dxa"/>
            <w:hideMark/>
          </w:tcPr>
          <w:p w14:paraId="0B7C4403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≤8% of energy</w:t>
            </w:r>
          </w:p>
        </w:tc>
        <w:tc>
          <w:tcPr>
            <w:tcW w:w="3118" w:type="dxa"/>
            <w:hideMark/>
          </w:tcPr>
          <w:p w14:paraId="3949F038" w14:textId="77777777" w:rsidR="000B3EA7" w:rsidRPr="00AD27A3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color w:val="212529"/>
                <w:sz w:val="24"/>
                <w:szCs w:val="24"/>
              </w:rPr>
            </w:pPr>
            <w:r w:rsidRPr="00AD27A3">
              <w:rPr>
                <w:rFonts w:ascii="Times" w:eastAsia="Times New Roman" w:hAnsi="Times"/>
                <w:color w:val="212529"/>
                <w:sz w:val="24"/>
                <w:szCs w:val="24"/>
              </w:rPr>
              <w:t>≥16% of energy</w:t>
            </w:r>
          </w:p>
        </w:tc>
      </w:tr>
    </w:tbl>
    <w:p w14:paraId="3BDAC020" w14:textId="77777777" w:rsidR="000B3EA7" w:rsidRPr="00AD27A3" w:rsidRDefault="000B3EA7" w:rsidP="000B3EA7">
      <w:pPr>
        <w:shd w:val="clear" w:color="auto" w:fill="FFFFFF"/>
        <w:ind w:right="-540"/>
        <w:rPr>
          <w:rFonts w:eastAsia="Times New Roman"/>
          <w:b/>
          <w:bCs/>
          <w:color w:val="212529"/>
        </w:rPr>
      </w:pPr>
    </w:p>
    <w:p w14:paraId="52095308" w14:textId="77777777" w:rsidR="000B3EA7" w:rsidRPr="00AD27A3" w:rsidRDefault="000B3EA7" w:rsidP="000B3EA7">
      <w:pPr>
        <w:shd w:val="clear" w:color="auto" w:fill="FFFFFF"/>
        <w:ind w:right="-540"/>
        <w:rPr>
          <w:rFonts w:eastAsia="Times New Roman"/>
          <w:color w:val="212529"/>
        </w:rPr>
      </w:pPr>
      <w:r w:rsidRPr="00AD27A3">
        <w:rPr>
          <w:rFonts w:eastAsia="Times New Roman"/>
          <w:b/>
          <w:bCs/>
          <w:color w:val="212529"/>
        </w:rPr>
        <w:t>(1)</w:t>
      </w:r>
      <w:r w:rsidRPr="00AD27A3">
        <w:rPr>
          <w:rFonts w:eastAsia="Times New Roman"/>
          <w:color w:val="212529"/>
        </w:rPr>
        <w:t> Intakes between the minimum and maximum standards are scored proportionately.</w:t>
      </w:r>
    </w:p>
    <w:p w14:paraId="4AC337B7" w14:textId="77777777" w:rsidR="000B3EA7" w:rsidRPr="00AD27A3" w:rsidRDefault="000B3EA7" w:rsidP="000B3EA7">
      <w:pPr>
        <w:shd w:val="clear" w:color="auto" w:fill="FFFFFF"/>
        <w:ind w:right="-540"/>
        <w:rPr>
          <w:rFonts w:eastAsia="Times New Roman"/>
          <w:color w:val="212529"/>
        </w:rPr>
      </w:pPr>
      <w:r w:rsidRPr="00AD27A3">
        <w:rPr>
          <w:rFonts w:eastAsia="Times New Roman"/>
          <w:b/>
          <w:bCs/>
          <w:color w:val="212529"/>
        </w:rPr>
        <w:t>(2)</w:t>
      </w:r>
      <w:r w:rsidRPr="00AD27A3">
        <w:rPr>
          <w:rFonts w:eastAsia="Times New Roman"/>
          <w:color w:val="212529"/>
        </w:rPr>
        <w:t> Includes 100% fruit juice.</w:t>
      </w:r>
    </w:p>
    <w:p w14:paraId="3E3D5134" w14:textId="77777777" w:rsidR="000B3EA7" w:rsidRPr="00AD27A3" w:rsidRDefault="000B3EA7" w:rsidP="000B3EA7">
      <w:pPr>
        <w:shd w:val="clear" w:color="auto" w:fill="FFFFFF"/>
        <w:ind w:right="-540"/>
        <w:rPr>
          <w:rFonts w:eastAsia="Times New Roman"/>
          <w:color w:val="212529"/>
        </w:rPr>
      </w:pPr>
      <w:r w:rsidRPr="00AD27A3">
        <w:rPr>
          <w:rFonts w:eastAsia="Times New Roman"/>
          <w:b/>
          <w:bCs/>
          <w:color w:val="212529"/>
        </w:rPr>
        <w:t>(3)</w:t>
      </w:r>
      <w:r w:rsidRPr="00AD27A3">
        <w:rPr>
          <w:rFonts w:eastAsia="Times New Roman"/>
          <w:color w:val="212529"/>
        </w:rPr>
        <w:t> Includes all forms except juice.</w:t>
      </w:r>
    </w:p>
    <w:p w14:paraId="51611D0B" w14:textId="77777777" w:rsidR="000B3EA7" w:rsidRPr="00AD27A3" w:rsidRDefault="000B3EA7" w:rsidP="000B3EA7">
      <w:pPr>
        <w:shd w:val="clear" w:color="auto" w:fill="FFFFFF"/>
        <w:ind w:right="-540"/>
        <w:rPr>
          <w:rFonts w:eastAsia="Times New Roman"/>
          <w:color w:val="212529"/>
        </w:rPr>
      </w:pPr>
      <w:r w:rsidRPr="00AD27A3">
        <w:rPr>
          <w:rFonts w:eastAsia="Times New Roman"/>
          <w:b/>
          <w:bCs/>
          <w:color w:val="212529"/>
        </w:rPr>
        <w:t>(4)</w:t>
      </w:r>
      <w:r w:rsidRPr="00AD27A3">
        <w:rPr>
          <w:rFonts w:eastAsia="Times New Roman"/>
          <w:color w:val="212529"/>
        </w:rPr>
        <w:t> Includes legumes (beans and peas).</w:t>
      </w:r>
    </w:p>
    <w:p w14:paraId="15A41115" w14:textId="77777777" w:rsidR="000B3EA7" w:rsidRPr="00AD27A3" w:rsidRDefault="000B3EA7" w:rsidP="000B3EA7">
      <w:pPr>
        <w:shd w:val="clear" w:color="auto" w:fill="FFFFFF"/>
        <w:ind w:right="-540"/>
        <w:rPr>
          <w:rFonts w:eastAsia="Times New Roman"/>
          <w:color w:val="212529"/>
        </w:rPr>
      </w:pPr>
      <w:r w:rsidRPr="00AD27A3">
        <w:rPr>
          <w:rFonts w:eastAsia="Times New Roman"/>
          <w:b/>
          <w:bCs/>
          <w:color w:val="212529"/>
        </w:rPr>
        <w:t>(5)</w:t>
      </w:r>
      <w:r w:rsidRPr="00AD27A3">
        <w:rPr>
          <w:rFonts w:eastAsia="Times New Roman"/>
          <w:color w:val="212529"/>
        </w:rPr>
        <w:t> Includes all milk products, such as fluid milk, yogurt, and cheese, and fortified soy beverages.</w:t>
      </w:r>
    </w:p>
    <w:p w14:paraId="522FFD30" w14:textId="77777777" w:rsidR="000B3EA7" w:rsidRPr="00AD27A3" w:rsidRDefault="000B3EA7" w:rsidP="000B3EA7">
      <w:pPr>
        <w:shd w:val="clear" w:color="auto" w:fill="FFFFFF"/>
        <w:ind w:right="-540"/>
        <w:rPr>
          <w:rFonts w:eastAsia="Times New Roman"/>
          <w:color w:val="212529"/>
        </w:rPr>
      </w:pPr>
      <w:r w:rsidRPr="00AD27A3">
        <w:rPr>
          <w:rFonts w:eastAsia="Times New Roman"/>
          <w:b/>
          <w:bCs/>
          <w:color w:val="212529"/>
        </w:rPr>
        <w:t>(6)</w:t>
      </w:r>
      <w:r w:rsidRPr="00AD27A3">
        <w:rPr>
          <w:rFonts w:eastAsia="Times New Roman"/>
          <w:color w:val="212529"/>
        </w:rPr>
        <w:t> Includes legumes (beans and peas).</w:t>
      </w:r>
    </w:p>
    <w:p w14:paraId="1610FAE0" w14:textId="77777777" w:rsidR="000B3EA7" w:rsidRPr="00AD27A3" w:rsidRDefault="000B3EA7" w:rsidP="000B3EA7">
      <w:pPr>
        <w:shd w:val="clear" w:color="auto" w:fill="FFFFFF"/>
        <w:ind w:right="-540"/>
        <w:rPr>
          <w:rFonts w:eastAsia="Times New Roman"/>
          <w:color w:val="212529"/>
        </w:rPr>
      </w:pPr>
      <w:r w:rsidRPr="00AD27A3">
        <w:rPr>
          <w:rFonts w:eastAsia="Times New Roman"/>
          <w:b/>
          <w:bCs/>
          <w:color w:val="212529"/>
        </w:rPr>
        <w:t>(7)</w:t>
      </w:r>
      <w:r w:rsidRPr="00AD27A3">
        <w:rPr>
          <w:rFonts w:eastAsia="Times New Roman"/>
          <w:color w:val="212529"/>
        </w:rPr>
        <w:t> Includes seafood, nuts, seeds, soy products (other than beverages), and legumes (beans and peas).</w:t>
      </w:r>
    </w:p>
    <w:p w14:paraId="24750E16" w14:textId="77777777" w:rsidR="000B3EA7" w:rsidRPr="00AD27A3" w:rsidRDefault="000B3EA7" w:rsidP="000B3EA7">
      <w:pPr>
        <w:shd w:val="clear" w:color="auto" w:fill="FFFFFF"/>
        <w:rPr>
          <w:rFonts w:eastAsia="Times New Roman"/>
          <w:color w:val="212529"/>
        </w:rPr>
      </w:pPr>
      <w:r w:rsidRPr="00AD27A3">
        <w:rPr>
          <w:rFonts w:eastAsia="Times New Roman"/>
          <w:b/>
          <w:bCs/>
          <w:color w:val="212529"/>
        </w:rPr>
        <w:t>(8)</w:t>
      </w:r>
      <w:r w:rsidRPr="00AD27A3">
        <w:rPr>
          <w:rFonts w:eastAsia="Times New Roman"/>
          <w:color w:val="212529"/>
        </w:rPr>
        <w:t> Ratio of poly- and monounsaturated fatty acids (PUFAs and MUFAs) to saturated fatty acids (SFAs).</w:t>
      </w:r>
    </w:p>
    <w:p w14:paraId="39AA2A00" w14:textId="77777777" w:rsidR="000B3EA7" w:rsidRPr="00AD27A3" w:rsidRDefault="000B3EA7" w:rsidP="000B3EA7">
      <w:pPr>
        <w:shd w:val="clear" w:color="auto" w:fill="FFFFFF"/>
        <w:spacing w:before="100" w:beforeAutospacing="1" w:after="100" w:afterAutospacing="1"/>
        <w:ind w:right="90"/>
        <w:rPr>
          <w:rFonts w:eastAsia="Times New Roman"/>
          <w:color w:val="1B1B1B"/>
        </w:rPr>
      </w:pPr>
      <w:r w:rsidRPr="00AD27A3">
        <w:rPr>
          <w:rFonts w:eastAsia="Times New Roman"/>
          <w:i/>
          <w:iCs/>
          <w:color w:val="1B1B1B"/>
        </w:rPr>
        <w:t>Adequacy components</w:t>
      </w:r>
      <w:r w:rsidRPr="00AD27A3">
        <w:rPr>
          <w:rFonts w:eastAsia="Times New Roman"/>
          <w:color w:val="1B1B1B"/>
        </w:rPr>
        <w:t> represent the food groups, subgroups, and dietary elements that are encouraged. For these components, higher scores reflect higher intakes, because higher intakes are desirable.</w:t>
      </w:r>
    </w:p>
    <w:p w14:paraId="501A0AD4" w14:textId="77777777" w:rsidR="000B3EA7" w:rsidRPr="00AD27A3" w:rsidRDefault="000B3EA7" w:rsidP="000B3EA7">
      <w:pPr>
        <w:shd w:val="clear" w:color="auto" w:fill="FFFFFF"/>
        <w:spacing w:before="100" w:beforeAutospacing="1"/>
        <w:ind w:right="90"/>
        <w:rPr>
          <w:rFonts w:eastAsia="Times New Roman"/>
          <w:color w:val="1B1B1B"/>
        </w:rPr>
      </w:pPr>
      <w:r w:rsidRPr="00AD27A3">
        <w:rPr>
          <w:rFonts w:eastAsia="Times New Roman"/>
          <w:i/>
          <w:iCs/>
          <w:color w:val="1B1B1B"/>
        </w:rPr>
        <w:t>Moderation components</w:t>
      </w:r>
      <w:r w:rsidRPr="00AD27A3">
        <w:rPr>
          <w:rFonts w:eastAsia="Times New Roman"/>
          <w:color w:val="1B1B1B"/>
        </w:rPr>
        <w:t xml:space="preserve"> represent the food groups and dietary elements for which there are recommended limits to consumption. For moderation components, higher scores reflect lower intakes, because lower intakes are more desirable.</w:t>
      </w:r>
    </w:p>
    <w:p w14:paraId="121E5623" w14:textId="77777777" w:rsidR="000B3EA7" w:rsidRPr="00AD27A3" w:rsidRDefault="000B3EA7" w:rsidP="000B3EA7">
      <w:pPr>
        <w:shd w:val="clear" w:color="auto" w:fill="FFFFFF"/>
        <w:spacing w:before="100" w:beforeAutospacing="1"/>
        <w:ind w:right="90"/>
        <w:rPr>
          <w:rFonts w:eastAsia="Times New Roman"/>
          <w:b/>
          <w:bCs/>
          <w:color w:val="1B1B1B"/>
        </w:rPr>
      </w:pPr>
      <w:r w:rsidRPr="00AD27A3">
        <w:rPr>
          <w:rFonts w:eastAsia="Times New Roman"/>
          <w:b/>
          <w:bCs/>
          <w:color w:val="1B1B1B"/>
        </w:rPr>
        <w:t>Reference</w:t>
      </w:r>
    </w:p>
    <w:p w14:paraId="30DB3E81" w14:textId="77777777" w:rsidR="000B3EA7" w:rsidRPr="00AD27A3" w:rsidRDefault="000B3EA7" w:rsidP="000B3EA7">
      <w:r w:rsidRPr="00AD27A3">
        <w:t>1.</w:t>
      </w:r>
      <w:r w:rsidRPr="00AD27A3">
        <w:tab/>
        <w:t xml:space="preserve">Krebs-Smith SM, Pannucci TE, Subar AF, et al. Update of the Healthy Eating Index: HEI-2015. J Acad Nutr Diet. Sep 2018;118(9):1591-1602. </w:t>
      </w:r>
    </w:p>
    <w:p w14:paraId="65F9A0C5" w14:textId="77777777" w:rsidR="000B3EA7" w:rsidRPr="00AD27A3" w:rsidRDefault="000B3EA7" w:rsidP="000B3EA7">
      <w:r w:rsidRPr="00AD27A3">
        <w:t>2.</w:t>
      </w:r>
      <w:r w:rsidRPr="00AD27A3">
        <w:tab/>
        <w:t>National Cancer Institute. HEI Scoring Algorithm. Accessed August, 2022. https://epi.grants.cancer.gov/hei/hei-scoring-method.html</w:t>
      </w:r>
    </w:p>
    <w:p w14:paraId="57245C0A" w14:textId="77777777" w:rsidR="0068381B" w:rsidRDefault="0068381B" w:rsidP="000B3EA7">
      <w:pPr>
        <w:sectPr w:rsidR="0068381B" w:rsidSect="00E263AF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0716D0F8" w14:textId="1978FB4F" w:rsidR="00E263AF" w:rsidRPr="00F140E2" w:rsidRDefault="00094818" w:rsidP="000B3EA7">
      <w:pPr>
        <w:rPr>
          <w:b/>
          <w:bCs/>
          <w:vertAlign w:val="superscript"/>
        </w:rPr>
      </w:pPr>
      <w:r>
        <w:rPr>
          <w:b/>
          <w:bCs/>
        </w:rPr>
        <w:t>Additional</w:t>
      </w:r>
      <w:r w:rsidRPr="00AD27A3">
        <w:rPr>
          <w:bCs/>
        </w:rPr>
        <w:t xml:space="preserve"> </w:t>
      </w:r>
      <w:r w:rsidR="0068381B" w:rsidRPr="0068381B">
        <w:rPr>
          <w:b/>
          <w:bCs/>
        </w:rPr>
        <w:t xml:space="preserve">Table </w:t>
      </w:r>
      <w:r w:rsidR="00784E1D">
        <w:rPr>
          <w:b/>
          <w:bCs/>
        </w:rPr>
        <w:t>3</w:t>
      </w:r>
      <w:r w:rsidR="0068381B" w:rsidRPr="0068381B">
        <w:rPr>
          <w:b/>
          <w:bCs/>
        </w:rPr>
        <w:t xml:space="preserve">. </w:t>
      </w:r>
      <w:r w:rsidR="0068381B" w:rsidRPr="00D4703E">
        <w:rPr>
          <w:b/>
          <w:bCs/>
        </w:rPr>
        <w:t xml:space="preserve">Characteristics of the </w:t>
      </w:r>
      <w:r w:rsidR="0068381B">
        <w:rPr>
          <w:rFonts w:hint="eastAsia"/>
          <w:b/>
          <w:bCs/>
        </w:rPr>
        <w:t>matched</w:t>
      </w:r>
      <w:r w:rsidR="0068381B">
        <w:rPr>
          <w:b/>
          <w:bCs/>
        </w:rPr>
        <w:t xml:space="preserve"> </w:t>
      </w:r>
      <w:r w:rsidR="0068381B" w:rsidRPr="00D4703E">
        <w:rPr>
          <w:b/>
          <w:bCs/>
        </w:rPr>
        <w:t xml:space="preserve">study </w:t>
      </w:r>
      <w:r w:rsidR="00F140E2" w:rsidRPr="00D4703E">
        <w:rPr>
          <w:b/>
          <w:bCs/>
        </w:rPr>
        <w:t>population</w:t>
      </w:r>
      <w:r w:rsidR="00F140E2">
        <w:rPr>
          <w:b/>
          <w:bCs/>
        </w:rPr>
        <w:t>.</w:t>
      </w:r>
    </w:p>
    <w:tbl>
      <w:tblPr>
        <w:tblStyle w:val="TableGrid"/>
        <w:tblW w:w="91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867"/>
        <w:gridCol w:w="1868"/>
        <w:gridCol w:w="1843"/>
        <w:gridCol w:w="775"/>
      </w:tblGrid>
      <w:tr w:rsidR="0068381B" w:rsidRPr="00D4703E" w14:paraId="0A3B1D2D" w14:textId="77777777" w:rsidTr="0068381B">
        <w:trPr>
          <w:trHeight w:val="662"/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A2CFC19" w14:textId="77777777" w:rsidR="0068381B" w:rsidRPr="00D4703E" w:rsidRDefault="0068381B" w:rsidP="00A06D79">
            <w:bookmarkStart w:id="0" w:name="OLE_LINK1"/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14:paraId="5F9252FB" w14:textId="77777777" w:rsidR="0068381B" w:rsidRPr="00D4703E" w:rsidRDefault="0068381B" w:rsidP="00A06D79">
            <w:pPr>
              <w:jc w:val="center"/>
              <w:rPr>
                <w:b/>
              </w:rPr>
            </w:pPr>
            <w:r w:rsidRPr="00D4703E">
              <w:rPr>
                <w:b/>
              </w:rPr>
              <w:t>Overall</w:t>
            </w:r>
          </w:p>
          <w:p w14:paraId="0B864E4A" w14:textId="50661843" w:rsidR="0068381B" w:rsidRPr="00D4703E" w:rsidRDefault="0068381B" w:rsidP="00A06D79">
            <w:pPr>
              <w:jc w:val="center"/>
              <w:rPr>
                <w:b/>
              </w:rPr>
            </w:pPr>
            <w:r w:rsidRPr="00D4703E">
              <w:rPr>
                <w:b/>
              </w:rPr>
              <w:t>(n=</w:t>
            </w:r>
            <w:r>
              <w:rPr>
                <w:b/>
              </w:rPr>
              <w:t>1822</w:t>
            </w:r>
            <w:r w:rsidRPr="00D4703E">
              <w:rPr>
                <w:b/>
              </w:rPr>
              <w:t>)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A761DF6" w14:textId="77777777" w:rsidR="0068381B" w:rsidRPr="00D4703E" w:rsidRDefault="0068381B" w:rsidP="00A06D79">
            <w:pPr>
              <w:jc w:val="center"/>
              <w:rPr>
                <w:b/>
              </w:rPr>
            </w:pPr>
            <w:r w:rsidRPr="00D4703E">
              <w:rPr>
                <w:b/>
              </w:rPr>
              <w:t>Non NAFLD</w:t>
            </w:r>
          </w:p>
          <w:p w14:paraId="60683F3B" w14:textId="1E66E6A4" w:rsidR="0068381B" w:rsidRPr="00D4703E" w:rsidRDefault="0068381B" w:rsidP="00A06D79">
            <w:pPr>
              <w:jc w:val="center"/>
              <w:rPr>
                <w:b/>
              </w:rPr>
            </w:pPr>
            <w:r w:rsidRPr="00D4703E">
              <w:rPr>
                <w:b/>
              </w:rPr>
              <w:t>(n=</w:t>
            </w:r>
            <w:r>
              <w:rPr>
                <w:b/>
              </w:rPr>
              <w:t>911</w:t>
            </w:r>
            <w:r w:rsidRPr="00D4703E">
              <w:rPr>
                <w:b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A4EA49C" w14:textId="77777777" w:rsidR="0068381B" w:rsidRPr="00D4703E" w:rsidRDefault="0068381B" w:rsidP="00A06D79">
            <w:pPr>
              <w:jc w:val="center"/>
              <w:rPr>
                <w:b/>
              </w:rPr>
            </w:pPr>
            <w:r w:rsidRPr="00D4703E">
              <w:rPr>
                <w:b/>
              </w:rPr>
              <w:t>NAFLD</w:t>
            </w:r>
          </w:p>
          <w:p w14:paraId="560DB6E8" w14:textId="14C0EB1C" w:rsidR="0068381B" w:rsidRPr="00D4703E" w:rsidRDefault="0068381B" w:rsidP="00A06D79">
            <w:pPr>
              <w:jc w:val="center"/>
              <w:rPr>
                <w:b/>
              </w:rPr>
            </w:pPr>
            <w:r w:rsidRPr="00D4703E">
              <w:rPr>
                <w:b/>
              </w:rPr>
              <w:t>(n=</w:t>
            </w:r>
            <w:r>
              <w:rPr>
                <w:b/>
              </w:rPr>
              <w:t>911</w:t>
            </w:r>
            <w:r w:rsidRPr="00D4703E">
              <w:rPr>
                <w:b/>
              </w:rPr>
              <w:t>)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72ED1FF" w14:textId="26A00499" w:rsidR="0068381B" w:rsidRPr="0068381B" w:rsidRDefault="0068381B" w:rsidP="00A06D79">
            <w:pPr>
              <w:jc w:val="center"/>
              <w:rPr>
                <w:b/>
                <w:bCs/>
              </w:rPr>
            </w:pPr>
            <w:r w:rsidRPr="0068381B">
              <w:rPr>
                <w:b/>
                <w:bCs/>
              </w:rPr>
              <w:t>SMD</w:t>
            </w:r>
          </w:p>
        </w:tc>
      </w:tr>
      <w:tr w:rsidR="0068381B" w:rsidRPr="00D4703E" w14:paraId="32E658E3" w14:textId="77777777" w:rsidTr="0068381B">
        <w:trPr>
          <w:trHeight w:val="320"/>
          <w:jc w:val="center"/>
        </w:trPr>
        <w:tc>
          <w:tcPr>
            <w:tcW w:w="2835" w:type="dxa"/>
            <w:tcBorders>
              <w:top w:val="single" w:sz="4" w:space="0" w:color="auto"/>
            </w:tcBorders>
            <w:noWrap/>
            <w:hideMark/>
          </w:tcPr>
          <w:p w14:paraId="18DAEC4A" w14:textId="77777777" w:rsidR="0068381B" w:rsidRPr="00D4703E" w:rsidRDefault="0068381B" w:rsidP="0068381B">
            <w:pPr>
              <w:rPr>
                <w:b/>
              </w:rPr>
            </w:pPr>
            <w:r w:rsidRPr="00D4703E">
              <w:rPr>
                <w:b/>
              </w:rPr>
              <w:t>Age, years</w:t>
            </w: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360204C1" w14:textId="4CF7F5B8" w:rsidR="0068381B" w:rsidRPr="0068381B" w:rsidRDefault="0068381B" w:rsidP="0068381B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68381B">
              <w:rPr>
                <w:rFonts w:ascii="Times New Roman" w:eastAsia="DengXian" w:hAnsi="Times New Roman"/>
                <w:color w:val="000000"/>
              </w:rPr>
              <w:t>53.</w:t>
            </w:r>
            <w:r w:rsidR="004B13F6">
              <w:rPr>
                <w:rFonts w:ascii="Times New Roman" w:eastAsia="DengXian" w:hAnsi="Times New Roman"/>
                <w:color w:val="000000"/>
              </w:rPr>
              <w:t>7</w:t>
            </w:r>
            <w:r w:rsidRPr="0068381B">
              <w:rPr>
                <w:rFonts w:ascii="Times New Roman" w:eastAsia="DengXian" w:hAnsi="Times New Roman"/>
                <w:color w:val="000000"/>
              </w:rPr>
              <w:t xml:space="preserve"> (16.3)</w:t>
            </w:r>
          </w:p>
        </w:tc>
        <w:tc>
          <w:tcPr>
            <w:tcW w:w="1868" w:type="dxa"/>
            <w:tcBorders>
              <w:top w:val="single" w:sz="4" w:space="0" w:color="auto"/>
            </w:tcBorders>
            <w:noWrap/>
            <w:vAlign w:val="center"/>
          </w:tcPr>
          <w:p w14:paraId="067D3263" w14:textId="455442E1" w:rsidR="0068381B" w:rsidRPr="0068381B" w:rsidRDefault="0068381B" w:rsidP="0068381B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68381B">
              <w:rPr>
                <w:rFonts w:ascii="Times New Roman" w:eastAsia="DengXian" w:hAnsi="Times New Roman"/>
                <w:color w:val="000000"/>
              </w:rPr>
              <w:t>53.5 (16.8)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vAlign w:val="center"/>
          </w:tcPr>
          <w:p w14:paraId="0C02C461" w14:textId="3AE171E1" w:rsidR="0068381B" w:rsidRPr="0068381B" w:rsidRDefault="0068381B" w:rsidP="0068381B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68381B">
              <w:rPr>
                <w:rFonts w:ascii="Times New Roman" w:eastAsia="DengXian" w:hAnsi="Times New Roman"/>
                <w:color w:val="000000"/>
              </w:rPr>
              <w:t>53.</w:t>
            </w:r>
            <w:r w:rsidR="004B13F6">
              <w:rPr>
                <w:rFonts w:ascii="Times New Roman" w:eastAsia="DengXian" w:hAnsi="Times New Roman"/>
                <w:color w:val="000000"/>
              </w:rPr>
              <w:t>8</w:t>
            </w:r>
            <w:r w:rsidRPr="0068381B">
              <w:rPr>
                <w:rFonts w:ascii="Times New Roman" w:eastAsia="DengXian" w:hAnsi="Times New Roman"/>
                <w:color w:val="000000"/>
              </w:rPr>
              <w:t xml:space="preserve"> (15.8)</w:t>
            </w:r>
          </w:p>
        </w:tc>
        <w:tc>
          <w:tcPr>
            <w:tcW w:w="77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346A7E" w14:textId="2AD13AAE" w:rsidR="0068381B" w:rsidRPr="0068381B" w:rsidRDefault="0068381B" w:rsidP="0068381B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68381B">
              <w:rPr>
                <w:rFonts w:ascii="Times New Roman" w:eastAsia="DengXian" w:hAnsi="Times New Roman"/>
                <w:color w:val="000000"/>
              </w:rPr>
              <w:t>0.0</w:t>
            </w:r>
            <w:r w:rsidR="002D5256">
              <w:rPr>
                <w:rFonts w:ascii="Times New Roman" w:eastAsia="DengXian" w:hAnsi="Times New Roman"/>
                <w:color w:val="000000"/>
              </w:rPr>
              <w:t>15</w:t>
            </w:r>
          </w:p>
        </w:tc>
      </w:tr>
      <w:tr w:rsidR="0068381B" w:rsidRPr="00D4703E" w14:paraId="792F7A05" w14:textId="77777777" w:rsidTr="0068381B">
        <w:trPr>
          <w:trHeight w:val="320"/>
          <w:jc w:val="center"/>
        </w:trPr>
        <w:tc>
          <w:tcPr>
            <w:tcW w:w="2835" w:type="dxa"/>
            <w:noWrap/>
          </w:tcPr>
          <w:p w14:paraId="68C9A35B" w14:textId="1FBE8B97" w:rsidR="0068381B" w:rsidRPr="00D4703E" w:rsidRDefault="0068381B" w:rsidP="0068381B">
            <w:pPr>
              <w:rPr>
                <w:b/>
              </w:rPr>
            </w:pPr>
            <w:r w:rsidRPr="00D4703E">
              <w:rPr>
                <w:b/>
                <w:bCs/>
              </w:rPr>
              <w:t>Female</w:t>
            </w:r>
            <w:r>
              <w:rPr>
                <w:b/>
                <w:bCs/>
              </w:rPr>
              <w:t>, %</w:t>
            </w:r>
          </w:p>
        </w:tc>
        <w:tc>
          <w:tcPr>
            <w:tcW w:w="1867" w:type="dxa"/>
            <w:vAlign w:val="center"/>
          </w:tcPr>
          <w:p w14:paraId="246AFE62" w14:textId="469A6CBF" w:rsidR="0068381B" w:rsidRPr="0068381B" w:rsidRDefault="0068381B" w:rsidP="0068381B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68381B">
              <w:rPr>
                <w:rFonts w:ascii="Times New Roman" w:eastAsia="DengXian" w:hAnsi="Times New Roman"/>
                <w:color w:val="000000"/>
              </w:rPr>
              <w:t>916 (50.3)</w:t>
            </w:r>
          </w:p>
        </w:tc>
        <w:tc>
          <w:tcPr>
            <w:tcW w:w="1868" w:type="dxa"/>
            <w:noWrap/>
            <w:vAlign w:val="center"/>
          </w:tcPr>
          <w:p w14:paraId="37ADAF5F" w14:textId="2481F5FB" w:rsidR="0068381B" w:rsidRPr="0068381B" w:rsidRDefault="0068381B" w:rsidP="0068381B">
            <w:pPr>
              <w:jc w:val="center"/>
              <w:rPr>
                <w:rFonts w:ascii="Times New Roman" w:hAnsi="Times New Roman"/>
              </w:rPr>
            </w:pPr>
            <w:r w:rsidRPr="0068381B">
              <w:rPr>
                <w:rFonts w:ascii="Times New Roman" w:eastAsia="DengXian" w:hAnsi="Times New Roman"/>
                <w:color w:val="000000"/>
              </w:rPr>
              <w:t>453 (49.7)</w:t>
            </w:r>
          </w:p>
        </w:tc>
        <w:tc>
          <w:tcPr>
            <w:tcW w:w="1843" w:type="dxa"/>
            <w:noWrap/>
            <w:vAlign w:val="center"/>
          </w:tcPr>
          <w:p w14:paraId="1D2DAB14" w14:textId="5BFDE924" w:rsidR="0068381B" w:rsidRPr="0068381B" w:rsidRDefault="0068381B" w:rsidP="0068381B">
            <w:pPr>
              <w:jc w:val="center"/>
              <w:rPr>
                <w:rFonts w:ascii="Times New Roman" w:hAnsi="Times New Roman"/>
              </w:rPr>
            </w:pPr>
            <w:r w:rsidRPr="0068381B">
              <w:rPr>
                <w:rFonts w:ascii="Times New Roman" w:eastAsia="DengXian" w:hAnsi="Times New Roman"/>
                <w:color w:val="000000"/>
              </w:rPr>
              <w:t>463 (50.8)</w:t>
            </w:r>
          </w:p>
        </w:tc>
        <w:tc>
          <w:tcPr>
            <w:tcW w:w="775" w:type="dxa"/>
            <w:noWrap/>
            <w:vAlign w:val="center"/>
          </w:tcPr>
          <w:p w14:paraId="7C08D064" w14:textId="2F5F1B78" w:rsidR="0068381B" w:rsidRPr="0068381B" w:rsidRDefault="0068381B" w:rsidP="0068381B">
            <w:pPr>
              <w:jc w:val="center"/>
              <w:rPr>
                <w:rFonts w:ascii="Times New Roman" w:hAnsi="Times New Roman"/>
              </w:rPr>
            </w:pPr>
            <w:r w:rsidRPr="0068381B">
              <w:rPr>
                <w:rFonts w:ascii="Times New Roman" w:eastAsia="DengXian" w:hAnsi="Times New Roman"/>
                <w:color w:val="000000"/>
              </w:rPr>
              <w:t>0.0</w:t>
            </w:r>
            <w:r w:rsidR="002D5256">
              <w:rPr>
                <w:rFonts w:ascii="Times New Roman" w:eastAsia="DengXian" w:hAnsi="Times New Roman"/>
                <w:color w:val="000000"/>
              </w:rPr>
              <w:t>22</w:t>
            </w:r>
          </w:p>
        </w:tc>
      </w:tr>
      <w:tr w:rsidR="0068381B" w:rsidRPr="00D4703E" w14:paraId="5F7B1776" w14:textId="77777777" w:rsidTr="0068381B">
        <w:trPr>
          <w:trHeight w:val="320"/>
          <w:jc w:val="center"/>
        </w:trPr>
        <w:tc>
          <w:tcPr>
            <w:tcW w:w="2835" w:type="dxa"/>
            <w:noWrap/>
          </w:tcPr>
          <w:p w14:paraId="2D690F06" w14:textId="40EAE932" w:rsidR="0068381B" w:rsidRPr="00D4703E" w:rsidRDefault="0068381B" w:rsidP="00A06D79">
            <w:pPr>
              <w:rPr>
                <w:b/>
              </w:rPr>
            </w:pPr>
            <w:r w:rsidRPr="00D4703E">
              <w:rPr>
                <w:b/>
              </w:rPr>
              <w:t>Race/Ethnicity</w:t>
            </w:r>
            <w:r w:rsidR="00330A52">
              <w:rPr>
                <w:b/>
              </w:rPr>
              <w:t>, %</w:t>
            </w:r>
          </w:p>
        </w:tc>
        <w:tc>
          <w:tcPr>
            <w:tcW w:w="1867" w:type="dxa"/>
          </w:tcPr>
          <w:p w14:paraId="5F5EB80B" w14:textId="77777777" w:rsidR="0068381B" w:rsidRPr="00D4703E" w:rsidRDefault="0068381B" w:rsidP="00A06D79">
            <w:pPr>
              <w:jc w:val="center"/>
            </w:pPr>
          </w:p>
        </w:tc>
        <w:tc>
          <w:tcPr>
            <w:tcW w:w="1868" w:type="dxa"/>
            <w:noWrap/>
          </w:tcPr>
          <w:p w14:paraId="4FC75F7A" w14:textId="77777777" w:rsidR="0068381B" w:rsidRPr="00D4703E" w:rsidRDefault="0068381B" w:rsidP="00A06D79">
            <w:pPr>
              <w:jc w:val="center"/>
            </w:pPr>
          </w:p>
        </w:tc>
        <w:tc>
          <w:tcPr>
            <w:tcW w:w="1843" w:type="dxa"/>
            <w:noWrap/>
          </w:tcPr>
          <w:p w14:paraId="2EA6B139" w14:textId="77777777" w:rsidR="0068381B" w:rsidRPr="00D4703E" w:rsidRDefault="0068381B" w:rsidP="00A06D79">
            <w:pPr>
              <w:jc w:val="center"/>
            </w:pPr>
          </w:p>
        </w:tc>
        <w:tc>
          <w:tcPr>
            <w:tcW w:w="775" w:type="dxa"/>
            <w:noWrap/>
          </w:tcPr>
          <w:p w14:paraId="4BE9B2BF" w14:textId="73ECCBED" w:rsidR="0068381B" w:rsidRPr="00D4703E" w:rsidRDefault="0068381B" w:rsidP="00A06D79">
            <w:pPr>
              <w:jc w:val="center"/>
            </w:pPr>
            <w:r>
              <w:rPr>
                <w:rFonts w:eastAsia="DengXian"/>
                <w:color w:val="000000"/>
              </w:rPr>
              <w:t>0.0</w:t>
            </w:r>
            <w:r w:rsidR="002D5256">
              <w:rPr>
                <w:rFonts w:eastAsia="DengXian"/>
                <w:color w:val="000000"/>
              </w:rPr>
              <w:t>49</w:t>
            </w:r>
          </w:p>
        </w:tc>
      </w:tr>
      <w:tr w:rsidR="00330A52" w:rsidRPr="00D4703E" w14:paraId="10985172" w14:textId="77777777" w:rsidTr="0068381B">
        <w:trPr>
          <w:trHeight w:val="320"/>
          <w:jc w:val="center"/>
        </w:trPr>
        <w:tc>
          <w:tcPr>
            <w:tcW w:w="2835" w:type="dxa"/>
            <w:noWrap/>
            <w:hideMark/>
          </w:tcPr>
          <w:p w14:paraId="103FEE0D" w14:textId="77777777" w:rsidR="00330A52" w:rsidRPr="00D4703E" w:rsidRDefault="00330A52" w:rsidP="00330A52">
            <w:pPr>
              <w:ind w:firstLineChars="100" w:firstLine="240"/>
            </w:pPr>
            <w:r w:rsidRPr="00D4703E">
              <w:t>NH White</w:t>
            </w:r>
          </w:p>
        </w:tc>
        <w:tc>
          <w:tcPr>
            <w:tcW w:w="1867" w:type="dxa"/>
            <w:vAlign w:val="center"/>
          </w:tcPr>
          <w:p w14:paraId="221B0BE7" w14:textId="49293772" w:rsidR="00330A52" w:rsidRPr="00330A52" w:rsidRDefault="00330A52" w:rsidP="00330A52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330A52">
              <w:rPr>
                <w:rFonts w:ascii="Times New Roman" w:eastAsia="DengXian" w:hAnsi="Times New Roman"/>
                <w:color w:val="000000"/>
              </w:rPr>
              <w:t>640 (35.1)</w:t>
            </w:r>
          </w:p>
        </w:tc>
        <w:tc>
          <w:tcPr>
            <w:tcW w:w="1868" w:type="dxa"/>
            <w:noWrap/>
            <w:vAlign w:val="center"/>
          </w:tcPr>
          <w:p w14:paraId="02A45232" w14:textId="507B595C" w:rsidR="00330A52" w:rsidRPr="00330A52" w:rsidRDefault="00330A52" w:rsidP="00330A52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330A52">
              <w:rPr>
                <w:rFonts w:ascii="Times New Roman" w:eastAsia="DengXian" w:hAnsi="Times New Roman"/>
                <w:color w:val="000000"/>
              </w:rPr>
              <w:t>315 (34.6)</w:t>
            </w:r>
          </w:p>
        </w:tc>
        <w:tc>
          <w:tcPr>
            <w:tcW w:w="1843" w:type="dxa"/>
            <w:noWrap/>
            <w:vAlign w:val="center"/>
          </w:tcPr>
          <w:p w14:paraId="74F20142" w14:textId="112D8C62" w:rsidR="00330A52" w:rsidRPr="00330A52" w:rsidRDefault="00330A52" w:rsidP="00330A52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330A52">
              <w:rPr>
                <w:rFonts w:ascii="Times New Roman" w:eastAsia="DengXian" w:hAnsi="Times New Roman"/>
                <w:color w:val="000000"/>
              </w:rPr>
              <w:t>325 (35.7)</w:t>
            </w:r>
          </w:p>
        </w:tc>
        <w:tc>
          <w:tcPr>
            <w:tcW w:w="775" w:type="dxa"/>
            <w:noWrap/>
            <w:vAlign w:val="center"/>
            <w:hideMark/>
          </w:tcPr>
          <w:p w14:paraId="03272A8F" w14:textId="77777777" w:rsidR="00330A52" w:rsidRPr="00D4703E" w:rsidRDefault="00330A52" w:rsidP="00330A52">
            <w:pPr>
              <w:jc w:val="center"/>
            </w:pPr>
          </w:p>
        </w:tc>
      </w:tr>
      <w:tr w:rsidR="00330A52" w:rsidRPr="00D4703E" w14:paraId="5C8F1714" w14:textId="77777777" w:rsidTr="0068381B">
        <w:trPr>
          <w:trHeight w:val="320"/>
          <w:jc w:val="center"/>
        </w:trPr>
        <w:tc>
          <w:tcPr>
            <w:tcW w:w="2835" w:type="dxa"/>
            <w:noWrap/>
            <w:hideMark/>
          </w:tcPr>
          <w:p w14:paraId="3E793D4F" w14:textId="77777777" w:rsidR="00330A52" w:rsidRPr="00D4703E" w:rsidRDefault="00330A52" w:rsidP="00330A52">
            <w:pPr>
              <w:ind w:firstLineChars="100" w:firstLine="240"/>
            </w:pPr>
            <w:r w:rsidRPr="00D4703E">
              <w:t>NH Black</w:t>
            </w:r>
          </w:p>
        </w:tc>
        <w:tc>
          <w:tcPr>
            <w:tcW w:w="1867" w:type="dxa"/>
            <w:vAlign w:val="center"/>
          </w:tcPr>
          <w:p w14:paraId="31929C5D" w14:textId="1990E8E0" w:rsidR="00330A52" w:rsidRPr="00330A52" w:rsidRDefault="00330A52" w:rsidP="00330A52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330A52">
              <w:rPr>
                <w:rFonts w:ascii="Times New Roman" w:eastAsia="DengXian" w:hAnsi="Times New Roman"/>
                <w:color w:val="000000"/>
              </w:rPr>
              <w:t>401 (22.0)</w:t>
            </w:r>
          </w:p>
        </w:tc>
        <w:tc>
          <w:tcPr>
            <w:tcW w:w="1868" w:type="dxa"/>
            <w:noWrap/>
            <w:vAlign w:val="center"/>
          </w:tcPr>
          <w:p w14:paraId="6085698F" w14:textId="00616A84" w:rsidR="00330A52" w:rsidRPr="00330A52" w:rsidRDefault="00330A52" w:rsidP="00330A52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330A52">
              <w:rPr>
                <w:rFonts w:ascii="Times New Roman" w:eastAsia="DengXian" w:hAnsi="Times New Roman"/>
                <w:color w:val="000000"/>
              </w:rPr>
              <w:t>209 (22.9)</w:t>
            </w:r>
          </w:p>
        </w:tc>
        <w:tc>
          <w:tcPr>
            <w:tcW w:w="1843" w:type="dxa"/>
            <w:noWrap/>
            <w:vAlign w:val="center"/>
          </w:tcPr>
          <w:p w14:paraId="792F819D" w14:textId="1649125F" w:rsidR="00330A52" w:rsidRPr="00330A52" w:rsidRDefault="00330A52" w:rsidP="00330A52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330A52">
              <w:rPr>
                <w:rFonts w:ascii="Times New Roman" w:eastAsia="DengXian" w:hAnsi="Times New Roman"/>
                <w:color w:val="000000"/>
              </w:rPr>
              <w:t>192 (21.1)</w:t>
            </w:r>
          </w:p>
        </w:tc>
        <w:tc>
          <w:tcPr>
            <w:tcW w:w="775" w:type="dxa"/>
            <w:noWrap/>
            <w:hideMark/>
          </w:tcPr>
          <w:p w14:paraId="2E8C6F1A" w14:textId="77777777" w:rsidR="00330A52" w:rsidRPr="00D4703E" w:rsidRDefault="00330A52" w:rsidP="00330A52">
            <w:pPr>
              <w:jc w:val="center"/>
            </w:pPr>
          </w:p>
        </w:tc>
      </w:tr>
      <w:tr w:rsidR="0068381B" w:rsidRPr="00D4703E" w14:paraId="385D46D8" w14:textId="77777777" w:rsidTr="0068381B">
        <w:trPr>
          <w:trHeight w:val="320"/>
          <w:jc w:val="center"/>
        </w:trPr>
        <w:tc>
          <w:tcPr>
            <w:tcW w:w="2835" w:type="dxa"/>
            <w:noWrap/>
            <w:hideMark/>
          </w:tcPr>
          <w:p w14:paraId="787543E9" w14:textId="77777777" w:rsidR="0068381B" w:rsidRPr="00D4703E" w:rsidRDefault="0068381B" w:rsidP="00A06D79">
            <w:pPr>
              <w:ind w:firstLineChars="100" w:firstLine="240"/>
            </w:pPr>
            <w:r w:rsidRPr="00D4703E">
              <w:t>Hispanic</w:t>
            </w:r>
          </w:p>
        </w:tc>
        <w:tc>
          <w:tcPr>
            <w:tcW w:w="1867" w:type="dxa"/>
            <w:vAlign w:val="center"/>
          </w:tcPr>
          <w:p w14:paraId="3C80AC14" w14:textId="760F6A2F" w:rsidR="0068381B" w:rsidRPr="00330A52" w:rsidRDefault="00330A52" w:rsidP="00330A52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330A52">
              <w:rPr>
                <w:rFonts w:ascii="Times New Roman" w:eastAsia="DengXian" w:hAnsi="Times New Roman"/>
                <w:color w:val="000000"/>
              </w:rPr>
              <w:t>441 (24.</w:t>
            </w:r>
            <w:r>
              <w:rPr>
                <w:rFonts w:ascii="Times New Roman" w:eastAsia="DengXian" w:hAnsi="Times New Roman"/>
                <w:color w:val="000000"/>
              </w:rPr>
              <w:t>3</w:t>
            </w:r>
            <w:r w:rsidRPr="00330A52">
              <w:rPr>
                <w:rFonts w:ascii="Times New Roman" w:eastAsia="DengXian" w:hAnsi="Times New Roman"/>
                <w:color w:val="000000"/>
              </w:rPr>
              <w:t>)</w:t>
            </w:r>
          </w:p>
        </w:tc>
        <w:tc>
          <w:tcPr>
            <w:tcW w:w="1868" w:type="dxa"/>
            <w:noWrap/>
            <w:vAlign w:val="center"/>
          </w:tcPr>
          <w:p w14:paraId="2F5652C9" w14:textId="05238419" w:rsidR="0068381B" w:rsidRPr="00330A52" w:rsidRDefault="00330A52" w:rsidP="00330A52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330A52">
              <w:rPr>
                <w:rFonts w:ascii="Times New Roman" w:eastAsia="DengXian" w:hAnsi="Times New Roman"/>
                <w:color w:val="000000"/>
              </w:rPr>
              <w:t>216 (23.7)</w:t>
            </w:r>
          </w:p>
        </w:tc>
        <w:tc>
          <w:tcPr>
            <w:tcW w:w="1843" w:type="dxa"/>
            <w:noWrap/>
            <w:vAlign w:val="center"/>
          </w:tcPr>
          <w:p w14:paraId="1DB2A27E" w14:textId="222B613D" w:rsidR="0068381B" w:rsidRPr="00330A52" w:rsidRDefault="00330A52" w:rsidP="00330A52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330A52">
              <w:rPr>
                <w:rFonts w:ascii="Times New Roman" w:eastAsia="DengXian" w:hAnsi="Times New Roman"/>
                <w:color w:val="000000"/>
              </w:rPr>
              <w:t>225 (24.</w:t>
            </w:r>
            <w:r>
              <w:rPr>
                <w:rFonts w:ascii="Times New Roman" w:eastAsia="DengXian" w:hAnsi="Times New Roman"/>
                <w:color w:val="000000"/>
              </w:rPr>
              <w:t>6</w:t>
            </w:r>
            <w:r w:rsidRPr="00330A52">
              <w:rPr>
                <w:rFonts w:ascii="Times New Roman" w:eastAsia="DengXian" w:hAnsi="Times New Roman"/>
                <w:color w:val="000000"/>
              </w:rPr>
              <w:t>)</w:t>
            </w:r>
          </w:p>
        </w:tc>
        <w:tc>
          <w:tcPr>
            <w:tcW w:w="775" w:type="dxa"/>
            <w:noWrap/>
            <w:hideMark/>
          </w:tcPr>
          <w:p w14:paraId="69107B76" w14:textId="77777777" w:rsidR="0068381B" w:rsidRPr="00D4703E" w:rsidRDefault="0068381B" w:rsidP="00A06D79">
            <w:pPr>
              <w:jc w:val="center"/>
            </w:pPr>
          </w:p>
        </w:tc>
      </w:tr>
      <w:tr w:rsidR="00330A52" w:rsidRPr="00D4703E" w14:paraId="5645E417" w14:textId="77777777" w:rsidTr="0068381B">
        <w:trPr>
          <w:trHeight w:val="320"/>
          <w:jc w:val="center"/>
        </w:trPr>
        <w:tc>
          <w:tcPr>
            <w:tcW w:w="2835" w:type="dxa"/>
            <w:noWrap/>
            <w:hideMark/>
          </w:tcPr>
          <w:p w14:paraId="6D73924D" w14:textId="77777777" w:rsidR="00330A52" w:rsidRPr="00D4703E" w:rsidRDefault="00330A52" w:rsidP="00330A52">
            <w:pPr>
              <w:ind w:firstLineChars="100" w:firstLine="240"/>
            </w:pPr>
            <w:r w:rsidRPr="00D4703E">
              <w:t>NH Asian</w:t>
            </w:r>
          </w:p>
        </w:tc>
        <w:tc>
          <w:tcPr>
            <w:tcW w:w="1867" w:type="dxa"/>
            <w:vAlign w:val="center"/>
          </w:tcPr>
          <w:p w14:paraId="43EB032B" w14:textId="52135C9C" w:rsidR="00330A52" w:rsidRPr="00330A52" w:rsidRDefault="00330A52" w:rsidP="00330A52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330A52">
              <w:rPr>
                <w:rFonts w:ascii="Times New Roman" w:eastAsia="DengXian" w:hAnsi="Times New Roman"/>
                <w:color w:val="000000"/>
              </w:rPr>
              <w:t>243 (13.3)</w:t>
            </w:r>
          </w:p>
        </w:tc>
        <w:tc>
          <w:tcPr>
            <w:tcW w:w="1868" w:type="dxa"/>
            <w:noWrap/>
            <w:vAlign w:val="center"/>
          </w:tcPr>
          <w:p w14:paraId="29E56CE0" w14:textId="37E522AF" w:rsidR="00330A52" w:rsidRPr="00330A52" w:rsidRDefault="00330A52" w:rsidP="00330A52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330A52">
              <w:rPr>
                <w:rFonts w:ascii="Times New Roman" w:eastAsia="DengXian" w:hAnsi="Times New Roman"/>
                <w:color w:val="000000"/>
              </w:rPr>
              <w:t>122 (13.4)</w:t>
            </w:r>
          </w:p>
        </w:tc>
        <w:tc>
          <w:tcPr>
            <w:tcW w:w="1843" w:type="dxa"/>
            <w:noWrap/>
            <w:vAlign w:val="center"/>
          </w:tcPr>
          <w:p w14:paraId="618EA890" w14:textId="311C61EE" w:rsidR="00330A52" w:rsidRPr="00330A52" w:rsidRDefault="00330A52" w:rsidP="00330A52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330A52">
              <w:rPr>
                <w:rFonts w:ascii="Times New Roman" w:eastAsia="DengXian" w:hAnsi="Times New Roman"/>
                <w:color w:val="000000"/>
              </w:rPr>
              <w:t>121 (13.3)</w:t>
            </w:r>
          </w:p>
        </w:tc>
        <w:tc>
          <w:tcPr>
            <w:tcW w:w="775" w:type="dxa"/>
            <w:noWrap/>
            <w:hideMark/>
          </w:tcPr>
          <w:p w14:paraId="38E57853" w14:textId="77777777" w:rsidR="00330A52" w:rsidRPr="00D4703E" w:rsidRDefault="00330A52" w:rsidP="00330A52">
            <w:pPr>
              <w:jc w:val="center"/>
            </w:pPr>
          </w:p>
        </w:tc>
      </w:tr>
      <w:tr w:rsidR="00330A52" w:rsidRPr="00D4703E" w14:paraId="6125C2D4" w14:textId="77777777" w:rsidTr="008F731C">
        <w:trPr>
          <w:trHeight w:val="320"/>
          <w:jc w:val="center"/>
        </w:trPr>
        <w:tc>
          <w:tcPr>
            <w:tcW w:w="2835" w:type="dxa"/>
            <w:noWrap/>
          </w:tcPr>
          <w:p w14:paraId="524C1B53" w14:textId="77777777" w:rsidR="00330A52" w:rsidRPr="00D4703E" w:rsidRDefault="00330A52" w:rsidP="00330A52">
            <w:pPr>
              <w:ind w:firstLineChars="100" w:firstLine="240"/>
              <w:rPr>
                <w:bCs/>
              </w:rPr>
            </w:pPr>
            <w:r w:rsidRPr="00D4703E">
              <w:rPr>
                <w:bCs/>
              </w:rPr>
              <w:t>Other</w:t>
            </w:r>
          </w:p>
        </w:tc>
        <w:tc>
          <w:tcPr>
            <w:tcW w:w="1867" w:type="dxa"/>
            <w:vAlign w:val="center"/>
          </w:tcPr>
          <w:p w14:paraId="26CBDB3E" w14:textId="39CADBB8" w:rsidR="00330A52" w:rsidRPr="00330A52" w:rsidRDefault="00330A52" w:rsidP="00330A52">
            <w:pPr>
              <w:jc w:val="center"/>
              <w:rPr>
                <w:rFonts w:ascii="Times New Roman" w:hAnsi="Times New Roman"/>
              </w:rPr>
            </w:pPr>
            <w:r w:rsidRPr="00330A52">
              <w:rPr>
                <w:rFonts w:ascii="Times New Roman" w:eastAsia="DengXian" w:hAnsi="Times New Roman"/>
                <w:color w:val="000000"/>
              </w:rPr>
              <w:t>97 (5.3)</w:t>
            </w:r>
          </w:p>
        </w:tc>
        <w:tc>
          <w:tcPr>
            <w:tcW w:w="1868" w:type="dxa"/>
            <w:noWrap/>
            <w:vAlign w:val="center"/>
          </w:tcPr>
          <w:p w14:paraId="75A68F65" w14:textId="29F85AD0" w:rsidR="00330A52" w:rsidRPr="00330A52" w:rsidRDefault="00330A52" w:rsidP="00330A52">
            <w:pPr>
              <w:jc w:val="center"/>
              <w:rPr>
                <w:rFonts w:ascii="Times New Roman" w:hAnsi="Times New Roman"/>
              </w:rPr>
            </w:pPr>
            <w:r w:rsidRPr="00330A52">
              <w:rPr>
                <w:rFonts w:ascii="Times New Roman" w:eastAsia="DengXian" w:hAnsi="Times New Roman"/>
                <w:color w:val="000000"/>
              </w:rPr>
              <w:t>49 (5.4)</w:t>
            </w:r>
          </w:p>
        </w:tc>
        <w:tc>
          <w:tcPr>
            <w:tcW w:w="1843" w:type="dxa"/>
            <w:noWrap/>
            <w:vAlign w:val="center"/>
          </w:tcPr>
          <w:p w14:paraId="11D80689" w14:textId="7FDF10BF" w:rsidR="00330A52" w:rsidRPr="00330A52" w:rsidRDefault="00330A52" w:rsidP="00330A52">
            <w:pPr>
              <w:jc w:val="center"/>
              <w:rPr>
                <w:rFonts w:ascii="Times New Roman" w:hAnsi="Times New Roman"/>
              </w:rPr>
            </w:pPr>
            <w:r w:rsidRPr="00330A52">
              <w:rPr>
                <w:rFonts w:ascii="Times New Roman" w:eastAsia="DengXian" w:hAnsi="Times New Roman"/>
                <w:color w:val="000000"/>
              </w:rPr>
              <w:t>48 (5.3)</w:t>
            </w:r>
          </w:p>
        </w:tc>
        <w:tc>
          <w:tcPr>
            <w:tcW w:w="775" w:type="dxa"/>
            <w:noWrap/>
          </w:tcPr>
          <w:p w14:paraId="277F7E87" w14:textId="77777777" w:rsidR="00330A52" w:rsidRPr="00D4703E" w:rsidRDefault="00330A52" w:rsidP="00330A52">
            <w:pPr>
              <w:jc w:val="center"/>
              <w:rPr>
                <w:rFonts w:eastAsia="DengXian"/>
                <w:color w:val="000000"/>
              </w:rPr>
            </w:pPr>
          </w:p>
        </w:tc>
      </w:tr>
      <w:tr w:rsidR="004B13F6" w:rsidRPr="00D4703E" w14:paraId="01674F81" w14:textId="77777777" w:rsidTr="0039547A">
        <w:trPr>
          <w:trHeight w:val="320"/>
          <w:jc w:val="center"/>
        </w:trPr>
        <w:tc>
          <w:tcPr>
            <w:tcW w:w="2835" w:type="dxa"/>
            <w:noWrap/>
          </w:tcPr>
          <w:p w14:paraId="5F865587" w14:textId="313004A7" w:rsidR="004B13F6" w:rsidRPr="00330A52" w:rsidRDefault="004B13F6" w:rsidP="004B13F6">
            <w:pPr>
              <w:pStyle w:val="NormalWeb"/>
              <w:rPr>
                <w:rFonts w:ascii="Times" w:hAnsi="Times"/>
                <w:b/>
                <w:bCs/>
              </w:rPr>
            </w:pPr>
            <w:r w:rsidRPr="00330A52">
              <w:rPr>
                <w:rFonts w:ascii="Times" w:hAnsi="Times"/>
                <w:b/>
                <w:bCs/>
              </w:rPr>
              <w:t>ALT</w:t>
            </w:r>
            <w:r>
              <w:rPr>
                <w:rFonts w:ascii="Times" w:hAnsi="Times"/>
                <w:b/>
                <w:bCs/>
              </w:rPr>
              <w:t xml:space="preserve">, </w:t>
            </w:r>
            <w:r w:rsidRPr="004B13F6">
              <w:rPr>
                <w:rFonts w:ascii="Times New Roman" w:hAnsi="Times New Roman" w:cs="Times New Roman"/>
                <w:b/>
              </w:rPr>
              <w:t>(U/L)</w:t>
            </w:r>
          </w:p>
        </w:tc>
        <w:tc>
          <w:tcPr>
            <w:tcW w:w="1867" w:type="dxa"/>
            <w:vAlign w:val="center"/>
          </w:tcPr>
          <w:p w14:paraId="7B30450F" w14:textId="3BA8CEE8" w:rsidR="004B13F6" w:rsidRPr="004B13F6" w:rsidRDefault="004B13F6" w:rsidP="004B13F6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4B13F6">
              <w:rPr>
                <w:rFonts w:ascii="Times New Roman" w:eastAsia="DengXian" w:hAnsi="Times New Roman"/>
                <w:color w:val="000000"/>
              </w:rPr>
              <w:t>23.</w:t>
            </w:r>
            <w:r>
              <w:rPr>
                <w:rFonts w:ascii="Times New Roman" w:eastAsia="DengXian" w:hAnsi="Times New Roman"/>
                <w:color w:val="000000"/>
              </w:rPr>
              <w:t>3</w:t>
            </w:r>
            <w:r w:rsidRPr="004B13F6">
              <w:rPr>
                <w:rFonts w:ascii="Times New Roman" w:eastAsia="DengXian" w:hAnsi="Times New Roman"/>
                <w:color w:val="000000"/>
              </w:rPr>
              <w:t xml:space="preserve"> (15.</w:t>
            </w:r>
            <w:r>
              <w:rPr>
                <w:rFonts w:ascii="Times New Roman" w:eastAsia="DengXian" w:hAnsi="Times New Roman"/>
                <w:color w:val="000000"/>
              </w:rPr>
              <w:t>9</w:t>
            </w:r>
            <w:r w:rsidRPr="004B13F6">
              <w:rPr>
                <w:rFonts w:ascii="Times New Roman" w:eastAsia="DengXian" w:hAnsi="Times New Roman"/>
                <w:color w:val="000000"/>
              </w:rPr>
              <w:t>)</w:t>
            </w:r>
          </w:p>
        </w:tc>
        <w:tc>
          <w:tcPr>
            <w:tcW w:w="1868" w:type="dxa"/>
            <w:noWrap/>
            <w:vAlign w:val="center"/>
          </w:tcPr>
          <w:p w14:paraId="05D6445E" w14:textId="2157878B" w:rsidR="004B13F6" w:rsidRPr="004B13F6" w:rsidRDefault="004B13F6" w:rsidP="004B13F6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4B13F6">
              <w:rPr>
                <w:rFonts w:ascii="Times New Roman" w:eastAsia="DengXian" w:hAnsi="Times New Roman"/>
                <w:color w:val="000000"/>
              </w:rPr>
              <w:t>23.</w:t>
            </w:r>
            <w:r>
              <w:rPr>
                <w:rFonts w:ascii="Times New Roman" w:eastAsia="DengXian" w:hAnsi="Times New Roman"/>
                <w:color w:val="000000"/>
              </w:rPr>
              <w:t>2</w:t>
            </w:r>
            <w:r w:rsidRPr="004B13F6">
              <w:rPr>
                <w:rFonts w:ascii="Times New Roman" w:eastAsia="DengXian" w:hAnsi="Times New Roman"/>
                <w:color w:val="000000"/>
              </w:rPr>
              <w:t xml:space="preserve"> (16.8)</w:t>
            </w:r>
          </w:p>
        </w:tc>
        <w:tc>
          <w:tcPr>
            <w:tcW w:w="1843" w:type="dxa"/>
            <w:noWrap/>
            <w:vAlign w:val="center"/>
          </w:tcPr>
          <w:p w14:paraId="08097DA1" w14:textId="799F8028" w:rsidR="004B13F6" w:rsidRPr="004B13F6" w:rsidRDefault="004B13F6" w:rsidP="004B13F6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4B13F6">
              <w:rPr>
                <w:rFonts w:ascii="Times New Roman" w:eastAsia="DengXian" w:hAnsi="Times New Roman"/>
                <w:color w:val="000000"/>
              </w:rPr>
              <w:t>23.4 (14.9)</w:t>
            </w:r>
          </w:p>
        </w:tc>
        <w:tc>
          <w:tcPr>
            <w:tcW w:w="775" w:type="dxa"/>
            <w:noWrap/>
            <w:vAlign w:val="center"/>
          </w:tcPr>
          <w:p w14:paraId="6F2534CB" w14:textId="6C339C8C" w:rsidR="004B13F6" w:rsidRPr="004B13F6" w:rsidRDefault="004B13F6" w:rsidP="004B13F6">
            <w:pPr>
              <w:jc w:val="center"/>
              <w:rPr>
                <w:rFonts w:ascii="Times New Roman" w:hAnsi="Times New Roman"/>
              </w:rPr>
            </w:pPr>
            <w:r w:rsidRPr="004B13F6">
              <w:rPr>
                <w:rFonts w:ascii="Times New Roman" w:eastAsia="DengXian" w:hAnsi="Times New Roman"/>
                <w:color w:val="000000"/>
              </w:rPr>
              <w:t>0.0</w:t>
            </w:r>
            <w:r w:rsidR="002D5256">
              <w:rPr>
                <w:rFonts w:ascii="Times New Roman" w:eastAsia="DengXian" w:hAnsi="Times New Roman"/>
                <w:color w:val="000000"/>
              </w:rPr>
              <w:t>17</w:t>
            </w:r>
          </w:p>
        </w:tc>
      </w:tr>
      <w:tr w:rsidR="004B13F6" w:rsidRPr="00D4703E" w14:paraId="7310DAA6" w14:textId="77777777" w:rsidTr="0039547A">
        <w:trPr>
          <w:trHeight w:val="320"/>
          <w:jc w:val="center"/>
        </w:trPr>
        <w:tc>
          <w:tcPr>
            <w:tcW w:w="2835" w:type="dxa"/>
            <w:noWrap/>
          </w:tcPr>
          <w:p w14:paraId="7361AFCC" w14:textId="2109BC18" w:rsidR="004B13F6" w:rsidRPr="00330A52" w:rsidRDefault="004B13F6" w:rsidP="004B13F6">
            <w:pPr>
              <w:rPr>
                <w:b/>
                <w:bCs/>
              </w:rPr>
            </w:pPr>
            <w:r w:rsidRPr="00330A52">
              <w:rPr>
                <w:b/>
                <w:bCs/>
              </w:rPr>
              <w:t>AST</w:t>
            </w:r>
            <w:r>
              <w:rPr>
                <w:b/>
                <w:bCs/>
              </w:rPr>
              <w:t xml:space="preserve">, </w:t>
            </w:r>
            <w:r>
              <w:rPr>
                <w:b/>
              </w:rPr>
              <w:t>(</w:t>
            </w:r>
            <w:r w:rsidRPr="00E47D6E">
              <w:rPr>
                <w:b/>
              </w:rPr>
              <w:t>U/L</w:t>
            </w:r>
            <w:r>
              <w:rPr>
                <w:b/>
              </w:rPr>
              <w:t>)</w:t>
            </w:r>
          </w:p>
        </w:tc>
        <w:tc>
          <w:tcPr>
            <w:tcW w:w="1867" w:type="dxa"/>
            <w:vAlign w:val="center"/>
          </w:tcPr>
          <w:p w14:paraId="376D378F" w14:textId="4EE44F16" w:rsidR="004B13F6" w:rsidRPr="004B13F6" w:rsidRDefault="004B13F6" w:rsidP="004B13F6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4B13F6">
              <w:rPr>
                <w:rFonts w:ascii="Times New Roman" w:eastAsia="DengXian" w:hAnsi="Times New Roman"/>
                <w:color w:val="000000"/>
              </w:rPr>
              <w:t>21.8 (11.</w:t>
            </w:r>
            <w:r>
              <w:rPr>
                <w:rFonts w:ascii="Times New Roman" w:eastAsia="DengXian" w:hAnsi="Times New Roman"/>
                <w:color w:val="000000"/>
              </w:rPr>
              <w:t>5</w:t>
            </w:r>
            <w:r w:rsidRPr="004B13F6">
              <w:rPr>
                <w:rFonts w:ascii="Times New Roman" w:eastAsia="DengXian" w:hAnsi="Times New Roman"/>
                <w:color w:val="000000"/>
              </w:rPr>
              <w:t>)</w:t>
            </w:r>
          </w:p>
        </w:tc>
        <w:tc>
          <w:tcPr>
            <w:tcW w:w="1868" w:type="dxa"/>
            <w:noWrap/>
            <w:vAlign w:val="center"/>
          </w:tcPr>
          <w:p w14:paraId="73F94928" w14:textId="341F4E26" w:rsidR="004B13F6" w:rsidRPr="004B13F6" w:rsidRDefault="004B13F6" w:rsidP="004B13F6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4B13F6">
              <w:rPr>
                <w:rFonts w:ascii="Times New Roman" w:eastAsia="DengXian" w:hAnsi="Times New Roman"/>
                <w:color w:val="000000"/>
              </w:rPr>
              <w:t>21.8 (11.9)</w:t>
            </w:r>
          </w:p>
        </w:tc>
        <w:tc>
          <w:tcPr>
            <w:tcW w:w="1843" w:type="dxa"/>
            <w:noWrap/>
            <w:vAlign w:val="center"/>
          </w:tcPr>
          <w:p w14:paraId="3D786610" w14:textId="57D6078D" w:rsidR="004B13F6" w:rsidRPr="004B13F6" w:rsidRDefault="004B13F6" w:rsidP="004B13F6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4B13F6">
              <w:rPr>
                <w:rFonts w:ascii="Times New Roman" w:eastAsia="DengXian" w:hAnsi="Times New Roman"/>
                <w:color w:val="000000"/>
              </w:rPr>
              <w:t>21.7 (11.</w:t>
            </w:r>
            <w:r>
              <w:rPr>
                <w:rFonts w:ascii="Times New Roman" w:eastAsia="DengXian" w:hAnsi="Times New Roman"/>
                <w:color w:val="000000"/>
              </w:rPr>
              <w:t>1</w:t>
            </w:r>
            <w:r w:rsidRPr="004B13F6">
              <w:rPr>
                <w:rFonts w:ascii="Times New Roman" w:eastAsia="DengXian" w:hAnsi="Times New Roman"/>
                <w:color w:val="000000"/>
              </w:rPr>
              <w:t>)</w:t>
            </w:r>
          </w:p>
        </w:tc>
        <w:tc>
          <w:tcPr>
            <w:tcW w:w="775" w:type="dxa"/>
            <w:noWrap/>
            <w:vAlign w:val="center"/>
          </w:tcPr>
          <w:p w14:paraId="4EF04842" w14:textId="04EB51A2" w:rsidR="004B13F6" w:rsidRPr="004B13F6" w:rsidRDefault="004B13F6" w:rsidP="004B13F6">
            <w:pPr>
              <w:jc w:val="center"/>
              <w:rPr>
                <w:rFonts w:ascii="Times New Roman" w:hAnsi="Times New Roman"/>
              </w:rPr>
            </w:pPr>
            <w:r w:rsidRPr="004B13F6">
              <w:rPr>
                <w:rFonts w:ascii="Times New Roman" w:eastAsia="DengXian" w:hAnsi="Times New Roman"/>
                <w:color w:val="000000"/>
              </w:rPr>
              <w:t>0.0</w:t>
            </w:r>
            <w:r w:rsidR="002D5256">
              <w:rPr>
                <w:rFonts w:ascii="Times New Roman" w:eastAsia="DengXian" w:hAnsi="Times New Roman"/>
                <w:color w:val="000000"/>
              </w:rPr>
              <w:t>07</w:t>
            </w:r>
          </w:p>
        </w:tc>
      </w:tr>
      <w:tr w:rsidR="004B13F6" w:rsidRPr="00D4703E" w14:paraId="7B0523FC" w14:textId="77777777" w:rsidTr="001F465C">
        <w:trPr>
          <w:trHeight w:val="320"/>
          <w:jc w:val="center"/>
        </w:trPr>
        <w:tc>
          <w:tcPr>
            <w:tcW w:w="2835" w:type="dxa"/>
            <w:noWrap/>
          </w:tcPr>
          <w:p w14:paraId="68A107DD" w14:textId="4EE0B06B" w:rsidR="004B13F6" w:rsidRPr="00330A52" w:rsidRDefault="004B13F6" w:rsidP="004B13F6">
            <w:pPr>
              <w:rPr>
                <w:b/>
                <w:bCs/>
              </w:rPr>
            </w:pPr>
            <w:r>
              <w:rPr>
                <w:b/>
                <w:bCs/>
              </w:rPr>
              <w:t>Ln-</w:t>
            </w:r>
            <w:r w:rsidRPr="00330A52">
              <w:rPr>
                <w:b/>
                <w:bCs/>
              </w:rPr>
              <w:t>GGT</w:t>
            </w:r>
            <w:r>
              <w:rPr>
                <w:b/>
                <w:bCs/>
              </w:rPr>
              <w:t>, (U/L)</w:t>
            </w:r>
          </w:p>
        </w:tc>
        <w:tc>
          <w:tcPr>
            <w:tcW w:w="1867" w:type="dxa"/>
            <w:vAlign w:val="center"/>
          </w:tcPr>
          <w:p w14:paraId="14E83258" w14:textId="1BC4D88F" w:rsidR="004B13F6" w:rsidRPr="004B13F6" w:rsidRDefault="004B13F6" w:rsidP="004B13F6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4B13F6">
              <w:rPr>
                <w:rFonts w:ascii="Times New Roman" w:eastAsia="DengXian" w:hAnsi="Times New Roman"/>
                <w:color w:val="000000"/>
              </w:rPr>
              <w:t>3.22 (0.63)</w:t>
            </w:r>
          </w:p>
        </w:tc>
        <w:tc>
          <w:tcPr>
            <w:tcW w:w="1868" w:type="dxa"/>
            <w:noWrap/>
            <w:vAlign w:val="center"/>
          </w:tcPr>
          <w:p w14:paraId="2AE0153D" w14:textId="69B4A689" w:rsidR="004B13F6" w:rsidRPr="004B13F6" w:rsidRDefault="004B13F6" w:rsidP="004B13F6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4B13F6">
              <w:rPr>
                <w:rFonts w:ascii="Times New Roman" w:eastAsia="DengXian" w:hAnsi="Times New Roman"/>
                <w:color w:val="000000"/>
              </w:rPr>
              <w:t>3.22 (0.67)</w:t>
            </w:r>
          </w:p>
        </w:tc>
        <w:tc>
          <w:tcPr>
            <w:tcW w:w="1843" w:type="dxa"/>
            <w:noWrap/>
            <w:vAlign w:val="center"/>
          </w:tcPr>
          <w:p w14:paraId="719B92A2" w14:textId="5265C5A3" w:rsidR="004B13F6" w:rsidRPr="004B13F6" w:rsidRDefault="004B13F6" w:rsidP="004B13F6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4B13F6">
              <w:rPr>
                <w:rFonts w:ascii="Times New Roman" w:eastAsia="DengXian" w:hAnsi="Times New Roman"/>
                <w:color w:val="000000"/>
              </w:rPr>
              <w:t>3.21 (0.58)</w:t>
            </w:r>
          </w:p>
        </w:tc>
        <w:tc>
          <w:tcPr>
            <w:tcW w:w="775" w:type="dxa"/>
            <w:noWrap/>
            <w:vAlign w:val="center"/>
          </w:tcPr>
          <w:p w14:paraId="78554A02" w14:textId="6C6F2F75" w:rsidR="004B13F6" w:rsidRPr="004B13F6" w:rsidRDefault="004B13F6" w:rsidP="004B13F6">
            <w:pPr>
              <w:jc w:val="center"/>
              <w:rPr>
                <w:rFonts w:ascii="Times New Roman" w:hAnsi="Times New Roman"/>
              </w:rPr>
            </w:pPr>
            <w:r w:rsidRPr="004B13F6">
              <w:rPr>
                <w:rFonts w:ascii="Times New Roman" w:eastAsia="DengXian" w:hAnsi="Times New Roman"/>
                <w:color w:val="000000"/>
              </w:rPr>
              <w:t>0.0</w:t>
            </w:r>
            <w:r w:rsidR="002D5256">
              <w:rPr>
                <w:rFonts w:ascii="Times New Roman" w:eastAsia="DengXian" w:hAnsi="Times New Roman"/>
                <w:color w:val="000000"/>
              </w:rPr>
              <w:t>15</w:t>
            </w:r>
          </w:p>
        </w:tc>
      </w:tr>
      <w:tr w:rsidR="004B13F6" w:rsidRPr="00D4703E" w14:paraId="14689CF6" w14:textId="77777777" w:rsidTr="001F465C">
        <w:trPr>
          <w:trHeight w:val="320"/>
          <w:jc w:val="center"/>
        </w:trPr>
        <w:tc>
          <w:tcPr>
            <w:tcW w:w="2835" w:type="dxa"/>
            <w:noWrap/>
          </w:tcPr>
          <w:p w14:paraId="0F428518" w14:textId="293DBE01" w:rsidR="004B13F6" w:rsidRPr="00330A52" w:rsidRDefault="004B13F6" w:rsidP="004B13F6">
            <w:pPr>
              <w:rPr>
                <w:b/>
                <w:bCs/>
              </w:rPr>
            </w:pPr>
            <w:r>
              <w:rPr>
                <w:b/>
              </w:rPr>
              <w:t>Ln-Triglycerides (mg/dL)</w:t>
            </w:r>
          </w:p>
        </w:tc>
        <w:tc>
          <w:tcPr>
            <w:tcW w:w="1867" w:type="dxa"/>
            <w:vAlign w:val="center"/>
          </w:tcPr>
          <w:p w14:paraId="2CDEA268" w14:textId="255BDF53" w:rsidR="004B13F6" w:rsidRPr="004B13F6" w:rsidRDefault="004B13F6" w:rsidP="004B13F6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4B13F6">
              <w:rPr>
                <w:rFonts w:ascii="Times New Roman" w:eastAsia="DengXian" w:hAnsi="Times New Roman"/>
                <w:color w:val="000000"/>
              </w:rPr>
              <w:t>4.93 (0.52)</w:t>
            </w:r>
          </w:p>
        </w:tc>
        <w:tc>
          <w:tcPr>
            <w:tcW w:w="1868" w:type="dxa"/>
            <w:noWrap/>
            <w:vAlign w:val="center"/>
          </w:tcPr>
          <w:p w14:paraId="74094738" w14:textId="50933636" w:rsidR="004B13F6" w:rsidRPr="004B13F6" w:rsidRDefault="004B13F6" w:rsidP="004B13F6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4B13F6">
              <w:rPr>
                <w:rFonts w:ascii="Times New Roman" w:eastAsia="DengXian" w:hAnsi="Times New Roman"/>
                <w:color w:val="000000"/>
              </w:rPr>
              <w:t>4.93 (0.53)</w:t>
            </w:r>
          </w:p>
        </w:tc>
        <w:tc>
          <w:tcPr>
            <w:tcW w:w="1843" w:type="dxa"/>
            <w:noWrap/>
            <w:vAlign w:val="center"/>
          </w:tcPr>
          <w:p w14:paraId="22FE2E93" w14:textId="3A93A543" w:rsidR="004B13F6" w:rsidRPr="004B13F6" w:rsidRDefault="004B13F6" w:rsidP="004B13F6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4B13F6">
              <w:rPr>
                <w:rFonts w:ascii="Times New Roman" w:eastAsia="DengXian" w:hAnsi="Times New Roman"/>
                <w:color w:val="000000"/>
              </w:rPr>
              <w:t>4.93 (0.51)</w:t>
            </w:r>
          </w:p>
        </w:tc>
        <w:tc>
          <w:tcPr>
            <w:tcW w:w="775" w:type="dxa"/>
            <w:noWrap/>
            <w:vAlign w:val="center"/>
          </w:tcPr>
          <w:p w14:paraId="0C4D815E" w14:textId="5911D49F" w:rsidR="004B13F6" w:rsidRPr="004B13F6" w:rsidRDefault="004B13F6" w:rsidP="004B13F6">
            <w:pPr>
              <w:jc w:val="center"/>
              <w:rPr>
                <w:rFonts w:ascii="Times New Roman" w:hAnsi="Times New Roman"/>
              </w:rPr>
            </w:pPr>
            <w:r w:rsidRPr="004B13F6">
              <w:rPr>
                <w:rFonts w:ascii="Times New Roman" w:eastAsia="DengXian" w:hAnsi="Times New Roman"/>
                <w:color w:val="000000"/>
              </w:rPr>
              <w:t>0.0</w:t>
            </w:r>
            <w:r w:rsidR="00AA102A">
              <w:rPr>
                <w:rFonts w:ascii="Times New Roman" w:eastAsia="DengXian" w:hAnsi="Times New Roman"/>
                <w:color w:val="000000"/>
              </w:rPr>
              <w:t>02</w:t>
            </w:r>
          </w:p>
        </w:tc>
      </w:tr>
      <w:tr w:rsidR="004B13F6" w:rsidRPr="00D4703E" w14:paraId="37063A90" w14:textId="77777777" w:rsidTr="00402099">
        <w:trPr>
          <w:trHeight w:val="320"/>
          <w:jc w:val="center"/>
        </w:trPr>
        <w:tc>
          <w:tcPr>
            <w:tcW w:w="2835" w:type="dxa"/>
            <w:tcBorders>
              <w:bottom w:val="single" w:sz="4" w:space="0" w:color="auto"/>
            </w:tcBorders>
            <w:noWrap/>
          </w:tcPr>
          <w:p w14:paraId="66F59430" w14:textId="0F9AEBB6" w:rsidR="004B13F6" w:rsidRPr="00330A52" w:rsidRDefault="004B13F6" w:rsidP="004B13F6">
            <w:pPr>
              <w:rPr>
                <w:b/>
                <w:bCs/>
              </w:rPr>
            </w:pPr>
            <w:r w:rsidRPr="00330A52">
              <w:rPr>
                <w:b/>
                <w:bCs/>
              </w:rPr>
              <w:t>Obesity</w:t>
            </w:r>
            <w:r>
              <w:rPr>
                <w:b/>
                <w:bCs/>
              </w:rPr>
              <w:t>, %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vAlign w:val="center"/>
          </w:tcPr>
          <w:p w14:paraId="7CD73FCC" w14:textId="569750C0" w:rsidR="004B13F6" w:rsidRPr="004B13F6" w:rsidRDefault="003D3B2F" w:rsidP="004B13F6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>
              <w:rPr>
                <w:rFonts w:ascii="Times New Roman" w:eastAsia="DengXian" w:hAnsi="Times New Roman"/>
                <w:color w:val="000000"/>
              </w:rPr>
              <w:t>967</w:t>
            </w:r>
            <w:r w:rsidR="004B13F6" w:rsidRPr="004B13F6">
              <w:rPr>
                <w:rFonts w:ascii="Times New Roman" w:eastAsia="DengXian" w:hAnsi="Times New Roman"/>
                <w:color w:val="000000"/>
              </w:rPr>
              <w:t xml:space="preserve"> (5</w:t>
            </w:r>
            <w:r>
              <w:rPr>
                <w:rFonts w:ascii="Times New Roman" w:eastAsia="DengXian" w:hAnsi="Times New Roman"/>
                <w:color w:val="000000"/>
              </w:rPr>
              <w:t>3.1</w:t>
            </w:r>
            <w:r w:rsidR="004B13F6" w:rsidRPr="004B13F6">
              <w:rPr>
                <w:rFonts w:ascii="Times New Roman" w:eastAsia="DengXian" w:hAnsi="Times New Roman"/>
                <w:color w:val="000000"/>
              </w:rPr>
              <w:t>)</w:t>
            </w:r>
          </w:p>
        </w:tc>
        <w:tc>
          <w:tcPr>
            <w:tcW w:w="1868" w:type="dxa"/>
            <w:tcBorders>
              <w:bottom w:val="single" w:sz="4" w:space="0" w:color="auto"/>
            </w:tcBorders>
            <w:noWrap/>
            <w:vAlign w:val="center"/>
          </w:tcPr>
          <w:p w14:paraId="68B76D5E" w14:textId="1D09748D" w:rsidR="004B13F6" w:rsidRPr="004B13F6" w:rsidRDefault="003D3B2F" w:rsidP="004B13F6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>
              <w:rPr>
                <w:rFonts w:ascii="Times New Roman" w:eastAsia="DengXian" w:hAnsi="Times New Roman"/>
                <w:color w:val="000000"/>
              </w:rPr>
              <w:t>488</w:t>
            </w:r>
            <w:r w:rsidR="004B13F6" w:rsidRPr="004B13F6">
              <w:rPr>
                <w:rFonts w:ascii="Times New Roman" w:eastAsia="DengXian" w:hAnsi="Times New Roman"/>
                <w:color w:val="000000"/>
              </w:rPr>
              <w:t xml:space="preserve"> (5</w:t>
            </w:r>
            <w:r>
              <w:rPr>
                <w:rFonts w:ascii="Times New Roman" w:eastAsia="DengXian" w:hAnsi="Times New Roman"/>
                <w:color w:val="000000"/>
              </w:rPr>
              <w:t>3.6</w:t>
            </w:r>
            <w:r w:rsidR="004B13F6" w:rsidRPr="004B13F6">
              <w:rPr>
                <w:rFonts w:ascii="Times New Roman" w:eastAsia="DengXian"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</w:tcPr>
          <w:p w14:paraId="5FEB9D84" w14:textId="62886DD9" w:rsidR="004B13F6" w:rsidRPr="004B13F6" w:rsidRDefault="003D3B2F" w:rsidP="004B13F6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>
              <w:rPr>
                <w:rFonts w:ascii="Times New Roman" w:eastAsia="DengXian" w:hAnsi="Times New Roman"/>
                <w:color w:val="000000"/>
              </w:rPr>
              <w:t>479</w:t>
            </w:r>
            <w:r w:rsidR="004B13F6" w:rsidRPr="004B13F6">
              <w:rPr>
                <w:rFonts w:ascii="Times New Roman" w:eastAsia="DengXian" w:hAnsi="Times New Roman"/>
                <w:color w:val="000000"/>
              </w:rPr>
              <w:t xml:space="preserve"> (5</w:t>
            </w:r>
            <w:r>
              <w:rPr>
                <w:rFonts w:ascii="Times New Roman" w:eastAsia="DengXian" w:hAnsi="Times New Roman"/>
                <w:color w:val="000000"/>
              </w:rPr>
              <w:t>2.6</w:t>
            </w:r>
            <w:r w:rsidR="004B13F6" w:rsidRPr="004B13F6">
              <w:rPr>
                <w:rFonts w:ascii="Times New Roman" w:eastAsia="DengXian" w:hAnsi="Times New Roman"/>
                <w:color w:val="000000"/>
              </w:rPr>
              <w:t>)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noWrap/>
            <w:vAlign w:val="center"/>
          </w:tcPr>
          <w:p w14:paraId="6D06C025" w14:textId="007C8262" w:rsidR="004B13F6" w:rsidRPr="004B13F6" w:rsidRDefault="004B13F6" w:rsidP="004B13F6">
            <w:pPr>
              <w:jc w:val="center"/>
              <w:rPr>
                <w:rFonts w:ascii="Times New Roman" w:eastAsia="DengXian" w:hAnsi="Times New Roman"/>
                <w:color w:val="000000"/>
              </w:rPr>
            </w:pPr>
            <w:r w:rsidRPr="004B13F6">
              <w:rPr>
                <w:rFonts w:ascii="Times New Roman" w:eastAsia="DengXian" w:hAnsi="Times New Roman"/>
                <w:color w:val="000000"/>
              </w:rPr>
              <w:t>0.02</w:t>
            </w:r>
            <w:r w:rsidR="002D5256">
              <w:rPr>
                <w:rFonts w:ascii="Times New Roman" w:eastAsia="DengXian" w:hAnsi="Times New Roman"/>
                <w:color w:val="000000"/>
              </w:rPr>
              <w:t>0</w:t>
            </w:r>
          </w:p>
        </w:tc>
      </w:tr>
    </w:tbl>
    <w:bookmarkEnd w:id="0"/>
    <w:p w14:paraId="1F4596E4" w14:textId="06CBABFD" w:rsidR="00F140E2" w:rsidRDefault="004B13F6" w:rsidP="00F140E2">
      <w:pPr>
        <w:spacing w:line="480" w:lineRule="auto"/>
        <w:sectPr w:rsidR="00F140E2" w:rsidSect="00E263AF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  <w:r w:rsidRPr="009B5D77">
        <w:t>Abbreviations:</w:t>
      </w:r>
      <w:r w:rsidRPr="004B13F6">
        <w:rPr>
          <w:bCs/>
        </w:rPr>
        <w:t xml:space="preserve"> </w:t>
      </w:r>
      <w:r w:rsidR="005336F4">
        <w:t>NAFLD, n</w:t>
      </w:r>
      <w:r w:rsidR="005336F4" w:rsidRPr="005F3DCB">
        <w:t xml:space="preserve">on-alcoholic </w:t>
      </w:r>
      <w:r w:rsidR="005336F4">
        <w:t>f</w:t>
      </w:r>
      <w:r w:rsidR="005336F4" w:rsidRPr="005F3DCB">
        <w:t xml:space="preserve">atty </w:t>
      </w:r>
      <w:r w:rsidR="005336F4">
        <w:t>l</w:t>
      </w:r>
      <w:r w:rsidR="005336F4" w:rsidRPr="005F3DCB">
        <w:t xml:space="preserve">iver </w:t>
      </w:r>
      <w:r w:rsidR="005336F4">
        <w:t>d</w:t>
      </w:r>
      <w:r w:rsidR="005336F4" w:rsidRPr="005F3DCB">
        <w:t>isease</w:t>
      </w:r>
      <w:r w:rsidR="005336F4">
        <w:t xml:space="preserve">; </w:t>
      </w:r>
      <w:r w:rsidR="00C2693A">
        <w:rPr>
          <w:rFonts w:hint="eastAsia"/>
        </w:rPr>
        <w:t>SMD</w:t>
      </w:r>
      <w:r w:rsidR="00C2693A">
        <w:t xml:space="preserve">, </w:t>
      </w:r>
      <w:r w:rsidR="00C2693A">
        <w:rPr>
          <w:rFonts w:hint="eastAsia"/>
        </w:rPr>
        <w:t>standardized</w:t>
      </w:r>
      <w:r w:rsidR="00C2693A" w:rsidRPr="00C2693A">
        <w:t xml:space="preserve"> mean difference</w:t>
      </w:r>
      <w:r w:rsidR="00C2693A">
        <w:t xml:space="preserve">; </w:t>
      </w:r>
      <w:r w:rsidRPr="009B5D77">
        <w:rPr>
          <w:bCs/>
        </w:rPr>
        <w:t>ALT, alanine aminotransferase</w:t>
      </w:r>
      <w:r>
        <w:rPr>
          <w:bCs/>
        </w:rPr>
        <w:t xml:space="preserve">; </w:t>
      </w:r>
      <w:r w:rsidRPr="009B5D77">
        <w:rPr>
          <w:bCs/>
        </w:rPr>
        <w:t>AST, aspartate aminotransferase;</w:t>
      </w:r>
      <w:r>
        <w:rPr>
          <w:bCs/>
        </w:rPr>
        <w:t xml:space="preserve"> GGT, </w:t>
      </w:r>
      <w:r w:rsidRPr="00EB1356">
        <w:rPr>
          <w:rFonts w:ascii="Times New Roman" w:hAnsi="Times New Roman"/>
        </w:rPr>
        <w:t>γ</w:t>
      </w:r>
      <w:r>
        <w:t>-</w:t>
      </w:r>
      <w:r>
        <w:rPr>
          <w:rFonts w:hint="eastAsia"/>
        </w:rPr>
        <w:t>g</w:t>
      </w:r>
      <w:r w:rsidRPr="00EB1356">
        <w:t xml:space="preserve">lutamyl </w:t>
      </w:r>
      <w:r>
        <w:t>t</w:t>
      </w:r>
      <w:r w:rsidRPr="00EB1356">
        <w:t>ransferase</w:t>
      </w:r>
      <w:r>
        <w:t>.</w:t>
      </w:r>
    </w:p>
    <w:p w14:paraId="43FFDF79" w14:textId="2E38BFD9" w:rsidR="0068381B" w:rsidRPr="005336F4" w:rsidRDefault="00094818" w:rsidP="00F140E2">
      <w:pPr>
        <w:spacing w:line="480" w:lineRule="auto"/>
        <w:rPr>
          <w:b/>
          <w:bCs/>
        </w:rPr>
      </w:pPr>
      <w:r>
        <w:rPr>
          <w:b/>
          <w:bCs/>
        </w:rPr>
        <w:t>Additional</w:t>
      </w:r>
      <w:r w:rsidRPr="00AD27A3">
        <w:rPr>
          <w:bCs/>
        </w:rPr>
        <w:t xml:space="preserve"> </w:t>
      </w:r>
      <w:r w:rsidR="00F140E2" w:rsidRPr="005336F4">
        <w:rPr>
          <w:b/>
          <w:bCs/>
        </w:rPr>
        <w:t xml:space="preserve">Figure 2. Distribution of </w:t>
      </w:r>
      <w:r w:rsidR="009C5D49">
        <w:rPr>
          <w:b/>
          <w:bCs/>
        </w:rPr>
        <w:t xml:space="preserve">variables </w:t>
      </w:r>
      <w:r w:rsidR="009C5D49" w:rsidRPr="009C5D49">
        <w:rPr>
          <w:b/>
          <w:bCs/>
        </w:rPr>
        <w:t xml:space="preserve">standardized mean difference </w:t>
      </w:r>
      <w:r w:rsidR="00F140E2" w:rsidRPr="005336F4">
        <w:rPr>
          <w:b/>
          <w:bCs/>
        </w:rPr>
        <w:t>before and after matching.</w:t>
      </w:r>
    </w:p>
    <w:p w14:paraId="79249E78" w14:textId="3A07ACD4" w:rsidR="00F140E2" w:rsidRPr="009C5D49" w:rsidRDefault="009C5D49" w:rsidP="009C5D49">
      <w:pPr>
        <w:spacing w:line="480" w:lineRule="auto"/>
        <w:jc w:val="center"/>
      </w:pPr>
      <w:r>
        <w:rPr>
          <w:noProof/>
          <w:lang w:eastAsia="en-US"/>
        </w:rPr>
        <w:drawing>
          <wp:inline distT="0" distB="0" distL="0" distR="0" wp14:anchorId="537E1BD4" wp14:editId="4603C646">
            <wp:extent cx="3204375" cy="4479044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7727" cy="4497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8844C" w14:textId="32E14A64" w:rsidR="009C5D49" w:rsidRDefault="005336F4" w:rsidP="00F140E2">
      <w:pPr>
        <w:spacing w:line="480" w:lineRule="auto"/>
        <w:sectPr w:rsidR="009C5D49" w:rsidSect="00E263AF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  <w:r w:rsidRPr="009B5D77">
        <w:t>Abbreviations:</w:t>
      </w:r>
      <w:r>
        <w:t xml:space="preserve"> </w:t>
      </w:r>
      <w:r w:rsidR="00FD445C">
        <w:rPr>
          <w:rFonts w:hint="eastAsia"/>
        </w:rPr>
        <w:t>SMD</w:t>
      </w:r>
      <w:r w:rsidR="00FD445C">
        <w:t xml:space="preserve">, </w:t>
      </w:r>
      <w:r w:rsidR="00FD445C">
        <w:rPr>
          <w:rFonts w:hint="eastAsia"/>
        </w:rPr>
        <w:t>standardized</w:t>
      </w:r>
      <w:r w:rsidR="00FD445C" w:rsidRPr="00C2693A">
        <w:t xml:space="preserve"> mean difference</w:t>
      </w:r>
      <w:r w:rsidR="00FD445C">
        <w:t>; TG,</w:t>
      </w:r>
      <w:r w:rsidR="00FD445C" w:rsidRPr="00FD445C">
        <w:rPr>
          <w:b/>
        </w:rPr>
        <w:t xml:space="preserve"> </w:t>
      </w:r>
      <w:r w:rsidR="00FD445C" w:rsidRPr="00FD445C">
        <w:rPr>
          <w:bCs/>
        </w:rPr>
        <w:t>Triglycerides</w:t>
      </w:r>
      <w:r w:rsidR="00FD445C">
        <w:t xml:space="preserve">; </w:t>
      </w:r>
      <w:r w:rsidR="00FD445C">
        <w:rPr>
          <w:bCs/>
        </w:rPr>
        <w:t xml:space="preserve">GGT, </w:t>
      </w:r>
      <w:r w:rsidR="00FD445C" w:rsidRPr="00EB1356">
        <w:rPr>
          <w:rFonts w:ascii="Times New Roman" w:hAnsi="Times New Roman"/>
        </w:rPr>
        <w:t>γ</w:t>
      </w:r>
      <w:r w:rsidR="00FD445C">
        <w:t>-</w:t>
      </w:r>
      <w:r w:rsidR="00FD445C">
        <w:rPr>
          <w:rFonts w:hint="eastAsia"/>
        </w:rPr>
        <w:t>g</w:t>
      </w:r>
      <w:r w:rsidR="00FD445C" w:rsidRPr="00EB1356">
        <w:t xml:space="preserve">lutamyl </w:t>
      </w:r>
      <w:r w:rsidR="00FD445C">
        <w:t>t</w:t>
      </w:r>
      <w:r w:rsidR="00FD445C" w:rsidRPr="00EB1356">
        <w:t>ransferase</w:t>
      </w:r>
      <w:r w:rsidR="00FD445C">
        <w:t xml:space="preserve">; </w:t>
      </w:r>
      <w:r w:rsidR="00FD445C" w:rsidRPr="009B5D77">
        <w:rPr>
          <w:bCs/>
        </w:rPr>
        <w:t>ALT, alanine aminotransferase</w:t>
      </w:r>
      <w:r w:rsidR="00FD445C">
        <w:rPr>
          <w:bCs/>
        </w:rPr>
        <w:t>;</w:t>
      </w:r>
      <w:r w:rsidR="00FD445C" w:rsidRPr="00FD445C">
        <w:rPr>
          <w:bCs/>
        </w:rPr>
        <w:t xml:space="preserve"> </w:t>
      </w:r>
      <w:r w:rsidR="00FD445C" w:rsidRPr="009B5D77">
        <w:rPr>
          <w:bCs/>
        </w:rPr>
        <w:t>AST, aspartate aminotransferase</w:t>
      </w:r>
      <w:r w:rsidR="00FD445C">
        <w:t>.</w:t>
      </w:r>
    </w:p>
    <w:p w14:paraId="1F95CA6E" w14:textId="65608996" w:rsidR="009C5D49" w:rsidRPr="005336F4" w:rsidRDefault="00094818" w:rsidP="009C5D49">
      <w:pPr>
        <w:spacing w:line="480" w:lineRule="auto"/>
        <w:rPr>
          <w:b/>
          <w:bCs/>
        </w:rPr>
      </w:pPr>
      <w:r>
        <w:rPr>
          <w:b/>
          <w:bCs/>
        </w:rPr>
        <w:t>Additional</w:t>
      </w:r>
      <w:r w:rsidRPr="00AD27A3">
        <w:rPr>
          <w:bCs/>
        </w:rPr>
        <w:t xml:space="preserve"> </w:t>
      </w:r>
      <w:r w:rsidR="009C5D49" w:rsidRPr="005336F4">
        <w:rPr>
          <w:b/>
          <w:bCs/>
        </w:rPr>
        <w:t xml:space="preserve">Figure </w:t>
      </w:r>
      <w:r w:rsidR="009C5D49">
        <w:rPr>
          <w:b/>
          <w:bCs/>
        </w:rPr>
        <w:t>3</w:t>
      </w:r>
      <w:r w:rsidR="009C5D49" w:rsidRPr="005336F4">
        <w:rPr>
          <w:b/>
          <w:bCs/>
        </w:rPr>
        <w:t>. Distribution of propensity score befor</w:t>
      </w:r>
      <w:bookmarkStart w:id="1" w:name="_GoBack"/>
      <w:bookmarkEnd w:id="1"/>
      <w:r w:rsidR="009C5D49" w:rsidRPr="005336F4">
        <w:rPr>
          <w:b/>
          <w:bCs/>
        </w:rPr>
        <w:t>e and after matching.</w:t>
      </w:r>
    </w:p>
    <w:p w14:paraId="5083B2EE" w14:textId="77777777" w:rsidR="009C5D49" w:rsidRDefault="009C5D49" w:rsidP="009C5D49">
      <w:pPr>
        <w:spacing w:line="480" w:lineRule="auto"/>
      </w:pPr>
      <w:r>
        <w:rPr>
          <w:noProof/>
          <w:lang w:eastAsia="en-US"/>
        </w:rPr>
        <w:drawing>
          <wp:inline distT="0" distB="0" distL="0" distR="0" wp14:anchorId="13EE9D6D" wp14:editId="441A2927">
            <wp:extent cx="5274310" cy="3731260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42D8C" w14:textId="77777777" w:rsidR="009C5D49" w:rsidRDefault="009C5D49" w:rsidP="009C5D49">
      <w:pPr>
        <w:spacing w:line="480" w:lineRule="auto"/>
      </w:pPr>
      <w:r w:rsidRPr="004A6ADA">
        <w:rPr>
          <w:bCs/>
        </w:rPr>
        <w:t xml:space="preserve">Matching for </w:t>
      </w:r>
      <w:r>
        <w:rPr>
          <w:rFonts w:ascii="Times New Roman" w:hAnsi="Times New Roman"/>
          <w:color w:val="000000"/>
          <w:shd w:val="clear" w:color="auto" w:fill="FFFFFF"/>
        </w:rPr>
        <w:t>age, sex, race/</w:t>
      </w:r>
      <w:r w:rsidRPr="00EB1356">
        <w:t xml:space="preserve"> </w:t>
      </w:r>
      <w:r w:rsidRPr="00FA4FB7">
        <w:t>ethnicity</w:t>
      </w:r>
      <w:r>
        <w:t>, obesity status, a</w:t>
      </w:r>
      <w:r w:rsidRPr="00EB1356">
        <w:t xml:space="preserve">spartate </w:t>
      </w:r>
      <w:r>
        <w:t>a</w:t>
      </w:r>
      <w:r w:rsidRPr="00EB1356">
        <w:t>minotransferase</w:t>
      </w:r>
      <w:r>
        <w:t>,</w:t>
      </w:r>
      <w:r w:rsidRPr="00EB1356">
        <w:t xml:space="preserve"> </w:t>
      </w:r>
      <w:r>
        <w:t>a</w:t>
      </w:r>
      <w:r w:rsidRPr="00EB1356">
        <w:t xml:space="preserve">lanine </w:t>
      </w:r>
      <w:r>
        <w:t>a</w:t>
      </w:r>
      <w:r w:rsidRPr="00EB1356">
        <w:t>minotransferase</w:t>
      </w:r>
      <w:r>
        <w:t xml:space="preserve">, </w:t>
      </w:r>
      <w:r w:rsidRPr="00EB1356">
        <w:rPr>
          <w:rFonts w:ascii="Times New Roman" w:hAnsi="Times New Roman"/>
        </w:rPr>
        <w:t>γ</w:t>
      </w:r>
      <w:r>
        <w:t>-</w:t>
      </w:r>
      <w:r>
        <w:rPr>
          <w:rFonts w:hint="eastAsia"/>
        </w:rPr>
        <w:t>g</w:t>
      </w:r>
      <w:r w:rsidRPr="00EB1356">
        <w:t xml:space="preserve">lutamyl </w:t>
      </w:r>
      <w:r>
        <w:t>t</w:t>
      </w:r>
      <w:r w:rsidRPr="00EB1356">
        <w:t>ransferase</w:t>
      </w:r>
      <w:r>
        <w:t>, and t</w:t>
      </w:r>
      <w:r w:rsidRPr="00EB1356">
        <w:t>riglycerides</w:t>
      </w:r>
      <w:r>
        <w:t xml:space="preserve"> with </w:t>
      </w:r>
      <w:r w:rsidRPr="005336F4">
        <w:t>caliper</w:t>
      </w:r>
      <w:r>
        <w:t xml:space="preserve"> = 0.1.</w:t>
      </w:r>
    </w:p>
    <w:p w14:paraId="0753F00C" w14:textId="6F0452EF" w:rsidR="005336F4" w:rsidRPr="000B3EA7" w:rsidRDefault="009C5D49" w:rsidP="009C5D49">
      <w:pPr>
        <w:spacing w:line="480" w:lineRule="auto"/>
      </w:pPr>
      <w:r w:rsidRPr="009B5D77">
        <w:t>Abbreviations:</w:t>
      </w:r>
      <w:r>
        <w:t xml:space="preserve"> NAFLD, n</w:t>
      </w:r>
      <w:r w:rsidRPr="005F3DCB">
        <w:t xml:space="preserve">on-alcoholic </w:t>
      </w:r>
      <w:r>
        <w:t>f</w:t>
      </w:r>
      <w:r w:rsidRPr="005F3DCB">
        <w:t xml:space="preserve">atty </w:t>
      </w:r>
      <w:r>
        <w:t>l</w:t>
      </w:r>
      <w:r w:rsidRPr="005F3DCB">
        <w:t xml:space="preserve">iver </w:t>
      </w:r>
      <w:r>
        <w:t>d</w:t>
      </w:r>
      <w:r w:rsidRPr="005F3DCB">
        <w:t>isease</w:t>
      </w:r>
      <w:r>
        <w:t>.</w:t>
      </w:r>
    </w:p>
    <w:sectPr w:rsidR="005336F4" w:rsidRPr="000B3EA7" w:rsidSect="00E263AF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9F6EC0" w14:textId="77777777" w:rsidR="002C636D" w:rsidRDefault="002C636D" w:rsidP="0061104E">
      <w:r>
        <w:separator/>
      </w:r>
    </w:p>
  </w:endnote>
  <w:endnote w:type="continuationSeparator" w:id="0">
    <w:p w14:paraId="3F6BB6A6" w14:textId="77777777" w:rsidR="002C636D" w:rsidRDefault="002C636D" w:rsidP="00611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2355409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74B5AA" w14:textId="75B05739" w:rsidR="0061104E" w:rsidRDefault="0061104E" w:rsidP="00553F8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B5A481" w14:textId="77777777" w:rsidR="0061104E" w:rsidRDefault="006110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214514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0BED74" w14:textId="693718CB" w:rsidR="0061104E" w:rsidRDefault="0061104E" w:rsidP="00553F8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068AEA" w14:textId="77777777" w:rsidR="0061104E" w:rsidRDefault="006110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14F4A4" w14:textId="77777777" w:rsidR="002C636D" w:rsidRDefault="002C636D" w:rsidP="0061104E">
      <w:r>
        <w:separator/>
      </w:r>
    </w:p>
  </w:footnote>
  <w:footnote w:type="continuationSeparator" w:id="0">
    <w:p w14:paraId="6D282DD2" w14:textId="77777777" w:rsidR="002C636D" w:rsidRDefault="002C636D" w:rsidP="00611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8F5D9B"/>
    <w:multiLevelType w:val="hybridMultilevel"/>
    <w:tmpl w:val="C396E454"/>
    <w:lvl w:ilvl="0" w:tplc="1D7462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6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fvx5ra2eft0p6evpzo5rzr8vv5pt92rdvfd&quot;&gt;My EndNote Library 1&lt;record-ids&gt;&lt;item&gt;186&lt;/item&gt;&lt;/record-ids&gt;&lt;/item&gt;&lt;/Libraries&gt;"/>
  </w:docVars>
  <w:rsids>
    <w:rsidRoot w:val="00A744C2"/>
    <w:rsid w:val="00013A0B"/>
    <w:rsid w:val="00045156"/>
    <w:rsid w:val="00061274"/>
    <w:rsid w:val="00087EAE"/>
    <w:rsid w:val="00094818"/>
    <w:rsid w:val="00097C25"/>
    <w:rsid w:val="000A183A"/>
    <w:rsid w:val="000B3EA7"/>
    <w:rsid w:val="000B41F9"/>
    <w:rsid w:val="000C37D3"/>
    <w:rsid w:val="000E4540"/>
    <w:rsid w:val="000E7AAC"/>
    <w:rsid w:val="000F2226"/>
    <w:rsid w:val="00105884"/>
    <w:rsid w:val="00130867"/>
    <w:rsid w:val="00144336"/>
    <w:rsid w:val="00166A8A"/>
    <w:rsid w:val="00186077"/>
    <w:rsid w:val="00190AFB"/>
    <w:rsid w:val="001955B9"/>
    <w:rsid w:val="001B1F90"/>
    <w:rsid w:val="001E4C28"/>
    <w:rsid w:val="001F163A"/>
    <w:rsid w:val="002064D0"/>
    <w:rsid w:val="00227710"/>
    <w:rsid w:val="002302D3"/>
    <w:rsid w:val="002461E2"/>
    <w:rsid w:val="00250D25"/>
    <w:rsid w:val="002725F1"/>
    <w:rsid w:val="002A30BB"/>
    <w:rsid w:val="002B29CA"/>
    <w:rsid w:val="002C636D"/>
    <w:rsid w:val="002D5256"/>
    <w:rsid w:val="003274A1"/>
    <w:rsid w:val="00330A52"/>
    <w:rsid w:val="003640F8"/>
    <w:rsid w:val="003761D1"/>
    <w:rsid w:val="003D3B2F"/>
    <w:rsid w:val="003E78F9"/>
    <w:rsid w:val="003F4EBF"/>
    <w:rsid w:val="00401699"/>
    <w:rsid w:val="00411D7A"/>
    <w:rsid w:val="00412F90"/>
    <w:rsid w:val="0042223F"/>
    <w:rsid w:val="00432132"/>
    <w:rsid w:val="00462852"/>
    <w:rsid w:val="004B13F6"/>
    <w:rsid w:val="004B2AFB"/>
    <w:rsid w:val="004D3E93"/>
    <w:rsid w:val="005336F4"/>
    <w:rsid w:val="00535C5F"/>
    <w:rsid w:val="00535CF0"/>
    <w:rsid w:val="0058210D"/>
    <w:rsid w:val="005A77B1"/>
    <w:rsid w:val="005C45E9"/>
    <w:rsid w:val="005C72A3"/>
    <w:rsid w:val="005D5319"/>
    <w:rsid w:val="005E05EC"/>
    <w:rsid w:val="0061104E"/>
    <w:rsid w:val="00616A6D"/>
    <w:rsid w:val="00644351"/>
    <w:rsid w:val="00647AD4"/>
    <w:rsid w:val="006504AD"/>
    <w:rsid w:val="00660398"/>
    <w:rsid w:val="0067033A"/>
    <w:rsid w:val="00670C7D"/>
    <w:rsid w:val="006766FA"/>
    <w:rsid w:val="006778C9"/>
    <w:rsid w:val="0068381B"/>
    <w:rsid w:val="006E5FE2"/>
    <w:rsid w:val="00727625"/>
    <w:rsid w:val="007317ED"/>
    <w:rsid w:val="0077176C"/>
    <w:rsid w:val="00784E1D"/>
    <w:rsid w:val="007A6FC0"/>
    <w:rsid w:val="007B4D4A"/>
    <w:rsid w:val="007F5949"/>
    <w:rsid w:val="007F6FFD"/>
    <w:rsid w:val="008027DB"/>
    <w:rsid w:val="00865E03"/>
    <w:rsid w:val="0087156A"/>
    <w:rsid w:val="00875EF3"/>
    <w:rsid w:val="008827B0"/>
    <w:rsid w:val="008A5B73"/>
    <w:rsid w:val="008B0619"/>
    <w:rsid w:val="008C0EE8"/>
    <w:rsid w:val="008C18BA"/>
    <w:rsid w:val="00912A7C"/>
    <w:rsid w:val="009353D6"/>
    <w:rsid w:val="00963AA4"/>
    <w:rsid w:val="00970DE7"/>
    <w:rsid w:val="00974CCF"/>
    <w:rsid w:val="009754A9"/>
    <w:rsid w:val="009A220E"/>
    <w:rsid w:val="009A684E"/>
    <w:rsid w:val="009B1328"/>
    <w:rsid w:val="009C5D49"/>
    <w:rsid w:val="009C625A"/>
    <w:rsid w:val="009E5656"/>
    <w:rsid w:val="009F3888"/>
    <w:rsid w:val="009F5017"/>
    <w:rsid w:val="00A0798A"/>
    <w:rsid w:val="00A2648A"/>
    <w:rsid w:val="00A744C2"/>
    <w:rsid w:val="00AA102A"/>
    <w:rsid w:val="00AC499B"/>
    <w:rsid w:val="00AD27A3"/>
    <w:rsid w:val="00B54750"/>
    <w:rsid w:val="00B85C27"/>
    <w:rsid w:val="00B870FB"/>
    <w:rsid w:val="00BC6C72"/>
    <w:rsid w:val="00BD0BC1"/>
    <w:rsid w:val="00BF23DC"/>
    <w:rsid w:val="00C03C97"/>
    <w:rsid w:val="00C22A6C"/>
    <w:rsid w:val="00C2693A"/>
    <w:rsid w:val="00C73B38"/>
    <w:rsid w:val="00C82850"/>
    <w:rsid w:val="00CB2730"/>
    <w:rsid w:val="00CC2DE3"/>
    <w:rsid w:val="00CE4440"/>
    <w:rsid w:val="00CF3FAA"/>
    <w:rsid w:val="00CF5A1B"/>
    <w:rsid w:val="00D17E40"/>
    <w:rsid w:val="00D2405C"/>
    <w:rsid w:val="00D37065"/>
    <w:rsid w:val="00D60B42"/>
    <w:rsid w:val="00D74241"/>
    <w:rsid w:val="00DA0CA7"/>
    <w:rsid w:val="00DE1D37"/>
    <w:rsid w:val="00E03981"/>
    <w:rsid w:val="00E04D31"/>
    <w:rsid w:val="00E263AF"/>
    <w:rsid w:val="00E45BA7"/>
    <w:rsid w:val="00E61D7C"/>
    <w:rsid w:val="00E63486"/>
    <w:rsid w:val="00E70DFC"/>
    <w:rsid w:val="00E77143"/>
    <w:rsid w:val="00E81020"/>
    <w:rsid w:val="00E93744"/>
    <w:rsid w:val="00E937F2"/>
    <w:rsid w:val="00ED0F7A"/>
    <w:rsid w:val="00EE0284"/>
    <w:rsid w:val="00EE535D"/>
    <w:rsid w:val="00F03068"/>
    <w:rsid w:val="00F140E2"/>
    <w:rsid w:val="00F20F86"/>
    <w:rsid w:val="00F44DA9"/>
    <w:rsid w:val="00FA4CB8"/>
    <w:rsid w:val="00FC37AF"/>
    <w:rsid w:val="00FD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57CAB"/>
  <w15:chartTrackingRefBased/>
  <w15:docId w15:val="{1F9B2248-BCB3-5A47-BBA1-3C561ABA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SimSun" w:hAnsi="Times" w:cs="Times New Roman"/>
        <w:color w:val="000000" w:themeColor="text1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3744"/>
    <w:pPr>
      <w:widowControl/>
      <w:spacing w:before="100" w:beforeAutospacing="1" w:after="100" w:afterAutospacing="1"/>
      <w:jc w:val="left"/>
    </w:pPr>
    <w:rPr>
      <w:rFonts w:ascii="SimSun" w:hAnsi="SimSun" w:cs="SimSun"/>
      <w:color w:val="auto"/>
    </w:rPr>
  </w:style>
  <w:style w:type="table" w:styleId="GridTable1Light">
    <w:name w:val="Grid Table 1 Light"/>
    <w:basedOn w:val="TableNormal"/>
    <w:uiPriority w:val="46"/>
    <w:rsid w:val="00E93744"/>
    <w:rPr>
      <w:rFonts w:ascii="Calibri" w:eastAsiaTheme="minorEastAsia" w:hAnsi="Calibri"/>
      <w:color w:val="auto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E93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E04D31"/>
    <w:pPr>
      <w:jc w:val="center"/>
    </w:pPr>
  </w:style>
  <w:style w:type="character" w:customStyle="1" w:styleId="EndNoteBibliographyTitle0">
    <w:name w:val="EndNote Bibliography Title 字符"/>
    <w:basedOn w:val="DefaultParagraphFont"/>
    <w:link w:val="EndNoteBibliographyTitle"/>
    <w:rsid w:val="00E04D31"/>
  </w:style>
  <w:style w:type="paragraph" w:customStyle="1" w:styleId="EndNoteBibliography">
    <w:name w:val="EndNote Bibliography"/>
    <w:basedOn w:val="Normal"/>
    <w:link w:val="EndNoteBibliography0"/>
    <w:rsid w:val="00E04D31"/>
  </w:style>
  <w:style w:type="character" w:customStyle="1" w:styleId="EndNoteBibliography0">
    <w:name w:val="EndNote Bibliography 字符"/>
    <w:basedOn w:val="DefaultParagraphFont"/>
    <w:link w:val="EndNoteBibliography"/>
    <w:rsid w:val="00E04D31"/>
  </w:style>
  <w:style w:type="character" w:styleId="Hyperlink">
    <w:name w:val="Hyperlink"/>
    <w:basedOn w:val="DefaultParagraphFont"/>
    <w:uiPriority w:val="99"/>
    <w:unhideWhenUsed/>
    <w:rsid w:val="00E04D3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04D31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E04D31"/>
    <w:pPr>
      <w:widowControl/>
      <w:spacing w:after="100" w:line="259" w:lineRule="auto"/>
      <w:jc w:val="left"/>
    </w:pPr>
    <w:rPr>
      <w:rFonts w:asciiTheme="minorHAnsi" w:eastAsiaTheme="minorEastAsia" w:hAnsiTheme="minorHAnsi"/>
      <w:color w:val="auto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10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1104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1104E"/>
  </w:style>
  <w:style w:type="paragraph" w:customStyle="1" w:styleId="TableParagraph">
    <w:name w:val="Table Paragraph"/>
    <w:basedOn w:val="Normal"/>
    <w:uiPriority w:val="1"/>
    <w:qFormat/>
    <w:rsid w:val="00AD27A3"/>
    <w:pPr>
      <w:autoSpaceDE w:val="0"/>
      <w:autoSpaceDN w:val="0"/>
      <w:jc w:val="left"/>
    </w:pPr>
    <w:rPr>
      <w:rFonts w:ascii="Times New Roman" w:eastAsia="Times New Roman" w:hAnsi="Times New Roman"/>
      <w:color w:val="auto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263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0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8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5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9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8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1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6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5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87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90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9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95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8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6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7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6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27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3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6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46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6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5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33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5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7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7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2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4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0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8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3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4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5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86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8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5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4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04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2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9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7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4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5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7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5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4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8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8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7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43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7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49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1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8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1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63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1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pi.grants.cancer.gov/hei/developing.html" TargetMode="External"/><Relationship Id="rId18" Type="http://schemas.openxmlformats.org/officeDocument/2006/relationships/hyperlink" Target="https://epi.grants.cancer.gov/hei/developing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3.emf"/><Relationship Id="rId7" Type="http://schemas.openxmlformats.org/officeDocument/2006/relationships/endnotes" Target="endnotes.xml"/><Relationship Id="rId12" Type="http://schemas.openxmlformats.org/officeDocument/2006/relationships/hyperlink" Target="https://epi.grants.cancer.gov/hei/developing.html" TargetMode="External"/><Relationship Id="rId17" Type="http://schemas.openxmlformats.org/officeDocument/2006/relationships/hyperlink" Target="https://epi.grants.cancer.gov/hei/developing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pi.grants.cancer.gov/hei/developing.html" TargetMode="External"/><Relationship Id="rId20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i.grants.cancer.gov/hei/developing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pi.grants.cancer.gov/hei/developing.htm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hyperlink" Target="https://epi.grants.cancer.gov/hei/developing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epi.grants.cancer.gov/hei/developing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F9A3D9-0464-4371-BA34-C80BCD50C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1270</Words>
  <Characters>7242</Characters>
  <Application>Microsoft Office Word</Application>
  <DocSecurity>0</DocSecurity>
  <Lines>60</Lines>
  <Paragraphs>16</Paragraphs>
  <ScaleCrop>false</ScaleCrop>
  <Company/>
  <LinksUpToDate>false</LinksUpToDate>
  <CharactersWithSpaces>8496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易 加祎</dc:creator>
  <cp:keywords/>
  <dc:description/>
  <cp:lastModifiedBy>Revathi Thangaraj</cp:lastModifiedBy>
  <cp:revision>24</cp:revision>
  <dcterms:created xsi:type="dcterms:W3CDTF">2022-09-01T13:18:00Z</dcterms:created>
  <dcterms:modified xsi:type="dcterms:W3CDTF">2022-12-21T07:23:00Z</dcterms:modified>
</cp:coreProperties>
</file>