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Supplementary Table 1 Patients information and sequencing statistics in GSE12984 dataset.</w:t>
      </w:r>
    </w:p>
    <w:tbl>
      <w:tblPr>
        <w:tblW w:w="14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445"/>
        <w:gridCol w:w="1261"/>
        <w:gridCol w:w="975"/>
        <w:gridCol w:w="983"/>
        <w:gridCol w:w="1931"/>
        <w:gridCol w:w="1018"/>
        <w:gridCol w:w="1287"/>
        <w:gridCol w:w="868"/>
        <w:gridCol w:w="1038"/>
        <w:gridCol w:w="1146"/>
        <w:gridCol w:w="1297"/>
        <w:gridCol w:w="948"/>
        <w:gridCol w:w="8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70" w:hRule="atLeast"/>
        </w:trPr>
        <w:tc>
          <w:tcPr>
            <w:tcW w:w="44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126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Hospital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Age/Sex</w:t>
            </w:r>
          </w:p>
        </w:tc>
        <w:tc>
          <w:tcPr>
            <w:tcW w:w="98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Ethnic</w:t>
            </w:r>
          </w:p>
        </w:tc>
        <w:tc>
          <w:tcPr>
            <w:tcW w:w="193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Histology</w:t>
            </w:r>
          </w:p>
        </w:tc>
        <w:tc>
          <w:tcPr>
            <w:tcW w:w="101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Smoker/Dringker</w:t>
            </w: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Height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bdr w:val="none" w:color="auto" w:sz="0" w:space="0"/>
                <w:lang w:val="en-US" w:eastAsia="zh-CN" w:bidi="ar"/>
              </w:rPr>
              <w:t>cm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）</w:t>
            </w: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bdr w:val="none" w:color="auto" w:sz="0" w:space="0"/>
                <w:lang w:val="en-US" w:eastAsia="zh-CN" w:bidi="ar"/>
              </w:rPr>
              <w:t>/Weight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Style w:val="6"/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bdr w:val="none" w:color="auto" w:sz="0" w:space="0"/>
                <w:lang w:val="en-US" w:eastAsia="zh-CN" w:bidi="ar"/>
              </w:rPr>
              <w:t>kg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86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Sample</w:t>
            </w:r>
          </w:p>
        </w:tc>
        <w:tc>
          <w:tcPr>
            <w:tcW w:w="103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Date</w:t>
            </w:r>
          </w:p>
        </w:tc>
        <w:tc>
          <w:tcPr>
            <w:tcW w:w="114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Sequencing Saturation(%)</w:t>
            </w:r>
          </w:p>
        </w:tc>
        <w:tc>
          <w:tcPr>
            <w:tcW w:w="129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Median. number of detected genes</w:t>
            </w: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Number of cells</w:t>
            </w:r>
          </w:p>
        </w:tc>
        <w:tc>
          <w:tcPr>
            <w:tcW w:w="88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 Reads per Cell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00" w:hRule="atLeast"/>
        </w:trPr>
        <w:tc>
          <w:tcPr>
            <w:tcW w:w="4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P1</w:t>
            </w:r>
          </w:p>
        </w:tc>
        <w:tc>
          <w:tcPr>
            <w:tcW w:w="12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first affiliated hospital of Guangxi Medical University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48/male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The Zhuang </w:t>
            </w:r>
            <w:r>
              <w:rPr>
                <w:rStyle w:val="6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nationality</w:t>
            </w:r>
          </w:p>
        </w:tc>
        <w:tc>
          <w:tcPr>
            <w:tcW w:w="1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Mucinous adenocarcinoma of the umbilical canal (invasive bladder)</w:t>
            </w:r>
          </w:p>
        </w:tc>
        <w:tc>
          <w:tcPr>
            <w:tcW w:w="10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N/N</w:t>
            </w:r>
          </w:p>
        </w:tc>
        <w:tc>
          <w:tcPr>
            <w:tcW w:w="12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174/83</w:t>
            </w:r>
          </w:p>
        </w:tc>
        <w:tc>
          <w:tcPr>
            <w:tcW w:w="8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normal bladder</w:t>
            </w:r>
          </w:p>
        </w:tc>
        <w:tc>
          <w:tcPr>
            <w:tcW w:w="10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2018.8.7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90.9</w:t>
            </w: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2,336</w:t>
            </w: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245,241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00" w:hRule="atLeast"/>
        </w:trPr>
        <w:tc>
          <w:tcPr>
            <w:tcW w:w="4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P2</w:t>
            </w:r>
          </w:p>
        </w:tc>
        <w:tc>
          <w:tcPr>
            <w:tcW w:w="12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Affiliated tumor hospital of Guangxi Medical University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35/female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Han nationality</w:t>
            </w:r>
          </w:p>
        </w:tc>
        <w:tc>
          <w:tcPr>
            <w:tcW w:w="19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Highly invasive papillary urothelial carcinoma of the bladder</w:t>
            </w:r>
          </w:p>
        </w:tc>
        <w:tc>
          <w:tcPr>
            <w:tcW w:w="10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N/N</w:t>
            </w:r>
          </w:p>
        </w:tc>
        <w:tc>
          <w:tcPr>
            <w:tcW w:w="12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157/50</w:t>
            </w:r>
          </w:p>
        </w:tc>
        <w:tc>
          <w:tcPr>
            <w:tcW w:w="8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normal bladder</w:t>
            </w:r>
          </w:p>
        </w:tc>
        <w:tc>
          <w:tcPr>
            <w:tcW w:w="10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2018.8.9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88.5</w:t>
            </w: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2,033</w:t>
            </w: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3,560</w:t>
            </w: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170,932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00" w:hRule="atLeast"/>
        </w:trPr>
        <w:tc>
          <w:tcPr>
            <w:tcW w:w="445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P3</w:t>
            </w:r>
          </w:p>
        </w:tc>
        <w:tc>
          <w:tcPr>
            <w:tcW w:w="1261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first affiliated hospital of Guangxi Medical University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47/male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The Zhuang </w:t>
            </w:r>
            <w:r>
              <w:rPr>
                <w:rStyle w:val="6"/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nationality</w:t>
            </w:r>
          </w:p>
        </w:tc>
        <w:tc>
          <w:tcPr>
            <w:tcW w:w="1931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Highly invasive papillary urothelial carcinoma of the bladder</w:t>
            </w:r>
          </w:p>
        </w:tc>
        <w:tc>
          <w:tcPr>
            <w:tcW w:w="101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Y/Y</w:t>
            </w:r>
          </w:p>
        </w:tc>
        <w:tc>
          <w:tcPr>
            <w:tcW w:w="128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165/64</w:t>
            </w:r>
          </w:p>
        </w:tc>
        <w:tc>
          <w:tcPr>
            <w:tcW w:w="86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normal bladder</w:t>
            </w:r>
          </w:p>
        </w:tc>
        <w:tc>
          <w:tcPr>
            <w:tcW w:w="103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2018.4.17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71.2</w:t>
            </w: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1,396</w:t>
            </w: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9,590</w:t>
            </w:r>
          </w:p>
        </w:tc>
        <w:tc>
          <w:tcPr>
            <w:tcW w:w="884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34,578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0" w:hRule="atLeast"/>
        </w:trPr>
        <w:tc>
          <w:tcPr>
            <w:tcW w:w="44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yYjBkMjRlM2EwYmQ1NmU4NDYxMzlkYWNkYjcwMDYifQ=="/>
  </w:docVars>
  <w:rsids>
    <w:rsidRoot w:val="00000000"/>
    <w:rsid w:val="19C42AEA"/>
    <w:rsid w:val="5000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11"/>
    <w:basedOn w:val="3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6">
    <w:name w:val="font21"/>
    <w:basedOn w:val="3"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796</Characters>
  <Lines>0</Lines>
  <Paragraphs>0</Paragraphs>
  <TotalTime>10</TotalTime>
  <ScaleCrop>false</ScaleCrop>
  <LinksUpToDate>false</LinksUpToDate>
  <CharactersWithSpaces>880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2023-03-03T02:12:23Z</dcterms:created>
  <dc:creator>Administrator</dc:creator>
  <cp:lastModifiedBy>Anonymous</cp:lastModifiedBy>
  <dcterms:modified xsi:type="dcterms:W3CDTF">2023-03-03T02:23:13Z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11C57F9DFA754F94B7B276FBD4791C00</vt:lpwstr>
  </property>
</Properties>
</file>