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D2E763" w14:textId="77777777" w:rsidR="00E85A0F" w:rsidRPr="003B0267" w:rsidRDefault="00E85A0F" w:rsidP="00E85A0F">
      <w:pPr>
        <w:spacing w:line="480" w:lineRule="auto"/>
      </w:pPr>
      <w:r w:rsidRPr="003B0267">
        <w:rPr>
          <w:noProof/>
        </w:rPr>
        <w:drawing>
          <wp:inline distT="0" distB="0" distL="0" distR="0" wp14:anchorId="7D02BC0D" wp14:editId="6CF544FE">
            <wp:extent cx="5580362" cy="1209675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3969" cy="121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3B09B" w14:textId="3AD9DF7D" w:rsidR="00E85A0F" w:rsidRPr="003B0267" w:rsidRDefault="00E85A0F" w:rsidP="00E85A0F">
      <w:pPr>
        <w:spacing w:after="120" w:line="480" w:lineRule="auto"/>
        <w:jc w:val="both"/>
        <w:rPr>
          <w:rFonts w:ascii="Arial" w:hAnsi="Arial" w:cs="Arial"/>
          <w:shd w:val="clear" w:color="auto" w:fill="FFFFFF"/>
        </w:rPr>
      </w:pPr>
      <w:r w:rsidRPr="003B0267">
        <w:rPr>
          <w:rFonts w:ascii="Arial" w:hAnsi="Arial" w:cs="Arial"/>
          <w:b/>
          <w:bCs/>
        </w:rPr>
        <w:t xml:space="preserve">Fig. S1 </w:t>
      </w:r>
      <w:r w:rsidRPr="003B0267">
        <w:rPr>
          <w:rFonts w:ascii="Arial" w:hAnsi="Arial" w:cs="Arial"/>
          <w:shd w:val="clear" w:color="auto" w:fill="FFFFFF"/>
        </w:rPr>
        <w:t xml:space="preserve">Calcium activity of MS and DG GABAergic neurons in NPR test. </w:t>
      </w:r>
    </w:p>
    <w:p w14:paraId="6E9B1CDF" w14:textId="77777777" w:rsidR="00E85A0F" w:rsidRPr="003B0267" w:rsidRDefault="00E85A0F" w:rsidP="00E85A0F">
      <w:pPr>
        <w:spacing w:after="120" w:line="480" w:lineRule="auto"/>
        <w:jc w:val="both"/>
        <w:rPr>
          <w:rFonts w:ascii="Arial" w:hAnsi="Arial" w:cs="Arial"/>
        </w:rPr>
      </w:pPr>
      <w:r w:rsidRPr="003B0267">
        <w:rPr>
          <w:rFonts w:ascii="Arial" w:hAnsi="Arial" w:cs="Arial"/>
          <w:shd w:val="clear" w:color="auto" w:fill="FFFFFF"/>
        </w:rPr>
        <w:t xml:space="preserve">Calcium activity of DG, but not MS, GABAergic neurons was increased in the memory recall in NPR test. </w:t>
      </w:r>
      <w:r w:rsidRPr="003B0267">
        <w:rPr>
          <w:rFonts w:ascii="Arial" w:hAnsi="Arial" w:cs="Arial"/>
        </w:rPr>
        <w:t>n</w:t>
      </w:r>
      <w:bookmarkStart w:id="0" w:name="_GoBack"/>
      <w:bookmarkEnd w:id="0"/>
      <w:r w:rsidRPr="003B0267">
        <w:rPr>
          <w:rFonts w:ascii="Arial" w:hAnsi="Arial" w:cs="Arial"/>
        </w:rPr>
        <w:t xml:space="preserve"> = 4 mice, paired t-test, * p &lt; 0.05.</w:t>
      </w:r>
    </w:p>
    <w:p w14:paraId="4FAF8CE0" w14:textId="77777777" w:rsidR="00E85A0F" w:rsidRPr="003B0267" w:rsidRDefault="00E85A0F" w:rsidP="00E85A0F">
      <w:pPr>
        <w:spacing w:after="120" w:line="480" w:lineRule="auto"/>
        <w:jc w:val="both"/>
        <w:rPr>
          <w:rFonts w:ascii="Arial" w:hAnsi="Arial" w:cs="Arial"/>
        </w:rPr>
      </w:pPr>
    </w:p>
    <w:p w14:paraId="1CBC3C94" w14:textId="77777777" w:rsidR="00E85A0F" w:rsidRPr="003B0267" w:rsidRDefault="00E85A0F" w:rsidP="00E85A0F">
      <w:pPr>
        <w:spacing w:after="120" w:line="480" w:lineRule="auto"/>
        <w:jc w:val="both"/>
        <w:rPr>
          <w:rFonts w:ascii="Arial" w:hAnsi="Arial" w:cs="Arial"/>
        </w:rPr>
      </w:pPr>
    </w:p>
    <w:p w14:paraId="7C6CAD03" w14:textId="77777777" w:rsidR="00E85A0F" w:rsidRPr="003B0267" w:rsidRDefault="00E85A0F" w:rsidP="00E85A0F">
      <w:pPr>
        <w:spacing w:after="120" w:line="480" w:lineRule="auto"/>
        <w:jc w:val="both"/>
        <w:rPr>
          <w:rFonts w:ascii="Arial" w:hAnsi="Arial" w:cs="Arial"/>
        </w:rPr>
      </w:pPr>
    </w:p>
    <w:p w14:paraId="70365595" w14:textId="77777777" w:rsidR="00E85A0F" w:rsidRPr="003B0267" w:rsidRDefault="00E85A0F" w:rsidP="00E85A0F">
      <w:pPr>
        <w:spacing w:after="120" w:line="480" w:lineRule="auto"/>
        <w:jc w:val="both"/>
        <w:rPr>
          <w:rFonts w:ascii="Arial" w:hAnsi="Arial" w:cs="Arial"/>
        </w:rPr>
      </w:pPr>
    </w:p>
    <w:p w14:paraId="6F7E1AF4" w14:textId="77777777" w:rsidR="00E85A0F" w:rsidRPr="003B0267" w:rsidRDefault="00E85A0F" w:rsidP="00E85A0F">
      <w:pPr>
        <w:spacing w:after="120" w:line="480" w:lineRule="auto"/>
        <w:jc w:val="both"/>
        <w:rPr>
          <w:rFonts w:ascii="Arial" w:hAnsi="Arial" w:cs="Arial"/>
        </w:rPr>
      </w:pPr>
    </w:p>
    <w:p w14:paraId="53DCFD26" w14:textId="77777777" w:rsidR="00E85A0F" w:rsidRPr="003B0267" w:rsidRDefault="00E85A0F" w:rsidP="00E85A0F">
      <w:pPr>
        <w:spacing w:after="120" w:line="480" w:lineRule="auto"/>
        <w:jc w:val="both"/>
        <w:rPr>
          <w:rFonts w:ascii="Arial" w:hAnsi="Arial" w:cs="Arial"/>
        </w:rPr>
      </w:pPr>
    </w:p>
    <w:p w14:paraId="5FE8740B" w14:textId="77777777" w:rsidR="00E85A0F" w:rsidRPr="003B0267" w:rsidRDefault="00E85A0F" w:rsidP="00E85A0F">
      <w:pPr>
        <w:spacing w:after="120" w:line="480" w:lineRule="auto"/>
        <w:jc w:val="both"/>
        <w:rPr>
          <w:rFonts w:ascii="Arial" w:hAnsi="Arial" w:cs="Arial"/>
        </w:rPr>
      </w:pPr>
    </w:p>
    <w:p w14:paraId="73B8B0A5" w14:textId="77777777" w:rsidR="00E85A0F" w:rsidRPr="003B0267" w:rsidRDefault="00E85A0F" w:rsidP="00E85A0F">
      <w:pPr>
        <w:spacing w:after="120" w:line="480" w:lineRule="auto"/>
        <w:jc w:val="both"/>
        <w:rPr>
          <w:rFonts w:ascii="Arial" w:hAnsi="Arial" w:cs="Arial"/>
        </w:rPr>
      </w:pPr>
    </w:p>
    <w:p w14:paraId="0F5DA44D" w14:textId="77777777" w:rsidR="00E85A0F" w:rsidRPr="003B0267" w:rsidRDefault="00E85A0F" w:rsidP="00E85A0F">
      <w:pPr>
        <w:spacing w:after="120" w:line="480" w:lineRule="auto"/>
        <w:jc w:val="both"/>
        <w:rPr>
          <w:rFonts w:ascii="Arial" w:hAnsi="Arial" w:cs="Arial"/>
        </w:rPr>
      </w:pPr>
    </w:p>
    <w:p w14:paraId="1674E947" w14:textId="77777777" w:rsidR="00E85A0F" w:rsidRPr="003B0267" w:rsidRDefault="00E85A0F" w:rsidP="00E85A0F">
      <w:pPr>
        <w:spacing w:after="120" w:line="480" w:lineRule="auto"/>
        <w:jc w:val="both"/>
        <w:rPr>
          <w:rFonts w:ascii="Arial" w:hAnsi="Arial" w:cs="Arial"/>
        </w:rPr>
      </w:pPr>
    </w:p>
    <w:p w14:paraId="1E261153" w14:textId="77777777" w:rsidR="00E85A0F" w:rsidRPr="003B0267" w:rsidRDefault="00E85A0F" w:rsidP="00E85A0F">
      <w:pPr>
        <w:spacing w:after="120" w:line="480" w:lineRule="auto"/>
        <w:jc w:val="both"/>
        <w:rPr>
          <w:rFonts w:ascii="Arial" w:hAnsi="Arial" w:cs="Arial"/>
          <w:shd w:val="clear" w:color="auto" w:fill="FFFFFF"/>
        </w:rPr>
      </w:pPr>
    </w:p>
    <w:p w14:paraId="35737066" w14:textId="77777777" w:rsidR="00E85A0F" w:rsidRPr="003B0267" w:rsidRDefault="00E85A0F" w:rsidP="00E85A0F">
      <w:pPr>
        <w:spacing w:after="120" w:line="480" w:lineRule="auto"/>
        <w:jc w:val="both"/>
        <w:rPr>
          <w:rFonts w:ascii="Arial" w:hAnsi="Arial" w:cs="Arial"/>
          <w:b/>
          <w:bCs/>
        </w:rPr>
      </w:pPr>
    </w:p>
    <w:p w14:paraId="28ABCB54" w14:textId="77777777" w:rsidR="00E85A0F" w:rsidRPr="003B0267" w:rsidRDefault="00E85A0F" w:rsidP="00E85A0F">
      <w:pPr>
        <w:spacing w:after="120" w:line="480" w:lineRule="auto"/>
        <w:jc w:val="both"/>
        <w:rPr>
          <w:rFonts w:ascii="Arial" w:hAnsi="Arial" w:cs="Arial"/>
          <w:b/>
          <w:bCs/>
        </w:rPr>
      </w:pPr>
    </w:p>
    <w:p w14:paraId="61A419EC" w14:textId="77777777" w:rsidR="00E85A0F" w:rsidRPr="003B0267" w:rsidRDefault="00E85A0F" w:rsidP="00E85A0F">
      <w:pPr>
        <w:spacing w:after="120" w:line="480" w:lineRule="auto"/>
        <w:jc w:val="both"/>
        <w:rPr>
          <w:rFonts w:ascii="Arial" w:hAnsi="Arial" w:cs="Arial"/>
          <w:b/>
          <w:bCs/>
        </w:rPr>
      </w:pPr>
      <w:r w:rsidRPr="003B0267">
        <w:rPr>
          <w:noProof/>
        </w:rPr>
        <w:drawing>
          <wp:inline distT="0" distB="0" distL="0" distR="0" wp14:anchorId="1864B14C" wp14:editId="69F26F2C">
            <wp:extent cx="5943600" cy="330962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0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36CB7" w14:textId="16D5C957" w:rsidR="00E85A0F" w:rsidRPr="003B0267" w:rsidRDefault="00E85A0F" w:rsidP="00E85A0F">
      <w:pPr>
        <w:spacing w:after="120" w:line="480" w:lineRule="auto"/>
        <w:jc w:val="both"/>
        <w:rPr>
          <w:rFonts w:ascii="Arial" w:hAnsi="Arial" w:cs="Arial"/>
          <w:b/>
          <w:bCs/>
        </w:rPr>
      </w:pPr>
      <w:r w:rsidRPr="003B0267">
        <w:rPr>
          <w:rFonts w:ascii="Arial" w:hAnsi="Arial" w:cs="Arial"/>
          <w:b/>
          <w:bCs/>
        </w:rPr>
        <w:t>Fig. S2 S</w:t>
      </w:r>
      <w:r w:rsidRPr="003B0267">
        <w:rPr>
          <w:rFonts w:ascii="Arial" w:hAnsi="Arial" w:cs="Arial" w:hint="eastAsia"/>
          <w:b/>
          <w:bCs/>
        </w:rPr>
        <w:t>patial</w:t>
      </w:r>
      <w:r w:rsidRPr="003B0267">
        <w:rPr>
          <w:rFonts w:ascii="Arial" w:hAnsi="Arial" w:cs="Arial"/>
          <w:b/>
          <w:bCs/>
        </w:rPr>
        <w:t xml:space="preserve"> </w:t>
      </w:r>
      <w:r w:rsidRPr="003B0267">
        <w:rPr>
          <w:rFonts w:ascii="Arial" w:hAnsi="Arial" w:cs="Arial" w:hint="eastAsia"/>
          <w:b/>
          <w:bCs/>
        </w:rPr>
        <w:t>memor</w:t>
      </w:r>
      <w:r w:rsidRPr="003B0267">
        <w:rPr>
          <w:rFonts w:ascii="Arial" w:hAnsi="Arial" w:cs="Arial"/>
          <w:b/>
          <w:bCs/>
        </w:rPr>
        <w:t>y is impaired during early-stage AD without obvious AD pathological hallmarks in DG and MS.</w:t>
      </w:r>
    </w:p>
    <w:p w14:paraId="1FEE9D98" w14:textId="77777777" w:rsidR="00E85A0F" w:rsidRPr="003B0267" w:rsidRDefault="00E85A0F" w:rsidP="00E85A0F">
      <w:pPr>
        <w:spacing w:after="120" w:line="480" w:lineRule="auto"/>
        <w:jc w:val="both"/>
        <w:rPr>
          <w:rFonts w:ascii="Arial" w:hAnsi="Arial" w:cs="Arial"/>
        </w:rPr>
      </w:pPr>
      <w:r w:rsidRPr="003B0267">
        <w:rPr>
          <w:rFonts w:ascii="Arial" w:hAnsi="Arial" w:cs="Arial"/>
        </w:rPr>
        <w:t xml:space="preserve">A) Quantification of 6 month </w:t>
      </w:r>
      <w:proofErr w:type="spellStart"/>
      <w:r w:rsidRPr="003B0267">
        <w:rPr>
          <w:rFonts w:ascii="Arial" w:hAnsi="Arial" w:cs="Arial"/>
        </w:rPr>
        <w:t>Vgat</w:t>
      </w:r>
      <w:proofErr w:type="spellEnd"/>
      <w:r w:rsidRPr="003B0267">
        <w:rPr>
          <w:rFonts w:ascii="Arial" w:hAnsi="Arial" w:cs="Arial"/>
        </w:rPr>
        <w:t xml:space="preserve">-WT and </w:t>
      </w:r>
      <w:proofErr w:type="spellStart"/>
      <w:r w:rsidRPr="003B0267">
        <w:rPr>
          <w:rFonts w:ascii="Arial" w:hAnsi="Arial" w:cs="Arial"/>
        </w:rPr>
        <w:t>Vgat</w:t>
      </w:r>
      <w:proofErr w:type="spellEnd"/>
      <w:r w:rsidRPr="003B0267">
        <w:rPr>
          <w:rFonts w:ascii="Arial" w:hAnsi="Arial" w:cs="Arial"/>
        </w:rPr>
        <w:t>-AD discriminative score (A-B/A+B) during the novel place recognition test, p = 0.0009, n = 17, 21 mice.</w:t>
      </w:r>
    </w:p>
    <w:p w14:paraId="2020A677" w14:textId="77777777" w:rsidR="00E85A0F" w:rsidRPr="003B0267" w:rsidRDefault="00E85A0F" w:rsidP="00E85A0F">
      <w:pPr>
        <w:spacing w:after="120" w:line="480" w:lineRule="auto"/>
        <w:jc w:val="both"/>
        <w:rPr>
          <w:rFonts w:ascii="Arial" w:hAnsi="Arial" w:cs="Arial"/>
        </w:rPr>
      </w:pPr>
      <w:r w:rsidRPr="003B0267">
        <w:rPr>
          <w:rFonts w:ascii="Arial" w:hAnsi="Arial" w:cs="Arial"/>
        </w:rPr>
        <w:t xml:space="preserve">B) Recognition (B/A+B) of 6 month </w:t>
      </w:r>
      <w:proofErr w:type="spellStart"/>
      <w:r w:rsidRPr="003B0267">
        <w:rPr>
          <w:rFonts w:ascii="Arial" w:hAnsi="Arial" w:cs="Arial"/>
        </w:rPr>
        <w:t>Vgat</w:t>
      </w:r>
      <w:proofErr w:type="spellEnd"/>
      <w:r w:rsidRPr="003B0267">
        <w:rPr>
          <w:rFonts w:ascii="Arial" w:hAnsi="Arial" w:cs="Arial"/>
        </w:rPr>
        <w:t xml:space="preserve">-WT and </w:t>
      </w:r>
      <w:proofErr w:type="spellStart"/>
      <w:r w:rsidRPr="003B0267">
        <w:rPr>
          <w:rFonts w:ascii="Arial" w:hAnsi="Arial" w:cs="Arial"/>
        </w:rPr>
        <w:t>Vgat</w:t>
      </w:r>
      <w:proofErr w:type="spellEnd"/>
      <w:r w:rsidRPr="003B0267">
        <w:rPr>
          <w:rFonts w:ascii="Arial" w:hAnsi="Arial" w:cs="Arial"/>
        </w:rPr>
        <w:t>-AD in the NPR test. p = 0.0150, n = 17, 21 mice.</w:t>
      </w:r>
    </w:p>
    <w:p w14:paraId="1F9ED955" w14:textId="77777777" w:rsidR="00E85A0F" w:rsidRPr="003B0267" w:rsidRDefault="00E85A0F" w:rsidP="00E85A0F">
      <w:pPr>
        <w:spacing w:after="120" w:line="480" w:lineRule="auto"/>
        <w:jc w:val="both"/>
        <w:rPr>
          <w:rFonts w:ascii="Arial" w:hAnsi="Arial" w:cs="Arial"/>
        </w:rPr>
      </w:pPr>
      <w:r w:rsidRPr="003B0267">
        <w:rPr>
          <w:rFonts w:ascii="Arial" w:hAnsi="Arial" w:cs="Arial"/>
        </w:rPr>
        <w:t>C) Traveled distance in the NPR test. n = 6-9 mice, P &gt; 0.05.</w:t>
      </w:r>
    </w:p>
    <w:p w14:paraId="2C044AE7" w14:textId="77777777" w:rsidR="00E85A0F" w:rsidRPr="003B0267" w:rsidRDefault="00E85A0F" w:rsidP="00E85A0F">
      <w:pPr>
        <w:spacing w:after="120" w:line="480" w:lineRule="auto"/>
        <w:jc w:val="both"/>
        <w:rPr>
          <w:rFonts w:ascii="Arial" w:hAnsi="Arial" w:cs="Arial"/>
        </w:rPr>
      </w:pPr>
      <w:r w:rsidRPr="003B0267">
        <w:rPr>
          <w:rFonts w:ascii="Arial" w:hAnsi="Arial" w:cs="Arial"/>
        </w:rPr>
        <w:t xml:space="preserve">D) Pre-NPR testing corner freezing time in a cohort of </w:t>
      </w:r>
      <w:proofErr w:type="spellStart"/>
      <w:r w:rsidRPr="003B0267">
        <w:rPr>
          <w:rFonts w:ascii="Arial" w:hAnsi="Arial" w:cs="Arial"/>
        </w:rPr>
        <w:t>Vgat</w:t>
      </w:r>
      <w:proofErr w:type="spellEnd"/>
      <w:r w:rsidRPr="003B0267">
        <w:rPr>
          <w:rFonts w:ascii="Arial" w:hAnsi="Arial" w:cs="Arial"/>
        </w:rPr>
        <w:t xml:space="preserve">-WT and </w:t>
      </w:r>
      <w:proofErr w:type="spellStart"/>
      <w:r w:rsidRPr="003B0267">
        <w:rPr>
          <w:rFonts w:ascii="Arial" w:hAnsi="Arial" w:cs="Arial"/>
        </w:rPr>
        <w:t>Vgat</w:t>
      </w:r>
      <w:proofErr w:type="spellEnd"/>
      <w:r w:rsidRPr="003B0267">
        <w:rPr>
          <w:rFonts w:ascii="Arial" w:hAnsi="Arial" w:cs="Arial"/>
        </w:rPr>
        <w:t>-AD mice, measured in seconds (s), p = 0.0319, n = 6, 8 mice</w:t>
      </w:r>
    </w:p>
    <w:p w14:paraId="3BBA3C29" w14:textId="77777777" w:rsidR="00E85A0F" w:rsidRPr="003B0267" w:rsidRDefault="00E85A0F" w:rsidP="00E85A0F">
      <w:pPr>
        <w:spacing w:after="120" w:line="480" w:lineRule="auto"/>
        <w:jc w:val="both"/>
        <w:rPr>
          <w:rFonts w:ascii="Arial" w:hAnsi="Arial" w:cs="Arial"/>
        </w:rPr>
      </w:pPr>
      <w:r w:rsidRPr="003B0267">
        <w:rPr>
          <w:rFonts w:ascii="Arial" w:hAnsi="Arial" w:cs="Arial"/>
        </w:rPr>
        <w:t>E) Representative confocal images of anti-amyloid (A</w:t>
      </w:r>
      <w:r w:rsidRPr="003B0267">
        <w:rPr>
          <w:rFonts w:ascii="Calibri" w:hAnsi="Calibri" w:cs="Calibri"/>
        </w:rPr>
        <w:t>β</w:t>
      </w:r>
      <w:r w:rsidRPr="003B0267">
        <w:rPr>
          <w:rFonts w:ascii="Arial" w:hAnsi="Arial" w:cs="Arial"/>
        </w:rPr>
        <w:t>) in the hippocampus of 6 month WT and AD mice. Scale bar = 100 µm.</w:t>
      </w:r>
    </w:p>
    <w:p w14:paraId="72A2CC3B" w14:textId="77777777" w:rsidR="00E85A0F" w:rsidRPr="003B0267" w:rsidRDefault="00E85A0F" w:rsidP="00E85A0F">
      <w:pPr>
        <w:spacing w:after="120" w:line="480" w:lineRule="auto"/>
        <w:jc w:val="both"/>
        <w:rPr>
          <w:rFonts w:ascii="Arial" w:hAnsi="Arial" w:cs="Arial"/>
        </w:rPr>
      </w:pPr>
      <w:r w:rsidRPr="003B0267">
        <w:rPr>
          <w:rFonts w:ascii="Arial" w:hAnsi="Arial" w:cs="Arial"/>
        </w:rPr>
        <w:t>F) Representative confocal GABA immunofluorescence images in the DG of WT and AD mice at 6 months of age. Scale bar = 50 µm.</w:t>
      </w:r>
    </w:p>
    <w:p w14:paraId="6A81DD61" w14:textId="77777777" w:rsidR="00E85A0F" w:rsidRPr="003B0267" w:rsidRDefault="00E85A0F" w:rsidP="00E85A0F">
      <w:pPr>
        <w:spacing w:after="120" w:line="480" w:lineRule="auto"/>
        <w:jc w:val="both"/>
        <w:rPr>
          <w:rFonts w:ascii="Arial" w:hAnsi="Arial" w:cs="Arial"/>
        </w:rPr>
      </w:pPr>
      <w:r w:rsidRPr="003B0267">
        <w:rPr>
          <w:rFonts w:ascii="Arial" w:hAnsi="Arial" w:cs="Arial"/>
        </w:rPr>
        <w:t>G) Quantification of DG GABA</w:t>
      </w:r>
      <w:r w:rsidRPr="003B0267">
        <w:rPr>
          <w:rFonts w:ascii="Arial" w:hAnsi="Arial" w:cs="Arial"/>
          <w:vertAlign w:val="superscript"/>
        </w:rPr>
        <w:t>+</w:t>
      </w:r>
      <w:r w:rsidRPr="003B0267">
        <w:rPr>
          <w:rFonts w:ascii="Arial" w:hAnsi="Arial" w:cs="Arial"/>
        </w:rPr>
        <w:t xml:space="preserve"> cell density. n = 3 mice, p = 0.278.</w:t>
      </w:r>
    </w:p>
    <w:p w14:paraId="1316CC73" w14:textId="77777777" w:rsidR="00E85A0F" w:rsidRPr="003B0267" w:rsidRDefault="00E85A0F" w:rsidP="00E85A0F">
      <w:pPr>
        <w:spacing w:after="120" w:line="480" w:lineRule="auto"/>
        <w:jc w:val="both"/>
        <w:rPr>
          <w:rFonts w:ascii="Arial" w:hAnsi="Arial" w:cs="Arial"/>
        </w:rPr>
      </w:pPr>
    </w:p>
    <w:p w14:paraId="6CAE1511" w14:textId="2057D212" w:rsidR="00E85A0F" w:rsidRPr="003B0267" w:rsidRDefault="00E85A0F" w:rsidP="00E85A0F">
      <w:pPr>
        <w:snapToGrid w:val="0"/>
        <w:spacing w:line="480" w:lineRule="auto"/>
        <w:jc w:val="both"/>
        <w:rPr>
          <w:rFonts w:ascii="Arial" w:hAnsi="Arial" w:cs="Arial"/>
          <w:b/>
          <w:bCs/>
        </w:rPr>
      </w:pPr>
      <w:r w:rsidRPr="003B0267">
        <w:rPr>
          <w:rFonts w:ascii="Arial" w:hAnsi="Arial" w:cs="Arial"/>
          <w:b/>
          <w:bCs/>
          <w:noProof/>
        </w:rPr>
        <w:drawing>
          <wp:inline distT="0" distB="0" distL="0" distR="0" wp14:anchorId="149FDE87" wp14:editId="542897F7">
            <wp:extent cx="5943426" cy="1704975"/>
            <wp:effectExtent l="0" t="0" r="635" b="0"/>
            <wp:docPr id="11" name="Picture 11" descr="J:\Song_Lab\Yadong\3xAD\1st submission\MS-GABA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J:\Song_Lab\Yadong\3xAD\1st submission\MS-GABA-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718"/>
                    <a:stretch/>
                  </pic:blipFill>
                  <pic:spPr bwMode="auto">
                    <a:xfrm>
                      <a:off x="0" y="0"/>
                      <a:ext cx="5943600" cy="17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B0267">
        <w:rPr>
          <w:rFonts w:ascii="Arial" w:hAnsi="Arial" w:cs="Arial"/>
          <w:b/>
          <w:bCs/>
        </w:rPr>
        <w:t xml:space="preserve"> Fig. S3 Electrophysiological characteristics of granule cells in early stage AD.</w:t>
      </w:r>
    </w:p>
    <w:p w14:paraId="6D6B1D57" w14:textId="77777777" w:rsidR="00E85A0F" w:rsidRPr="003B0267" w:rsidRDefault="00E85A0F" w:rsidP="00E85A0F">
      <w:pPr>
        <w:snapToGrid w:val="0"/>
        <w:spacing w:line="480" w:lineRule="auto"/>
        <w:jc w:val="both"/>
        <w:rPr>
          <w:rFonts w:ascii="Arial" w:hAnsi="Arial" w:cs="Arial"/>
        </w:rPr>
      </w:pPr>
      <w:r w:rsidRPr="003B0267">
        <w:rPr>
          <w:rFonts w:ascii="Arial" w:hAnsi="Arial" w:cs="Arial"/>
        </w:rPr>
        <w:t xml:space="preserve">A) Quantification of granule cell membrane </w:t>
      </w:r>
      <w:r w:rsidRPr="003B0267">
        <w:rPr>
          <w:rFonts w:ascii="Arial" w:hAnsi="Arial" w:cs="Arial"/>
          <w:shd w:val="clear" w:color="auto" w:fill="FFFFFF"/>
        </w:rPr>
        <w:t>capacitance</w:t>
      </w:r>
      <w:r w:rsidRPr="003B0267">
        <w:rPr>
          <w:rFonts w:ascii="Arial" w:hAnsi="Arial" w:cs="Arial"/>
        </w:rPr>
        <w:t xml:space="preserve"> in WT and AD mice, n = 21, 20 cells, p = 0.84.</w:t>
      </w:r>
    </w:p>
    <w:p w14:paraId="41518FA9" w14:textId="77777777" w:rsidR="00E85A0F" w:rsidRPr="003B0267" w:rsidRDefault="00E85A0F" w:rsidP="00E85A0F">
      <w:pPr>
        <w:snapToGrid w:val="0"/>
        <w:spacing w:line="480" w:lineRule="auto"/>
        <w:jc w:val="both"/>
        <w:rPr>
          <w:rFonts w:ascii="Arial" w:hAnsi="Arial" w:cs="Arial"/>
        </w:rPr>
      </w:pPr>
      <w:r w:rsidRPr="003B0267">
        <w:rPr>
          <w:rFonts w:ascii="Arial" w:hAnsi="Arial" w:cs="Arial"/>
        </w:rPr>
        <w:t>B) Quantification of granule cell time constant in WT and AD mice, n = 21, 20 cells, p = 0.86.</w:t>
      </w:r>
    </w:p>
    <w:p w14:paraId="71012660" w14:textId="77777777" w:rsidR="00E85A0F" w:rsidRPr="003B0267" w:rsidRDefault="00E85A0F" w:rsidP="00E85A0F">
      <w:pPr>
        <w:snapToGrid w:val="0"/>
        <w:spacing w:line="480" w:lineRule="auto"/>
        <w:jc w:val="both"/>
        <w:rPr>
          <w:rFonts w:ascii="Arial" w:hAnsi="Arial" w:cs="Arial"/>
        </w:rPr>
      </w:pPr>
      <w:r w:rsidRPr="003B0267">
        <w:rPr>
          <w:rFonts w:ascii="Arial" w:hAnsi="Arial" w:cs="Arial"/>
        </w:rPr>
        <w:t>C) Quantification of granule cell access resistance in WT and AD mice, n = 21, 20 cells, p = 0.58.</w:t>
      </w:r>
    </w:p>
    <w:p w14:paraId="542A24DD" w14:textId="77777777" w:rsidR="00E85A0F" w:rsidRPr="003B0267" w:rsidRDefault="00E85A0F" w:rsidP="00E85A0F">
      <w:pPr>
        <w:snapToGrid w:val="0"/>
        <w:spacing w:line="480" w:lineRule="auto"/>
        <w:jc w:val="both"/>
        <w:rPr>
          <w:rFonts w:ascii="Arial" w:hAnsi="Arial" w:cs="Arial"/>
        </w:rPr>
      </w:pPr>
      <w:r w:rsidRPr="003B0267">
        <w:rPr>
          <w:rFonts w:ascii="Arial" w:hAnsi="Arial" w:cs="Arial"/>
        </w:rPr>
        <w:t>D) Quantification of granule cell membrane resistance in WT and AD mice, n = 21, 20 cells, p = 0.048.</w:t>
      </w:r>
    </w:p>
    <w:p w14:paraId="6FD51304" w14:textId="77777777" w:rsidR="00E85A0F" w:rsidRPr="003B0267" w:rsidRDefault="00E85A0F" w:rsidP="00E85A0F">
      <w:pPr>
        <w:snapToGrid w:val="0"/>
        <w:spacing w:line="480" w:lineRule="auto"/>
        <w:jc w:val="both"/>
        <w:rPr>
          <w:rFonts w:ascii="Arial" w:hAnsi="Arial" w:cs="Arial"/>
        </w:rPr>
      </w:pPr>
    </w:p>
    <w:p w14:paraId="5C476D66" w14:textId="77777777" w:rsidR="00E85A0F" w:rsidRPr="003B0267" w:rsidRDefault="00E85A0F" w:rsidP="00E85A0F">
      <w:pPr>
        <w:snapToGrid w:val="0"/>
        <w:spacing w:line="480" w:lineRule="auto"/>
        <w:jc w:val="both"/>
        <w:rPr>
          <w:rFonts w:ascii="Arial" w:hAnsi="Arial" w:cs="Arial"/>
        </w:rPr>
      </w:pPr>
    </w:p>
    <w:p w14:paraId="3B3CC017" w14:textId="77777777" w:rsidR="00E85A0F" w:rsidRPr="003B0267" w:rsidRDefault="00E85A0F" w:rsidP="00E85A0F">
      <w:pPr>
        <w:snapToGrid w:val="0"/>
        <w:spacing w:line="480" w:lineRule="auto"/>
        <w:jc w:val="both"/>
        <w:rPr>
          <w:rFonts w:ascii="Arial" w:hAnsi="Arial" w:cs="Arial"/>
        </w:rPr>
      </w:pPr>
    </w:p>
    <w:p w14:paraId="24A20A9F" w14:textId="77777777" w:rsidR="00E85A0F" w:rsidRPr="003B0267" w:rsidRDefault="00E85A0F" w:rsidP="00E85A0F">
      <w:pPr>
        <w:snapToGrid w:val="0"/>
        <w:spacing w:line="480" w:lineRule="auto"/>
        <w:jc w:val="both"/>
        <w:rPr>
          <w:rFonts w:ascii="Arial" w:hAnsi="Arial" w:cs="Arial"/>
        </w:rPr>
      </w:pPr>
    </w:p>
    <w:p w14:paraId="777E4E8C" w14:textId="77777777" w:rsidR="00E85A0F" w:rsidRPr="003B0267" w:rsidRDefault="00E85A0F" w:rsidP="00E85A0F">
      <w:pPr>
        <w:snapToGrid w:val="0"/>
        <w:spacing w:line="480" w:lineRule="auto"/>
        <w:jc w:val="both"/>
        <w:rPr>
          <w:rFonts w:ascii="Arial" w:hAnsi="Arial" w:cs="Arial"/>
        </w:rPr>
      </w:pPr>
    </w:p>
    <w:p w14:paraId="43985A6E" w14:textId="77777777" w:rsidR="00E85A0F" w:rsidRPr="003B0267" w:rsidRDefault="00E85A0F" w:rsidP="00E85A0F">
      <w:pPr>
        <w:snapToGrid w:val="0"/>
        <w:spacing w:line="480" w:lineRule="auto"/>
        <w:jc w:val="both"/>
        <w:rPr>
          <w:rFonts w:ascii="Arial" w:hAnsi="Arial" w:cs="Arial"/>
        </w:rPr>
      </w:pPr>
    </w:p>
    <w:p w14:paraId="46D1F452" w14:textId="77777777" w:rsidR="00E85A0F" w:rsidRPr="003B0267" w:rsidRDefault="00E85A0F" w:rsidP="00E85A0F">
      <w:pPr>
        <w:snapToGrid w:val="0"/>
        <w:spacing w:line="480" w:lineRule="auto"/>
        <w:jc w:val="both"/>
        <w:rPr>
          <w:rFonts w:ascii="Arial" w:hAnsi="Arial" w:cs="Arial"/>
        </w:rPr>
      </w:pPr>
    </w:p>
    <w:p w14:paraId="7F96B6C4" w14:textId="77777777" w:rsidR="00E85A0F" w:rsidRPr="003B0267" w:rsidRDefault="00E85A0F" w:rsidP="00E85A0F">
      <w:pPr>
        <w:snapToGrid w:val="0"/>
        <w:spacing w:line="480" w:lineRule="auto"/>
        <w:jc w:val="both"/>
        <w:rPr>
          <w:rFonts w:ascii="Arial" w:hAnsi="Arial" w:cs="Arial"/>
        </w:rPr>
      </w:pPr>
    </w:p>
    <w:p w14:paraId="53EE7A42" w14:textId="77777777" w:rsidR="00E85A0F" w:rsidRPr="003B0267" w:rsidRDefault="00E85A0F" w:rsidP="00E85A0F">
      <w:pPr>
        <w:spacing w:after="120" w:line="480" w:lineRule="auto"/>
        <w:jc w:val="both"/>
        <w:rPr>
          <w:rFonts w:ascii="Arial" w:hAnsi="Arial" w:cs="Arial"/>
        </w:rPr>
      </w:pPr>
      <w:r w:rsidRPr="003B0267">
        <w:rPr>
          <w:rFonts w:ascii="Arial" w:hAnsi="Arial" w:cs="Arial"/>
          <w:noProof/>
        </w:rPr>
        <w:drawing>
          <wp:inline distT="0" distB="0" distL="0" distR="0" wp14:anchorId="345ABE0A" wp14:editId="18396146">
            <wp:extent cx="5943426" cy="2724150"/>
            <wp:effectExtent l="0" t="0" r="635" b="0"/>
            <wp:docPr id="23" name="Picture 23" descr="J:\Song_Lab\Yadong\3xAD\1st submission\MS-GABA_YL_10-14-21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:\Song_Lab\Yadong\3xAD\1st submission\MS-GABA_YL_10-14-21-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593"/>
                    <a:stretch/>
                  </pic:blipFill>
                  <pic:spPr bwMode="auto">
                    <a:xfrm>
                      <a:off x="0" y="0"/>
                      <a:ext cx="5943600" cy="272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D515F5" w14:textId="0BDEBAD0" w:rsidR="00E85A0F" w:rsidRPr="003B0267" w:rsidRDefault="00E85A0F" w:rsidP="00E85A0F">
      <w:pPr>
        <w:spacing w:after="120" w:line="480" w:lineRule="auto"/>
        <w:jc w:val="both"/>
        <w:rPr>
          <w:rFonts w:ascii="Arial" w:hAnsi="Arial" w:cs="Arial"/>
          <w:b/>
          <w:bCs/>
        </w:rPr>
      </w:pPr>
      <w:r w:rsidRPr="003B0267">
        <w:rPr>
          <w:rFonts w:ascii="Arial" w:hAnsi="Arial" w:cs="Arial"/>
          <w:b/>
          <w:bCs/>
        </w:rPr>
        <w:t xml:space="preserve">Fig. S4 Optogenetic stimulation of MS-DG circuit did not change </w:t>
      </w:r>
      <w:proofErr w:type="spellStart"/>
      <w:r w:rsidRPr="003B0267">
        <w:rPr>
          <w:rFonts w:ascii="Arial" w:hAnsi="Arial" w:cs="Arial"/>
          <w:b/>
          <w:bCs/>
        </w:rPr>
        <w:t>sIPSCs</w:t>
      </w:r>
      <w:proofErr w:type="spellEnd"/>
      <w:r w:rsidRPr="003B0267">
        <w:rPr>
          <w:rFonts w:ascii="Arial" w:hAnsi="Arial" w:cs="Arial"/>
          <w:b/>
          <w:bCs/>
        </w:rPr>
        <w:t xml:space="preserve"> of GCs during late-stage AD.</w:t>
      </w:r>
    </w:p>
    <w:p w14:paraId="4FB84BFE" w14:textId="77777777" w:rsidR="00E85A0F" w:rsidRPr="003B0267" w:rsidRDefault="00E85A0F" w:rsidP="00E85A0F">
      <w:pPr>
        <w:spacing w:after="120" w:line="480" w:lineRule="auto"/>
        <w:jc w:val="both"/>
        <w:rPr>
          <w:rFonts w:ascii="Arial" w:hAnsi="Arial" w:cs="Arial"/>
        </w:rPr>
      </w:pPr>
      <w:r w:rsidRPr="003B0267">
        <w:rPr>
          <w:rFonts w:ascii="Arial" w:hAnsi="Arial" w:cs="Arial"/>
        </w:rPr>
        <w:t>A) Quantification of GC membrane potential in 14 month WT and AD mice. n = 9, 9 cells, p = 0.058.</w:t>
      </w:r>
    </w:p>
    <w:p w14:paraId="6C483001" w14:textId="77777777" w:rsidR="00E85A0F" w:rsidRPr="003B0267" w:rsidRDefault="00E85A0F" w:rsidP="00E85A0F">
      <w:pPr>
        <w:spacing w:after="120" w:line="480" w:lineRule="auto"/>
        <w:jc w:val="both"/>
        <w:rPr>
          <w:rFonts w:ascii="Arial" w:hAnsi="Arial" w:cs="Arial"/>
        </w:rPr>
      </w:pPr>
      <w:r w:rsidRPr="003B0267">
        <w:rPr>
          <w:rFonts w:ascii="Arial" w:hAnsi="Arial" w:cs="Arial"/>
        </w:rPr>
        <w:t>B) Quantification of GC membrane capacitance in 14 month WT and AD mice. n = 9, 9 cells, p = 0.278.</w:t>
      </w:r>
    </w:p>
    <w:p w14:paraId="28668350" w14:textId="77777777" w:rsidR="00E85A0F" w:rsidRPr="003B0267" w:rsidRDefault="00E85A0F" w:rsidP="00E85A0F">
      <w:pPr>
        <w:spacing w:after="120" w:line="480" w:lineRule="auto"/>
        <w:jc w:val="both"/>
        <w:rPr>
          <w:rFonts w:ascii="Arial" w:hAnsi="Arial" w:cs="Arial"/>
        </w:rPr>
      </w:pPr>
      <w:r w:rsidRPr="003B0267">
        <w:rPr>
          <w:rFonts w:ascii="Arial" w:hAnsi="Arial" w:cs="Arial"/>
        </w:rPr>
        <w:t xml:space="preserve">C) Representative 14 month WT GC traces during blue light stimulation (20 Hz/5 </w:t>
      </w:r>
      <w:proofErr w:type="spellStart"/>
      <w:r w:rsidRPr="003B0267">
        <w:rPr>
          <w:rFonts w:ascii="Arial" w:hAnsi="Arial" w:cs="Arial"/>
        </w:rPr>
        <w:t>ms</w:t>
      </w:r>
      <w:proofErr w:type="spellEnd"/>
      <w:r w:rsidRPr="003B0267">
        <w:rPr>
          <w:rFonts w:ascii="Arial" w:hAnsi="Arial" w:cs="Arial"/>
        </w:rPr>
        <w:t xml:space="preserve"> for 20 s) of MS GABA hilar projections in the presence of APV and CNQX. </w:t>
      </w:r>
    </w:p>
    <w:p w14:paraId="7FC84BBB" w14:textId="77777777" w:rsidR="00E85A0F" w:rsidRPr="003B0267" w:rsidRDefault="00E85A0F" w:rsidP="00E85A0F">
      <w:pPr>
        <w:spacing w:after="120" w:line="480" w:lineRule="auto"/>
        <w:jc w:val="both"/>
        <w:rPr>
          <w:rFonts w:ascii="Arial" w:hAnsi="Arial" w:cs="Arial"/>
          <w:b/>
          <w:bCs/>
        </w:rPr>
      </w:pPr>
      <w:r w:rsidRPr="003B0267">
        <w:rPr>
          <w:rFonts w:ascii="Arial" w:hAnsi="Arial" w:cs="Arial"/>
        </w:rPr>
        <w:t xml:space="preserve">D) Representative 14 month AD GC traces during blue light stimulation (20 Hz/5 </w:t>
      </w:r>
      <w:proofErr w:type="spellStart"/>
      <w:r w:rsidRPr="003B0267">
        <w:rPr>
          <w:rFonts w:ascii="Arial" w:hAnsi="Arial" w:cs="Arial"/>
        </w:rPr>
        <w:t>ms</w:t>
      </w:r>
      <w:proofErr w:type="spellEnd"/>
      <w:r w:rsidRPr="003B0267">
        <w:rPr>
          <w:rFonts w:ascii="Arial" w:hAnsi="Arial" w:cs="Arial"/>
        </w:rPr>
        <w:t xml:space="preserve"> for 20 s) of MS GABA hilar projections in the presence of APV and CNQX.</w:t>
      </w:r>
    </w:p>
    <w:p w14:paraId="420E4390" w14:textId="77777777" w:rsidR="00E85A0F" w:rsidRPr="003B0267" w:rsidRDefault="00E85A0F" w:rsidP="00E85A0F">
      <w:pPr>
        <w:adjustRightInd w:val="0"/>
        <w:snapToGrid w:val="0"/>
        <w:spacing w:line="480" w:lineRule="auto"/>
        <w:jc w:val="both"/>
        <w:rPr>
          <w:rFonts w:ascii="Arial" w:hAnsi="Arial" w:cs="Arial"/>
        </w:rPr>
      </w:pPr>
      <w:r w:rsidRPr="003B0267">
        <w:rPr>
          <w:rFonts w:ascii="Arial" w:hAnsi="Arial" w:cs="Arial"/>
        </w:rPr>
        <w:t xml:space="preserve">E) Quantification of GC </w:t>
      </w:r>
      <w:proofErr w:type="spellStart"/>
      <w:r w:rsidRPr="003B0267">
        <w:rPr>
          <w:rFonts w:ascii="Arial" w:hAnsi="Arial" w:cs="Arial"/>
        </w:rPr>
        <w:t>sIPSC</w:t>
      </w:r>
      <w:proofErr w:type="spellEnd"/>
      <w:r w:rsidRPr="003B0267">
        <w:rPr>
          <w:rFonts w:ascii="Arial" w:hAnsi="Arial" w:cs="Arial"/>
        </w:rPr>
        <w:t xml:space="preserve"> frequency before and during light stimulation in 14 month </w:t>
      </w:r>
      <w:proofErr w:type="spellStart"/>
      <w:r w:rsidRPr="003B0267">
        <w:rPr>
          <w:rFonts w:ascii="Arial" w:hAnsi="Arial" w:cs="Arial"/>
        </w:rPr>
        <w:t>Vgat</w:t>
      </w:r>
      <w:proofErr w:type="spellEnd"/>
      <w:r w:rsidRPr="003B0267">
        <w:rPr>
          <w:rFonts w:ascii="Arial" w:hAnsi="Arial" w:cs="Arial"/>
        </w:rPr>
        <w:t>-WT mice, n = 8 cells.</w:t>
      </w:r>
    </w:p>
    <w:p w14:paraId="3842C441" w14:textId="77777777" w:rsidR="00E85A0F" w:rsidRPr="003B0267" w:rsidRDefault="00E85A0F" w:rsidP="00E85A0F">
      <w:pPr>
        <w:adjustRightInd w:val="0"/>
        <w:snapToGrid w:val="0"/>
        <w:spacing w:line="480" w:lineRule="auto"/>
        <w:jc w:val="both"/>
        <w:rPr>
          <w:rFonts w:ascii="Arial" w:hAnsi="Arial" w:cs="Arial"/>
        </w:rPr>
      </w:pPr>
      <w:r w:rsidRPr="003B0267">
        <w:rPr>
          <w:rFonts w:ascii="Arial" w:hAnsi="Arial" w:cs="Arial"/>
        </w:rPr>
        <w:t xml:space="preserve">F) Quantification of GC </w:t>
      </w:r>
      <w:proofErr w:type="spellStart"/>
      <w:r w:rsidRPr="003B0267">
        <w:rPr>
          <w:rFonts w:ascii="Arial" w:hAnsi="Arial" w:cs="Arial"/>
        </w:rPr>
        <w:t>sIPSC</w:t>
      </w:r>
      <w:proofErr w:type="spellEnd"/>
      <w:r w:rsidRPr="003B0267">
        <w:rPr>
          <w:rFonts w:ascii="Arial" w:hAnsi="Arial" w:cs="Arial"/>
        </w:rPr>
        <w:t xml:space="preserve"> frequency before and during light stimulation in 14 month </w:t>
      </w:r>
      <w:proofErr w:type="spellStart"/>
      <w:r w:rsidRPr="003B0267">
        <w:rPr>
          <w:rFonts w:ascii="Arial" w:hAnsi="Arial" w:cs="Arial"/>
        </w:rPr>
        <w:t>Vgat</w:t>
      </w:r>
      <w:proofErr w:type="spellEnd"/>
      <w:r w:rsidRPr="003B0267">
        <w:rPr>
          <w:rFonts w:ascii="Arial" w:hAnsi="Arial" w:cs="Arial"/>
        </w:rPr>
        <w:t>-AD mice, n = 3 cells.</w:t>
      </w:r>
    </w:p>
    <w:p w14:paraId="746FBC64" w14:textId="77777777" w:rsidR="00E85A0F" w:rsidRPr="003B0267" w:rsidRDefault="00E85A0F" w:rsidP="00E85A0F">
      <w:pPr>
        <w:adjustRightInd w:val="0"/>
        <w:snapToGrid w:val="0"/>
        <w:spacing w:line="480" w:lineRule="auto"/>
        <w:jc w:val="both"/>
        <w:rPr>
          <w:rFonts w:ascii="Arial" w:hAnsi="Arial" w:cs="Arial"/>
        </w:rPr>
      </w:pPr>
    </w:p>
    <w:p w14:paraId="7D9B2CCE" w14:textId="77777777" w:rsidR="00E85A0F" w:rsidRPr="003B0267" w:rsidRDefault="00E85A0F" w:rsidP="00E85A0F">
      <w:pPr>
        <w:adjustRightInd w:val="0"/>
        <w:snapToGrid w:val="0"/>
        <w:spacing w:line="480" w:lineRule="auto"/>
        <w:jc w:val="both"/>
        <w:rPr>
          <w:rFonts w:ascii="Arial" w:hAnsi="Arial" w:cs="Arial"/>
        </w:rPr>
      </w:pPr>
      <w:r w:rsidRPr="003B0267">
        <w:rPr>
          <w:rFonts w:ascii="Arial" w:hAnsi="Arial" w:cs="Arial"/>
        </w:rPr>
        <w:t xml:space="preserve">G) Quantification of GC </w:t>
      </w:r>
      <w:proofErr w:type="spellStart"/>
      <w:r w:rsidRPr="003B0267">
        <w:rPr>
          <w:rFonts w:ascii="Arial" w:hAnsi="Arial" w:cs="Arial"/>
        </w:rPr>
        <w:t>sIPSC</w:t>
      </w:r>
      <w:proofErr w:type="spellEnd"/>
      <w:r w:rsidRPr="003B0267">
        <w:rPr>
          <w:rFonts w:ascii="Arial" w:hAnsi="Arial" w:cs="Arial"/>
        </w:rPr>
        <w:t xml:space="preserve"> amplitude before and during light stimulation in 14 month </w:t>
      </w:r>
      <w:proofErr w:type="spellStart"/>
      <w:r w:rsidRPr="003B0267">
        <w:rPr>
          <w:rFonts w:ascii="Arial" w:hAnsi="Arial" w:cs="Arial"/>
        </w:rPr>
        <w:t>Vgat</w:t>
      </w:r>
      <w:proofErr w:type="spellEnd"/>
      <w:r w:rsidRPr="003B0267">
        <w:rPr>
          <w:rFonts w:ascii="Arial" w:hAnsi="Arial" w:cs="Arial"/>
        </w:rPr>
        <w:t>-WT mice, n = 8 cells.</w:t>
      </w:r>
    </w:p>
    <w:p w14:paraId="4512CB01" w14:textId="77777777" w:rsidR="00E85A0F" w:rsidRPr="003B0267" w:rsidRDefault="00E85A0F" w:rsidP="00E85A0F">
      <w:pPr>
        <w:adjustRightInd w:val="0"/>
        <w:snapToGrid w:val="0"/>
        <w:spacing w:line="480" w:lineRule="auto"/>
        <w:jc w:val="both"/>
        <w:rPr>
          <w:rFonts w:ascii="Arial" w:hAnsi="Arial" w:cs="Arial"/>
        </w:rPr>
      </w:pPr>
      <w:r w:rsidRPr="003B0267">
        <w:rPr>
          <w:rFonts w:ascii="Arial" w:hAnsi="Arial" w:cs="Arial"/>
        </w:rPr>
        <w:t xml:space="preserve">H) Quantification of GC </w:t>
      </w:r>
      <w:proofErr w:type="spellStart"/>
      <w:r w:rsidRPr="003B0267">
        <w:rPr>
          <w:rFonts w:ascii="Arial" w:hAnsi="Arial" w:cs="Arial"/>
        </w:rPr>
        <w:t>sIPSC</w:t>
      </w:r>
      <w:proofErr w:type="spellEnd"/>
      <w:r w:rsidRPr="003B0267">
        <w:rPr>
          <w:rFonts w:ascii="Arial" w:hAnsi="Arial" w:cs="Arial"/>
        </w:rPr>
        <w:t xml:space="preserve"> amplitude before and during light stimulation in 14 month </w:t>
      </w:r>
      <w:proofErr w:type="spellStart"/>
      <w:r w:rsidRPr="003B0267">
        <w:rPr>
          <w:rFonts w:ascii="Arial" w:hAnsi="Arial" w:cs="Arial"/>
        </w:rPr>
        <w:t>Vgat</w:t>
      </w:r>
      <w:proofErr w:type="spellEnd"/>
      <w:r w:rsidRPr="003B0267">
        <w:rPr>
          <w:rFonts w:ascii="Arial" w:hAnsi="Arial" w:cs="Arial"/>
        </w:rPr>
        <w:t>-AD mice, n = 3 cells.</w:t>
      </w:r>
    </w:p>
    <w:p w14:paraId="644D460B" w14:textId="77777777" w:rsidR="00281F6D" w:rsidRPr="003B0267" w:rsidRDefault="003B0267"/>
    <w:sectPr w:rsidR="00281F6D" w:rsidRPr="003B0267" w:rsidSect="003B02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8"/>
  <w:proofState w:spelling="clean" w:grammar="clean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F6A"/>
    <w:rsid w:val="003B0267"/>
    <w:rsid w:val="00841F6A"/>
    <w:rsid w:val="00AE38CA"/>
    <w:rsid w:val="00E207D4"/>
    <w:rsid w:val="00E85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3A9E6"/>
  <w15:chartTrackingRefBased/>
  <w15:docId w15:val="{6AF5DEAB-C3A5-4656-AE96-1C50497A8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A0F"/>
    <w:pPr>
      <w:spacing w:after="0" w:line="240" w:lineRule="auto"/>
    </w:pPr>
    <w:rPr>
      <w:rFonts w:eastAsia="SimSu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396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Li, Yadong</dc:creator>
  <cp:keywords/>
  <dc:description/>
  <cp:lastModifiedBy>Revathi Thangaraj</cp:lastModifiedBy>
  <cp:revision>3</cp:revision>
  <dcterms:created xsi:type="dcterms:W3CDTF">2023-03-15T14:35:00Z</dcterms:created>
  <dcterms:modified xsi:type="dcterms:W3CDTF">2023-03-29T06:10:00Z</dcterms:modified>
</cp:coreProperties>
</file>