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35C60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581B8C8A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33EB76C8" w14:textId="77777777" w:rsidR="009936CD" w:rsidRPr="008A3130" w:rsidRDefault="009936CD" w:rsidP="009936CD">
      <w:pPr>
        <w:jc w:val="center"/>
        <w:rPr>
          <w:rFonts w:ascii="Times New Roman" w:hAnsi="Times New Roman" w:cs="Times New Roman"/>
        </w:rPr>
      </w:pPr>
    </w:p>
    <w:p w14:paraId="6B3898AA" w14:textId="77777777" w:rsidR="009936CD" w:rsidRPr="008A3130" w:rsidRDefault="009936CD" w:rsidP="009936CD">
      <w:pPr>
        <w:jc w:val="center"/>
        <w:rPr>
          <w:rFonts w:ascii="Times New Roman" w:hAnsi="Times New Roman" w:cs="Times New Roman"/>
        </w:rPr>
      </w:pPr>
      <w:r w:rsidRPr="008A3130">
        <w:rPr>
          <w:rFonts w:ascii="Times New Roman" w:hAnsi="Times New Roman" w:cs="Times New Roman"/>
          <w:noProof/>
        </w:rPr>
        <w:drawing>
          <wp:inline distT="0" distB="0" distL="0" distR="0" wp14:anchorId="2D9A5346" wp14:editId="14795DAE">
            <wp:extent cx="5274310" cy="2115185"/>
            <wp:effectExtent l="0" t="0" r="2540" b="0"/>
            <wp:docPr id="17356619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61923" name="图片 17356619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5B2EE" w14:textId="77777777" w:rsidR="009936CD" w:rsidRPr="009936CD" w:rsidRDefault="009936CD" w:rsidP="009936CD">
      <w:pPr>
        <w:rPr>
          <w:rFonts w:ascii="Times New Roman" w:hAnsi="Times New Roman" w:cs="Times New Roman"/>
          <w:b/>
          <w:bCs/>
          <w:szCs w:val="21"/>
        </w:rPr>
      </w:pPr>
      <w:r w:rsidRPr="009936CD">
        <w:rPr>
          <w:rFonts w:ascii="Times New Roman" w:hAnsi="Times New Roman" w:cs="Times New Roman"/>
          <w:b/>
          <w:bCs/>
        </w:rPr>
        <w:t>Fig.S1</w:t>
      </w:r>
      <w:r w:rsidRPr="009936CD">
        <w:rPr>
          <w:rFonts w:ascii="Times New Roman" w:hAnsi="Times New Roman" w:cs="Times New Roman"/>
        </w:rPr>
        <w:t xml:space="preserve"> </w:t>
      </w:r>
      <w:r w:rsidRPr="009936CD">
        <w:rPr>
          <w:rFonts w:ascii="Times New Roman" w:hAnsi="Times New Roman" w:cs="Times New Roman"/>
          <w:b/>
          <w:bCs/>
          <w:szCs w:val="21"/>
        </w:rPr>
        <w:t xml:space="preserve">Knockdown of </w:t>
      </w:r>
      <w:r w:rsidRPr="009936CD">
        <w:rPr>
          <w:rFonts w:ascii="Times New Roman" w:hAnsi="Times New Roman" w:cs="Times New Roman"/>
          <w:b/>
          <w:bCs/>
          <w:i/>
          <w:iCs/>
          <w:szCs w:val="21"/>
        </w:rPr>
        <w:t>CEBPG</w:t>
      </w:r>
      <w:r w:rsidRPr="009936CD">
        <w:rPr>
          <w:rFonts w:ascii="Times New Roman" w:hAnsi="Times New Roman" w:cs="Times New Roman"/>
          <w:b/>
          <w:bCs/>
          <w:szCs w:val="21"/>
        </w:rPr>
        <w:t xml:space="preserve"> inhibited OC migration.</w:t>
      </w:r>
    </w:p>
    <w:p w14:paraId="0DEE5A5C" w14:textId="77777777" w:rsidR="009936CD" w:rsidRPr="008A3130" w:rsidRDefault="009936CD" w:rsidP="009936CD">
      <w:pPr>
        <w:rPr>
          <w:rFonts w:ascii="Times New Roman" w:hAnsi="Times New Roman" w:cs="Times New Roman"/>
        </w:rPr>
      </w:pPr>
      <w:r w:rsidRPr="009936CD">
        <w:rPr>
          <w:rFonts w:ascii="Times New Roman" w:hAnsi="Times New Roman" w:cs="Times New Roman"/>
          <w:b/>
          <w:bCs/>
        </w:rPr>
        <w:t>A</w:t>
      </w:r>
      <w:r w:rsidRPr="009936CD">
        <w:rPr>
          <w:rFonts w:ascii="Times New Roman" w:hAnsi="Times New Roman" w:cs="Times New Roman"/>
        </w:rPr>
        <w:t xml:space="preserve"> and </w:t>
      </w:r>
      <w:r w:rsidRPr="009936CD">
        <w:rPr>
          <w:rFonts w:ascii="Times New Roman" w:hAnsi="Times New Roman" w:cs="Times New Roman"/>
          <w:b/>
          <w:bCs/>
        </w:rPr>
        <w:t>B</w:t>
      </w:r>
      <w:r w:rsidRPr="009936CD">
        <w:rPr>
          <w:rFonts w:ascii="Times New Roman" w:hAnsi="Times New Roman" w:cs="Times New Roman"/>
        </w:rPr>
        <w:t xml:space="preserve"> The protein expression levels of E-cadherin analyzed by Western blotting in </w:t>
      </w:r>
      <w:r w:rsidRPr="009936CD">
        <w:rPr>
          <w:rFonts w:ascii="Times New Roman" w:hAnsi="Times New Roman" w:cs="Times New Roman"/>
          <w:i/>
          <w:iCs/>
        </w:rPr>
        <w:t>CEBPG</w:t>
      </w:r>
      <w:r w:rsidRPr="009936CD">
        <w:rPr>
          <w:rFonts w:ascii="Times New Roman" w:hAnsi="Times New Roman" w:cs="Times New Roman"/>
        </w:rPr>
        <w:t>-knockdown and control A2780 and Hey OC cells. *P &lt; 0.05, **P &lt; 0.01.</w:t>
      </w:r>
    </w:p>
    <w:p w14:paraId="0C0D45AE" w14:textId="77777777" w:rsidR="009936CD" w:rsidRPr="008A3130" w:rsidRDefault="009936CD" w:rsidP="009936CD">
      <w:pPr>
        <w:jc w:val="center"/>
        <w:rPr>
          <w:rFonts w:ascii="Times New Roman" w:hAnsi="Times New Roman" w:cs="Times New Roman"/>
        </w:rPr>
      </w:pPr>
      <w:r w:rsidRPr="008A313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F0B8700" wp14:editId="4846B39C">
            <wp:extent cx="5274310" cy="6558915"/>
            <wp:effectExtent l="0" t="0" r="2540" b="0"/>
            <wp:docPr id="185417187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71875" name="图片 185417187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5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6D7E9" w14:textId="77777777" w:rsidR="009936CD" w:rsidRPr="008A3130" w:rsidRDefault="009936CD" w:rsidP="009936CD">
      <w:pPr>
        <w:rPr>
          <w:rFonts w:ascii="Times New Roman" w:hAnsi="Times New Roman" w:cs="Times New Roman"/>
          <w:b/>
          <w:bCs/>
        </w:rPr>
      </w:pPr>
      <w:r w:rsidRPr="008A3130">
        <w:rPr>
          <w:rFonts w:ascii="Times New Roman" w:hAnsi="Times New Roman" w:cs="Times New Roman"/>
          <w:b/>
          <w:bCs/>
        </w:rPr>
        <w:t xml:space="preserve">Fig. S2 </w:t>
      </w:r>
      <w:r w:rsidRPr="006C4ABA">
        <w:rPr>
          <w:rFonts w:ascii="Times New Roman" w:hAnsi="Times New Roman" w:cs="Times New Roman"/>
          <w:b/>
          <w:bCs/>
        </w:rPr>
        <w:t>CEBPG</w:t>
      </w:r>
      <w:r w:rsidRPr="008A3130">
        <w:rPr>
          <w:rFonts w:ascii="Times New Roman" w:hAnsi="Times New Roman" w:cs="Times New Roman"/>
          <w:b/>
          <w:bCs/>
        </w:rPr>
        <w:t xml:space="preserve"> plays a crucial role in regulating ferroptosis in OC</w:t>
      </w:r>
      <w:r>
        <w:rPr>
          <w:rFonts w:ascii="Times New Roman" w:hAnsi="Times New Roman" w:cs="Times New Roman"/>
          <w:b/>
          <w:bCs/>
        </w:rPr>
        <w:t>.</w:t>
      </w:r>
    </w:p>
    <w:p w14:paraId="7705EC38" w14:textId="77777777" w:rsidR="009936CD" w:rsidRPr="008A3130" w:rsidRDefault="009936CD" w:rsidP="009936CD">
      <w:pPr>
        <w:rPr>
          <w:rFonts w:ascii="Times New Roman" w:hAnsi="Times New Roman" w:cs="Times New Roman"/>
        </w:rPr>
      </w:pPr>
      <w:r w:rsidRPr="009936CD">
        <w:rPr>
          <w:rFonts w:ascii="Times New Roman" w:hAnsi="Times New Roman" w:cs="Times New Roman"/>
          <w:b/>
          <w:bCs/>
        </w:rPr>
        <w:t xml:space="preserve">A and B </w:t>
      </w:r>
      <w:r w:rsidRPr="009936CD">
        <w:rPr>
          <w:rFonts w:ascii="Times New Roman" w:hAnsi="Times New Roman" w:cs="Times New Roman"/>
        </w:rPr>
        <w:t>The</w:t>
      </w:r>
      <w:r w:rsidRPr="009936CD">
        <w:rPr>
          <w:rFonts w:ascii="Times New Roman" w:hAnsi="Times New Roman" w:cs="Times New Roman"/>
          <w:b/>
          <w:bCs/>
        </w:rPr>
        <w:t xml:space="preserve"> </w:t>
      </w:r>
      <w:r w:rsidRPr="009936CD">
        <w:rPr>
          <w:rFonts w:ascii="Times New Roman" w:hAnsi="Times New Roman" w:cs="Times New Roman"/>
        </w:rPr>
        <w:t>differential expressed genes between A2780-</w:t>
      </w:r>
      <w:r w:rsidRPr="009936CD">
        <w:rPr>
          <w:rFonts w:ascii="Times New Roman" w:hAnsi="Times New Roman" w:cs="Times New Roman"/>
          <w:i/>
          <w:iCs/>
        </w:rPr>
        <w:t>CEBPG</w:t>
      </w:r>
      <w:r w:rsidRPr="009936CD">
        <w:rPr>
          <w:rFonts w:ascii="Times New Roman" w:hAnsi="Times New Roman" w:cs="Times New Roman"/>
        </w:rPr>
        <w:t>-Sh1 and A2780-</w:t>
      </w:r>
      <w:r w:rsidRPr="009936CD">
        <w:rPr>
          <w:rFonts w:ascii="Times New Roman" w:hAnsi="Times New Roman" w:cs="Times New Roman"/>
          <w:i/>
          <w:iCs/>
        </w:rPr>
        <w:t>CEBPG</w:t>
      </w:r>
      <w:r w:rsidRPr="009936CD">
        <w:rPr>
          <w:rFonts w:ascii="Times New Roman" w:hAnsi="Times New Roman" w:cs="Times New Roman"/>
        </w:rPr>
        <w:t>-NC cells</w:t>
      </w:r>
      <w:r w:rsidRPr="009936CD">
        <w:rPr>
          <w:rFonts w:ascii="Times New Roman" w:hAnsi="Times New Roman" w:cs="Times New Roman"/>
          <w:b/>
          <w:bCs/>
        </w:rPr>
        <w:t xml:space="preserve"> </w:t>
      </w:r>
      <w:r w:rsidRPr="009936CD">
        <w:rPr>
          <w:rFonts w:ascii="Times New Roman" w:hAnsi="Times New Roman" w:cs="Times New Roman"/>
        </w:rPr>
        <w:t>analyzed by RNA-seq.</w:t>
      </w:r>
      <w:r w:rsidRPr="009936CD">
        <w:rPr>
          <w:rFonts w:ascii="Times New Roman" w:hAnsi="Times New Roman" w:cs="Times New Roman"/>
          <w:b/>
          <w:bCs/>
        </w:rPr>
        <w:t xml:space="preserve"> C </w:t>
      </w:r>
      <w:r w:rsidRPr="009936CD">
        <w:rPr>
          <w:rFonts w:ascii="Times New Roman" w:hAnsi="Times New Roman" w:cs="Times New Roman"/>
        </w:rPr>
        <w:t>The heatmap of differential expressed genes related to ferroptosis between A2780-</w:t>
      </w:r>
      <w:r w:rsidRPr="009936CD">
        <w:rPr>
          <w:rFonts w:ascii="Times New Roman" w:hAnsi="Times New Roman" w:cs="Times New Roman"/>
          <w:i/>
          <w:iCs/>
        </w:rPr>
        <w:t>CEBPG</w:t>
      </w:r>
      <w:r w:rsidRPr="009936CD">
        <w:rPr>
          <w:rFonts w:ascii="Times New Roman" w:hAnsi="Times New Roman" w:cs="Times New Roman"/>
        </w:rPr>
        <w:t>-Sh1 and A2780-</w:t>
      </w:r>
      <w:r w:rsidRPr="009936CD">
        <w:rPr>
          <w:rFonts w:ascii="Times New Roman" w:hAnsi="Times New Roman" w:cs="Times New Roman"/>
          <w:i/>
          <w:iCs/>
        </w:rPr>
        <w:t>CEBPG</w:t>
      </w:r>
      <w:r w:rsidRPr="009936CD">
        <w:rPr>
          <w:rFonts w:ascii="Times New Roman" w:hAnsi="Times New Roman" w:cs="Times New Roman"/>
        </w:rPr>
        <w:t xml:space="preserve">-NC cells. </w:t>
      </w:r>
      <w:r w:rsidRPr="009936CD">
        <w:rPr>
          <w:rFonts w:ascii="Times New Roman" w:hAnsi="Times New Roman" w:cs="Times New Roman"/>
          <w:b/>
          <w:bCs/>
        </w:rPr>
        <w:t>D</w:t>
      </w:r>
      <w:r w:rsidRPr="009936CD">
        <w:rPr>
          <w:rFonts w:ascii="Times New Roman" w:hAnsi="Times New Roman" w:cs="Times New Roman"/>
        </w:rPr>
        <w:t xml:space="preserve"> TEM analysis of </w:t>
      </w:r>
      <w:r w:rsidRPr="009936CD">
        <w:rPr>
          <w:rFonts w:ascii="Times New Roman" w:hAnsi="Times New Roman" w:cs="Times New Roman"/>
          <w:i/>
          <w:iCs/>
        </w:rPr>
        <w:t>CEBPG</w:t>
      </w:r>
      <w:r w:rsidRPr="009936CD">
        <w:rPr>
          <w:rFonts w:ascii="Times New Roman" w:hAnsi="Times New Roman" w:cs="Times New Roman"/>
        </w:rPr>
        <w:t>-Sh2 and control A2780 cells with or without Era treatment</w:t>
      </w:r>
      <w:r w:rsidRPr="009936CD">
        <w:rPr>
          <w:rFonts w:ascii="Times New Roman" w:eastAsia="宋体" w:hAnsi="Times New Roman" w:cs="Times New Roman"/>
          <w:kern w:val="0"/>
          <w:szCs w:val="21"/>
        </w:rPr>
        <w:t>, related to Fig.3B</w:t>
      </w:r>
      <w:r w:rsidRPr="009936CD">
        <w:rPr>
          <w:rFonts w:ascii="Times New Roman" w:hAnsi="Times New Roman" w:cs="Times New Roman"/>
        </w:rPr>
        <w:t xml:space="preserve">. Scale bars: 500nm and 200nm. </w:t>
      </w:r>
      <w:r w:rsidRPr="009936CD">
        <w:rPr>
          <w:rFonts w:ascii="Times New Roman" w:hAnsi="Times New Roman" w:cs="Times New Roman"/>
          <w:b/>
          <w:bCs/>
        </w:rPr>
        <w:t>E</w:t>
      </w:r>
      <w:r w:rsidRPr="009936CD">
        <w:rPr>
          <w:rFonts w:ascii="Times New Roman" w:hAnsi="Times New Roman" w:cs="Times New Roman"/>
        </w:rPr>
        <w:t xml:space="preserve"> Representative phase contrast images of </w:t>
      </w:r>
      <w:r w:rsidRPr="009936CD">
        <w:rPr>
          <w:rFonts w:ascii="Times New Roman" w:hAnsi="Times New Roman" w:cs="Times New Roman"/>
          <w:i/>
          <w:iCs/>
        </w:rPr>
        <w:t>CEBPG</w:t>
      </w:r>
      <w:r w:rsidRPr="009936CD">
        <w:rPr>
          <w:rFonts w:ascii="Times New Roman" w:hAnsi="Times New Roman" w:cs="Times New Roman"/>
        </w:rPr>
        <w:t xml:space="preserve">-knockdown and control Hey cells treated with Era alone, Era plus Ferr-1, Era plus Z-VAD or Era plus 3-MA. Scale bar: </w:t>
      </w:r>
      <w:r w:rsidRPr="009936CD">
        <w:rPr>
          <w:rFonts w:ascii="Times New Roman" w:eastAsia="等线" w:hAnsi="Times New Roman" w:cs="Times New Roman"/>
        </w:rPr>
        <w:t>100μm</w:t>
      </w:r>
      <w:r w:rsidRPr="009936CD">
        <w:rPr>
          <w:rFonts w:ascii="Times New Roman" w:hAnsi="Times New Roman" w:cs="Times New Roman"/>
        </w:rPr>
        <w:t xml:space="preserve">. </w:t>
      </w:r>
      <w:r w:rsidRPr="009936CD">
        <w:rPr>
          <w:rFonts w:ascii="Times New Roman" w:hAnsi="Times New Roman" w:cs="Times New Roman"/>
          <w:b/>
          <w:bCs/>
        </w:rPr>
        <w:t>F</w:t>
      </w:r>
      <w:r w:rsidRPr="009936CD">
        <w:rPr>
          <w:rFonts w:ascii="Times New Roman" w:hAnsi="Times New Roman" w:cs="Times New Roman"/>
        </w:rPr>
        <w:t xml:space="preserve"> Cell viability was measured after treatment with Era alone, Era plus Ferr-1, Era plus Z-VAD or Era plus 3-MA in </w:t>
      </w:r>
      <w:r w:rsidRPr="009936CD">
        <w:rPr>
          <w:rFonts w:ascii="Times New Roman" w:hAnsi="Times New Roman" w:cs="Times New Roman"/>
          <w:i/>
          <w:iCs/>
        </w:rPr>
        <w:t>CEBPG</w:t>
      </w:r>
      <w:r w:rsidRPr="009936CD">
        <w:rPr>
          <w:rFonts w:ascii="Times New Roman" w:hAnsi="Times New Roman" w:cs="Times New Roman"/>
        </w:rPr>
        <w:t xml:space="preserve">-knockdown and </w:t>
      </w:r>
      <w:r w:rsidRPr="009936CD">
        <w:rPr>
          <w:rFonts w:ascii="Times New Roman" w:hAnsi="Times New Roman" w:cs="Times New Roman"/>
          <w:i/>
          <w:iCs/>
        </w:rPr>
        <w:t>CEBPG</w:t>
      </w:r>
      <w:r w:rsidRPr="009936CD">
        <w:rPr>
          <w:rFonts w:ascii="Times New Roman" w:hAnsi="Times New Roman" w:cs="Times New Roman"/>
        </w:rPr>
        <w:t>-NC Hey cells. *P &lt; 0.05, ****P &lt; 0.0001.</w:t>
      </w:r>
    </w:p>
    <w:p w14:paraId="394413CF" w14:textId="77777777" w:rsidR="009936CD" w:rsidRPr="008A3130" w:rsidRDefault="009936CD" w:rsidP="009936CD">
      <w:pPr>
        <w:rPr>
          <w:rFonts w:ascii="Times New Roman" w:hAnsi="Times New Roman" w:cs="Times New Roman"/>
        </w:rPr>
      </w:pPr>
      <w:r w:rsidRPr="008A313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B6552BE" wp14:editId="59243284">
            <wp:extent cx="5274310" cy="3973195"/>
            <wp:effectExtent l="0" t="0" r="2540" b="8255"/>
            <wp:docPr id="148147923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79233" name="图片 14814792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8C298" w14:textId="77777777" w:rsidR="009936CD" w:rsidRPr="009936CD" w:rsidRDefault="009936CD" w:rsidP="009936CD">
      <w:pPr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9936CD">
        <w:rPr>
          <w:rFonts w:ascii="Times New Roman" w:hAnsi="Times New Roman" w:cs="Times New Roman"/>
          <w:b/>
          <w:bCs/>
          <w:szCs w:val="21"/>
        </w:rPr>
        <w:t xml:space="preserve">Fig. S3 </w:t>
      </w:r>
      <w:r w:rsidRPr="009936C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The knockdown of </w:t>
      </w:r>
      <w:r w:rsidRPr="009936CD">
        <w:rPr>
          <w:rFonts w:ascii="Times New Roman" w:eastAsia="宋体" w:hAnsi="Times New Roman" w:cs="Times New Roman"/>
          <w:b/>
          <w:bCs/>
          <w:i/>
          <w:iCs/>
          <w:kern w:val="0"/>
          <w:szCs w:val="21"/>
        </w:rPr>
        <w:t>CEBPG</w:t>
      </w:r>
      <w:r w:rsidRPr="009936C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inhibited OC progression partially by reducing </w:t>
      </w:r>
      <w:r w:rsidRPr="009936CD">
        <w:rPr>
          <w:rFonts w:ascii="Times New Roman" w:eastAsia="宋体" w:hAnsi="Times New Roman" w:cs="Times New Roman"/>
          <w:b/>
          <w:bCs/>
          <w:i/>
          <w:iCs/>
          <w:kern w:val="0"/>
          <w:szCs w:val="21"/>
        </w:rPr>
        <w:t>SLC7A11</w:t>
      </w:r>
      <w:r w:rsidRPr="009936C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expression and activating ferroptosis.</w:t>
      </w:r>
    </w:p>
    <w:p w14:paraId="620E0540" w14:textId="77777777" w:rsidR="009936CD" w:rsidRPr="008A3130" w:rsidRDefault="009936CD" w:rsidP="009936CD">
      <w:pPr>
        <w:rPr>
          <w:rFonts w:ascii="Times New Roman" w:hAnsi="Times New Roman" w:cs="Times New Roman"/>
        </w:rPr>
      </w:pPr>
      <w:proofErr w:type="gramStart"/>
      <w:r w:rsidRPr="009936CD">
        <w:rPr>
          <w:rFonts w:ascii="Times New Roman" w:eastAsia="宋体" w:hAnsi="Times New Roman" w:cs="Times New Roman"/>
          <w:b/>
          <w:bCs/>
          <w:kern w:val="0"/>
          <w:szCs w:val="21"/>
        </w:rPr>
        <w:t>A</w:t>
      </w:r>
      <w:proofErr w:type="gramEnd"/>
      <w:r w:rsidRPr="009936CD">
        <w:rPr>
          <w:rFonts w:ascii="Times New Roman" w:eastAsia="宋体" w:hAnsi="Times New Roman" w:cs="Times New Roman"/>
          <w:kern w:val="0"/>
          <w:szCs w:val="21"/>
        </w:rPr>
        <w:t xml:space="preserve"> The top 6 putative binding sites in the </w:t>
      </w:r>
      <w:r w:rsidRPr="009936CD">
        <w:rPr>
          <w:rFonts w:ascii="Times New Roman" w:eastAsia="宋体" w:hAnsi="Times New Roman" w:cs="Times New Roman"/>
          <w:i/>
          <w:iCs/>
          <w:kern w:val="0"/>
          <w:szCs w:val="21"/>
        </w:rPr>
        <w:t>SLC7A11</w:t>
      </w:r>
      <w:r w:rsidRPr="009936CD">
        <w:rPr>
          <w:rFonts w:ascii="Times New Roman" w:eastAsia="宋体" w:hAnsi="Times New Roman" w:cs="Times New Roman"/>
          <w:kern w:val="0"/>
          <w:szCs w:val="21"/>
        </w:rPr>
        <w:t xml:space="preserve"> promoter predicted in JASPAR. </w:t>
      </w:r>
      <w:r w:rsidRPr="009936CD">
        <w:rPr>
          <w:rFonts w:ascii="Times New Roman" w:eastAsia="宋体" w:hAnsi="Times New Roman" w:cs="Times New Roman"/>
          <w:b/>
          <w:bCs/>
          <w:kern w:val="0"/>
          <w:szCs w:val="21"/>
        </w:rPr>
        <w:t>B</w:t>
      </w:r>
      <w:r w:rsidRPr="009936CD">
        <w:rPr>
          <w:rFonts w:ascii="Times New Roman" w:hAnsi="Times New Roman" w:cs="Times New Roman"/>
        </w:rPr>
        <w:t xml:space="preserve"> </w:t>
      </w:r>
      <w:r w:rsidRPr="009936CD">
        <w:rPr>
          <w:rFonts w:ascii="Times New Roman" w:eastAsia="宋体" w:hAnsi="Times New Roman" w:cs="Times New Roman"/>
          <w:kern w:val="0"/>
          <w:szCs w:val="21"/>
        </w:rPr>
        <w:t>The viability of</w:t>
      </w:r>
      <w:r w:rsidRPr="009936CD">
        <w:rPr>
          <w:rFonts w:ascii="Times New Roman" w:eastAsia="宋体" w:hAnsi="Times New Roman" w:cs="Times New Roman"/>
          <w:i/>
          <w:iCs/>
          <w:kern w:val="0"/>
          <w:szCs w:val="21"/>
        </w:rPr>
        <w:t xml:space="preserve"> CEBPG</w:t>
      </w:r>
      <w:r w:rsidRPr="009936CD">
        <w:rPr>
          <w:rFonts w:ascii="Times New Roman" w:eastAsia="宋体" w:hAnsi="Times New Roman" w:cs="Times New Roman"/>
          <w:kern w:val="0"/>
          <w:szCs w:val="21"/>
        </w:rPr>
        <w:t xml:space="preserve">-knockdown Hey cells with or without </w:t>
      </w:r>
      <w:r w:rsidRPr="009936CD">
        <w:rPr>
          <w:rFonts w:ascii="Times New Roman" w:eastAsia="宋体" w:hAnsi="Times New Roman" w:cs="Times New Roman"/>
          <w:i/>
          <w:iCs/>
          <w:kern w:val="0"/>
          <w:szCs w:val="21"/>
        </w:rPr>
        <w:t>SLC7A11</w:t>
      </w:r>
      <w:r w:rsidRPr="009936CD">
        <w:rPr>
          <w:rFonts w:ascii="Times New Roman" w:eastAsia="宋体" w:hAnsi="Times New Roman" w:cs="Times New Roman"/>
          <w:kern w:val="0"/>
          <w:szCs w:val="21"/>
        </w:rPr>
        <w:t xml:space="preserve"> reexpression was assessed after treatment with Era alone or with Era and Ferr-1. </w:t>
      </w:r>
      <w:r w:rsidRPr="009936C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C </w:t>
      </w:r>
      <w:r w:rsidRPr="009936CD">
        <w:rPr>
          <w:rFonts w:ascii="Times New Roman" w:eastAsia="宋体" w:hAnsi="Times New Roman" w:cs="Times New Roman"/>
          <w:kern w:val="0"/>
          <w:szCs w:val="21"/>
        </w:rPr>
        <w:t xml:space="preserve">Representative phase contrast images of </w:t>
      </w:r>
      <w:r w:rsidRPr="009936CD">
        <w:rPr>
          <w:rFonts w:ascii="Times New Roman" w:eastAsia="宋体" w:hAnsi="Times New Roman" w:cs="Times New Roman"/>
          <w:i/>
          <w:iCs/>
          <w:kern w:val="0"/>
          <w:szCs w:val="21"/>
        </w:rPr>
        <w:t>CEBPG</w:t>
      </w:r>
      <w:r w:rsidRPr="009936CD">
        <w:rPr>
          <w:rFonts w:ascii="Times New Roman" w:eastAsia="宋体" w:hAnsi="Times New Roman" w:cs="Times New Roman"/>
          <w:kern w:val="0"/>
          <w:szCs w:val="21"/>
        </w:rPr>
        <w:t xml:space="preserve">-knockdown Hey cells treated with Era alone or combined with Ferr-1 when </w:t>
      </w:r>
      <w:r w:rsidRPr="009936CD">
        <w:rPr>
          <w:rFonts w:ascii="Times New Roman" w:eastAsia="宋体" w:hAnsi="Times New Roman" w:cs="Times New Roman"/>
          <w:i/>
          <w:iCs/>
          <w:kern w:val="0"/>
          <w:szCs w:val="21"/>
        </w:rPr>
        <w:t>SLC7A11</w:t>
      </w:r>
      <w:r w:rsidRPr="009936CD">
        <w:rPr>
          <w:rFonts w:ascii="Times New Roman" w:eastAsia="宋体" w:hAnsi="Times New Roman" w:cs="Times New Roman"/>
          <w:kern w:val="0"/>
          <w:szCs w:val="21"/>
        </w:rPr>
        <w:t xml:space="preserve"> was reexpressed. Scale bar: 100μm.</w:t>
      </w:r>
      <w:r w:rsidRPr="009936CD">
        <w:rPr>
          <w:rFonts w:ascii="Times New Roman" w:hAnsi="Times New Roman" w:cs="Times New Roman"/>
        </w:rPr>
        <w:t xml:space="preserve"> </w:t>
      </w:r>
      <w:r w:rsidRPr="009936CD">
        <w:rPr>
          <w:rFonts w:ascii="Times New Roman" w:eastAsia="宋体" w:hAnsi="Times New Roman" w:cs="Times New Roman"/>
          <w:kern w:val="0"/>
          <w:szCs w:val="21"/>
        </w:rPr>
        <w:t xml:space="preserve">*P &lt; 0.05, ****P &lt; 0.0001, </w:t>
      </w:r>
      <w:r w:rsidRPr="009936CD">
        <w:rPr>
          <w:rFonts w:ascii="Times New Roman" w:hAnsi="Times New Roman" w:cs="Times New Roman"/>
        </w:rPr>
        <w:t>ns: no significance.</w:t>
      </w:r>
    </w:p>
    <w:p w14:paraId="4EEC65C1" w14:textId="77777777" w:rsidR="009936CD" w:rsidRPr="008A3130" w:rsidRDefault="009936CD" w:rsidP="009936CD">
      <w:pPr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5CB2D695" wp14:editId="53DEE9CB">
            <wp:extent cx="5274310" cy="3708400"/>
            <wp:effectExtent l="0" t="0" r="2540" b="6350"/>
            <wp:docPr id="14496271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27191" name="图片 144962719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88077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07354FE4" w14:textId="06D3CA82" w:rsidR="009936CD" w:rsidRPr="008A3130" w:rsidRDefault="009936CD" w:rsidP="009936CD">
      <w:pPr>
        <w:rPr>
          <w:rFonts w:ascii="Times New Roman" w:hAnsi="Times New Roman" w:cs="Times New Roman"/>
          <w:b/>
          <w:bCs/>
        </w:rPr>
      </w:pPr>
      <w:r w:rsidRPr="008A3130">
        <w:rPr>
          <w:rFonts w:ascii="Times New Roman" w:hAnsi="Times New Roman" w:cs="Times New Roman"/>
          <w:b/>
          <w:bCs/>
        </w:rPr>
        <w:t xml:space="preserve">Fig. S4 </w:t>
      </w:r>
      <w:r w:rsidRPr="00C625E5">
        <w:rPr>
          <w:rFonts w:ascii="Times New Roman" w:hAnsi="Times New Roman" w:cs="Times New Roman"/>
          <w:b/>
          <w:bCs/>
        </w:rPr>
        <w:t>CEBPG</w:t>
      </w:r>
      <w:r w:rsidRPr="008A3130">
        <w:rPr>
          <w:rFonts w:ascii="Times New Roman" w:hAnsi="Times New Roman" w:cs="Times New Roman"/>
          <w:b/>
          <w:bCs/>
        </w:rPr>
        <w:t xml:space="preserve"> promoted the progression of OC in vivo</w:t>
      </w:r>
      <w:r>
        <w:rPr>
          <w:rFonts w:ascii="Times New Roman" w:hAnsi="Times New Roman" w:cs="Times New Roman"/>
          <w:b/>
          <w:bCs/>
        </w:rPr>
        <w:t>.</w:t>
      </w:r>
    </w:p>
    <w:p w14:paraId="23469E91" w14:textId="77777777" w:rsidR="009936CD" w:rsidRPr="008A3130" w:rsidRDefault="009936CD" w:rsidP="009936CD">
      <w:pPr>
        <w:rPr>
          <w:rFonts w:ascii="Times New Roman" w:hAnsi="Times New Roman" w:cs="Times New Roman"/>
        </w:rPr>
      </w:pPr>
      <w:r w:rsidRPr="008A3130">
        <w:rPr>
          <w:rFonts w:ascii="Times New Roman" w:hAnsi="Times New Roman" w:cs="Times New Roman"/>
        </w:rPr>
        <w:t xml:space="preserve"> </w:t>
      </w:r>
      <w:r w:rsidRPr="009936CD">
        <w:rPr>
          <w:rFonts w:ascii="Times New Roman" w:hAnsi="Times New Roman" w:cs="Times New Roman"/>
          <w:b/>
          <w:bCs/>
        </w:rPr>
        <w:t>A</w:t>
      </w:r>
      <w:r w:rsidRPr="009936CD">
        <w:rPr>
          <w:rFonts w:ascii="Times New Roman" w:hAnsi="Times New Roman" w:cs="Times New Roman"/>
        </w:rPr>
        <w:t xml:space="preserve"> and </w:t>
      </w:r>
      <w:r w:rsidRPr="009936CD">
        <w:rPr>
          <w:rFonts w:ascii="Times New Roman" w:hAnsi="Times New Roman" w:cs="Times New Roman"/>
          <w:b/>
          <w:bCs/>
        </w:rPr>
        <w:t>B</w:t>
      </w:r>
      <w:r w:rsidRPr="009936CD">
        <w:rPr>
          <w:rFonts w:ascii="Times New Roman" w:hAnsi="Times New Roman" w:cs="Times New Roman"/>
        </w:rPr>
        <w:t xml:space="preserve"> The protein expression levels of SLC7A11 analyzed by Western blotting in</w:t>
      </w:r>
      <w:r w:rsidRPr="009936CD">
        <w:rPr>
          <w:rFonts w:ascii="Times New Roman" w:hAnsi="Times New Roman" w:cs="Times New Roman"/>
          <w:color w:val="000000" w:themeColor="text1"/>
        </w:rPr>
        <w:t xml:space="preserve"> tumor tissues of mice seeded with</w:t>
      </w:r>
      <w:r w:rsidRPr="009936CD">
        <w:rPr>
          <w:rFonts w:ascii="Times New Roman" w:hAnsi="Times New Roman" w:cs="Times New Roman"/>
        </w:rPr>
        <w:t xml:space="preserve"> </w:t>
      </w:r>
      <w:r w:rsidRPr="009936CD">
        <w:rPr>
          <w:rFonts w:ascii="Times New Roman" w:hAnsi="Times New Roman" w:cs="Times New Roman"/>
          <w:i/>
          <w:iCs/>
        </w:rPr>
        <w:t>CEBPG</w:t>
      </w:r>
      <w:r w:rsidRPr="009936CD">
        <w:rPr>
          <w:rFonts w:ascii="Times New Roman" w:hAnsi="Times New Roman" w:cs="Times New Roman"/>
        </w:rPr>
        <w:t xml:space="preserve">-knockdown </w:t>
      </w:r>
      <w:r w:rsidRPr="009936CD">
        <w:rPr>
          <w:rFonts w:ascii="Times New Roman" w:hAnsi="Times New Roman" w:cs="Times New Roman"/>
          <w:color w:val="000000" w:themeColor="text1"/>
        </w:rPr>
        <w:t>or control A2780 cell</w:t>
      </w:r>
      <w:r w:rsidRPr="009936CD">
        <w:rPr>
          <w:rFonts w:ascii="Times New Roman" w:hAnsi="Times New Roman" w:cs="Times New Roman"/>
        </w:rPr>
        <w:t xml:space="preserve">. </w:t>
      </w:r>
      <w:r w:rsidRPr="009936CD">
        <w:rPr>
          <w:rFonts w:ascii="Times New Roman" w:hAnsi="Times New Roman" w:cs="Times New Roman"/>
          <w:b/>
          <w:bCs/>
        </w:rPr>
        <w:t>C</w:t>
      </w:r>
      <w:r w:rsidRPr="009936CD">
        <w:rPr>
          <w:rFonts w:ascii="Times New Roman" w:hAnsi="Times New Roman" w:cs="Times New Roman"/>
        </w:rPr>
        <w:t xml:space="preserve"> The relative mRNA expression levels of </w:t>
      </w:r>
      <w:r w:rsidRPr="009936CD">
        <w:rPr>
          <w:rFonts w:ascii="Times New Roman" w:hAnsi="Times New Roman" w:cs="Times New Roman"/>
          <w:i/>
          <w:iCs/>
        </w:rPr>
        <w:t>SLC7A11</w:t>
      </w:r>
      <w:r w:rsidRPr="009936CD">
        <w:rPr>
          <w:rFonts w:ascii="Times New Roman" w:hAnsi="Times New Roman" w:cs="Times New Roman"/>
        </w:rPr>
        <w:t xml:space="preserve"> analyzed by qRT-PCR in </w:t>
      </w:r>
      <w:r w:rsidRPr="009936CD">
        <w:rPr>
          <w:rFonts w:ascii="Times New Roman" w:hAnsi="Times New Roman" w:cs="Times New Roman"/>
          <w:color w:val="000000" w:themeColor="text1"/>
        </w:rPr>
        <w:t xml:space="preserve">tumor tissues of mice seeded with </w:t>
      </w:r>
      <w:r w:rsidRPr="009936CD">
        <w:rPr>
          <w:rFonts w:ascii="Times New Roman" w:hAnsi="Times New Roman" w:cs="Times New Roman"/>
          <w:i/>
          <w:iCs/>
          <w:color w:val="000000" w:themeColor="text1"/>
        </w:rPr>
        <w:t>CEBPG</w:t>
      </w:r>
      <w:r w:rsidRPr="009936CD">
        <w:rPr>
          <w:rFonts w:ascii="Times New Roman" w:hAnsi="Times New Roman" w:cs="Times New Roman"/>
          <w:color w:val="000000" w:themeColor="text1"/>
        </w:rPr>
        <w:t>-knockdown or control A2780 cells</w:t>
      </w:r>
      <w:r w:rsidRPr="009936CD">
        <w:rPr>
          <w:rFonts w:ascii="Times New Roman" w:hAnsi="Times New Roman" w:cs="Times New Roman"/>
        </w:rPr>
        <w:t>. **P &lt; 0.01, ***P &lt; 0.001.</w:t>
      </w:r>
    </w:p>
    <w:p w14:paraId="673DF81D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4F646FC3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5B207603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075C39B2" w14:textId="77777777" w:rsidR="009936CD" w:rsidRPr="008A3130" w:rsidRDefault="009936CD" w:rsidP="009936CD">
      <w:pPr>
        <w:jc w:val="center"/>
        <w:rPr>
          <w:rFonts w:ascii="Times New Roman" w:hAnsi="Times New Roman" w:cs="Times New Roman"/>
        </w:rPr>
      </w:pPr>
      <w:r w:rsidRPr="008A3130">
        <w:rPr>
          <w:rFonts w:ascii="Times New Roman" w:hAnsi="Times New Roman" w:cs="Times New Roman"/>
          <w:noProof/>
        </w:rPr>
        <w:drawing>
          <wp:inline distT="0" distB="0" distL="0" distR="0" wp14:anchorId="29BBFE85" wp14:editId="2C1FEBC4">
            <wp:extent cx="2230502" cy="1866105"/>
            <wp:effectExtent l="0" t="0" r="0" b="1270"/>
            <wp:docPr id="3569429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79" cy="188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E04A7" w14:textId="77777777" w:rsidR="009936CD" w:rsidRPr="008A3130" w:rsidRDefault="009936CD" w:rsidP="009936CD">
      <w:pPr>
        <w:rPr>
          <w:rFonts w:ascii="Times New Roman" w:hAnsi="Times New Roman" w:cs="Times New Roman"/>
          <w:b/>
          <w:bCs/>
        </w:rPr>
      </w:pPr>
      <w:r w:rsidRPr="008A3130">
        <w:rPr>
          <w:rFonts w:ascii="Times New Roman" w:hAnsi="Times New Roman" w:cs="Times New Roman"/>
          <w:b/>
          <w:bCs/>
        </w:rPr>
        <w:t>Fig. R1 The OS of patients with low/high SLC7A11 expression based on IHC analysis.</w:t>
      </w:r>
    </w:p>
    <w:p w14:paraId="32A57434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1067BA59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7664986F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0C38CBB2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79EB1865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4B13C564" w14:textId="77777777" w:rsidR="009936CD" w:rsidRPr="008A3130" w:rsidRDefault="009936CD" w:rsidP="009936CD">
      <w:pPr>
        <w:rPr>
          <w:rFonts w:ascii="Times New Roman" w:hAnsi="Times New Roman" w:cs="Times New Roman"/>
          <w:color w:val="FF0000"/>
          <w:szCs w:val="21"/>
        </w:rPr>
      </w:pPr>
      <w:r w:rsidRPr="008A3130">
        <w:rPr>
          <w:rFonts w:ascii="Times New Roman" w:hAnsi="Times New Roman" w:cs="Times New Roman"/>
          <w:b/>
          <w:bCs/>
          <w:szCs w:val="21"/>
        </w:rPr>
        <w:lastRenderedPageBreak/>
        <w:t>Supplementary Table 1.</w:t>
      </w:r>
      <w:r w:rsidRPr="008A3130">
        <w:rPr>
          <w:rFonts w:ascii="Times New Roman" w:hAnsi="Times New Roman" w:cs="Times New Roman"/>
          <w:color w:val="FF0000"/>
          <w:szCs w:val="21"/>
        </w:rPr>
        <w:t xml:space="preserve"> </w:t>
      </w:r>
    </w:p>
    <w:p w14:paraId="508859FB" w14:textId="77777777" w:rsidR="009936CD" w:rsidRPr="008A3130" w:rsidRDefault="009936CD" w:rsidP="009936CD">
      <w:pPr>
        <w:rPr>
          <w:rFonts w:ascii="Times New Roman" w:hAnsi="Times New Roman" w:cs="Times New Roman"/>
          <w:b/>
          <w:bCs/>
          <w:szCs w:val="21"/>
        </w:rPr>
      </w:pPr>
      <w:r w:rsidRPr="008A3130">
        <w:rPr>
          <w:rFonts w:ascii="Times New Roman" w:hAnsi="Times New Roman" w:cs="Times New Roman"/>
          <w:b/>
          <w:bCs/>
          <w:szCs w:val="21"/>
        </w:rPr>
        <w:t xml:space="preserve">The shRNA sequences targeting </w:t>
      </w:r>
      <w:r w:rsidRPr="00A55DC0">
        <w:rPr>
          <w:rFonts w:ascii="Times New Roman" w:hAnsi="Times New Roman" w:cs="Times New Roman"/>
          <w:b/>
          <w:bCs/>
          <w:i/>
          <w:iCs/>
          <w:szCs w:val="21"/>
        </w:rPr>
        <w:t>CEBPG</w:t>
      </w:r>
    </w:p>
    <w:tbl>
      <w:tblPr>
        <w:tblW w:w="5008" w:type="dxa"/>
        <w:tblLook w:val="04A0" w:firstRow="1" w:lastRow="0" w:firstColumn="1" w:lastColumn="0" w:noHBand="0" w:noVBand="1"/>
      </w:tblPr>
      <w:tblGrid>
        <w:gridCol w:w="1040"/>
        <w:gridCol w:w="3968"/>
      </w:tblGrid>
      <w:tr w:rsidR="009936CD" w:rsidRPr="008A3130" w14:paraId="416AB3C1" w14:textId="77777777" w:rsidTr="00FF56AC">
        <w:trPr>
          <w:trHeight w:val="295"/>
        </w:trPr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9F0C50F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39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4C47FE1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Primer sequence</w:t>
            </w:r>
          </w:p>
        </w:tc>
      </w:tr>
      <w:tr w:rsidR="009936CD" w:rsidRPr="008A3130" w14:paraId="1C0AF043" w14:textId="77777777" w:rsidTr="00FF56AC">
        <w:trPr>
          <w:trHeight w:val="286"/>
        </w:trPr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EC4DC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8A313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ShA</w:t>
            </w:r>
            <w:proofErr w:type="spellEnd"/>
          </w:p>
        </w:tc>
        <w:tc>
          <w:tcPr>
            <w:tcW w:w="39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30C47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GCCCATGGATCGAAACAGT</w:t>
            </w:r>
          </w:p>
        </w:tc>
      </w:tr>
      <w:tr w:rsidR="009936CD" w:rsidRPr="008A3130" w14:paraId="38F6A900" w14:textId="77777777" w:rsidTr="00FF56AC">
        <w:trPr>
          <w:trHeight w:val="286"/>
        </w:trPr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00677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8A313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ShB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4F20C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GACAGCAGATGGCGACAAT</w:t>
            </w:r>
          </w:p>
        </w:tc>
      </w:tr>
      <w:tr w:rsidR="009936CD" w:rsidRPr="008A3130" w14:paraId="71E76B7E" w14:textId="77777777" w:rsidTr="00FF56AC">
        <w:trPr>
          <w:trHeight w:val="286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9BE3B8A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8A313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ShC</w:t>
            </w:r>
            <w:proofErr w:type="spellEnd"/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1FF1578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GAGTCAATCAGCTCAAAGA</w:t>
            </w:r>
          </w:p>
        </w:tc>
      </w:tr>
    </w:tbl>
    <w:p w14:paraId="5613A4E0" w14:textId="77777777" w:rsidR="009936CD" w:rsidRPr="008A3130" w:rsidRDefault="009936CD" w:rsidP="009936CD">
      <w:pPr>
        <w:rPr>
          <w:rFonts w:ascii="Times New Roman" w:hAnsi="Times New Roman" w:cs="Times New Roman"/>
          <w:szCs w:val="21"/>
        </w:rPr>
      </w:pPr>
    </w:p>
    <w:p w14:paraId="4AA918FD" w14:textId="77777777" w:rsidR="009936CD" w:rsidRPr="008A3130" w:rsidRDefault="009936CD" w:rsidP="009936CD">
      <w:pPr>
        <w:rPr>
          <w:rFonts w:ascii="Times New Roman" w:hAnsi="Times New Roman" w:cs="Times New Roman"/>
          <w:b/>
          <w:bCs/>
          <w:szCs w:val="21"/>
        </w:rPr>
      </w:pPr>
    </w:p>
    <w:p w14:paraId="5430862A" w14:textId="77777777" w:rsidR="009936CD" w:rsidRPr="008A3130" w:rsidRDefault="009936CD" w:rsidP="009936CD">
      <w:pPr>
        <w:rPr>
          <w:rFonts w:ascii="Times New Roman" w:hAnsi="Times New Roman" w:cs="Times New Roman"/>
          <w:b/>
          <w:bCs/>
          <w:szCs w:val="21"/>
        </w:rPr>
      </w:pPr>
    </w:p>
    <w:p w14:paraId="6497D472" w14:textId="77777777" w:rsidR="009936CD" w:rsidRPr="008A3130" w:rsidRDefault="009936CD" w:rsidP="009936CD">
      <w:pPr>
        <w:rPr>
          <w:rFonts w:ascii="Times New Roman" w:hAnsi="Times New Roman" w:cs="Times New Roman"/>
          <w:szCs w:val="21"/>
        </w:rPr>
      </w:pPr>
      <w:r w:rsidRPr="008A3130">
        <w:rPr>
          <w:rFonts w:ascii="Times New Roman" w:hAnsi="Times New Roman" w:cs="Times New Roman"/>
          <w:b/>
          <w:bCs/>
          <w:szCs w:val="21"/>
        </w:rPr>
        <w:t>Supplementary Table 2.</w:t>
      </w:r>
      <w:r w:rsidRPr="008A3130">
        <w:rPr>
          <w:rFonts w:ascii="Times New Roman" w:hAnsi="Times New Roman" w:cs="Times New Roman"/>
          <w:szCs w:val="21"/>
        </w:rPr>
        <w:t xml:space="preserve"> </w:t>
      </w:r>
    </w:p>
    <w:p w14:paraId="2FBDF56D" w14:textId="77777777" w:rsidR="009936CD" w:rsidRPr="008A3130" w:rsidRDefault="009936CD" w:rsidP="009936CD">
      <w:pPr>
        <w:rPr>
          <w:rFonts w:ascii="Times New Roman" w:hAnsi="Times New Roman" w:cs="Times New Roman"/>
          <w:b/>
          <w:bCs/>
          <w:szCs w:val="21"/>
        </w:rPr>
      </w:pPr>
      <w:r w:rsidRPr="008A3130">
        <w:rPr>
          <w:rFonts w:ascii="Times New Roman" w:hAnsi="Times New Roman" w:cs="Times New Roman"/>
          <w:b/>
          <w:bCs/>
          <w:szCs w:val="21"/>
        </w:rPr>
        <w:t>Primer sequence</w:t>
      </w:r>
    </w:p>
    <w:p w14:paraId="257D3289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p w14:paraId="4F0886BD" w14:textId="77777777" w:rsidR="009936CD" w:rsidRPr="008A3130" w:rsidRDefault="009936CD" w:rsidP="009936CD">
      <w:pPr>
        <w:rPr>
          <w:rFonts w:ascii="Times New Roman" w:hAnsi="Times New Roman" w:cs="Times New Roman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560"/>
        <w:gridCol w:w="5953"/>
        <w:gridCol w:w="1843"/>
      </w:tblGrid>
      <w:tr w:rsidR="009936CD" w:rsidRPr="008A3130" w14:paraId="49235E12" w14:textId="77777777" w:rsidTr="00FF56AC">
        <w:trPr>
          <w:trHeight w:val="310"/>
        </w:trPr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525D9C1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Gene</w:t>
            </w:r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81F7377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Primer sequence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</w:tcPr>
          <w:p w14:paraId="199D7878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Application</w:t>
            </w:r>
          </w:p>
        </w:tc>
      </w:tr>
      <w:tr w:rsidR="009936CD" w:rsidRPr="008A3130" w14:paraId="15DBD8C1" w14:textId="77777777" w:rsidTr="00FF56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CC781" w14:textId="77777777" w:rsidR="009936CD" w:rsidRPr="00FB308F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</w:rPr>
            </w:pPr>
            <w:r w:rsidRPr="00FB308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</w:rPr>
              <w:t>CEBPG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EA070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Forward Primer: ACTCCAGGGGTGAACGGAAT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3BDDD34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qRT-PCR </w:t>
            </w:r>
          </w:p>
        </w:tc>
      </w:tr>
      <w:tr w:rsidR="009936CD" w:rsidRPr="008A3130" w14:paraId="527C120C" w14:textId="77777777" w:rsidTr="00FF56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714D1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67250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Reverse Primer: CATGGGCGAACTCTTTTTGCT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DC3F7B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9936CD" w:rsidRPr="008A3130" w14:paraId="635B9782" w14:textId="77777777" w:rsidTr="00FF56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D3152" w14:textId="77777777" w:rsidR="009936CD" w:rsidRPr="00FB308F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</w:rPr>
            </w:pPr>
            <w:r w:rsidRPr="00FB308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</w:rPr>
              <w:t>SLC7A11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A0442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Forward Primer: TCTCCAAAGGAGGTTACCTGC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AB2405A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qRT-PCR </w:t>
            </w:r>
          </w:p>
        </w:tc>
      </w:tr>
      <w:tr w:rsidR="009936CD" w:rsidRPr="008A3130" w14:paraId="5B764357" w14:textId="77777777" w:rsidTr="00FF56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035C2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B4406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Reverse Primer: AGACTCCCCTCAGTAAAGTGAC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E5D46E9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9936CD" w:rsidRPr="008A3130" w14:paraId="5B00B408" w14:textId="77777777" w:rsidTr="00FF56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02539E" w14:textId="77777777" w:rsidR="009936CD" w:rsidRPr="00FB308F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</w:rPr>
            </w:pPr>
            <w:r w:rsidRPr="00FB308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</w:rPr>
              <w:t>GAPDH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4ECDA1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Forward Primer: GGAGCGAGATCCCTCCAAAAT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3395A5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qRT-PCR </w:t>
            </w:r>
          </w:p>
        </w:tc>
      </w:tr>
      <w:tr w:rsidR="009936CD" w:rsidRPr="008A3130" w14:paraId="2F5BF44A" w14:textId="77777777" w:rsidTr="00FF56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076F9F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520300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Reverse Primer: GGCTGTTGTCATACTTCTCATGG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A49E17A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9936CD" w:rsidRPr="008A3130" w14:paraId="5FEF1C19" w14:textId="77777777" w:rsidTr="00FF56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B79518" w14:textId="77777777" w:rsidR="009936CD" w:rsidRPr="00FB308F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</w:rPr>
            </w:pPr>
            <w:r w:rsidRPr="00FB308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</w:rPr>
              <w:t>GPX4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DFAE3C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Forward Primer: GAGGCAAGACCGAAGTAAACTAC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62BF8A9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qRT-PCR </w:t>
            </w:r>
          </w:p>
        </w:tc>
      </w:tr>
      <w:tr w:rsidR="009936CD" w:rsidRPr="008A3130" w14:paraId="66191B1A" w14:textId="77777777" w:rsidTr="00FF56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15C777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921F03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Reverse Primer: CCGAACTGGTTACACGGGAA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1BC7673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9936CD" w:rsidRPr="008A3130" w14:paraId="4331804C" w14:textId="77777777" w:rsidTr="00FF56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31A210" w14:textId="77777777" w:rsidR="009936CD" w:rsidRPr="00FB308F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</w:rPr>
            </w:pPr>
            <w:r w:rsidRPr="00FB308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Cs w:val="21"/>
              </w:rPr>
              <w:t>VDAC3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23360D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Forward Primer</w:t>
            </w: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：</w:t>
            </w: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TTGTACCGAACACAGGAAAGAAG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DD5C7A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 xml:space="preserve">qRT-PCR </w:t>
            </w:r>
          </w:p>
        </w:tc>
      </w:tr>
      <w:tr w:rsidR="009936CD" w:rsidRPr="008A3130" w14:paraId="536039E8" w14:textId="77777777" w:rsidTr="00FF56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D13C47D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A65EA4B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Reverse Primer</w:t>
            </w: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：</w:t>
            </w:r>
            <w:r w:rsidRPr="008A313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  <w:t>CCCAGCCATAGATGGTTGGTC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2DA14E4" w14:textId="77777777" w:rsidR="009936CD" w:rsidRPr="008A3130" w:rsidRDefault="009936CD" w:rsidP="00FF56A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</w:tbl>
    <w:p w14:paraId="07F1C94E" w14:textId="77777777" w:rsidR="00A17EA7" w:rsidRPr="009936CD" w:rsidRDefault="00A17EA7" w:rsidP="009936CD"/>
    <w:sectPr w:rsidR="00A17EA7" w:rsidRPr="009936CD" w:rsidSect="00993916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C2F4B" w14:textId="77777777" w:rsidR="004C0A40" w:rsidRDefault="004C0A40">
      <w:r>
        <w:separator/>
      </w:r>
    </w:p>
  </w:endnote>
  <w:endnote w:type="continuationSeparator" w:id="0">
    <w:p w14:paraId="59412ABA" w14:textId="77777777" w:rsidR="004C0A40" w:rsidRDefault="004C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726965"/>
      <w:docPartObj>
        <w:docPartGallery w:val="Page Numbers (Bottom of Page)"/>
        <w:docPartUnique/>
      </w:docPartObj>
    </w:sdtPr>
    <w:sdtContent>
      <w:p w14:paraId="385BE4B3" w14:textId="77777777" w:rsidR="00670A8C" w:rsidRDefault="00CF7E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F7E49">
          <w:rPr>
            <w:noProof/>
            <w:lang w:val="zh-CN"/>
          </w:rPr>
          <w:t>4</w:t>
        </w:r>
        <w:r>
          <w:fldChar w:fldCharType="end"/>
        </w:r>
      </w:p>
    </w:sdtContent>
  </w:sdt>
  <w:p w14:paraId="386166A4" w14:textId="77777777" w:rsidR="00670A8C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2DDDA" w14:textId="77777777" w:rsidR="004C0A40" w:rsidRDefault="004C0A40">
      <w:r>
        <w:separator/>
      </w:r>
    </w:p>
  </w:footnote>
  <w:footnote w:type="continuationSeparator" w:id="0">
    <w:p w14:paraId="73D82A7E" w14:textId="77777777" w:rsidR="004C0A40" w:rsidRDefault="004C0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16"/>
    <w:rsid w:val="000033AE"/>
    <w:rsid w:val="00015408"/>
    <w:rsid w:val="00020314"/>
    <w:rsid w:val="00025BE8"/>
    <w:rsid w:val="0002637E"/>
    <w:rsid w:val="00030493"/>
    <w:rsid w:val="00035A9E"/>
    <w:rsid w:val="00035FCF"/>
    <w:rsid w:val="0003636D"/>
    <w:rsid w:val="00040C1B"/>
    <w:rsid w:val="00040C4C"/>
    <w:rsid w:val="00042470"/>
    <w:rsid w:val="00046B02"/>
    <w:rsid w:val="000537CB"/>
    <w:rsid w:val="0005478F"/>
    <w:rsid w:val="00061018"/>
    <w:rsid w:val="00065C6B"/>
    <w:rsid w:val="0007322F"/>
    <w:rsid w:val="00080CA9"/>
    <w:rsid w:val="000835AD"/>
    <w:rsid w:val="000976CC"/>
    <w:rsid w:val="000A63CD"/>
    <w:rsid w:val="000B10A8"/>
    <w:rsid w:val="000B3BB9"/>
    <w:rsid w:val="000B7DDF"/>
    <w:rsid w:val="000C5E47"/>
    <w:rsid w:val="000C6964"/>
    <w:rsid w:val="000D1070"/>
    <w:rsid w:val="000D5402"/>
    <w:rsid w:val="000E3429"/>
    <w:rsid w:val="000F3545"/>
    <w:rsid w:val="00116AC1"/>
    <w:rsid w:val="00125951"/>
    <w:rsid w:val="0012663E"/>
    <w:rsid w:val="00133C57"/>
    <w:rsid w:val="00154A65"/>
    <w:rsid w:val="00162EC1"/>
    <w:rsid w:val="001662FF"/>
    <w:rsid w:val="001675D2"/>
    <w:rsid w:val="00172901"/>
    <w:rsid w:val="00173E29"/>
    <w:rsid w:val="0018238B"/>
    <w:rsid w:val="0018392C"/>
    <w:rsid w:val="0018425B"/>
    <w:rsid w:val="00186E1F"/>
    <w:rsid w:val="00190CD4"/>
    <w:rsid w:val="00192902"/>
    <w:rsid w:val="0019459A"/>
    <w:rsid w:val="001A33CD"/>
    <w:rsid w:val="001B194D"/>
    <w:rsid w:val="001B6446"/>
    <w:rsid w:val="001B6D28"/>
    <w:rsid w:val="001C7DCD"/>
    <w:rsid w:val="001D2FCB"/>
    <w:rsid w:val="001E32D2"/>
    <w:rsid w:val="001F750F"/>
    <w:rsid w:val="002001AE"/>
    <w:rsid w:val="002016C6"/>
    <w:rsid w:val="002017F0"/>
    <w:rsid w:val="00205B84"/>
    <w:rsid w:val="002078F1"/>
    <w:rsid w:val="002176A2"/>
    <w:rsid w:val="00223A14"/>
    <w:rsid w:val="00226119"/>
    <w:rsid w:val="00230EF7"/>
    <w:rsid w:val="00234089"/>
    <w:rsid w:val="002404E9"/>
    <w:rsid w:val="00243970"/>
    <w:rsid w:val="00245E83"/>
    <w:rsid w:val="0025201E"/>
    <w:rsid w:val="00277701"/>
    <w:rsid w:val="0028445A"/>
    <w:rsid w:val="00285788"/>
    <w:rsid w:val="00285D8F"/>
    <w:rsid w:val="002877FD"/>
    <w:rsid w:val="002957A2"/>
    <w:rsid w:val="002A0C8B"/>
    <w:rsid w:val="002A0FFD"/>
    <w:rsid w:val="002A3129"/>
    <w:rsid w:val="002A525C"/>
    <w:rsid w:val="002A62EF"/>
    <w:rsid w:val="002A726E"/>
    <w:rsid w:val="002B5BA1"/>
    <w:rsid w:val="002C1EA4"/>
    <w:rsid w:val="002D08F0"/>
    <w:rsid w:val="002D4C4C"/>
    <w:rsid w:val="002D4F32"/>
    <w:rsid w:val="002D77DE"/>
    <w:rsid w:val="002E10F7"/>
    <w:rsid w:val="002E5D02"/>
    <w:rsid w:val="002E5E37"/>
    <w:rsid w:val="002E6F11"/>
    <w:rsid w:val="002F32A5"/>
    <w:rsid w:val="002F5C42"/>
    <w:rsid w:val="002F5D28"/>
    <w:rsid w:val="002F7C60"/>
    <w:rsid w:val="003001AE"/>
    <w:rsid w:val="003006E4"/>
    <w:rsid w:val="00301CC2"/>
    <w:rsid w:val="00307054"/>
    <w:rsid w:val="0031430E"/>
    <w:rsid w:val="00315B11"/>
    <w:rsid w:val="003164F6"/>
    <w:rsid w:val="00324429"/>
    <w:rsid w:val="0033370C"/>
    <w:rsid w:val="003455F3"/>
    <w:rsid w:val="0034578A"/>
    <w:rsid w:val="00346A32"/>
    <w:rsid w:val="00347349"/>
    <w:rsid w:val="00352EFD"/>
    <w:rsid w:val="0035489B"/>
    <w:rsid w:val="00357BD5"/>
    <w:rsid w:val="00357D26"/>
    <w:rsid w:val="003633D0"/>
    <w:rsid w:val="003639B9"/>
    <w:rsid w:val="0036722F"/>
    <w:rsid w:val="00370D44"/>
    <w:rsid w:val="00372ACF"/>
    <w:rsid w:val="00373E14"/>
    <w:rsid w:val="00374924"/>
    <w:rsid w:val="0038232D"/>
    <w:rsid w:val="003866FD"/>
    <w:rsid w:val="0038701D"/>
    <w:rsid w:val="003919AC"/>
    <w:rsid w:val="00392090"/>
    <w:rsid w:val="00393969"/>
    <w:rsid w:val="00394102"/>
    <w:rsid w:val="00397279"/>
    <w:rsid w:val="003A3AD6"/>
    <w:rsid w:val="003A5D77"/>
    <w:rsid w:val="003B05F0"/>
    <w:rsid w:val="003B6263"/>
    <w:rsid w:val="003C6EA2"/>
    <w:rsid w:val="003C7444"/>
    <w:rsid w:val="003D2D5F"/>
    <w:rsid w:val="003D583A"/>
    <w:rsid w:val="003E4654"/>
    <w:rsid w:val="003E4F1A"/>
    <w:rsid w:val="003E6B62"/>
    <w:rsid w:val="003F0AD2"/>
    <w:rsid w:val="003F0E40"/>
    <w:rsid w:val="003F7655"/>
    <w:rsid w:val="003F76C8"/>
    <w:rsid w:val="003F7E31"/>
    <w:rsid w:val="00403F07"/>
    <w:rsid w:val="004054F8"/>
    <w:rsid w:val="00406D82"/>
    <w:rsid w:val="00411EF7"/>
    <w:rsid w:val="00412EF3"/>
    <w:rsid w:val="00413139"/>
    <w:rsid w:val="00413723"/>
    <w:rsid w:val="00416270"/>
    <w:rsid w:val="00421B1B"/>
    <w:rsid w:val="0042411B"/>
    <w:rsid w:val="00425BA6"/>
    <w:rsid w:val="00427232"/>
    <w:rsid w:val="0043033A"/>
    <w:rsid w:val="004325CD"/>
    <w:rsid w:val="00434382"/>
    <w:rsid w:val="00443462"/>
    <w:rsid w:val="00446B76"/>
    <w:rsid w:val="00456CBB"/>
    <w:rsid w:val="0046630C"/>
    <w:rsid w:val="004753B7"/>
    <w:rsid w:val="00480B86"/>
    <w:rsid w:val="00487143"/>
    <w:rsid w:val="004946A2"/>
    <w:rsid w:val="004952DC"/>
    <w:rsid w:val="00497503"/>
    <w:rsid w:val="004A10A3"/>
    <w:rsid w:val="004A52C2"/>
    <w:rsid w:val="004A6E66"/>
    <w:rsid w:val="004B03A7"/>
    <w:rsid w:val="004B46F7"/>
    <w:rsid w:val="004B6D8B"/>
    <w:rsid w:val="004B7ED5"/>
    <w:rsid w:val="004C0A40"/>
    <w:rsid w:val="004C3C8A"/>
    <w:rsid w:val="004C70CA"/>
    <w:rsid w:val="004C7CE7"/>
    <w:rsid w:val="004D30A4"/>
    <w:rsid w:val="004D4B8C"/>
    <w:rsid w:val="004E1ED4"/>
    <w:rsid w:val="004E29E4"/>
    <w:rsid w:val="004F0E44"/>
    <w:rsid w:val="004F1DB4"/>
    <w:rsid w:val="004F2EE8"/>
    <w:rsid w:val="00503DA6"/>
    <w:rsid w:val="00507007"/>
    <w:rsid w:val="0051227E"/>
    <w:rsid w:val="00515F85"/>
    <w:rsid w:val="00533ABC"/>
    <w:rsid w:val="00541A9C"/>
    <w:rsid w:val="00551349"/>
    <w:rsid w:val="00555AEC"/>
    <w:rsid w:val="00555F74"/>
    <w:rsid w:val="00564302"/>
    <w:rsid w:val="005668A0"/>
    <w:rsid w:val="00567D24"/>
    <w:rsid w:val="00572105"/>
    <w:rsid w:val="00576982"/>
    <w:rsid w:val="0058335E"/>
    <w:rsid w:val="00594F26"/>
    <w:rsid w:val="0059654C"/>
    <w:rsid w:val="005965A7"/>
    <w:rsid w:val="00597F67"/>
    <w:rsid w:val="005A3D51"/>
    <w:rsid w:val="005B0B44"/>
    <w:rsid w:val="005B2EB1"/>
    <w:rsid w:val="005B55A9"/>
    <w:rsid w:val="005C29B3"/>
    <w:rsid w:val="005D1612"/>
    <w:rsid w:val="005D2568"/>
    <w:rsid w:val="005E23E7"/>
    <w:rsid w:val="005F09A8"/>
    <w:rsid w:val="005F2440"/>
    <w:rsid w:val="005F2F25"/>
    <w:rsid w:val="005F2FDA"/>
    <w:rsid w:val="005F51A7"/>
    <w:rsid w:val="005F6273"/>
    <w:rsid w:val="00612236"/>
    <w:rsid w:val="0061235F"/>
    <w:rsid w:val="006138F8"/>
    <w:rsid w:val="006225B0"/>
    <w:rsid w:val="006262B0"/>
    <w:rsid w:val="00627D1D"/>
    <w:rsid w:val="00630B9D"/>
    <w:rsid w:val="00632780"/>
    <w:rsid w:val="00632B7D"/>
    <w:rsid w:val="00640C99"/>
    <w:rsid w:val="0064224D"/>
    <w:rsid w:val="00643BEC"/>
    <w:rsid w:val="006521EE"/>
    <w:rsid w:val="006557B8"/>
    <w:rsid w:val="006560D2"/>
    <w:rsid w:val="00657043"/>
    <w:rsid w:val="00664E7E"/>
    <w:rsid w:val="00664F6D"/>
    <w:rsid w:val="006673E5"/>
    <w:rsid w:val="00670425"/>
    <w:rsid w:val="00673C2D"/>
    <w:rsid w:val="00675D70"/>
    <w:rsid w:val="006767E7"/>
    <w:rsid w:val="00681AC1"/>
    <w:rsid w:val="006857ED"/>
    <w:rsid w:val="00686B12"/>
    <w:rsid w:val="00697508"/>
    <w:rsid w:val="00697527"/>
    <w:rsid w:val="00697C9C"/>
    <w:rsid w:val="006A2AC2"/>
    <w:rsid w:val="006B4CD6"/>
    <w:rsid w:val="006B7814"/>
    <w:rsid w:val="006C41BA"/>
    <w:rsid w:val="006C4ABA"/>
    <w:rsid w:val="006D59CD"/>
    <w:rsid w:val="006E0F62"/>
    <w:rsid w:val="006E14D8"/>
    <w:rsid w:val="006E4A51"/>
    <w:rsid w:val="006F22D9"/>
    <w:rsid w:val="006F2AFC"/>
    <w:rsid w:val="006F3315"/>
    <w:rsid w:val="006F4AE4"/>
    <w:rsid w:val="0071129D"/>
    <w:rsid w:val="00712959"/>
    <w:rsid w:val="00712A62"/>
    <w:rsid w:val="00712E9F"/>
    <w:rsid w:val="00714739"/>
    <w:rsid w:val="007160B0"/>
    <w:rsid w:val="0071628B"/>
    <w:rsid w:val="00722F74"/>
    <w:rsid w:val="00723A1F"/>
    <w:rsid w:val="007272DA"/>
    <w:rsid w:val="007312F7"/>
    <w:rsid w:val="0075537F"/>
    <w:rsid w:val="00756E9E"/>
    <w:rsid w:val="00762A40"/>
    <w:rsid w:val="00766EBB"/>
    <w:rsid w:val="00775F40"/>
    <w:rsid w:val="00777F3E"/>
    <w:rsid w:val="00785396"/>
    <w:rsid w:val="00793F41"/>
    <w:rsid w:val="00797B06"/>
    <w:rsid w:val="00797BC6"/>
    <w:rsid w:val="007A2FA4"/>
    <w:rsid w:val="007A7A7A"/>
    <w:rsid w:val="007B0DA4"/>
    <w:rsid w:val="007B464D"/>
    <w:rsid w:val="007B6E57"/>
    <w:rsid w:val="007C2101"/>
    <w:rsid w:val="007C5BF1"/>
    <w:rsid w:val="007C5D44"/>
    <w:rsid w:val="007D7C83"/>
    <w:rsid w:val="007D7FA1"/>
    <w:rsid w:val="007E11C1"/>
    <w:rsid w:val="007E252A"/>
    <w:rsid w:val="007E5883"/>
    <w:rsid w:val="007F34B4"/>
    <w:rsid w:val="007F389C"/>
    <w:rsid w:val="007F7A7A"/>
    <w:rsid w:val="007F7BC9"/>
    <w:rsid w:val="00802B6A"/>
    <w:rsid w:val="00806966"/>
    <w:rsid w:val="008075BB"/>
    <w:rsid w:val="00807B9E"/>
    <w:rsid w:val="00811B9E"/>
    <w:rsid w:val="008128E4"/>
    <w:rsid w:val="00821037"/>
    <w:rsid w:val="0082747A"/>
    <w:rsid w:val="008329A0"/>
    <w:rsid w:val="008341B4"/>
    <w:rsid w:val="00836B0F"/>
    <w:rsid w:val="00841760"/>
    <w:rsid w:val="00841B3D"/>
    <w:rsid w:val="00842475"/>
    <w:rsid w:val="00843B31"/>
    <w:rsid w:val="00844B69"/>
    <w:rsid w:val="0084561C"/>
    <w:rsid w:val="0085232C"/>
    <w:rsid w:val="00853701"/>
    <w:rsid w:val="008575FB"/>
    <w:rsid w:val="00864DE5"/>
    <w:rsid w:val="008875DF"/>
    <w:rsid w:val="008B005A"/>
    <w:rsid w:val="008B1C92"/>
    <w:rsid w:val="008B7D02"/>
    <w:rsid w:val="008C2907"/>
    <w:rsid w:val="008C38CF"/>
    <w:rsid w:val="008C3AA3"/>
    <w:rsid w:val="008D0A77"/>
    <w:rsid w:val="008D23C8"/>
    <w:rsid w:val="0090034F"/>
    <w:rsid w:val="00902A66"/>
    <w:rsid w:val="0090559B"/>
    <w:rsid w:val="00905912"/>
    <w:rsid w:val="009103E0"/>
    <w:rsid w:val="00911501"/>
    <w:rsid w:val="00935DE7"/>
    <w:rsid w:val="00947DC6"/>
    <w:rsid w:val="00953847"/>
    <w:rsid w:val="00953F01"/>
    <w:rsid w:val="00956826"/>
    <w:rsid w:val="00961732"/>
    <w:rsid w:val="00963CE1"/>
    <w:rsid w:val="00965042"/>
    <w:rsid w:val="0097223F"/>
    <w:rsid w:val="009754A4"/>
    <w:rsid w:val="00981259"/>
    <w:rsid w:val="00982898"/>
    <w:rsid w:val="00986094"/>
    <w:rsid w:val="0099138D"/>
    <w:rsid w:val="009936CD"/>
    <w:rsid w:val="00993916"/>
    <w:rsid w:val="00995D48"/>
    <w:rsid w:val="00996866"/>
    <w:rsid w:val="009B719F"/>
    <w:rsid w:val="009C6C3E"/>
    <w:rsid w:val="009C6F0F"/>
    <w:rsid w:val="009D0E4C"/>
    <w:rsid w:val="009D2F75"/>
    <w:rsid w:val="009E2F90"/>
    <w:rsid w:val="009F1C98"/>
    <w:rsid w:val="009F215D"/>
    <w:rsid w:val="009F2B5A"/>
    <w:rsid w:val="009F47EA"/>
    <w:rsid w:val="009F5495"/>
    <w:rsid w:val="00A0444D"/>
    <w:rsid w:val="00A11550"/>
    <w:rsid w:val="00A14413"/>
    <w:rsid w:val="00A17EA7"/>
    <w:rsid w:val="00A2377B"/>
    <w:rsid w:val="00A27271"/>
    <w:rsid w:val="00A45364"/>
    <w:rsid w:val="00A454B0"/>
    <w:rsid w:val="00A45EFF"/>
    <w:rsid w:val="00A5323B"/>
    <w:rsid w:val="00A549B9"/>
    <w:rsid w:val="00A55DC0"/>
    <w:rsid w:val="00A562EA"/>
    <w:rsid w:val="00A567BE"/>
    <w:rsid w:val="00A57E5B"/>
    <w:rsid w:val="00A60A90"/>
    <w:rsid w:val="00A6429E"/>
    <w:rsid w:val="00A735C5"/>
    <w:rsid w:val="00A80FA8"/>
    <w:rsid w:val="00A8454A"/>
    <w:rsid w:val="00A86085"/>
    <w:rsid w:val="00A95EAA"/>
    <w:rsid w:val="00A963D0"/>
    <w:rsid w:val="00AA18F0"/>
    <w:rsid w:val="00AB7ED1"/>
    <w:rsid w:val="00AC422C"/>
    <w:rsid w:val="00AC44D9"/>
    <w:rsid w:val="00AC5CB2"/>
    <w:rsid w:val="00AD27C1"/>
    <w:rsid w:val="00AD2FCD"/>
    <w:rsid w:val="00AD6432"/>
    <w:rsid w:val="00AE4045"/>
    <w:rsid w:val="00AE4DB1"/>
    <w:rsid w:val="00AE5CC7"/>
    <w:rsid w:val="00AF104B"/>
    <w:rsid w:val="00AF328A"/>
    <w:rsid w:val="00AF4AA9"/>
    <w:rsid w:val="00AF5D7C"/>
    <w:rsid w:val="00B03E0E"/>
    <w:rsid w:val="00B13676"/>
    <w:rsid w:val="00B21C49"/>
    <w:rsid w:val="00B34905"/>
    <w:rsid w:val="00B35F96"/>
    <w:rsid w:val="00B44A2B"/>
    <w:rsid w:val="00B50197"/>
    <w:rsid w:val="00B516DF"/>
    <w:rsid w:val="00B52138"/>
    <w:rsid w:val="00B55412"/>
    <w:rsid w:val="00B65076"/>
    <w:rsid w:val="00B67684"/>
    <w:rsid w:val="00B80E89"/>
    <w:rsid w:val="00B904EF"/>
    <w:rsid w:val="00B91566"/>
    <w:rsid w:val="00B959CB"/>
    <w:rsid w:val="00B965A7"/>
    <w:rsid w:val="00BA4585"/>
    <w:rsid w:val="00BA7FA9"/>
    <w:rsid w:val="00BB1492"/>
    <w:rsid w:val="00BB42E8"/>
    <w:rsid w:val="00BC1A9C"/>
    <w:rsid w:val="00BC30B0"/>
    <w:rsid w:val="00BC3FFD"/>
    <w:rsid w:val="00BC46E3"/>
    <w:rsid w:val="00BC5196"/>
    <w:rsid w:val="00BD0EA5"/>
    <w:rsid w:val="00BD5135"/>
    <w:rsid w:val="00BE0545"/>
    <w:rsid w:val="00BE2544"/>
    <w:rsid w:val="00BE69C4"/>
    <w:rsid w:val="00BF318A"/>
    <w:rsid w:val="00BF6F08"/>
    <w:rsid w:val="00C007CE"/>
    <w:rsid w:val="00C018B6"/>
    <w:rsid w:val="00C024FF"/>
    <w:rsid w:val="00C07140"/>
    <w:rsid w:val="00C121DC"/>
    <w:rsid w:val="00C12919"/>
    <w:rsid w:val="00C139CD"/>
    <w:rsid w:val="00C14EF8"/>
    <w:rsid w:val="00C31577"/>
    <w:rsid w:val="00C3205F"/>
    <w:rsid w:val="00C42CDB"/>
    <w:rsid w:val="00C446DC"/>
    <w:rsid w:val="00C47DEA"/>
    <w:rsid w:val="00C53C13"/>
    <w:rsid w:val="00C54E49"/>
    <w:rsid w:val="00C556BB"/>
    <w:rsid w:val="00C578FD"/>
    <w:rsid w:val="00C622DF"/>
    <w:rsid w:val="00C625E5"/>
    <w:rsid w:val="00C65870"/>
    <w:rsid w:val="00C721BF"/>
    <w:rsid w:val="00C73A14"/>
    <w:rsid w:val="00C75384"/>
    <w:rsid w:val="00CA6210"/>
    <w:rsid w:val="00CB1EB6"/>
    <w:rsid w:val="00CB2C03"/>
    <w:rsid w:val="00CB4EC3"/>
    <w:rsid w:val="00CD4F4E"/>
    <w:rsid w:val="00CD6BDF"/>
    <w:rsid w:val="00CD77A4"/>
    <w:rsid w:val="00CE0B68"/>
    <w:rsid w:val="00CE1D85"/>
    <w:rsid w:val="00CE4145"/>
    <w:rsid w:val="00CE456A"/>
    <w:rsid w:val="00CE4C14"/>
    <w:rsid w:val="00CF5A7D"/>
    <w:rsid w:val="00CF778D"/>
    <w:rsid w:val="00CF7E49"/>
    <w:rsid w:val="00D05F3D"/>
    <w:rsid w:val="00D156BD"/>
    <w:rsid w:val="00D26DC1"/>
    <w:rsid w:val="00D3013C"/>
    <w:rsid w:val="00D350BF"/>
    <w:rsid w:val="00D44461"/>
    <w:rsid w:val="00D66867"/>
    <w:rsid w:val="00D72E0E"/>
    <w:rsid w:val="00D757A5"/>
    <w:rsid w:val="00D76E0E"/>
    <w:rsid w:val="00D77583"/>
    <w:rsid w:val="00D8136A"/>
    <w:rsid w:val="00D86106"/>
    <w:rsid w:val="00D87606"/>
    <w:rsid w:val="00D90770"/>
    <w:rsid w:val="00D95724"/>
    <w:rsid w:val="00D9765D"/>
    <w:rsid w:val="00DA057C"/>
    <w:rsid w:val="00DA0B9B"/>
    <w:rsid w:val="00DA23D7"/>
    <w:rsid w:val="00DA24EF"/>
    <w:rsid w:val="00DA5304"/>
    <w:rsid w:val="00DA5C25"/>
    <w:rsid w:val="00DB5985"/>
    <w:rsid w:val="00DC094D"/>
    <w:rsid w:val="00DC43EC"/>
    <w:rsid w:val="00DC5FDB"/>
    <w:rsid w:val="00DD2F42"/>
    <w:rsid w:val="00DD3925"/>
    <w:rsid w:val="00DD406B"/>
    <w:rsid w:val="00DF07D6"/>
    <w:rsid w:val="00DF75DD"/>
    <w:rsid w:val="00E002F8"/>
    <w:rsid w:val="00E02AC1"/>
    <w:rsid w:val="00E05D6C"/>
    <w:rsid w:val="00E14339"/>
    <w:rsid w:val="00E24C99"/>
    <w:rsid w:val="00E32909"/>
    <w:rsid w:val="00E36BAB"/>
    <w:rsid w:val="00E36DC0"/>
    <w:rsid w:val="00E45632"/>
    <w:rsid w:val="00E55B71"/>
    <w:rsid w:val="00E61389"/>
    <w:rsid w:val="00E73A1E"/>
    <w:rsid w:val="00E813B3"/>
    <w:rsid w:val="00E902BF"/>
    <w:rsid w:val="00E935FB"/>
    <w:rsid w:val="00E94C3F"/>
    <w:rsid w:val="00E97765"/>
    <w:rsid w:val="00E97DAB"/>
    <w:rsid w:val="00EA11A4"/>
    <w:rsid w:val="00EB2500"/>
    <w:rsid w:val="00EB36E9"/>
    <w:rsid w:val="00EB5819"/>
    <w:rsid w:val="00EC18B8"/>
    <w:rsid w:val="00EC26AF"/>
    <w:rsid w:val="00ED16DB"/>
    <w:rsid w:val="00ED5015"/>
    <w:rsid w:val="00ED54AA"/>
    <w:rsid w:val="00EF1061"/>
    <w:rsid w:val="00EF6F58"/>
    <w:rsid w:val="00F00E7B"/>
    <w:rsid w:val="00F01015"/>
    <w:rsid w:val="00F023C6"/>
    <w:rsid w:val="00F04F6E"/>
    <w:rsid w:val="00F05B5B"/>
    <w:rsid w:val="00F05B81"/>
    <w:rsid w:val="00F21E3E"/>
    <w:rsid w:val="00F25587"/>
    <w:rsid w:val="00F27E20"/>
    <w:rsid w:val="00F409BE"/>
    <w:rsid w:val="00F412A3"/>
    <w:rsid w:val="00F6689E"/>
    <w:rsid w:val="00F708CA"/>
    <w:rsid w:val="00F95C43"/>
    <w:rsid w:val="00FA2E71"/>
    <w:rsid w:val="00FA3554"/>
    <w:rsid w:val="00FA53B5"/>
    <w:rsid w:val="00FA7946"/>
    <w:rsid w:val="00FB3FC3"/>
    <w:rsid w:val="00FB54F7"/>
    <w:rsid w:val="00FB5C4F"/>
    <w:rsid w:val="00FB733B"/>
    <w:rsid w:val="00FC1432"/>
    <w:rsid w:val="00FC233A"/>
    <w:rsid w:val="00FC5913"/>
    <w:rsid w:val="00FD2213"/>
    <w:rsid w:val="00FD4222"/>
    <w:rsid w:val="00FD6421"/>
    <w:rsid w:val="00FD6D8E"/>
    <w:rsid w:val="00FD7153"/>
    <w:rsid w:val="00FE4FCD"/>
    <w:rsid w:val="00FE7FF7"/>
    <w:rsid w:val="00FF08C8"/>
    <w:rsid w:val="00FF21C8"/>
    <w:rsid w:val="00FF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162CB"/>
  <w15:chartTrackingRefBased/>
  <w15:docId w15:val="{68A26B81-5338-4111-8379-0620135F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16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93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93916"/>
    <w:rPr>
      <w:rFonts w:eastAsiaTheme="minorEastAsia"/>
      <w:kern w:val="2"/>
      <w:sz w:val="18"/>
      <w:szCs w:val="18"/>
      <w:lang w:val="en-US" w:eastAsia="zh-CN"/>
    </w:rPr>
  </w:style>
  <w:style w:type="character" w:styleId="a5">
    <w:name w:val="annotation reference"/>
    <w:basedOn w:val="a0"/>
    <w:uiPriority w:val="99"/>
    <w:semiHidden/>
    <w:unhideWhenUsed/>
    <w:rsid w:val="009936CD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9936CD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9936CD"/>
    <w:rPr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Chandravadhana Ramesh</dc:creator>
  <cp:keywords/>
  <dc:description/>
  <cp:lastModifiedBy>xiaocui zheng</cp:lastModifiedBy>
  <cp:revision>9</cp:revision>
  <dcterms:created xsi:type="dcterms:W3CDTF">2023-04-19T02:48:00Z</dcterms:created>
  <dcterms:modified xsi:type="dcterms:W3CDTF">2023-05-16T18:04:00Z</dcterms:modified>
</cp:coreProperties>
</file>