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FEDB48" w14:textId="317EE17C" w:rsidR="00A36B99" w:rsidRPr="00870B28" w:rsidRDefault="00870B28" w:rsidP="00A36B99">
      <w:pPr>
        <w:jc w:val="center"/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</w:pPr>
      <w:bookmarkStart w:id="0" w:name="_Hlk127718068"/>
      <w:r w:rsidRPr="00870B28"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  <w:t>Additional</w:t>
      </w:r>
      <w:r w:rsidR="00A36B99" w:rsidRPr="00870B28"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  <w:t xml:space="preserve"> information</w:t>
      </w:r>
    </w:p>
    <w:p w14:paraId="18B943D4" w14:textId="5C05579C" w:rsidR="00A36B99" w:rsidRPr="00870B28" w:rsidRDefault="00A36B99" w:rsidP="00A36B99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870B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 traditional gynecological medicine inhibits ovarian cancer progression and eliminates cancer stem cells via the LRPPRC–OXPHOS axis </w:t>
      </w:r>
      <w:bookmarkEnd w:id="0"/>
    </w:p>
    <w:p w14:paraId="166BE5E6" w14:textId="77777777" w:rsidR="00A36B99" w:rsidRPr="00870B28" w:rsidRDefault="00A36B99" w:rsidP="00A36B99">
      <w:pPr>
        <w:rPr>
          <w:rFonts w:ascii="Times New Roman" w:hAnsi="Times New Roman" w:cs="Times New Roman"/>
          <w:bCs/>
          <w:color w:val="000000" w:themeColor="text1"/>
          <w:szCs w:val="21"/>
        </w:rPr>
      </w:pPr>
      <w:bookmarkStart w:id="1" w:name="_Hlk127726746"/>
      <w:r w:rsidRPr="00870B28">
        <w:rPr>
          <w:rFonts w:ascii="Times New Roman" w:hAnsi="Times New Roman" w:cs="Times New Roman" w:hint="eastAsia"/>
          <w:bCs/>
          <w:color w:val="000000" w:themeColor="text1"/>
          <w:szCs w:val="21"/>
        </w:rPr>
        <w:t>Ruibin</w:t>
      </w:r>
      <w:r w:rsidRPr="00870B28">
        <w:rPr>
          <w:rFonts w:ascii="Times New Roman" w:hAnsi="Times New Roman" w:cs="Times New Roman"/>
          <w:bCs/>
          <w:color w:val="000000" w:themeColor="text1"/>
          <w:szCs w:val="21"/>
        </w:rPr>
        <w:t xml:space="preserve"> J</w:t>
      </w:r>
      <w:r w:rsidRPr="00870B28">
        <w:rPr>
          <w:rFonts w:ascii="Times New Roman" w:hAnsi="Times New Roman" w:cs="Times New Roman" w:hint="eastAsia"/>
          <w:bCs/>
          <w:color w:val="000000" w:themeColor="text1"/>
          <w:szCs w:val="21"/>
        </w:rPr>
        <w:t>iang</w:t>
      </w:r>
      <w:r w:rsidRPr="00870B28">
        <w:rPr>
          <w:rFonts w:ascii="Times New Roman" w:hAnsi="Times New Roman" w:cs="Times New Roman"/>
          <w:bCs/>
          <w:color w:val="000000" w:themeColor="text1"/>
          <w:szCs w:val="21"/>
          <w:vertAlign w:val="superscript"/>
        </w:rPr>
        <w:t>1</w:t>
      </w:r>
      <w:r w:rsidRPr="00870B28">
        <w:rPr>
          <w:rFonts w:ascii="Times New Roman" w:hAnsi="Times New Roman" w:cs="Times New Roman" w:hint="eastAsia"/>
          <w:bCs/>
          <w:color w:val="000000" w:themeColor="text1"/>
          <w:szCs w:val="21"/>
        </w:rPr>
        <w:t>,</w:t>
      </w:r>
      <w:r w:rsidRPr="00870B28">
        <w:rPr>
          <w:rFonts w:ascii="Times New Roman" w:hAnsi="Times New Roman" w:cs="Times New Roman"/>
          <w:bCs/>
          <w:color w:val="000000" w:themeColor="text1"/>
          <w:szCs w:val="21"/>
        </w:rPr>
        <w:t xml:space="preserve"> Zhongjian Chen</w:t>
      </w:r>
      <w:r w:rsidRPr="00870B28">
        <w:rPr>
          <w:rFonts w:ascii="Times New Roman" w:hAnsi="Times New Roman" w:cs="Times New Roman"/>
          <w:bCs/>
          <w:color w:val="000000" w:themeColor="text1"/>
          <w:szCs w:val="21"/>
          <w:vertAlign w:val="superscript"/>
        </w:rPr>
        <w:t>1</w:t>
      </w:r>
      <w:r w:rsidRPr="00870B28">
        <w:rPr>
          <w:rFonts w:ascii="Times New Roman" w:hAnsi="Times New Roman" w:cs="Times New Roman"/>
          <w:bCs/>
          <w:color w:val="000000" w:themeColor="text1"/>
          <w:szCs w:val="21"/>
        </w:rPr>
        <w:t>, Maowei Ni</w:t>
      </w:r>
      <w:r w:rsidRPr="00870B28">
        <w:rPr>
          <w:rFonts w:ascii="Times New Roman" w:hAnsi="Times New Roman" w:cs="Times New Roman"/>
          <w:bCs/>
          <w:color w:val="000000" w:themeColor="text1"/>
          <w:szCs w:val="21"/>
          <w:vertAlign w:val="superscript"/>
        </w:rPr>
        <w:t>1</w:t>
      </w:r>
      <w:r w:rsidRPr="00870B28">
        <w:rPr>
          <w:rFonts w:ascii="Times New Roman" w:hAnsi="Times New Roman" w:cs="Times New Roman"/>
          <w:bCs/>
          <w:color w:val="000000" w:themeColor="text1"/>
          <w:szCs w:val="21"/>
        </w:rPr>
        <w:t>, X</w:t>
      </w:r>
      <w:r w:rsidRPr="00870B28">
        <w:rPr>
          <w:rFonts w:ascii="Times New Roman" w:hAnsi="Times New Roman" w:cs="Times New Roman" w:hint="eastAsia"/>
          <w:bCs/>
          <w:color w:val="000000" w:themeColor="text1"/>
          <w:szCs w:val="21"/>
        </w:rPr>
        <w:t>ia</w:t>
      </w:r>
      <w:r w:rsidRPr="00870B28">
        <w:rPr>
          <w:rFonts w:ascii="Times New Roman" w:hAnsi="Times New Roman" w:cs="Times New Roman"/>
          <w:bCs/>
          <w:color w:val="000000" w:themeColor="text1"/>
          <w:szCs w:val="21"/>
        </w:rPr>
        <w:t xml:space="preserve"> L</w:t>
      </w:r>
      <w:r w:rsidRPr="00870B28">
        <w:rPr>
          <w:rFonts w:ascii="Times New Roman" w:hAnsi="Times New Roman" w:cs="Times New Roman" w:hint="eastAsia"/>
          <w:bCs/>
          <w:color w:val="000000" w:themeColor="text1"/>
          <w:szCs w:val="21"/>
        </w:rPr>
        <w:t>i</w:t>
      </w:r>
      <w:r w:rsidRPr="00870B28">
        <w:rPr>
          <w:rFonts w:ascii="Times New Roman" w:hAnsi="Times New Roman" w:cs="Times New Roman"/>
          <w:bCs/>
          <w:color w:val="000000" w:themeColor="text1"/>
          <w:szCs w:val="21"/>
          <w:vertAlign w:val="superscript"/>
        </w:rPr>
        <w:t>1</w:t>
      </w:r>
      <w:r w:rsidRPr="00870B28">
        <w:rPr>
          <w:rFonts w:ascii="Times New Roman" w:hAnsi="Times New Roman" w:cs="Times New Roman"/>
          <w:bCs/>
          <w:color w:val="000000" w:themeColor="text1"/>
          <w:szCs w:val="21"/>
        </w:rPr>
        <w:t>, Hangjie Ying</w:t>
      </w:r>
      <w:r w:rsidRPr="00870B28">
        <w:rPr>
          <w:rFonts w:ascii="Times New Roman" w:hAnsi="Times New Roman" w:cs="Times New Roman"/>
          <w:bCs/>
          <w:color w:val="000000" w:themeColor="text1"/>
          <w:szCs w:val="21"/>
          <w:vertAlign w:val="superscript"/>
        </w:rPr>
        <w:t>1</w:t>
      </w:r>
      <w:r w:rsidRPr="00870B28">
        <w:rPr>
          <w:rFonts w:ascii="Times New Roman" w:hAnsi="Times New Roman" w:cs="Times New Roman"/>
          <w:bCs/>
          <w:color w:val="000000" w:themeColor="text1"/>
          <w:szCs w:val="21"/>
        </w:rPr>
        <w:t>, Jianguo Fen</w:t>
      </w:r>
      <w:r w:rsidRPr="00870B28">
        <w:rPr>
          <w:rFonts w:ascii="Times New Roman" w:hAnsi="Times New Roman" w:cs="Times New Roman"/>
          <w:bCs/>
          <w:color w:val="000000" w:themeColor="text1"/>
          <w:szCs w:val="21"/>
          <w:vertAlign w:val="superscript"/>
        </w:rPr>
        <w:t>1</w:t>
      </w:r>
      <w:r w:rsidRPr="00870B28">
        <w:rPr>
          <w:rFonts w:ascii="Times New Roman" w:hAnsi="Times New Roman" w:cs="Times New Roman"/>
          <w:bCs/>
          <w:color w:val="000000" w:themeColor="text1"/>
          <w:szCs w:val="21"/>
        </w:rPr>
        <w:t xml:space="preserve">, </w:t>
      </w:r>
      <w:r w:rsidRPr="00870B28">
        <w:rPr>
          <w:rFonts w:ascii="Times New Roman" w:hAnsi="Times New Roman" w:cs="Times New Roman" w:hint="eastAsia"/>
          <w:bCs/>
          <w:color w:val="000000" w:themeColor="text1"/>
          <w:szCs w:val="21"/>
        </w:rPr>
        <w:t>D</w:t>
      </w:r>
      <w:r w:rsidRPr="00870B28">
        <w:rPr>
          <w:rFonts w:ascii="Times New Roman" w:hAnsi="Times New Roman" w:cs="Times New Roman"/>
          <w:bCs/>
          <w:color w:val="000000" w:themeColor="text1"/>
          <w:szCs w:val="21"/>
        </w:rPr>
        <w:t>anying Wan</w:t>
      </w:r>
      <w:r w:rsidRPr="00870B28">
        <w:rPr>
          <w:rFonts w:ascii="Times New Roman" w:hAnsi="Times New Roman" w:cs="Times New Roman"/>
          <w:bCs/>
          <w:color w:val="000000" w:themeColor="text1"/>
          <w:szCs w:val="21"/>
          <w:vertAlign w:val="superscript"/>
        </w:rPr>
        <w:t>1</w:t>
      </w:r>
      <w:r w:rsidRPr="00870B28">
        <w:rPr>
          <w:rFonts w:ascii="Times New Roman" w:hAnsi="Times New Roman" w:cs="Times New Roman"/>
          <w:bCs/>
          <w:color w:val="000000" w:themeColor="text1"/>
          <w:szCs w:val="21"/>
        </w:rPr>
        <w:t>, C</w:t>
      </w:r>
      <w:r w:rsidRPr="00870B28">
        <w:rPr>
          <w:rFonts w:ascii="Times New Roman" w:hAnsi="Times New Roman" w:cs="Times New Roman" w:hint="eastAsia"/>
          <w:bCs/>
          <w:color w:val="000000" w:themeColor="text1"/>
          <w:szCs w:val="21"/>
        </w:rPr>
        <w:t>han</w:t>
      </w:r>
      <w:r w:rsidRPr="00870B28">
        <w:rPr>
          <w:rFonts w:ascii="Times New Roman" w:hAnsi="Times New Roman" w:cs="Times New Roman"/>
          <w:bCs/>
          <w:color w:val="000000" w:themeColor="text1"/>
          <w:szCs w:val="21"/>
        </w:rPr>
        <w:t>juan Peng</w:t>
      </w:r>
      <w:r w:rsidRPr="00870B28">
        <w:rPr>
          <w:rFonts w:ascii="Times New Roman" w:hAnsi="Times New Roman" w:cs="Times New Roman"/>
          <w:bCs/>
          <w:color w:val="000000" w:themeColor="text1"/>
          <w:szCs w:val="21"/>
          <w:vertAlign w:val="superscript"/>
        </w:rPr>
        <w:t>1</w:t>
      </w:r>
      <w:r w:rsidRPr="00870B28">
        <w:rPr>
          <w:rFonts w:ascii="Times New Roman" w:hAnsi="Times New Roman" w:cs="Times New Roman"/>
          <w:bCs/>
          <w:color w:val="000000" w:themeColor="text1"/>
          <w:szCs w:val="21"/>
        </w:rPr>
        <w:t>, Wei Zhou</w:t>
      </w:r>
      <w:r w:rsidRPr="00870B28">
        <w:rPr>
          <w:rFonts w:ascii="Times New Roman" w:hAnsi="Times New Roman" w:cs="Times New Roman"/>
          <w:bCs/>
          <w:color w:val="000000" w:themeColor="text1"/>
          <w:szCs w:val="21"/>
          <w:vertAlign w:val="superscript"/>
        </w:rPr>
        <w:t xml:space="preserve">2, </w:t>
      </w:r>
      <w:r w:rsidRPr="00870B28">
        <w:rPr>
          <w:rFonts w:ascii="Times New Roman" w:hAnsi="Times New Roman" w:cs="Times New Roman" w:hint="eastAsia"/>
          <w:bCs/>
          <w:color w:val="000000" w:themeColor="text1"/>
          <w:szCs w:val="21"/>
          <w:vertAlign w:val="superscript"/>
        </w:rPr>
        <w:t>#</w:t>
      </w:r>
      <w:r w:rsidRPr="00870B28">
        <w:rPr>
          <w:rFonts w:ascii="Times New Roman" w:hAnsi="Times New Roman" w:cs="Times New Roman"/>
          <w:bCs/>
          <w:color w:val="000000" w:themeColor="text1"/>
          <w:szCs w:val="21"/>
        </w:rPr>
        <w:t>, Linhui Gu</w:t>
      </w:r>
      <w:r w:rsidRPr="00870B28">
        <w:rPr>
          <w:rFonts w:ascii="Times New Roman" w:hAnsi="Times New Roman" w:cs="Times New Roman"/>
          <w:bCs/>
          <w:color w:val="000000" w:themeColor="text1"/>
          <w:szCs w:val="21"/>
          <w:vertAlign w:val="superscript"/>
        </w:rPr>
        <w:t>1, #</w:t>
      </w:r>
      <w:bookmarkEnd w:id="1"/>
      <w:r w:rsidRPr="00870B28">
        <w:rPr>
          <w:rFonts w:ascii="Times New Roman" w:hAnsi="Times New Roman" w:cs="Times New Roman"/>
          <w:bCs/>
          <w:color w:val="000000" w:themeColor="text1"/>
          <w:szCs w:val="21"/>
        </w:rPr>
        <w:t>.</w:t>
      </w:r>
    </w:p>
    <w:p w14:paraId="445F76C8" w14:textId="77777777" w:rsidR="00A36B99" w:rsidRPr="00870B28" w:rsidRDefault="00A36B99" w:rsidP="00A36B99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D5CA269" w14:textId="77777777" w:rsidR="00A36B99" w:rsidRPr="00870B28" w:rsidRDefault="00A36B99" w:rsidP="00A36B99">
      <w:pPr>
        <w:rPr>
          <w:rFonts w:ascii="Times New Roman" w:hAnsi="Times New Roman" w:cs="Times New Roman"/>
          <w:color w:val="000000" w:themeColor="text1"/>
          <w:szCs w:val="21"/>
        </w:rPr>
      </w:pPr>
      <w:r w:rsidRPr="00870B28">
        <w:rPr>
          <w:rFonts w:ascii="Times New Roman" w:hAnsi="Times New Roman" w:cs="Times New Roman"/>
          <w:color w:val="000000" w:themeColor="text1"/>
          <w:szCs w:val="21"/>
          <w:vertAlign w:val="superscript"/>
        </w:rPr>
        <w:t>1</w:t>
      </w:r>
      <w:r w:rsidRPr="00870B28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bookmarkStart w:id="2" w:name="_Hlk138845135"/>
      <w:r w:rsidRPr="00870B28">
        <w:rPr>
          <w:rFonts w:ascii="Times New Roman" w:hAnsi="Times New Roman" w:cs="Times New Roman"/>
          <w:color w:val="000000" w:themeColor="text1"/>
          <w:szCs w:val="21"/>
        </w:rPr>
        <w:t>Zhejiang Cancer Hospital</w:t>
      </w:r>
      <w:r w:rsidRPr="00870B28">
        <w:rPr>
          <w:rFonts w:ascii="Times New Roman" w:hAnsi="Times New Roman" w:cs="Times New Roman" w:hint="eastAsia"/>
          <w:color w:val="000000" w:themeColor="text1"/>
          <w:szCs w:val="21"/>
        </w:rPr>
        <w:t>,</w:t>
      </w:r>
      <w:r w:rsidRPr="00870B28">
        <w:rPr>
          <w:rFonts w:ascii="Times New Roman" w:hAnsi="Times New Roman" w:cs="Times New Roman"/>
          <w:color w:val="000000" w:themeColor="text1"/>
          <w:szCs w:val="21"/>
        </w:rPr>
        <w:t xml:space="preserve"> Hangzhou Institute of Medicine (HIM)</w:t>
      </w:r>
      <w:r w:rsidRPr="00870B28">
        <w:rPr>
          <w:rFonts w:ascii="Times New Roman" w:hAnsi="Times New Roman" w:cs="Times New Roman" w:hint="eastAsia"/>
          <w:color w:val="000000" w:themeColor="text1"/>
          <w:szCs w:val="21"/>
        </w:rPr>
        <w:t>,</w:t>
      </w:r>
      <w:r w:rsidRPr="00870B28">
        <w:rPr>
          <w:rFonts w:ascii="Times New Roman" w:hAnsi="Times New Roman" w:cs="Times New Roman"/>
          <w:color w:val="000000" w:themeColor="text1"/>
          <w:szCs w:val="21"/>
        </w:rPr>
        <w:t xml:space="preserve"> Chinese Academy of Sciences</w:t>
      </w:r>
      <w:r w:rsidRPr="00870B28">
        <w:rPr>
          <w:rFonts w:ascii="Times New Roman" w:hAnsi="Times New Roman" w:cs="Times New Roman" w:hint="eastAsia"/>
          <w:color w:val="000000" w:themeColor="text1"/>
          <w:szCs w:val="21"/>
        </w:rPr>
        <w:t>,</w:t>
      </w:r>
      <w:r w:rsidRPr="00870B28">
        <w:rPr>
          <w:rFonts w:ascii="Times New Roman" w:hAnsi="Times New Roman" w:cs="Times New Roman"/>
          <w:color w:val="000000" w:themeColor="text1"/>
          <w:szCs w:val="21"/>
        </w:rPr>
        <w:t xml:space="preserve"> Hangzhou</w:t>
      </w:r>
      <w:r w:rsidRPr="00870B28">
        <w:rPr>
          <w:rFonts w:ascii="Times New Roman" w:hAnsi="Times New Roman" w:cs="Times New Roman" w:hint="eastAsia"/>
          <w:color w:val="000000" w:themeColor="text1"/>
          <w:szCs w:val="21"/>
        </w:rPr>
        <w:t>,</w:t>
      </w:r>
      <w:r w:rsidRPr="00870B28">
        <w:rPr>
          <w:rFonts w:ascii="Times New Roman" w:hAnsi="Times New Roman" w:cs="Times New Roman"/>
          <w:color w:val="000000" w:themeColor="text1"/>
          <w:szCs w:val="21"/>
        </w:rPr>
        <w:t xml:space="preserve"> Zhejiang 310022</w:t>
      </w:r>
      <w:r w:rsidRPr="00870B28">
        <w:rPr>
          <w:rFonts w:ascii="Times New Roman" w:hAnsi="Times New Roman" w:cs="Times New Roman" w:hint="eastAsia"/>
          <w:color w:val="000000" w:themeColor="text1"/>
          <w:szCs w:val="21"/>
        </w:rPr>
        <w:t>,</w:t>
      </w:r>
      <w:r w:rsidRPr="00870B28">
        <w:rPr>
          <w:rFonts w:ascii="Times New Roman" w:hAnsi="Times New Roman" w:cs="Times New Roman"/>
          <w:color w:val="000000" w:themeColor="text1"/>
          <w:szCs w:val="21"/>
        </w:rPr>
        <w:t xml:space="preserve"> China.</w:t>
      </w:r>
      <w:bookmarkEnd w:id="2"/>
    </w:p>
    <w:p w14:paraId="05CF6220" w14:textId="77777777" w:rsidR="00A36B99" w:rsidRPr="00870B28" w:rsidRDefault="00A36B99" w:rsidP="00A36B99">
      <w:pPr>
        <w:rPr>
          <w:rFonts w:ascii="Times New Roman" w:hAnsi="Times New Roman" w:cs="Times New Roman"/>
          <w:color w:val="000000" w:themeColor="text1"/>
          <w:szCs w:val="21"/>
        </w:rPr>
      </w:pPr>
      <w:r w:rsidRPr="00870B28">
        <w:rPr>
          <w:rFonts w:ascii="Times New Roman" w:hAnsi="Times New Roman" w:cs="Times New Roman"/>
          <w:color w:val="000000" w:themeColor="text1"/>
          <w:szCs w:val="21"/>
          <w:vertAlign w:val="superscript"/>
        </w:rPr>
        <w:t>2</w:t>
      </w:r>
      <w:r w:rsidRPr="00870B28">
        <w:rPr>
          <w:rFonts w:ascii="Times New Roman" w:hAnsi="Times New Roman" w:cs="Times New Roman"/>
          <w:color w:val="000000" w:themeColor="text1"/>
          <w:szCs w:val="21"/>
        </w:rPr>
        <w:t xml:space="preserve"> Hangzhou Institute of Medicine (HIM), Chinese Academy of Sciences, Hangzhou, Zhejiang 310022, PR China.</w:t>
      </w:r>
    </w:p>
    <w:p w14:paraId="7FF42024" w14:textId="77777777" w:rsidR="00A36B99" w:rsidRPr="00870B28" w:rsidRDefault="00A36B99" w:rsidP="00A36B99">
      <w:pPr>
        <w:rPr>
          <w:rFonts w:ascii="Times New Roman" w:hAnsi="Times New Roman" w:cs="Times New Roman"/>
          <w:color w:val="000000" w:themeColor="text1"/>
          <w:szCs w:val="21"/>
        </w:rPr>
      </w:pPr>
    </w:p>
    <w:p w14:paraId="5381FFF6" w14:textId="77777777" w:rsidR="00A36B99" w:rsidRPr="00870B28" w:rsidRDefault="00A36B99" w:rsidP="00A36B99">
      <w:pPr>
        <w:rPr>
          <w:rFonts w:ascii="Times New Roman" w:hAnsi="Times New Roman"/>
          <w:color w:val="000000" w:themeColor="text1"/>
        </w:rPr>
      </w:pPr>
    </w:p>
    <w:p w14:paraId="3D455603" w14:textId="77777777" w:rsidR="00A36B99" w:rsidRPr="00870B28" w:rsidRDefault="00A36B99" w:rsidP="00A36B99">
      <w:pPr>
        <w:rPr>
          <w:rFonts w:ascii="Times New Roman" w:hAnsi="Times New Roman"/>
          <w:color w:val="000000" w:themeColor="text1"/>
          <w:u w:val="single"/>
        </w:rPr>
      </w:pPr>
      <w:r w:rsidRPr="00870B28">
        <w:rPr>
          <w:rFonts w:ascii="Times New Roman" w:hAnsi="Times New Roman"/>
          <w:bCs/>
          <w:color w:val="000000" w:themeColor="text1"/>
          <w:vertAlign w:val="superscript"/>
        </w:rPr>
        <w:t>#</w:t>
      </w:r>
      <w:r w:rsidRPr="00870B28">
        <w:rPr>
          <w:rFonts w:ascii="Times New Roman" w:hAnsi="Times New Roman" w:hint="eastAsia"/>
          <w:bCs/>
          <w:color w:val="000000" w:themeColor="text1"/>
        </w:rPr>
        <w:t>C</w:t>
      </w:r>
      <w:r w:rsidRPr="00870B28">
        <w:rPr>
          <w:rFonts w:ascii="Times New Roman" w:hAnsi="Times New Roman"/>
          <w:bCs/>
          <w:color w:val="000000" w:themeColor="text1"/>
        </w:rPr>
        <w:t>orresponding author</w:t>
      </w:r>
      <w:r w:rsidRPr="00870B28">
        <w:rPr>
          <w:rFonts w:ascii="Times New Roman" w:hAnsi="Times New Roman" w:cs="Times New Roman"/>
          <w:color w:val="000000" w:themeColor="text1"/>
          <w:szCs w:val="21"/>
        </w:rPr>
        <w:t>: Linhui Gu</w:t>
      </w:r>
      <w:r w:rsidRPr="00870B28">
        <w:rPr>
          <w:rFonts w:ascii="Times New Roman" w:hAnsi="Times New Roman" w:cs="Times New Roman" w:hint="eastAsia"/>
          <w:color w:val="000000" w:themeColor="text1"/>
          <w:szCs w:val="21"/>
        </w:rPr>
        <w:t>,</w:t>
      </w:r>
      <w:r w:rsidRPr="00870B28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bookmarkStart w:id="3" w:name="_Hlk138845151"/>
      <w:r w:rsidRPr="00870B28">
        <w:rPr>
          <w:rFonts w:ascii="Times New Roman" w:hAnsi="Times New Roman" w:cs="Times New Roman"/>
          <w:color w:val="000000" w:themeColor="text1"/>
          <w:szCs w:val="21"/>
        </w:rPr>
        <w:t>Email:</w:t>
      </w:r>
      <w:r w:rsidRPr="00870B28">
        <w:rPr>
          <w:rFonts w:ascii="Times New Roman" w:hAnsi="Times New Roman"/>
          <w:color w:val="000000" w:themeColor="text1"/>
        </w:rPr>
        <w:t xml:space="preserve"> </w:t>
      </w:r>
      <w:hyperlink r:id="rId6" w:history="1">
        <w:r w:rsidRPr="00870B28">
          <w:rPr>
            <w:rStyle w:val="Hyperlink"/>
            <w:rFonts w:ascii="Times New Roman" w:hAnsi="Times New Roman"/>
            <w:color w:val="000000" w:themeColor="text1"/>
          </w:rPr>
          <w:t>gulh@zjcc.org.cn</w:t>
        </w:r>
      </w:hyperlink>
      <w:bookmarkEnd w:id="3"/>
    </w:p>
    <w:p w14:paraId="28017C2B" w14:textId="77777777" w:rsidR="00A36B99" w:rsidRPr="00870B28" w:rsidRDefault="00A36B99" w:rsidP="00A36B99">
      <w:pPr>
        <w:rPr>
          <w:rStyle w:val="Hyperlink"/>
          <w:color w:val="000000" w:themeColor="text1"/>
        </w:rPr>
      </w:pPr>
      <w:r w:rsidRPr="00870B28">
        <w:rPr>
          <w:rFonts w:ascii="Times New Roman" w:hAnsi="Times New Roman"/>
          <w:color w:val="000000" w:themeColor="text1"/>
        </w:rPr>
        <w:t xml:space="preserve">                   W</w:t>
      </w:r>
      <w:r w:rsidRPr="00870B28">
        <w:rPr>
          <w:rFonts w:ascii="Times New Roman" w:hAnsi="Times New Roman" w:hint="eastAsia"/>
          <w:color w:val="000000" w:themeColor="text1"/>
        </w:rPr>
        <w:t>ei</w:t>
      </w:r>
      <w:r w:rsidRPr="00870B28">
        <w:rPr>
          <w:rFonts w:ascii="Times New Roman" w:hAnsi="Times New Roman"/>
          <w:color w:val="000000" w:themeColor="text1"/>
        </w:rPr>
        <w:t xml:space="preserve"> Zhou, Email: </w:t>
      </w:r>
      <w:r w:rsidRPr="00870B28">
        <w:rPr>
          <w:rStyle w:val="Hyperlink"/>
          <w:rFonts w:ascii="Times New Roman" w:hAnsi="Times New Roman" w:cs="Times New Roman"/>
          <w:color w:val="000000" w:themeColor="text1"/>
        </w:rPr>
        <w:t>zhouwei1989@iccas.ac.cn</w:t>
      </w:r>
    </w:p>
    <w:p w14:paraId="601216D6" w14:textId="77777777" w:rsidR="00A36B99" w:rsidRPr="00870B28" w:rsidRDefault="00A36B99" w:rsidP="00C83EF7">
      <w:pPr>
        <w:jc w:val="center"/>
        <w:rPr>
          <w:color w:val="000000" w:themeColor="text1"/>
        </w:rPr>
      </w:pPr>
    </w:p>
    <w:p w14:paraId="4C351ABF" w14:textId="0DC88139" w:rsidR="00D20226" w:rsidRPr="00870B28" w:rsidRDefault="00D20226" w:rsidP="00C83EF7">
      <w:pPr>
        <w:jc w:val="center"/>
        <w:rPr>
          <w:color w:val="000000" w:themeColor="text1"/>
        </w:rPr>
      </w:pPr>
      <w:r w:rsidRPr="00870B28">
        <w:rPr>
          <w:noProof/>
          <w:color w:val="000000" w:themeColor="text1"/>
          <w:lang w:eastAsia="en-US"/>
        </w:rPr>
        <w:lastRenderedPageBreak/>
        <w:drawing>
          <wp:inline distT="0" distB="0" distL="0" distR="0" wp14:anchorId="1CC6F359" wp14:editId="0F79DDB3">
            <wp:extent cx="4528633" cy="5807075"/>
            <wp:effectExtent l="0" t="0" r="5715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6298" cy="5816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64FD3" w14:textId="488565E2" w:rsidR="00D20226" w:rsidRPr="00870B28" w:rsidRDefault="00D20226" w:rsidP="00D20226">
      <w:pPr>
        <w:rPr>
          <w:rFonts w:ascii="Times New Roman" w:hAnsi="Times New Roman" w:cs="Times New Roman"/>
          <w:color w:val="000000" w:themeColor="text1"/>
        </w:rPr>
      </w:pPr>
      <w:bookmarkStart w:id="4" w:name="_GoBack"/>
      <w:bookmarkEnd w:id="4"/>
      <w:r w:rsidRPr="00870B28">
        <w:rPr>
          <w:rFonts w:ascii="Times New Roman" w:hAnsi="Times New Roman" w:cs="Times New Roman"/>
          <w:b/>
          <w:bCs/>
          <w:color w:val="000000" w:themeColor="text1"/>
        </w:rPr>
        <w:t xml:space="preserve">Figure </w:t>
      </w:r>
      <w:r w:rsidR="00870B28">
        <w:rPr>
          <w:rFonts w:ascii="Times New Roman" w:hAnsi="Times New Roman" w:cs="Times New Roman"/>
          <w:b/>
          <w:bCs/>
          <w:color w:val="000000" w:themeColor="text1"/>
        </w:rPr>
        <w:t>S</w:t>
      </w:r>
      <w:r w:rsidRPr="00870B28">
        <w:rPr>
          <w:rFonts w:ascii="Times New Roman" w:hAnsi="Times New Roman" w:cs="Times New Roman"/>
          <w:b/>
          <w:bCs/>
          <w:color w:val="000000" w:themeColor="text1"/>
        </w:rPr>
        <w:t xml:space="preserve">1 </w:t>
      </w:r>
      <w:r w:rsidRPr="00870B28">
        <w:rPr>
          <w:rFonts w:ascii="Times New Roman" w:hAnsi="Times New Roman" w:cs="Times New Roman"/>
          <w:color w:val="000000" w:themeColor="text1"/>
        </w:rPr>
        <w:t>Mito tracker staining after A2780 cell was treated with candidate natural compounds.</w:t>
      </w:r>
    </w:p>
    <w:p w14:paraId="5E52BE28" w14:textId="77777777" w:rsidR="00D20226" w:rsidRPr="00870B28" w:rsidRDefault="00D20226" w:rsidP="00D20226">
      <w:pPr>
        <w:rPr>
          <w:color w:val="000000" w:themeColor="text1"/>
        </w:rPr>
      </w:pPr>
    </w:p>
    <w:p w14:paraId="25F5A087" w14:textId="7C59EF84" w:rsidR="00D20226" w:rsidRPr="00870B28" w:rsidRDefault="00991E8C" w:rsidP="00D20226">
      <w:pPr>
        <w:rPr>
          <w:color w:val="000000" w:themeColor="text1"/>
        </w:rPr>
      </w:pPr>
      <w:r w:rsidRPr="00870B28">
        <w:rPr>
          <w:noProof/>
          <w:color w:val="000000" w:themeColor="text1"/>
          <w:lang w:eastAsia="en-US"/>
        </w:rPr>
        <w:lastRenderedPageBreak/>
        <w:drawing>
          <wp:inline distT="0" distB="0" distL="0" distR="0" wp14:anchorId="21469EAE" wp14:editId="3A7C83AC">
            <wp:extent cx="5200650" cy="6079279"/>
            <wp:effectExtent l="0" t="0" r="0" b="0"/>
            <wp:docPr id="7076961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696137" name="图片 70769613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143" cy="608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2E5C3" w14:textId="4557BEDD" w:rsidR="00354530" w:rsidRPr="00870B28" w:rsidRDefault="00870B28" w:rsidP="00D20226">
      <w:pPr>
        <w:rPr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Fi</w:t>
      </w:r>
      <w:r w:rsidR="00354530" w:rsidRPr="00870B28">
        <w:rPr>
          <w:rFonts w:ascii="Times New Roman" w:hAnsi="Times New Roman" w:cs="Times New Roman"/>
          <w:b/>
          <w:bCs/>
          <w:color w:val="000000" w:themeColor="text1"/>
        </w:rPr>
        <w:t xml:space="preserve">gure </w:t>
      </w:r>
      <w:r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354530" w:rsidRPr="00870B28">
        <w:rPr>
          <w:rFonts w:ascii="Times New Roman" w:hAnsi="Times New Roman" w:cs="Times New Roman"/>
          <w:b/>
          <w:bCs/>
          <w:color w:val="000000" w:themeColor="text1"/>
        </w:rPr>
        <w:t xml:space="preserve">2 </w:t>
      </w:r>
      <w:r w:rsidR="00354530" w:rsidRPr="00870B28">
        <w:rPr>
          <w:rFonts w:ascii="Times New Roman" w:hAnsi="Times New Roman" w:cs="Times New Roman"/>
          <w:color w:val="000000" w:themeColor="text1"/>
        </w:rPr>
        <w:t xml:space="preserve">GAA suppresses the malignant phenotypes of </w:t>
      </w:r>
      <w:r w:rsidR="00C56EB1" w:rsidRPr="00870B28">
        <w:rPr>
          <w:rFonts w:ascii="Times New Roman" w:hAnsi="Times New Roman" w:cs="Times New Roman"/>
          <w:color w:val="000000" w:themeColor="text1"/>
        </w:rPr>
        <w:t>OC</w:t>
      </w:r>
      <w:r w:rsidR="00354530" w:rsidRPr="00870B28">
        <w:rPr>
          <w:rFonts w:ascii="Times New Roman" w:hAnsi="Times New Roman" w:cs="Times New Roman"/>
          <w:color w:val="000000" w:themeColor="text1"/>
        </w:rPr>
        <w:t xml:space="preserve"> cells </w:t>
      </w:r>
      <w:r w:rsidR="00354530" w:rsidRPr="00870B28">
        <w:rPr>
          <w:rFonts w:ascii="Times New Roman" w:hAnsi="Times New Roman" w:cs="Times New Roman"/>
          <w:i/>
          <w:color w:val="000000" w:themeColor="text1"/>
        </w:rPr>
        <w:t>in vitro</w:t>
      </w:r>
      <w:r w:rsidR="00354530" w:rsidRPr="00870B28">
        <w:rPr>
          <w:rFonts w:ascii="Times New Roman" w:hAnsi="Times New Roman" w:cs="Times New Roman"/>
          <w:color w:val="000000" w:themeColor="text1"/>
        </w:rPr>
        <w:t xml:space="preserve">. </w:t>
      </w:r>
      <w:r w:rsidR="00C56EB1" w:rsidRPr="00870B28">
        <w:rPr>
          <w:rFonts w:ascii="Times New Roman" w:hAnsi="Times New Roman" w:cs="Times New Roman"/>
          <w:color w:val="000000" w:themeColor="text1"/>
        </w:rPr>
        <w:t xml:space="preserve">(A) Wound healing assay of SKOV3 cells treated with GAA for </w:t>
      </w:r>
      <w:r w:rsidR="009579E1" w:rsidRPr="00870B28">
        <w:rPr>
          <w:rFonts w:ascii="Times New Roman" w:hAnsi="Times New Roman" w:cs="Times New Roman"/>
          <w:color w:val="000000" w:themeColor="text1"/>
        </w:rPr>
        <w:t xml:space="preserve">0 h, 24 h and </w:t>
      </w:r>
      <w:r w:rsidR="00C56EB1" w:rsidRPr="00870B28">
        <w:rPr>
          <w:rFonts w:ascii="Times New Roman" w:hAnsi="Times New Roman" w:cs="Times New Roman"/>
          <w:color w:val="000000" w:themeColor="text1"/>
        </w:rPr>
        <w:t>48 h. (B) Cell spheroidization assay of SKOV3 cells treated with GAA. (C)</w:t>
      </w:r>
      <w:r w:rsidR="00354530" w:rsidRPr="00870B2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C56EB1" w:rsidRPr="00870B28">
        <w:rPr>
          <w:rFonts w:ascii="Times New Roman" w:hAnsi="Times New Roman" w:cs="Times New Roman"/>
          <w:color w:val="000000" w:themeColor="text1"/>
        </w:rPr>
        <w:t>Clonogenic assays of SKOV3 cells treated with GAA for 48 h. (D) Flow cytometry analysis showing cell cycle changes in SKOV3 cells treated with GAA for 48 h.</w:t>
      </w:r>
    </w:p>
    <w:p w14:paraId="5BC97068" w14:textId="59EA3F63" w:rsidR="00D20226" w:rsidRPr="00870B28" w:rsidRDefault="00D20226" w:rsidP="00D20226">
      <w:pPr>
        <w:rPr>
          <w:color w:val="000000" w:themeColor="text1"/>
        </w:rPr>
      </w:pPr>
    </w:p>
    <w:p w14:paraId="0A8EB19A" w14:textId="1F40255B" w:rsidR="00D20226" w:rsidRPr="00870B28" w:rsidRDefault="00D20226" w:rsidP="00D20226">
      <w:pPr>
        <w:rPr>
          <w:color w:val="000000" w:themeColor="text1"/>
        </w:rPr>
      </w:pPr>
    </w:p>
    <w:p w14:paraId="7AE5E7AD" w14:textId="60F5CCF5" w:rsidR="00D20226" w:rsidRPr="00870B28" w:rsidRDefault="00D20226" w:rsidP="00D20226">
      <w:pPr>
        <w:rPr>
          <w:color w:val="000000" w:themeColor="text1"/>
        </w:rPr>
      </w:pPr>
    </w:p>
    <w:p w14:paraId="50C4CF9C" w14:textId="295D7023" w:rsidR="00D20226" w:rsidRPr="00870B28" w:rsidRDefault="00D20226" w:rsidP="00D20226">
      <w:pPr>
        <w:rPr>
          <w:color w:val="000000" w:themeColor="text1"/>
        </w:rPr>
      </w:pPr>
    </w:p>
    <w:p w14:paraId="00A3A7BD" w14:textId="2166B9E8" w:rsidR="00D20226" w:rsidRPr="00870B28" w:rsidRDefault="00D20226" w:rsidP="00D20226">
      <w:pPr>
        <w:rPr>
          <w:color w:val="000000" w:themeColor="text1"/>
        </w:rPr>
      </w:pPr>
    </w:p>
    <w:p w14:paraId="7CF6AE41" w14:textId="2B7E4098" w:rsidR="00D20226" w:rsidRPr="00870B28" w:rsidRDefault="00C56EB1" w:rsidP="00D20226">
      <w:pPr>
        <w:rPr>
          <w:color w:val="000000" w:themeColor="text1"/>
        </w:rPr>
      </w:pPr>
      <w:r w:rsidRPr="00870B28">
        <w:rPr>
          <w:noProof/>
          <w:color w:val="000000" w:themeColor="text1"/>
          <w:lang w:eastAsia="en-US"/>
        </w:rPr>
        <w:lastRenderedPageBreak/>
        <w:drawing>
          <wp:inline distT="0" distB="0" distL="0" distR="0" wp14:anchorId="2580C3C3" wp14:editId="262C5339">
            <wp:extent cx="5257800" cy="3154680"/>
            <wp:effectExtent l="0" t="0" r="0" b="7620"/>
            <wp:docPr id="60967188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671884" name="图片 60967188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9240" cy="3155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4ED31" w14:textId="34367A19" w:rsidR="00D20226" w:rsidRPr="00870B28" w:rsidRDefault="00C56EB1" w:rsidP="00D20226">
      <w:pPr>
        <w:rPr>
          <w:rFonts w:ascii="Times New Roman" w:hAnsi="Times New Roman" w:cs="Times New Roman"/>
          <w:color w:val="000000" w:themeColor="text1"/>
        </w:rPr>
      </w:pPr>
      <w:r w:rsidRPr="00870B28">
        <w:rPr>
          <w:rFonts w:ascii="Times New Roman" w:hAnsi="Times New Roman" w:cs="Times New Roman"/>
          <w:b/>
          <w:bCs/>
          <w:color w:val="000000" w:themeColor="text1"/>
        </w:rPr>
        <w:t xml:space="preserve">Figure </w:t>
      </w:r>
      <w:r w:rsidR="00870B28">
        <w:rPr>
          <w:rFonts w:ascii="Times New Roman" w:hAnsi="Times New Roman" w:cs="Times New Roman"/>
          <w:b/>
          <w:bCs/>
          <w:color w:val="000000" w:themeColor="text1"/>
        </w:rPr>
        <w:t>S</w:t>
      </w:r>
      <w:r w:rsidRPr="00870B28">
        <w:rPr>
          <w:rFonts w:ascii="Times New Roman" w:hAnsi="Times New Roman" w:cs="Times New Roman"/>
          <w:b/>
          <w:bCs/>
          <w:color w:val="000000" w:themeColor="text1"/>
        </w:rPr>
        <w:t xml:space="preserve">3 </w:t>
      </w:r>
      <w:r w:rsidRPr="00870B28">
        <w:rPr>
          <w:rFonts w:ascii="Times New Roman" w:hAnsi="Times New Roman" w:cs="Times New Roman"/>
          <w:color w:val="000000" w:themeColor="text1"/>
        </w:rPr>
        <w:t xml:space="preserve">GAA suppresses the </w:t>
      </w:r>
      <w:r w:rsidR="00453352" w:rsidRPr="00870B28">
        <w:rPr>
          <w:rFonts w:ascii="Times New Roman" w:hAnsi="Times New Roman" w:cs="Times New Roman"/>
          <w:color w:val="000000" w:themeColor="text1"/>
        </w:rPr>
        <w:t xml:space="preserve">proliferation of OC </w:t>
      </w:r>
      <w:r w:rsidR="00A36B99" w:rsidRPr="00870B28">
        <w:rPr>
          <w:rFonts w:ascii="Times New Roman" w:hAnsi="Times New Roman" w:cs="Times New Roman"/>
          <w:color w:val="000000" w:themeColor="text1"/>
        </w:rPr>
        <w:t xml:space="preserve">but </w:t>
      </w:r>
      <w:r w:rsidR="00453352" w:rsidRPr="00870B28">
        <w:rPr>
          <w:rFonts w:ascii="Times New Roman" w:hAnsi="Times New Roman" w:cs="Times New Roman"/>
          <w:color w:val="000000" w:themeColor="text1"/>
        </w:rPr>
        <w:t>not apoptotic. (AB) Flow cytometry analysis showing cell apoptosis changes in OC cells treated with GAA for 48 h</w:t>
      </w:r>
      <w:r w:rsidR="003F5484" w:rsidRPr="00870B28">
        <w:rPr>
          <w:rFonts w:ascii="Times New Roman" w:hAnsi="Times New Roman" w:cs="Times New Roman"/>
          <w:color w:val="000000" w:themeColor="text1"/>
        </w:rPr>
        <w:t>.</w:t>
      </w:r>
    </w:p>
    <w:p w14:paraId="61946385" w14:textId="77777777" w:rsidR="00453352" w:rsidRPr="00870B28" w:rsidRDefault="00453352" w:rsidP="00D20226">
      <w:pPr>
        <w:rPr>
          <w:color w:val="000000" w:themeColor="text1"/>
        </w:rPr>
      </w:pPr>
    </w:p>
    <w:p w14:paraId="36B4E8C5" w14:textId="77777777" w:rsidR="00453352" w:rsidRPr="00870B28" w:rsidRDefault="00453352" w:rsidP="00D20226">
      <w:pPr>
        <w:rPr>
          <w:color w:val="000000" w:themeColor="text1"/>
        </w:rPr>
      </w:pPr>
    </w:p>
    <w:p w14:paraId="5ABCE2B1" w14:textId="77777777" w:rsidR="00453352" w:rsidRPr="00870B28" w:rsidRDefault="00453352" w:rsidP="00D20226">
      <w:pPr>
        <w:rPr>
          <w:color w:val="000000" w:themeColor="text1"/>
        </w:rPr>
      </w:pPr>
    </w:p>
    <w:p w14:paraId="317ACA08" w14:textId="2755E9C3" w:rsidR="00A44818" w:rsidRPr="00870B28" w:rsidRDefault="00C83EF7" w:rsidP="00C83EF7">
      <w:pPr>
        <w:jc w:val="center"/>
        <w:rPr>
          <w:color w:val="000000" w:themeColor="text1"/>
        </w:rPr>
      </w:pPr>
      <w:r w:rsidRPr="00870B28">
        <w:rPr>
          <w:noProof/>
          <w:color w:val="000000" w:themeColor="text1"/>
          <w:lang w:eastAsia="en-US"/>
        </w:rPr>
        <w:drawing>
          <wp:inline distT="0" distB="0" distL="0" distR="0" wp14:anchorId="400AD001" wp14:editId="5CBEA802">
            <wp:extent cx="3076807" cy="106984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077" cy="1085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53FF8" w14:textId="548B4FBA" w:rsidR="00C83EF7" w:rsidRPr="00870B28" w:rsidRDefault="00C83EF7" w:rsidP="00C83EF7">
      <w:pPr>
        <w:rPr>
          <w:rFonts w:ascii="Times New Roman" w:hAnsi="Times New Roman" w:cs="Times New Roman"/>
          <w:color w:val="000000" w:themeColor="text1"/>
        </w:rPr>
      </w:pPr>
      <w:r w:rsidRPr="00870B28">
        <w:rPr>
          <w:rFonts w:ascii="Times New Roman" w:hAnsi="Times New Roman" w:cs="Times New Roman"/>
          <w:b/>
          <w:bCs/>
          <w:color w:val="000000" w:themeColor="text1"/>
        </w:rPr>
        <w:t xml:space="preserve">Figure </w:t>
      </w:r>
      <w:r w:rsidR="00870B28"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354530" w:rsidRPr="00870B28">
        <w:rPr>
          <w:rFonts w:ascii="Times New Roman" w:hAnsi="Times New Roman" w:cs="Times New Roman"/>
          <w:b/>
          <w:bCs/>
          <w:color w:val="000000" w:themeColor="text1"/>
        </w:rPr>
        <w:t>4</w:t>
      </w:r>
      <w:r w:rsidRPr="00870B28">
        <w:rPr>
          <w:rFonts w:ascii="Times New Roman" w:hAnsi="Times New Roman" w:cs="Times New Roman"/>
          <w:color w:val="000000" w:themeColor="text1"/>
        </w:rPr>
        <w:t xml:space="preserve"> RT-PCR detected the levels of OXPHOS related genes after A2780 cell treated with Bcl-2 inhibitor</w:t>
      </w:r>
      <w:r w:rsidR="002605EB" w:rsidRPr="00870B28">
        <w:rPr>
          <w:rFonts w:ascii="Times New Roman" w:hAnsi="Times New Roman" w:cs="Times New Roman"/>
          <w:color w:val="000000" w:themeColor="text1"/>
        </w:rPr>
        <w:t xml:space="preserve"> </w:t>
      </w:r>
      <w:r w:rsidRPr="00870B28">
        <w:rPr>
          <w:rFonts w:ascii="Times New Roman" w:hAnsi="Times New Roman" w:cs="Times New Roman"/>
          <w:color w:val="000000" w:themeColor="text1"/>
        </w:rPr>
        <w:t>(ABF737).</w:t>
      </w:r>
    </w:p>
    <w:p w14:paraId="68D63858" w14:textId="19404C9D" w:rsidR="002605EB" w:rsidRPr="00870B28" w:rsidRDefault="002605EB" w:rsidP="00C83EF7">
      <w:pPr>
        <w:rPr>
          <w:rFonts w:ascii="Times New Roman" w:hAnsi="Times New Roman" w:cs="Times New Roman"/>
          <w:color w:val="000000" w:themeColor="text1"/>
        </w:rPr>
      </w:pPr>
    </w:p>
    <w:p w14:paraId="52C7EE7D" w14:textId="5B1507E0" w:rsidR="002605EB" w:rsidRPr="00870B28" w:rsidRDefault="002605EB" w:rsidP="00C83EF7">
      <w:pPr>
        <w:rPr>
          <w:rFonts w:ascii="Times New Roman" w:hAnsi="Times New Roman" w:cs="Times New Roman"/>
          <w:color w:val="000000" w:themeColor="text1"/>
        </w:rPr>
      </w:pPr>
    </w:p>
    <w:p w14:paraId="50DC0DBE" w14:textId="2508050C" w:rsidR="002605EB" w:rsidRPr="00870B28" w:rsidRDefault="002605EB" w:rsidP="00C83EF7">
      <w:pPr>
        <w:rPr>
          <w:rFonts w:ascii="Times New Roman" w:hAnsi="Times New Roman" w:cs="Times New Roman"/>
          <w:color w:val="000000" w:themeColor="text1"/>
        </w:rPr>
      </w:pPr>
    </w:p>
    <w:p w14:paraId="3FB65ABA" w14:textId="77777777" w:rsidR="002605EB" w:rsidRPr="00870B28" w:rsidRDefault="002605EB" w:rsidP="00C83EF7">
      <w:pPr>
        <w:rPr>
          <w:rFonts w:ascii="Times New Roman" w:hAnsi="Times New Roman" w:cs="Times New Roman"/>
          <w:color w:val="000000" w:themeColor="text1"/>
        </w:rPr>
      </w:pPr>
    </w:p>
    <w:p w14:paraId="10D47020" w14:textId="37F72D6C" w:rsidR="002605EB" w:rsidRPr="00870B28" w:rsidRDefault="00354530" w:rsidP="00C83EF7">
      <w:pPr>
        <w:rPr>
          <w:rFonts w:ascii="Times New Roman" w:hAnsi="Times New Roman" w:cs="Times New Roman"/>
          <w:color w:val="000000" w:themeColor="text1"/>
        </w:rPr>
      </w:pPr>
      <w:r w:rsidRPr="00870B28">
        <w:rPr>
          <w:rFonts w:ascii="Times New Roman" w:hAnsi="Times New Roman" w:cs="Times New Roman"/>
          <w:noProof/>
          <w:color w:val="000000" w:themeColor="text1"/>
          <w:lang w:eastAsia="en-US"/>
        </w:rPr>
        <w:lastRenderedPageBreak/>
        <w:drawing>
          <wp:inline distT="0" distB="0" distL="0" distR="0" wp14:anchorId="209667B2" wp14:editId="3C5F8C1B">
            <wp:extent cx="5273675" cy="2850635"/>
            <wp:effectExtent l="0" t="0" r="3175" b="6985"/>
            <wp:docPr id="6534003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400312" name="图片 6534003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537" cy="2857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55093" w14:textId="0BEC9F0F" w:rsidR="002605EB" w:rsidRPr="00870B28" w:rsidRDefault="002605EB" w:rsidP="002605EB">
      <w:pPr>
        <w:ind w:left="105" w:hangingChars="50" w:hanging="105"/>
        <w:rPr>
          <w:rFonts w:ascii="Times New Roman" w:hAnsi="Times New Roman" w:cs="Times New Roman"/>
          <w:color w:val="000000" w:themeColor="text1"/>
        </w:rPr>
      </w:pPr>
      <w:r w:rsidRPr="00870B28">
        <w:rPr>
          <w:rFonts w:ascii="Times New Roman" w:hAnsi="Times New Roman" w:cs="Times New Roman"/>
          <w:b/>
          <w:bCs/>
          <w:color w:val="000000" w:themeColor="text1"/>
        </w:rPr>
        <w:t xml:space="preserve">Figure </w:t>
      </w:r>
      <w:r w:rsidR="00870B28"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354530" w:rsidRPr="00870B28">
        <w:rPr>
          <w:rFonts w:ascii="Times New Roman" w:hAnsi="Times New Roman" w:cs="Times New Roman"/>
          <w:b/>
          <w:bCs/>
          <w:color w:val="000000" w:themeColor="text1"/>
        </w:rPr>
        <w:t>5</w:t>
      </w:r>
      <w:r w:rsidRPr="00870B28">
        <w:rPr>
          <w:rFonts w:ascii="Times New Roman" w:hAnsi="Times New Roman" w:cs="Times New Roman"/>
          <w:color w:val="000000" w:themeColor="text1"/>
        </w:rPr>
        <w:t xml:space="preserve"> GAA induce LRPPRC degradation in OC cells. (A-B) RT-PCR detected the mRNA levels of LRPPRC after cells treated with GAA. (C) Immunoblotting of LRPPRC in A2780 cell treated with GAA (10 </w:t>
      </w:r>
      <w:r w:rsidRPr="00870B28">
        <w:rPr>
          <w:rFonts w:ascii="Times New Roman" w:hAnsi="Times New Roman" w:cs="Times New Roman"/>
          <w:color w:val="000000" w:themeColor="text1"/>
          <w:lang w:val="el-GR"/>
        </w:rPr>
        <w:t>μM</w:t>
      </w:r>
      <w:r w:rsidRPr="00870B28">
        <w:rPr>
          <w:rFonts w:ascii="Times New Roman" w:hAnsi="Times New Roman" w:cs="Times New Roman"/>
          <w:color w:val="000000" w:themeColor="text1"/>
        </w:rPr>
        <w:t xml:space="preserve">) and CHX (2.5 </w:t>
      </w:r>
      <w:r w:rsidRPr="00870B28">
        <w:rPr>
          <w:rFonts w:ascii="Times New Roman" w:hAnsi="Times New Roman" w:cs="Times New Roman"/>
          <w:color w:val="000000" w:themeColor="text1"/>
          <w:lang w:val="el-GR"/>
        </w:rPr>
        <w:t>μg/ml</w:t>
      </w:r>
      <w:r w:rsidRPr="00870B28">
        <w:rPr>
          <w:rFonts w:ascii="Times New Roman" w:hAnsi="Times New Roman" w:cs="Times New Roman"/>
          <w:color w:val="000000" w:themeColor="text1"/>
        </w:rPr>
        <w:t xml:space="preserve">) in different time point. (D) Immunoblotting of LRPPRC in A2780 cell treated with GAA (10 </w:t>
      </w:r>
      <w:r w:rsidRPr="00870B28">
        <w:rPr>
          <w:rFonts w:ascii="Times New Roman" w:hAnsi="Times New Roman" w:cs="Times New Roman"/>
          <w:color w:val="000000" w:themeColor="text1"/>
          <w:lang w:val="el-GR"/>
        </w:rPr>
        <w:t>μM</w:t>
      </w:r>
      <w:r w:rsidRPr="00870B28">
        <w:rPr>
          <w:rFonts w:ascii="Times New Roman" w:hAnsi="Times New Roman" w:cs="Times New Roman"/>
          <w:color w:val="000000" w:themeColor="text1"/>
        </w:rPr>
        <w:t>) and CQ (</w:t>
      </w:r>
      <w:r w:rsidRPr="00870B28">
        <w:rPr>
          <w:rFonts w:ascii="Times New Roman" w:hAnsi="Times New Roman" w:cs="Times New Roman"/>
          <w:color w:val="000000" w:themeColor="text1"/>
          <w:lang w:val="el-GR"/>
        </w:rPr>
        <w:t>20 μM</w:t>
      </w:r>
      <w:r w:rsidRPr="00870B28">
        <w:rPr>
          <w:rFonts w:ascii="Times New Roman" w:hAnsi="Times New Roman" w:cs="Times New Roman"/>
          <w:color w:val="000000" w:themeColor="text1"/>
        </w:rPr>
        <w:t xml:space="preserve">) in different time point. (E) Immunoblotting of LRPPRC in A2780 cell treated with GAA (10 </w:t>
      </w:r>
      <w:r w:rsidRPr="00870B28">
        <w:rPr>
          <w:rFonts w:ascii="Times New Roman" w:hAnsi="Times New Roman" w:cs="Times New Roman"/>
          <w:color w:val="000000" w:themeColor="text1"/>
          <w:lang w:val="el-GR"/>
        </w:rPr>
        <w:t>μM</w:t>
      </w:r>
      <w:r w:rsidRPr="00870B28">
        <w:rPr>
          <w:rFonts w:ascii="Times New Roman" w:hAnsi="Times New Roman" w:cs="Times New Roman"/>
          <w:color w:val="000000" w:themeColor="text1"/>
        </w:rPr>
        <w:t>) and MG132 (</w:t>
      </w:r>
      <w:r w:rsidRPr="00870B28">
        <w:rPr>
          <w:rFonts w:ascii="Times New Roman" w:hAnsi="Times New Roman" w:cs="Times New Roman"/>
          <w:color w:val="000000" w:themeColor="text1"/>
          <w:lang w:val="el-GR"/>
        </w:rPr>
        <w:t>10 μM</w:t>
      </w:r>
      <w:r w:rsidRPr="00870B28">
        <w:rPr>
          <w:rFonts w:ascii="Times New Roman" w:hAnsi="Times New Roman" w:cs="Times New Roman"/>
          <w:color w:val="000000" w:themeColor="text1"/>
        </w:rPr>
        <w:t>) in different time point. (F) Enrichment of Lonp1 and SLIRP in immunoprecipitation (IP) using LRPPRC special antibody followed by Western-blot in the presence of different concentrations of GAA with A2780 cell.</w:t>
      </w:r>
    </w:p>
    <w:p w14:paraId="5504D74D" w14:textId="77777777" w:rsidR="002605EB" w:rsidRPr="00870B28" w:rsidRDefault="002605EB" w:rsidP="00C83EF7">
      <w:pPr>
        <w:rPr>
          <w:rFonts w:ascii="Times New Roman" w:hAnsi="Times New Roman" w:cs="Times New Roman"/>
          <w:color w:val="000000" w:themeColor="text1"/>
        </w:rPr>
      </w:pPr>
    </w:p>
    <w:p w14:paraId="26F60140" w14:textId="469ACAF1" w:rsidR="00C83EF7" w:rsidRPr="00870B28" w:rsidRDefault="00C83EF7" w:rsidP="00C83EF7">
      <w:pPr>
        <w:rPr>
          <w:rFonts w:ascii="Times New Roman" w:hAnsi="Times New Roman" w:cs="Times New Roman"/>
          <w:color w:val="000000" w:themeColor="text1"/>
        </w:rPr>
      </w:pPr>
    </w:p>
    <w:p w14:paraId="3B685F76" w14:textId="77777777" w:rsidR="00C83EF7" w:rsidRPr="00870B28" w:rsidRDefault="00C83EF7" w:rsidP="00C83EF7">
      <w:pPr>
        <w:rPr>
          <w:rFonts w:ascii="Times New Roman" w:hAnsi="Times New Roman" w:cs="Times New Roman"/>
          <w:color w:val="000000" w:themeColor="text1"/>
        </w:rPr>
      </w:pPr>
    </w:p>
    <w:sectPr w:rsidR="00C83EF7" w:rsidRPr="00870B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159BD8" w14:textId="77777777" w:rsidR="005D04FC" w:rsidRDefault="005D04FC" w:rsidP="00C83EF7">
      <w:r>
        <w:separator/>
      </w:r>
    </w:p>
  </w:endnote>
  <w:endnote w:type="continuationSeparator" w:id="0">
    <w:p w14:paraId="1946B054" w14:textId="77777777" w:rsidR="005D04FC" w:rsidRDefault="005D04FC" w:rsidP="00C83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BE6D64" w14:textId="77777777" w:rsidR="005D04FC" w:rsidRDefault="005D04FC" w:rsidP="00C83EF7">
      <w:r>
        <w:separator/>
      </w:r>
    </w:p>
  </w:footnote>
  <w:footnote w:type="continuationSeparator" w:id="0">
    <w:p w14:paraId="516619F8" w14:textId="77777777" w:rsidR="005D04FC" w:rsidRDefault="005D04FC" w:rsidP="00C83E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czNDUxMjU3NjQzMLRQ0lEKTi0uzszPAykwqwUAisdIUCwAAAA="/>
  </w:docVars>
  <w:rsids>
    <w:rsidRoot w:val="00A43B7E"/>
    <w:rsid w:val="002605EB"/>
    <w:rsid w:val="002A4E8D"/>
    <w:rsid w:val="00354530"/>
    <w:rsid w:val="003F5484"/>
    <w:rsid w:val="00420DEF"/>
    <w:rsid w:val="00453352"/>
    <w:rsid w:val="00491A5E"/>
    <w:rsid w:val="005429AA"/>
    <w:rsid w:val="005D04FC"/>
    <w:rsid w:val="00846275"/>
    <w:rsid w:val="00870B28"/>
    <w:rsid w:val="00927ACE"/>
    <w:rsid w:val="009579E1"/>
    <w:rsid w:val="00991E8C"/>
    <w:rsid w:val="00A36B99"/>
    <w:rsid w:val="00A43B7E"/>
    <w:rsid w:val="00A44818"/>
    <w:rsid w:val="00A745C1"/>
    <w:rsid w:val="00AF042F"/>
    <w:rsid w:val="00B55989"/>
    <w:rsid w:val="00C56EB1"/>
    <w:rsid w:val="00C83EF7"/>
    <w:rsid w:val="00D13552"/>
    <w:rsid w:val="00D2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CE7B12"/>
  <w15:chartTrackingRefBased/>
  <w15:docId w15:val="{5024D490-F591-40E9-8DDA-A0C48996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3E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83EF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83E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83EF7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36B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t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ulh@zjcc.org.cn" TargetMode="External"/><Relationship Id="rId11" Type="http://schemas.openxmlformats.org/officeDocument/2006/relationships/image" Target="media/image5.tiff"/><Relationship Id="rId5" Type="http://schemas.openxmlformats.org/officeDocument/2006/relationships/endnotes" Target="endnotes.xml"/><Relationship Id="rId10" Type="http://schemas.openxmlformats.org/officeDocument/2006/relationships/image" Target="media/image4.tiff"/><Relationship Id="rId4" Type="http://schemas.openxmlformats.org/officeDocument/2006/relationships/footnotes" Target="footnotes.xml"/><Relationship Id="rId9" Type="http://schemas.openxmlformats.org/officeDocument/2006/relationships/image" Target="media/image3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ruibin jiang</dc:creator>
  <cp:keywords/>
  <dc:description/>
  <cp:lastModifiedBy>Maria Flora V.</cp:lastModifiedBy>
  <cp:revision>5</cp:revision>
  <dcterms:created xsi:type="dcterms:W3CDTF">2023-07-04T07:45:00Z</dcterms:created>
  <dcterms:modified xsi:type="dcterms:W3CDTF">2023-07-14T13:53:00Z</dcterms:modified>
</cp:coreProperties>
</file>