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0E2CB" w14:textId="4DC52068" w:rsidR="00DD65E8" w:rsidRPr="001E79BF" w:rsidRDefault="002D7B37" w:rsidP="00DD65E8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>Additional</w:t>
      </w:r>
      <w:r w:rsidR="00DD65E8" w:rsidRPr="001E79BF">
        <w:rPr>
          <w:rFonts w:ascii="Times New Roman" w:hAnsi="Times New Roman" w:cs="Times New Roman"/>
          <w:b/>
          <w:i w:val="0"/>
          <w:color w:val="auto"/>
          <w:sz w:val="24"/>
          <w:lang w:val="en-US"/>
        </w:rPr>
        <w:t xml:space="preserve"> Tables and Figures</w:t>
      </w:r>
    </w:p>
    <w:p w14:paraId="2AC96C79" w14:textId="254D98F4" w:rsidR="00DD65E8" w:rsidRPr="00ED32B9" w:rsidRDefault="00DD65E8" w:rsidP="00DD65E8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b/>
          <w:i w:val="0"/>
          <w:color w:val="auto"/>
          <w:sz w:val="20"/>
          <w:lang w:val="en-US"/>
        </w:rPr>
      </w:pP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Table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S</w:t>
      </w: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begin"/>
      </w: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instrText xml:space="preserve"> SEQ Supplementary_Table_ \* ARABIC </w:instrText>
      </w: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separate"/>
      </w:r>
      <w:r w:rsidR="002D7B37">
        <w:rPr>
          <w:rFonts w:ascii="Times New Roman" w:hAnsi="Times New Roman" w:cs="Times New Roman"/>
          <w:b/>
          <w:i w:val="0"/>
          <w:noProof/>
          <w:color w:val="auto"/>
          <w:sz w:val="20"/>
          <w:lang w:val="en-US"/>
        </w:rPr>
        <w:t>1</w:t>
      </w: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. </w:t>
      </w:r>
      <w:r w:rsidRPr="00C112CB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Patients and tumors characteristics: </w:t>
      </w:r>
      <w:proofErr w:type="spellStart"/>
      <w:r w:rsidRPr="00C112CB">
        <w:rPr>
          <w:rFonts w:ascii="Times New Roman" w:hAnsi="Times New Roman" w:cs="Times New Roman"/>
          <w:i w:val="0"/>
          <w:color w:val="auto"/>
          <w:sz w:val="20"/>
          <w:lang w:val="en-US"/>
        </w:rPr>
        <w:t>Sp</w:t>
      </w:r>
      <w:proofErr w:type="spellEnd"/>
      <w:r w:rsidRPr="00C112CB">
        <w:rPr>
          <w:rFonts w:ascii="Times New Roman" w:hAnsi="Times New Roman" w:cs="Times New Roman"/>
          <w:i w:val="0"/>
          <w:color w:val="auto"/>
          <w:sz w:val="20"/>
          <w:lang w:val="en-US"/>
        </w:rPr>
        <w:t>: sporadic, Mutation investigated: RET: Rear</w:t>
      </w:r>
      <w:r>
        <w:rPr>
          <w:rFonts w:ascii="Times New Roman" w:hAnsi="Times New Roman" w:cs="Times New Roman"/>
          <w:i w:val="0"/>
          <w:color w:val="auto"/>
          <w:sz w:val="20"/>
          <w:lang w:val="en-US"/>
        </w:rPr>
        <w:t>r</w:t>
      </w:r>
      <w:r w:rsidRPr="00C112CB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anged after transfection (Multiple Endocrine Neoplasia type 2 syndrome), SDH: succinate dehydrogenase subunits A, B, C and D, SDHAF2: succinate dehydrogenase complex assembly factor 2,  VHL: von Hippel-Lindau,    MAX: MYC-associated factor X. </w:t>
      </w:r>
      <w:r w:rsidRPr="00ED32B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 </w:t>
      </w:r>
    </w:p>
    <w:p w14:paraId="0C5338EC" w14:textId="77777777" w:rsidR="00DD65E8" w:rsidRPr="001E79BF" w:rsidRDefault="00DD65E8" w:rsidP="00DD65E8">
      <w:pPr>
        <w:keepNext/>
        <w:spacing w:line="360" w:lineRule="auto"/>
        <w:jc w:val="both"/>
        <w:rPr>
          <w:lang w:val="en-US"/>
        </w:rPr>
      </w:pPr>
      <w:r w:rsidRPr="001E79BF">
        <w:rPr>
          <w:noProof/>
          <w:lang w:val="en-US"/>
        </w:rPr>
        <w:drawing>
          <wp:inline distT="0" distB="0" distL="0" distR="0" wp14:anchorId="43D08A9A" wp14:editId="32620359">
            <wp:extent cx="5760720" cy="4048450"/>
            <wp:effectExtent l="0" t="0" r="0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B7CD7" w14:textId="77777777" w:rsidR="00DD65E8" w:rsidRDefault="00DD65E8" w:rsidP="00DD65E8">
      <w:pPr>
        <w:rPr>
          <w:lang w:val="en-US"/>
        </w:rPr>
      </w:pPr>
      <w:r>
        <w:rPr>
          <w:lang w:val="en-US"/>
        </w:rPr>
        <w:br w:type="page"/>
      </w:r>
    </w:p>
    <w:p w14:paraId="06B12C69" w14:textId="56612394" w:rsidR="00DD65E8" w:rsidRDefault="00DD65E8" w:rsidP="00DD65E8">
      <w:pPr>
        <w:pStyle w:val="Caption"/>
        <w:keepNext/>
        <w:rPr>
          <w:rFonts w:ascii="Times New Roman" w:hAnsi="Times New Roman" w:cs="Times New Roman"/>
          <w:i w:val="0"/>
          <w:color w:val="auto"/>
          <w:sz w:val="20"/>
          <w:lang w:val="en-US"/>
        </w:rPr>
      </w:pP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lastRenderedPageBreak/>
        <w:t xml:space="preserve">Table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S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begin"/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instrText xml:space="preserve"> SEQ Supplementary_Table_ \* ARABIC </w:instrTex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separate"/>
      </w:r>
      <w:r w:rsidR="002D7B37">
        <w:rPr>
          <w:rFonts w:ascii="Times New Roman" w:hAnsi="Times New Roman" w:cs="Times New Roman"/>
          <w:b/>
          <w:i w:val="0"/>
          <w:noProof/>
          <w:color w:val="auto"/>
          <w:sz w:val="20"/>
          <w:lang w:val="en-US"/>
        </w:rPr>
        <w:t>2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. 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</w:t>
      </w:r>
      <w:r w:rsidRPr="008108D4">
        <w:rPr>
          <w:rFonts w:ascii="Times New Roman" w:hAnsi="Times New Roman" w:cs="Times New Roman"/>
          <w:i w:val="0"/>
          <w:color w:val="auto"/>
          <w:sz w:val="20"/>
          <w:lang w:val="en-US"/>
        </w:rPr>
        <w:t>List of the</w:t>
      </w:r>
      <w:r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 </w:t>
      </w:r>
      <w:r w:rsidRPr="008108D4">
        <w:rPr>
          <w:rFonts w:ascii="Times New Roman" w:hAnsi="Times New Roman" w:cs="Times New Roman"/>
          <w:i w:val="0"/>
          <w:color w:val="auto"/>
          <w:sz w:val="20"/>
          <w:lang w:val="en-US"/>
        </w:rPr>
        <w:t>different inhibitors used and respective references.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972"/>
        <w:gridCol w:w="5724"/>
      </w:tblGrid>
      <w:tr w:rsidR="00DD65E8" w14:paraId="5A065876" w14:textId="77777777" w:rsidTr="005D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60165A0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jc w:val="center"/>
              <w:rPr>
                <w:lang w:val="it-IT"/>
              </w:rPr>
            </w:pPr>
            <w:r w:rsidRPr="00FA7A70">
              <w:rPr>
                <w:lang w:val="it-IT"/>
              </w:rPr>
              <w:t>Inhibitors</w:t>
            </w:r>
          </w:p>
        </w:tc>
        <w:tc>
          <w:tcPr>
            <w:tcW w:w="5724" w:type="dxa"/>
            <w:vAlign w:val="center"/>
          </w:tcPr>
          <w:p w14:paraId="0EA48EC8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r w:rsidRPr="00FA7A70">
              <w:rPr>
                <w:lang w:val="it-IT"/>
              </w:rPr>
              <w:t>Reference</w:t>
            </w:r>
          </w:p>
        </w:tc>
      </w:tr>
      <w:tr w:rsidR="00DD65E8" w14:paraId="6CD272B0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07C7D7C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ACY-1215</w:t>
            </w:r>
          </w:p>
        </w:tc>
        <w:tc>
          <w:tcPr>
            <w:tcW w:w="5724" w:type="dxa"/>
          </w:tcPr>
          <w:p w14:paraId="02E6D6FE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(HY-16026)</w:t>
            </w:r>
          </w:p>
        </w:tc>
      </w:tr>
      <w:tr w:rsidR="00DD65E8" w14:paraId="496F43E4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086AE6B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CUDC-101</w:t>
            </w:r>
          </w:p>
        </w:tc>
        <w:tc>
          <w:tcPr>
            <w:tcW w:w="5724" w:type="dxa"/>
          </w:tcPr>
          <w:p w14:paraId="29DE1F9B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Selleckchem (S1194)</w:t>
            </w:r>
          </w:p>
        </w:tc>
      </w:tr>
      <w:tr w:rsidR="00DD65E8" w14:paraId="0E251B3C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C8C5FB6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CUDC-907</w:t>
            </w:r>
          </w:p>
        </w:tc>
        <w:tc>
          <w:tcPr>
            <w:tcW w:w="5724" w:type="dxa"/>
          </w:tcPr>
          <w:p w14:paraId="4040B9CF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(HY-13522)</w:t>
            </w:r>
          </w:p>
        </w:tc>
      </w:tr>
      <w:tr w:rsidR="00DD65E8" w14:paraId="4D6A8343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09288E4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Entinostat</w:t>
            </w:r>
          </w:p>
        </w:tc>
        <w:tc>
          <w:tcPr>
            <w:tcW w:w="5724" w:type="dxa"/>
          </w:tcPr>
          <w:p w14:paraId="509A603A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(HY-12163)</w:t>
            </w:r>
          </w:p>
        </w:tc>
      </w:tr>
      <w:tr w:rsidR="00DD65E8" w14:paraId="36B42C0D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A3A744A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LMK-235</w:t>
            </w:r>
          </w:p>
        </w:tc>
        <w:tc>
          <w:tcPr>
            <w:tcW w:w="5724" w:type="dxa"/>
          </w:tcPr>
          <w:p w14:paraId="7F8BF147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(HY-18998 )</w:t>
            </w:r>
          </w:p>
        </w:tc>
      </w:tr>
      <w:tr w:rsidR="00DD65E8" w14:paraId="18C02517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90AC0EB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Mocetinostat</w:t>
            </w:r>
          </w:p>
        </w:tc>
        <w:tc>
          <w:tcPr>
            <w:tcW w:w="5724" w:type="dxa"/>
          </w:tcPr>
          <w:p w14:paraId="6C97DB2C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(HY-12164)</w:t>
            </w:r>
          </w:p>
        </w:tc>
      </w:tr>
      <w:tr w:rsidR="00DD65E8" w14:paraId="0F0923C1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5BB1CF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PCI-24781</w:t>
            </w:r>
          </w:p>
        </w:tc>
        <w:tc>
          <w:tcPr>
            <w:tcW w:w="5724" w:type="dxa"/>
          </w:tcPr>
          <w:p w14:paraId="3EC10C7E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(HY-10990)</w:t>
            </w:r>
          </w:p>
        </w:tc>
      </w:tr>
      <w:tr w:rsidR="00DD65E8" w14:paraId="247F1A97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CAD5EC1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Quisinostat</w:t>
            </w:r>
          </w:p>
        </w:tc>
        <w:tc>
          <w:tcPr>
            <w:tcW w:w="5724" w:type="dxa"/>
          </w:tcPr>
          <w:p w14:paraId="5219026E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Selleckchem (S1096)</w:t>
            </w:r>
          </w:p>
        </w:tc>
      </w:tr>
      <w:tr w:rsidR="00DD65E8" w14:paraId="4DE4CFCD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B2BEA86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Romidepsin</w:t>
            </w:r>
          </w:p>
        </w:tc>
        <w:tc>
          <w:tcPr>
            <w:tcW w:w="5724" w:type="dxa"/>
          </w:tcPr>
          <w:p w14:paraId="1ED0DE17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(HY-15149)</w:t>
            </w:r>
          </w:p>
        </w:tc>
      </w:tr>
      <w:tr w:rsidR="00DD65E8" w14:paraId="463F3982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E04D532" w14:textId="21924E11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Sodium-4-P</w:t>
            </w:r>
            <w:r w:rsidR="0034621E">
              <w:rPr>
                <w:sz w:val="22"/>
                <w:szCs w:val="22"/>
                <w:lang w:val="it-IT"/>
              </w:rPr>
              <w:t>hen</w:t>
            </w:r>
            <w:r w:rsidRPr="00FA7A70">
              <w:rPr>
                <w:sz w:val="22"/>
                <w:szCs w:val="22"/>
                <w:lang w:val="it-IT"/>
              </w:rPr>
              <w:t>ylbutyrate</w:t>
            </w:r>
          </w:p>
        </w:tc>
        <w:tc>
          <w:tcPr>
            <w:tcW w:w="5724" w:type="dxa"/>
          </w:tcPr>
          <w:p w14:paraId="7A73C450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Sigma-Aldrich (567616)</w:t>
            </w:r>
          </w:p>
        </w:tc>
      </w:tr>
      <w:tr w:rsidR="00DD65E8" w14:paraId="38033220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28E013A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Tacedinaline</w:t>
            </w:r>
          </w:p>
        </w:tc>
        <w:tc>
          <w:tcPr>
            <w:tcW w:w="5724" w:type="dxa"/>
          </w:tcPr>
          <w:p w14:paraId="1CD1CF1C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Selleckchem (S2818)</w:t>
            </w:r>
          </w:p>
        </w:tc>
      </w:tr>
      <w:tr w:rsidR="00DD65E8" w14:paraId="121BE838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DA6D502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Trichostatin A</w:t>
            </w:r>
          </w:p>
        </w:tc>
        <w:tc>
          <w:tcPr>
            <w:tcW w:w="5724" w:type="dxa"/>
          </w:tcPr>
          <w:p w14:paraId="34469055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Reagents Direct (62-K44)</w:t>
            </w:r>
          </w:p>
        </w:tc>
      </w:tr>
      <w:tr w:rsidR="00DD65E8" w14:paraId="0896C141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3A86FEE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Tubacin</w:t>
            </w:r>
          </w:p>
        </w:tc>
        <w:tc>
          <w:tcPr>
            <w:tcW w:w="5724" w:type="dxa"/>
          </w:tcPr>
          <w:p w14:paraId="7FDAD127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 HY-13428)</w:t>
            </w:r>
          </w:p>
        </w:tc>
      </w:tr>
      <w:tr w:rsidR="00DD65E8" w14:paraId="3739134E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A80864D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Tucidinostat</w:t>
            </w:r>
          </w:p>
        </w:tc>
        <w:tc>
          <w:tcPr>
            <w:tcW w:w="5724" w:type="dxa"/>
          </w:tcPr>
          <w:p w14:paraId="4FACE77A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MedChem Express ( HY-109015)</w:t>
            </w:r>
          </w:p>
        </w:tc>
      </w:tr>
      <w:tr w:rsidR="00DD65E8" w14:paraId="4FCF3607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3A664F7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FA7A70">
              <w:rPr>
                <w:sz w:val="22"/>
                <w:szCs w:val="22"/>
                <w:lang w:val="it-IT"/>
              </w:rPr>
              <w:t>Valproic acid</w:t>
            </w:r>
          </w:p>
        </w:tc>
        <w:tc>
          <w:tcPr>
            <w:tcW w:w="5724" w:type="dxa"/>
          </w:tcPr>
          <w:p w14:paraId="417C121A" w14:textId="77777777" w:rsidR="00DD65E8" w:rsidRPr="00FA7A70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FA7A70">
              <w:rPr>
                <w:b/>
                <w:sz w:val="22"/>
                <w:szCs w:val="22"/>
                <w:lang w:val="it-IT"/>
              </w:rPr>
              <w:t>Sigma-Aldrich (676380)</w:t>
            </w:r>
          </w:p>
        </w:tc>
      </w:tr>
      <w:tr w:rsidR="00DD65E8" w:rsidRPr="00E60D39" w14:paraId="5A092DEA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B58886D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b w:val="0"/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Vorinostat</w:t>
            </w:r>
          </w:p>
        </w:tc>
        <w:tc>
          <w:tcPr>
            <w:tcW w:w="5724" w:type="dxa"/>
          </w:tcPr>
          <w:p w14:paraId="6E76AE4A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Sigma-Aldrich (SML0061)</w:t>
            </w:r>
          </w:p>
        </w:tc>
      </w:tr>
      <w:tr w:rsidR="00DD65E8" w:rsidRPr="00E60D39" w14:paraId="7FFB0291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D334C8A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BGT226</w:t>
            </w:r>
          </w:p>
        </w:tc>
        <w:tc>
          <w:tcPr>
            <w:tcW w:w="5724" w:type="dxa"/>
          </w:tcPr>
          <w:p w14:paraId="240C1E81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MedChem Express ( HY-13334)</w:t>
            </w:r>
          </w:p>
        </w:tc>
      </w:tr>
      <w:tr w:rsidR="00DD65E8" w:rsidRPr="00E60D39" w14:paraId="6079720B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B9E6E5C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VS-5584</w:t>
            </w:r>
          </w:p>
        </w:tc>
        <w:tc>
          <w:tcPr>
            <w:tcW w:w="5724" w:type="dxa"/>
          </w:tcPr>
          <w:p w14:paraId="67FC98A9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MedChem Express ( HY-16585)</w:t>
            </w:r>
          </w:p>
        </w:tc>
      </w:tr>
      <w:tr w:rsidR="00DD65E8" w:rsidRPr="00E60D39" w14:paraId="0410A873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E190A5B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MK2206</w:t>
            </w:r>
          </w:p>
        </w:tc>
        <w:tc>
          <w:tcPr>
            <w:tcW w:w="5724" w:type="dxa"/>
          </w:tcPr>
          <w:p w14:paraId="11AF104A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MedChem Express ( HY-108232)</w:t>
            </w:r>
          </w:p>
        </w:tc>
      </w:tr>
      <w:tr w:rsidR="00DD65E8" w:rsidRPr="00E60D39" w14:paraId="58F70584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E1AF4C9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Desipramine</w:t>
            </w:r>
          </w:p>
        </w:tc>
        <w:tc>
          <w:tcPr>
            <w:tcW w:w="5724" w:type="dxa"/>
          </w:tcPr>
          <w:p w14:paraId="3B2D6E8E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Sigma-Aldrich (D3900)</w:t>
            </w:r>
          </w:p>
        </w:tc>
      </w:tr>
      <w:tr w:rsidR="00DD65E8" w:rsidRPr="00E60D39" w14:paraId="73E5F844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79B812E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GBR12935</w:t>
            </w:r>
          </w:p>
        </w:tc>
        <w:tc>
          <w:tcPr>
            <w:tcW w:w="5724" w:type="dxa"/>
          </w:tcPr>
          <w:p w14:paraId="43B78E96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Sigma-Aldrich (G9659)</w:t>
            </w:r>
          </w:p>
        </w:tc>
      </w:tr>
      <w:tr w:rsidR="00DD65E8" w14:paraId="3E3E7CFA" w14:textId="77777777" w:rsidTr="005D49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872387F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rPr>
                <w:sz w:val="22"/>
                <w:szCs w:val="22"/>
                <w:lang w:val="it-IT"/>
              </w:rPr>
            </w:pPr>
            <w:r w:rsidRPr="00E60D39">
              <w:rPr>
                <w:sz w:val="22"/>
                <w:szCs w:val="22"/>
                <w:lang w:val="it-IT"/>
              </w:rPr>
              <w:t>Rapamycin</w:t>
            </w:r>
          </w:p>
        </w:tc>
        <w:tc>
          <w:tcPr>
            <w:tcW w:w="5724" w:type="dxa"/>
          </w:tcPr>
          <w:p w14:paraId="30EE3A47" w14:textId="77777777" w:rsidR="00DD65E8" w:rsidRPr="00E60D39" w:rsidRDefault="00DD65E8" w:rsidP="005D499F">
            <w:pPr>
              <w:pStyle w:val="Style1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it-IT"/>
              </w:rPr>
            </w:pPr>
            <w:r w:rsidRPr="00E60D39">
              <w:rPr>
                <w:b/>
                <w:sz w:val="22"/>
                <w:szCs w:val="22"/>
                <w:lang w:val="it-IT"/>
              </w:rPr>
              <w:t>Sigma-Aldrich (37094)</w:t>
            </w:r>
          </w:p>
        </w:tc>
      </w:tr>
    </w:tbl>
    <w:p w14:paraId="7E4D4BB9" w14:textId="77777777" w:rsidR="00DD65E8" w:rsidRDefault="00DD65E8" w:rsidP="00DD65E8">
      <w:pPr>
        <w:rPr>
          <w:rFonts w:ascii="Times New Roman" w:hAnsi="Times New Roman" w:cs="Times New Roman"/>
          <w:b/>
          <w:iCs/>
          <w:sz w:val="20"/>
          <w:szCs w:val="18"/>
          <w:lang w:val="en-US"/>
        </w:rPr>
      </w:pPr>
      <w:r>
        <w:rPr>
          <w:rFonts w:ascii="Times New Roman" w:hAnsi="Times New Roman" w:cs="Times New Roman"/>
          <w:b/>
          <w:i/>
          <w:sz w:val="20"/>
          <w:lang w:val="en-US"/>
        </w:rPr>
        <w:br w:type="page"/>
      </w:r>
    </w:p>
    <w:p w14:paraId="765EEE4B" w14:textId="4FF1D2C1" w:rsidR="00DD65E8" w:rsidRPr="008108D4" w:rsidRDefault="00DD65E8" w:rsidP="00DD65E8">
      <w:pPr>
        <w:pStyle w:val="Caption"/>
        <w:keepNext/>
        <w:rPr>
          <w:lang w:val="en-US"/>
        </w:rPr>
      </w:pP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lastRenderedPageBreak/>
        <w:t xml:space="preserve">Table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S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begin"/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instrText xml:space="preserve"> SEQ Supplementary_Table_ \* ARABIC </w:instrTex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separate"/>
      </w:r>
      <w:r w:rsidR="002D7B37">
        <w:rPr>
          <w:rFonts w:ascii="Times New Roman" w:hAnsi="Times New Roman" w:cs="Times New Roman"/>
          <w:b/>
          <w:i w:val="0"/>
          <w:noProof/>
          <w:color w:val="auto"/>
          <w:sz w:val="20"/>
          <w:lang w:val="en-US"/>
        </w:rPr>
        <w:t>3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. 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0"/>
          <w:lang w:val="en-US"/>
        </w:rPr>
        <w:t>Primers used for RT-qPCR.</w:t>
      </w:r>
    </w:p>
    <w:tbl>
      <w:tblPr>
        <w:tblStyle w:val="PlainTable1"/>
        <w:tblW w:w="6941" w:type="dxa"/>
        <w:tblLook w:val="04A0" w:firstRow="1" w:lastRow="0" w:firstColumn="1" w:lastColumn="0" w:noHBand="0" w:noVBand="1"/>
      </w:tblPr>
      <w:tblGrid>
        <w:gridCol w:w="1980"/>
        <w:gridCol w:w="4961"/>
      </w:tblGrid>
      <w:tr w:rsidR="00DD65E8" w:rsidRPr="001E79BF" w14:paraId="4569B226" w14:textId="77777777" w:rsidTr="005D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2E89747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Primers</w:t>
            </w:r>
          </w:p>
        </w:tc>
        <w:tc>
          <w:tcPr>
            <w:tcW w:w="4961" w:type="dxa"/>
            <w:vAlign w:val="center"/>
          </w:tcPr>
          <w:p w14:paraId="20004527" w14:textId="77777777" w:rsidR="00DD65E8" w:rsidRPr="001E79BF" w:rsidRDefault="00DD65E8" w:rsidP="005D49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Sequence</w:t>
            </w:r>
          </w:p>
        </w:tc>
      </w:tr>
      <w:tr w:rsidR="00DD65E8" w:rsidRPr="0034621E" w14:paraId="3E2B1D05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2E43280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hNET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Forward</w:t>
            </w:r>
          </w:p>
        </w:tc>
        <w:tc>
          <w:tcPr>
            <w:tcW w:w="4961" w:type="dxa"/>
            <w:vAlign w:val="center"/>
          </w:tcPr>
          <w:p w14:paraId="0772120C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TGA TGG GGT TCA GGC CGG GT 3’</w:t>
            </w:r>
          </w:p>
        </w:tc>
      </w:tr>
      <w:tr w:rsidR="00DD65E8" w:rsidRPr="0034621E" w14:paraId="4D0CEBEF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7051E4E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hNET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Reverse</w:t>
            </w:r>
          </w:p>
        </w:tc>
        <w:tc>
          <w:tcPr>
            <w:tcW w:w="4961" w:type="dxa"/>
            <w:vAlign w:val="center"/>
          </w:tcPr>
          <w:p w14:paraId="3A684431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TTG GGC CAG GGC GGG AAG AT 3’</w:t>
            </w:r>
          </w:p>
        </w:tc>
      </w:tr>
      <w:tr w:rsidR="00DD65E8" w:rsidRPr="005A35E9" w14:paraId="760C28D5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3C40B64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hDAT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Forward</w:t>
            </w:r>
          </w:p>
        </w:tc>
        <w:tc>
          <w:tcPr>
            <w:tcW w:w="4961" w:type="dxa"/>
            <w:vAlign w:val="center"/>
          </w:tcPr>
          <w:p w14:paraId="12F5AD75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CCA TAG ACG GCA TCA GAG CA 3’</w:t>
            </w:r>
          </w:p>
        </w:tc>
      </w:tr>
      <w:tr w:rsidR="00DD65E8" w:rsidRPr="0034621E" w14:paraId="0DB0A21C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B877095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hDAT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Reverse</w:t>
            </w:r>
          </w:p>
        </w:tc>
        <w:tc>
          <w:tcPr>
            <w:tcW w:w="4961" w:type="dxa"/>
            <w:vAlign w:val="center"/>
          </w:tcPr>
          <w:p w14:paraId="25F6F20D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CCG CGT CAA TCC AAA CAG A 3’</w:t>
            </w:r>
          </w:p>
        </w:tc>
      </w:tr>
      <w:tr w:rsidR="00DD65E8" w:rsidRPr="0034621E" w14:paraId="5D8FC50E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C47C74A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hOCT1 Forward</w:t>
            </w:r>
          </w:p>
        </w:tc>
        <w:tc>
          <w:tcPr>
            <w:tcW w:w="4961" w:type="dxa"/>
            <w:vAlign w:val="center"/>
          </w:tcPr>
          <w:p w14:paraId="78B547C8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TTT GGC CGT AAG CTG TGT CT 3’</w:t>
            </w:r>
          </w:p>
        </w:tc>
      </w:tr>
      <w:tr w:rsidR="00DD65E8" w:rsidRPr="0034621E" w14:paraId="5C5F5C2E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F879E99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hOCT1 Reverse</w:t>
            </w:r>
          </w:p>
        </w:tc>
        <w:tc>
          <w:tcPr>
            <w:tcW w:w="4961" w:type="dxa"/>
            <w:vAlign w:val="center"/>
          </w:tcPr>
          <w:p w14:paraId="40DC3EBB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ATG TAG TTG GGC GAG AAG GC 3’</w:t>
            </w:r>
          </w:p>
        </w:tc>
      </w:tr>
      <w:tr w:rsidR="00DD65E8" w:rsidRPr="0034621E" w14:paraId="2F96CE84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1603F28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hOCT2 Forward</w:t>
            </w:r>
          </w:p>
        </w:tc>
        <w:tc>
          <w:tcPr>
            <w:tcW w:w="4961" w:type="dxa"/>
            <w:vAlign w:val="center"/>
          </w:tcPr>
          <w:p w14:paraId="7463B154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 xml:space="preserve">5’ TGC AGC TGG AGT TCT CAT GG 3’ </w:t>
            </w:r>
          </w:p>
        </w:tc>
      </w:tr>
      <w:tr w:rsidR="00DD65E8" w:rsidRPr="0034621E" w14:paraId="5152C4CF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77D601D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hOCT2 Reverse</w:t>
            </w:r>
          </w:p>
        </w:tc>
        <w:tc>
          <w:tcPr>
            <w:tcW w:w="4961" w:type="dxa"/>
            <w:vAlign w:val="center"/>
          </w:tcPr>
          <w:p w14:paraId="2FDD2149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TGC TTT GCT GAC CAG TCC TT 3’</w:t>
            </w:r>
          </w:p>
        </w:tc>
      </w:tr>
      <w:tr w:rsidR="00DD65E8" w:rsidRPr="0034621E" w14:paraId="493C5994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F552A7D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hOCT3 Forward</w:t>
            </w:r>
          </w:p>
        </w:tc>
        <w:tc>
          <w:tcPr>
            <w:tcW w:w="4961" w:type="dxa"/>
            <w:vAlign w:val="center"/>
          </w:tcPr>
          <w:p w14:paraId="314BEFD4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CCC CAA ATG AGG AAA TGC ACA 3’</w:t>
            </w:r>
          </w:p>
        </w:tc>
      </w:tr>
      <w:tr w:rsidR="00DD65E8" w:rsidRPr="0034621E" w14:paraId="6C3A0B2E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B455A22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hOCT3 Reverse</w:t>
            </w:r>
          </w:p>
        </w:tc>
        <w:tc>
          <w:tcPr>
            <w:tcW w:w="4961" w:type="dxa"/>
            <w:vAlign w:val="center"/>
          </w:tcPr>
          <w:p w14:paraId="1E9F9C40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 xml:space="preserve">5’ CAC </w:t>
            </w: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CAC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 xml:space="preserve"> TGC GCT TGT GAA 3’ </w:t>
            </w:r>
          </w:p>
        </w:tc>
      </w:tr>
      <w:tr w:rsidR="00DD65E8" w:rsidRPr="0034621E" w14:paraId="53C2C475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9CBCBF1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hPMAT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Forward</w:t>
            </w:r>
          </w:p>
        </w:tc>
        <w:tc>
          <w:tcPr>
            <w:tcW w:w="4961" w:type="dxa"/>
            <w:vAlign w:val="center"/>
          </w:tcPr>
          <w:p w14:paraId="6A5B8323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CGC CAT CTA CTT TGC GAT GC 3’</w:t>
            </w:r>
          </w:p>
        </w:tc>
      </w:tr>
      <w:tr w:rsidR="00DD65E8" w:rsidRPr="0034621E" w14:paraId="045701F3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1F7A82C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lang w:val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hPMAT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Reverse</w:t>
            </w:r>
          </w:p>
        </w:tc>
        <w:tc>
          <w:tcPr>
            <w:tcW w:w="4961" w:type="dxa"/>
            <w:vAlign w:val="center"/>
          </w:tcPr>
          <w:p w14:paraId="44FBA0DC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ACG TCC GTG ATG AAG CTG TT 3’</w:t>
            </w:r>
          </w:p>
        </w:tc>
      </w:tr>
      <w:tr w:rsidR="00DD65E8" w:rsidRPr="0034621E" w14:paraId="08DCF836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8F27B94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hGAPDH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Forward</w:t>
            </w:r>
          </w:p>
        </w:tc>
        <w:tc>
          <w:tcPr>
            <w:tcW w:w="4961" w:type="dxa"/>
            <w:vAlign w:val="center"/>
          </w:tcPr>
          <w:p w14:paraId="297BAE5D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CAT CCA TGA CAA CTT TGG TAT CGT 3’</w:t>
            </w:r>
          </w:p>
        </w:tc>
      </w:tr>
      <w:tr w:rsidR="00DD65E8" w:rsidRPr="0034621E" w14:paraId="149035A7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02ADB9A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proofErr w:type="spellStart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hGAPDH</w:t>
            </w:r>
            <w:proofErr w:type="spellEnd"/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 xml:space="preserve"> Reverse</w:t>
            </w:r>
          </w:p>
        </w:tc>
        <w:tc>
          <w:tcPr>
            <w:tcW w:w="4961" w:type="dxa"/>
            <w:vAlign w:val="center"/>
          </w:tcPr>
          <w:p w14:paraId="27376E53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CCA TCA CGC CAC AGT TTC C 3’</w:t>
            </w:r>
          </w:p>
        </w:tc>
      </w:tr>
      <w:tr w:rsidR="00DD65E8" w:rsidRPr="0034621E" w14:paraId="4E33AFA7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B6716CA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hEEIF1A1 Forward</w:t>
            </w:r>
          </w:p>
        </w:tc>
        <w:tc>
          <w:tcPr>
            <w:tcW w:w="4961" w:type="dxa"/>
            <w:vAlign w:val="center"/>
          </w:tcPr>
          <w:p w14:paraId="3CE23C64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CTG AAC CAT CCA GGC CAA AT 3’</w:t>
            </w:r>
          </w:p>
        </w:tc>
      </w:tr>
      <w:tr w:rsidR="00DD65E8" w:rsidRPr="0034621E" w14:paraId="32FA62F0" w14:textId="77777777" w:rsidTr="005D499F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FE68604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hEEIF1A1 Reverse</w:t>
            </w:r>
          </w:p>
        </w:tc>
        <w:tc>
          <w:tcPr>
            <w:tcW w:w="4961" w:type="dxa"/>
            <w:vAlign w:val="center"/>
          </w:tcPr>
          <w:p w14:paraId="39B013F5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5’ GCC GTG TGG CAA TCC AAT 3’</w:t>
            </w:r>
          </w:p>
        </w:tc>
      </w:tr>
    </w:tbl>
    <w:p w14:paraId="4AB26F39" w14:textId="77777777" w:rsidR="00DD65E8" w:rsidRDefault="00DD65E8" w:rsidP="00DD65E8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0"/>
          <w:lang w:val="en-US"/>
        </w:rPr>
      </w:pPr>
    </w:p>
    <w:p w14:paraId="3A61B5F9" w14:textId="2B272B6A" w:rsidR="00DD65E8" w:rsidRPr="008108D4" w:rsidRDefault="00DD65E8" w:rsidP="00DD65E8">
      <w:pPr>
        <w:pStyle w:val="Caption"/>
        <w:keepNext/>
        <w:rPr>
          <w:rFonts w:ascii="Times New Roman" w:hAnsi="Times New Roman" w:cs="Times New Roman"/>
          <w:i w:val="0"/>
          <w:color w:val="auto"/>
          <w:sz w:val="20"/>
          <w:lang w:val="en-US"/>
        </w:rPr>
      </w:pP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Table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S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4</w:t>
      </w:r>
      <w:r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. </w:t>
      </w:r>
      <w:r w:rsidRPr="001E79BF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</w:t>
      </w:r>
      <w:r w:rsidRPr="008108D4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Chromatographic gradient used for the separation of </w:t>
      </w:r>
      <w:proofErr w:type="spellStart"/>
      <w:r w:rsidRPr="008108D4">
        <w:rPr>
          <w:rFonts w:ascii="Times New Roman" w:hAnsi="Times New Roman" w:cs="Times New Roman"/>
          <w:i w:val="0"/>
          <w:color w:val="auto"/>
          <w:sz w:val="20"/>
          <w:lang w:val="en-US"/>
        </w:rPr>
        <w:t>mIBG</w:t>
      </w:r>
      <w:proofErr w:type="spellEnd"/>
      <w:r w:rsidRPr="008108D4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 by LC-MS/MS.</w:t>
      </w:r>
    </w:p>
    <w:tbl>
      <w:tblPr>
        <w:tblStyle w:val="PlainTable1"/>
        <w:tblW w:w="9096" w:type="dxa"/>
        <w:jc w:val="center"/>
        <w:tblLook w:val="04A0" w:firstRow="1" w:lastRow="0" w:firstColumn="1" w:lastColumn="0" w:noHBand="0" w:noVBand="1"/>
      </w:tblPr>
      <w:tblGrid>
        <w:gridCol w:w="2274"/>
        <w:gridCol w:w="2274"/>
        <w:gridCol w:w="2274"/>
        <w:gridCol w:w="2274"/>
      </w:tblGrid>
      <w:tr w:rsidR="00DD65E8" w:rsidRPr="001E79BF" w14:paraId="09651474" w14:textId="77777777" w:rsidTr="005D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518EEA3F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Time (min)</w:t>
            </w:r>
          </w:p>
        </w:tc>
        <w:tc>
          <w:tcPr>
            <w:tcW w:w="2274" w:type="dxa"/>
            <w:vAlign w:val="center"/>
          </w:tcPr>
          <w:p w14:paraId="72BD5617" w14:textId="77777777" w:rsidR="00DD65E8" w:rsidRPr="001E79BF" w:rsidRDefault="00DD65E8" w:rsidP="005D49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Flow (mL/min)</w:t>
            </w:r>
          </w:p>
        </w:tc>
        <w:tc>
          <w:tcPr>
            <w:tcW w:w="2274" w:type="dxa"/>
            <w:vAlign w:val="center"/>
          </w:tcPr>
          <w:p w14:paraId="649C9D13" w14:textId="77777777" w:rsidR="00DD65E8" w:rsidRPr="001E79BF" w:rsidRDefault="00DD65E8" w:rsidP="005D49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% solution A</w:t>
            </w:r>
          </w:p>
        </w:tc>
        <w:tc>
          <w:tcPr>
            <w:tcW w:w="2274" w:type="dxa"/>
            <w:vAlign w:val="center"/>
          </w:tcPr>
          <w:p w14:paraId="6742D152" w14:textId="77777777" w:rsidR="00DD65E8" w:rsidRPr="001E79BF" w:rsidRDefault="00DD65E8" w:rsidP="005D49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% solution B</w:t>
            </w:r>
          </w:p>
        </w:tc>
      </w:tr>
      <w:tr w:rsidR="00DD65E8" w:rsidRPr="001E79BF" w14:paraId="62EFEA48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05CE5B92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hAnsi="Times New Roman" w:cs="Times New Roman"/>
                <w:sz w:val="22"/>
                <w:szCs w:val="22"/>
                <w:shd w:val="clear" w:color="auto" w:fill="FFFFFF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Initial</w:t>
            </w:r>
          </w:p>
        </w:tc>
        <w:tc>
          <w:tcPr>
            <w:tcW w:w="2274" w:type="dxa"/>
            <w:vAlign w:val="center"/>
          </w:tcPr>
          <w:p w14:paraId="589B90B5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0.350</w:t>
            </w:r>
          </w:p>
        </w:tc>
        <w:tc>
          <w:tcPr>
            <w:tcW w:w="2274" w:type="dxa"/>
            <w:vAlign w:val="center"/>
          </w:tcPr>
          <w:p w14:paraId="630B5115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5.0</w:t>
            </w:r>
          </w:p>
        </w:tc>
        <w:tc>
          <w:tcPr>
            <w:tcW w:w="2274" w:type="dxa"/>
            <w:vAlign w:val="center"/>
          </w:tcPr>
          <w:p w14:paraId="443290F5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95.0</w:t>
            </w:r>
          </w:p>
        </w:tc>
      </w:tr>
      <w:tr w:rsidR="00DD65E8" w:rsidRPr="001E79BF" w14:paraId="6BB2AB2F" w14:textId="77777777" w:rsidTr="005D499F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28FBBFD9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4.00</w:t>
            </w:r>
          </w:p>
        </w:tc>
        <w:tc>
          <w:tcPr>
            <w:tcW w:w="2274" w:type="dxa"/>
            <w:vAlign w:val="center"/>
          </w:tcPr>
          <w:p w14:paraId="5CFBACB1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0.350</w:t>
            </w:r>
          </w:p>
        </w:tc>
        <w:tc>
          <w:tcPr>
            <w:tcW w:w="2274" w:type="dxa"/>
            <w:vAlign w:val="center"/>
          </w:tcPr>
          <w:p w14:paraId="3E1CD95E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30.0</w:t>
            </w:r>
          </w:p>
        </w:tc>
        <w:tc>
          <w:tcPr>
            <w:tcW w:w="2274" w:type="dxa"/>
            <w:vAlign w:val="center"/>
          </w:tcPr>
          <w:p w14:paraId="73CBC788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70.0</w:t>
            </w:r>
          </w:p>
        </w:tc>
      </w:tr>
      <w:tr w:rsidR="00DD65E8" w:rsidRPr="001E79BF" w14:paraId="5A4B6A26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405E10CD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6.00</w:t>
            </w:r>
          </w:p>
        </w:tc>
        <w:tc>
          <w:tcPr>
            <w:tcW w:w="2274" w:type="dxa"/>
            <w:vAlign w:val="center"/>
          </w:tcPr>
          <w:p w14:paraId="73B76382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0.350</w:t>
            </w:r>
          </w:p>
        </w:tc>
        <w:tc>
          <w:tcPr>
            <w:tcW w:w="2274" w:type="dxa"/>
            <w:vAlign w:val="center"/>
          </w:tcPr>
          <w:p w14:paraId="5D7166AA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30.0</w:t>
            </w:r>
          </w:p>
        </w:tc>
        <w:tc>
          <w:tcPr>
            <w:tcW w:w="2274" w:type="dxa"/>
            <w:vAlign w:val="center"/>
          </w:tcPr>
          <w:p w14:paraId="627C6C16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70.0</w:t>
            </w:r>
          </w:p>
        </w:tc>
      </w:tr>
      <w:tr w:rsidR="00DD65E8" w:rsidRPr="001E79BF" w14:paraId="491AF5D0" w14:textId="77777777" w:rsidTr="005D499F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1A340BB3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6.10</w:t>
            </w:r>
          </w:p>
        </w:tc>
        <w:tc>
          <w:tcPr>
            <w:tcW w:w="2274" w:type="dxa"/>
            <w:vAlign w:val="center"/>
          </w:tcPr>
          <w:p w14:paraId="59B187F9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0.350</w:t>
            </w:r>
          </w:p>
        </w:tc>
        <w:tc>
          <w:tcPr>
            <w:tcW w:w="2274" w:type="dxa"/>
            <w:vAlign w:val="center"/>
          </w:tcPr>
          <w:p w14:paraId="0ABA5345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5.0</w:t>
            </w:r>
          </w:p>
        </w:tc>
        <w:tc>
          <w:tcPr>
            <w:tcW w:w="2274" w:type="dxa"/>
            <w:vAlign w:val="center"/>
          </w:tcPr>
          <w:p w14:paraId="2919428D" w14:textId="77777777" w:rsidR="00DD65E8" w:rsidRPr="001E79BF" w:rsidRDefault="00DD65E8" w:rsidP="005D499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95.0</w:t>
            </w:r>
          </w:p>
        </w:tc>
      </w:tr>
      <w:tr w:rsidR="00DD65E8" w:rsidRPr="001E79BF" w14:paraId="4C2731E2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4" w:type="dxa"/>
            <w:vAlign w:val="center"/>
          </w:tcPr>
          <w:p w14:paraId="2A54F731" w14:textId="77777777" w:rsidR="00DD65E8" w:rsidRPr="001E79BF" w:rsidRDefault="00DD65E8" w:rsidP="005D499F">
            <w:pPr>
              <w:spacing w:line="360" w:lineRule="auto"/>
              <w:jc w:val="center"/>
              <w:rPr>
                <w:rStyle w:val="current-selection"/>
                <w:rFonts w:ascii="Times New Roman" w:hAnsi="Times New Roman" w:cs="Times New Roman"/>
                <w:sz w:val="22"/>
                <w:szCs w:val="22"/>
                <w:shd w:val="clear" w:color="auto" w:fill="FFFFFF"/>
                <w:lang w:val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b w:val="0"/>
                <w:color w:val="0D0D0D"/>
                <w:sz w:val="22"/>
                <w:szCs w:val="22"/>
                <w:lang w:val="en-US" w:eastAsia="en-US"/>
              </w:rPr>
              <w:t>9.00</w:t>
            </w:r>
          </w:p>
        </w:tc>
        <w:tc>
          <w:tcPr>
            <w:tcW w:w="2274" w:type="dxa"/>
            <w:vAlign w:val="center"/>
          </w:tcPr>
          <w:p w14:paraId="189BE958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0.350</w:t>
            </w:r>
          </w:p>
        </w:tc>
        <w:tc>
          <w:tcPr>
            <w:tcW w:w="2274" w:type="dxa"/>
            <w:vAlign w:val="center"/>
          </w:tcPr>
          <w:p w14:paraId="3053A6F1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5.0</w:t>
            </w:r>
          </w:p>
        </w:tc>
        <w:tc>
          <w:tcPr>
            <w:tcW w:w="2274" w:type="dxa"/>
            <w:vAlign w:val="center"/>
          </w:tcPr>
          <w:p w14:paraId="14383A74" w14:textId="77777777" w:rsidR="00DD65E8" w:rsidRPr="001E79BF" w:rsidRDefault="00DD65E8" w:rsidP="005D499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</w:pPr>
            <w:r w:rsidRPr="001E79BF">
              <w:rPr>
                <w:rStyle w:val="current-selection"/>
                <w:rFonts w:ascii="Times New Roman" w:eastAsia="Calibri" w:hAnsi="Times New Roman" w:cs="Times New Roman"/>
                <w:color w:val="0D0D0D"/>
                <w:sz w:val="22"/>
                <w:szCs w:val="22"/>
                <w:lang w:val="en-US" w:eastAsia="en-US"/>
              </w:rPr>
              <w:t>95.0</w:t>
            </w:r>
          </w:p>
        </w:tc>
      </w:tr>
    </w:tbl>
    <w:p w14:paraId="16B1785B" w14:textId="77777777" w:rsidR="00DD65E8" w:rsidRDefault="00DD65E8" w:rsidP="00DD65E8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0"/>
          <w:lang w:val="en-US"/>
        </w:rPr>
      </w:pPr>
    </w:p>
    <w:p w14:paraId="3162F8F3" w14:textId="77777777" w:rsidR="00DD65E8" w:rsidRDefault="00DD65E8" w:rsidP="00DD65E8">
      <w:pPr>
        <w:rPr>
          <w:rFonts w:ascii="Times New Roman" w:hAnsi="Times New Roman" w:cs="Times New Roman"/>
          <w:b/>
          <w:iCs/>
          <w:sz w:val="20"/>
          <w:szCs w:val="18"/>
          <w:lang w:val="en-US"/>
        </w:rPr>
      </w:pPr>
      <w:r>
        <w:rPr>
          <w:rFonts w:ascii="Times New Roman" w:hAnsi="Times New Roman" w:cs="Times New Roman"/>
          <w:b/>
          <w:i/>
          <w:sz w:val="20"/>
          <w:lang w:val="en-US"/>
        </w:rPr>
        <w:br w:type="page"/>
      </w:r>
    </w:p>
    <w:p w14:paraId="3CF55D77" w14:textId="1540AD11" w:rsidR="00DD65E8" w:rsidRPr="00EB4103" w:rsidRDefault="00DD65E8" w:rsidP="00DD65E8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lang w:val="en-US"/>
        </w:rPr>
      </w:pPr>
      <w:r w:rsidRPr="00E60D3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lastRenderedPageBreak/>
        <w:t xml:space="preserve">Table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S</w:t>
      </w:r>
      <w:r w:rsidRPr="00E60D39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5. </w:t>
      </w:r>
      <w:proofErr w:type="spellStart"/>
      <w:r w:rsidRPr="00E60D39">
        <w:rPr>
          <w:rFonts w:ascii="Times New Roman" w:hAnsi="Times New Roman" w:cs="Times New Roman"/>
          <w:i w:val="0"/>
          <w:iCs w:val="0"/>
          <w:color w:val="auto"/>
          <w:lang w:val="en-US"/>
        </w:rPr>
        <w:t>Biodistribution</w:t>
      </w:r>
      <w:proofErr w:type="spellEnd"/>
      <w:r w:rsidRPr="00E60D39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 data and SPECT/CT images of </w:t>
      </w:r>
      <w:r w:rsidRPr="00E60D39">
        <w:rPr>
          <w:rFonts w:ascii="Times New Roman" w:hAnsi="Times New Roman" w:cs="Times New Roman"/>
          <w:i w:val="0"/>
          <w:iCs w:val="0"/>
          <w:color w:val="auto"/>
          <w:vertAlign w:val="superscript"/>
          <w:lang w:val="en-US"/>
        </w:rPr>
        <w:t>123</w:t>
      </w:r>
      <w:r w:rsidRPr="00E60D39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I-mIBG in IGR-NB8 xenografts at 4 hours and 24 hours </w:t>
      </w:r>
      <w:proofErr w:type="spellStart"/>
      <w:r w:rsidRPr="00E60D39">
        <w:rPr>
          <w:rFonts w:ascii="Times New Roman" w:hAnsi="Times New Roman" w:cs="Times New Roman"/>
          <w:i w:val="0"/>
          <w:iCs w:val="0"/>
          <w:color w:val="auto"/>
          <w:lang w:val="en-US"/>
        </w:rPr>
        <w:t>p.i</w:t>
      </w:r>
      <w:proofErr w:type="spellEnd"/>
      <w:r w:rsidRPr="00E60D39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EB4103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 </w:t>
      </w:r>
    </w:p>
    <w:tbl>
      <w:tblPr>
        <w:tblStyle w:val="PlainTable2"/>
        <w:tblW w:w="9498" w:type="dxa"/>
        <w:tblLook w:val="04A0" w:firstRow="1" w:lastRow="0" w:firstColumn="1" w:lastColumn="0" w:noHBand="0" w:noVBand="1"/>
      </w:tblPr>
      <w:tblGrid>
        <w:gridCol w:w="1700"/>
        <w:gridCol w:w="1273"/>
        <w:gridCol w:w="1310"/>
        <w:gridCol w:w="1338"/>
        <w:gridCol w:w="1283"/>
        <w:gridCol w:w="1310"/>
        <w:gridCol w:w="1284"/>
      </w:tblGrid>
      <w:tr w:rsidR="00DD65E8" w:rsidRPr="0034621E" w14:paraId="68D17875" w14:textId="77777777" w:rsidTr="005D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7"/>
          </w:tcPr>
          <w:p w14:paraId="2C0F7A3E" w14:textId="77777777" w:rsidR="00DD65E8" w:rsidRPr="005F5349" w:rsidRDefault="00DD65E8" w:rsidP="005D499F">
            <w:pPr>
              <w:jc w:val="center"/>
              <w:rPr>
                <w:rFonts w:ascii="Times New Roman" w:hAnsi="Times New Roman" w:cs="Times New Roman"/>
                <w:vertAlign w:val="superscript"/>
                <w:lang w:val="de-CH"/>
              </w:rPr>
            </w:pPr>
            <w:r w:rsidRPr="005F5349">
              <w:rPr>
                <w:rFonts w:ascii="Times New Roman" w:hAnsi="Times New Roman" w:cs="Times New Roman"/>
                <w:vertAlign w:val="superscript"/>
                <w:lang w:val="de-CH"/>
              </w:rPr>
              <w:t>123</w:t>
            </w:r>
            <w:r w:rsidRPr="005F5349">
              <w:rPr>
                <w:rFonts w:ascii="Times New Roman" w:hAnsi="Times New Roman" w:cs="Times New Roman"/>
                <w:lang w:val="de-CH"/>
              </w:rPr>
              <w:t>I-mIBG (IGR-NB8 xenografts)</w:t>
            </w:r>
          </w:p>
        </w:tc>
      </w:tr>
      <w:tr w:rsidR="00DD65E8" w:rsidRPr="00594749" w14:paraId="65ACE9F4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47071BD6" w14:textId="77777777" w:rsidR="00DD65E8" w:rsidRPr="00594749" w:rsidRDefault="00DD65E8" w:rsidP="005D49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</w:p>
        </w:tc>
        <w:tc>
          <w:tcPr>
            <w:tcW w:w="392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6C3B9D4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4h </w:t>
            </w:r>
            <w:proofErr w:type="spellStart"/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p.i</w:t>
            </w:r>
            <w:proofErr w:type="spellEnd"/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77" w:type="dxa"/>
            <w:gridSpan w:val="3"/>
            <w:tcBorders>
              <w:left w:val="single" w:sz="4" w:space="0" w:color="auto"/>
            </w:tcBorders>
          </w:tcPr>
          <w:p w14:paraId="4DBCF918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24h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p.i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DD65E8" w:rsidRPr="00594749" w14:paraId="207CC6E4" w14:textId="77777777" w:rsidTr="005D499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598267C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Organs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29092BA7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Vehicle</w:t>
            </w:r>
            <w:proofErr w:type="spellEnd"/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* (n=3)</w:t>
            </w:r>
          </w:p>
        </w:tc>
        <w:tc>
          <w:tcPr>
            <w:tcW w:w="0" w:type="auto"/>
          </w:tcPr>
          <w:p w14:paraId="5FDC7FE1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CUDC-907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mg/Kg (n=5)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922CF41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CUDC-907 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mg/Kg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(n=8)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3775B566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Vehicle</w:t>
            </w:r>
            <w:proofErr w:type="spellEnd"/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* 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9BCDA27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CUDC-907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mg/Kg (n=4)</w:t>
            </w:r>
          </w:p>
        </w:tc>
        <w:tc>
          <w:tcPr>
            <w:tcW w:w="1284" w:type="dxa"/>
          </w:tcPr>
          <w:p w14:paraId="1D09EAAE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CUDC-907 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mg/Kg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DD65E8" w:rsidRPr="00594749" w14:paraId="3ABA32DF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6DE6DCB6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4CAE21AF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0.2</w:t>
            </w:r>
          </w:p>
        </w:tc>
        <w:tc>
          <w:tcPr>
            <w:tcW w:w="0" w:type="auto"/>
          </w:tcPr>
          <w:p w14:paraId="4F4F223F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.6 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9E1A567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 ± 0.1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50932414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37DBEDEE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0.04</w:t>
            </w:r>
          </w:p>
        </w:tc>
        <w:tc>
          <w:tcPr>
            <w:tcW w:w="1284" w:type="dxa"/>
          </w:tcPr>
          <w:p w14:paraId="0B439510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0.1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DD65E8" w:rsidRPr="00594749" w14:paraId="4C24FEFA" w14:textId="77777777" w:rsidTr="005D499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43E675C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Heart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390FFFCD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0" w:type="auto"/>
          </w:tcPr>
          <w:p w14:paraId="35D52AF9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 ± 0.8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DDE6195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675263C6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.8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0.3</w:t>
            </w:r>
          </w:p>
        </w:tc>
        <w:tc>
          <w:tcPr>
            <w:tcW w:w="0" w:type="auto"/>
          </w:tcPr>
          <w:p w14:paraId="5ECA8A2E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4" w:type="dxa"/>
          </w:tcPr>
          <w:p w14:paraId="1B23EC17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D65E8" w:rsidRPr="00594749" w14:paraId="42FEB2BD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4256A7BE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Lung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116E0595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 ± 0.8</w:t>
            </w:r>
          </w:p>
        </w:tc>
        <w:tc>
          <w:tcPr>
            <w:tcW w:w="0" w:type="auto"/>
          </w:tcPr>
          <w:p w14:paraId="44D8EBA3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0D4A322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 ± 0.5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08831DCE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</w:t>
            </w:r>
          </w:p>
        </w:tc>
        <w:tc>
          <w:tcPr>
            <w:tcW w:w="0" w:type="auto"/>
          </w:tcPr>
          <w:p w14:paraId="291B2222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10F931F8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D65E8" w:rsidRPr="00594749" w14:paraId="4A6F1248" w14:textId="77777777" w:rsidTr="005D499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01BC69D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Liver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049F5998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 ± 0.5</w:t>
            </w:r>
          </w:p>
        </w:tc>
        <w:tc>
          <w:tcPr>
            <w:tcW w:w="0" w:type="auto"/>
          </w:tcPr>
          <w:p w14:paraId="703CC68D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 ± 0.5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69A011D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0.4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3D2992F9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</w:t>
            </w:r>
          </w:p>
        </w:tc>
        <w:tc>
          <w:tcPr>
            <w:tcW w:w="0" w:type="auto"/>
          </w:tcPr>
          <w:p w14:paraId="7EF82156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± 0.1</w:t>
            </w:r>
          </w:p>
        </w:tc>
        <w:tc>
          <w:tcPr>
            <w:tcW w:w="1284" w:type="dxa"/>
          </w:tcPr>
          <w:p w14:paraId="1023DA01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D65E8" w:rsidRPr="00594749" w14:paraId="491F2188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221D3DA8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Pancreas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56D32647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D70603C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2.4 ± 0.2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B28D3F5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48584914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0.1</w:t>
            </w:r>
          </w:p>
        </w:tc>
        <w:tc>
          <w:tcPr>
            <w:tcW w:w="0" w:type="auto"/>
          </w:tcPr>
          <w:p w14:paraId="7DF84D64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0.04</w:t>
            </w:r>
          </w:p>
        </w:tc>
        <w:tc>
          <w:tcPr>
            <w:tcW w:w="1284" w:type="dxa"/>
          </w:tcPr>
          <w:p w14:paraId="39BE0052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D65E8" w:rsidRPr="00594749" w14:paraId="450CB645" w14:textId="77777777" w:rsidTr="005D499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A562CC8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Spleen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6700CE58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 ± 0.9</w:t>
            </w:r>
          </w:p>
        </w:tc>
        <w:tc>
          <w:tcPr>
            <w:tcW w:w="0" w:type="auto"/>
          </w:tcPr>
          <w:p w14:paraId="24F8F012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1E9DCE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 ± 0.4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1A98DBAD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0.3</w:t>
            </w:r>
          </w:p>
        </w:tc>
        <w:tc>
          <w:tcPr>
            <w:tcW w:w="0" w:type="auto"/>
          </w:tcPr>
          <w:p w14:paraId="75304ECA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± 0.2</w:t>
            </w:r>
          </w:p>
        </w:tc>
        <w:tc>
          <w:tcPr>
            <w:tcW w:w="1284" w:type="dxa"/>
          </w:tcPr>
          <w:p w14:paraId="594B9E82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D65E8" w:rsidRPr="00594749" w14:paraId="761F2E4C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13B95521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Stomach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48038138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± 2.0</w:t>
            </w:r>
          </w:p>
        </w:tc>
        <w:tc>
          <w:tcPr>
            <w:tcW w:w="0" w:type="auto"/>
          </w:tcPr>
          <w:p w14:paraId="49811DF4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6706F5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 ± 0.4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0082E5BC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0.4</w:t>
            </w:r>
          </w:p>
        </w:tc>
        <w:tc>
          <w:tcPr>
            <w:tcW w:w="0" w:type="auto"/>
          </w:tcPr>
          <w:p w14:paraId="38B4132C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4" w:type="dxa"/>
          </w:tcPr>
          <w:p w14:paraId="6F504976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D65E8" w:rsidRPr="00594749" w14:paraId="111EAF51" w14:textId="77777777" w:rsidTr="005D499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5401252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Intestine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260B9F3E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0.4</w:t>
            </w:r>
          </w:p>
        </w:tc>
        <w:tc>
          <w:tcPr>
            <w:tcW w:w="0" w:type="auto"/>
          </w:tcPr>
          <w:p w14:paraId="26E8E3FE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0.4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F7F5247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628440D0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0.5</w:t>
            </w:r>
          </w:p>
        </w:tc>
        <w:tc>
          <w:tcPr>
            <w:tcW w:w="0" w:type="auto"/>
          </w:tcPr>
          <w:p w14:paraId="06B74F4C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4" w:type="dxa"/>
          </w:tcPr>
          <w:p w14:paraId="4169C105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DD65E8" w:rsidRPr="00594749" w14:paraId="21516C0C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61386960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Adrenal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4C2F757F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 ± 0.9</w:t>
            </w:r>
          </w:p>
        </w:tc>
        <w:tc>
          <w:tcPr>
            <w:tcW w:w="0" w:type="auto"/>
          </w:tcPr>
          <w:p w14:paraId="53BB5902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55293B1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± 1.3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5BF8D1B4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2.2</w:t>
            </w:r>
          </w:p>
        </w:tc>
        <w:tc>
          <w:tcPr>
            <w:tcW w:w="0" w:type="auto"/>
          </w:tcPr>
          <w:p w14:paraId="7391CF83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3BD2CEB9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D65E8" w:rsidRPr="00594749" w14:paraId="5A8FDCE2" w14:textId="77777777" w:rsidTr="005D499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BAABDDC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Kidney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70426EEB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± 0.2</w:t>
            </w:r>
          </w:p>
        </w:tc>
        <w:tc>
          <w:tcPr>
            <w:tcW w:w="0" w:type="auto"/>
          </w:tcPr>
          <w:p w14:paraId="3FA630F2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5B08C41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4101795F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0.03</w:t>
            </w:r>
          </w:p>
        </w:tc>
        <w:tc>
          <w:tcPr>
            <w:tcW w:w="0" w:type="auto"/>
          </w:tcPr>
          <w:p w14:paraId="709A1098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617B8450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D65E8" w:rsidRPr="00594749" w14:paraId="1012B72F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5C19B28D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Muscle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60E3AD01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970DAC7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985CED9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3D5D2A68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0.03</w:t>
            </w:r>
          </w:p>
        </w:tc>
        <w:tc>
          <w:tcPr>
            <w:tcW w:w="0" w:type="auto"/>
          </w:tcPr>
          <w:p w14:paraId="3A30ADE0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0.02</w:t>
            </w:r>
          </w:p>
        </w:tc>
        <w:tc>
          <w:tcPr>
            <w:tcW w:w="1284" w:type="dxa"/>
          </w:tcPr>
          <w:p w14:paraId="788B38E6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DD65E8" w:rsidRPr="00594749" w14:paraId="35A65CAB" w14:textId="77777777" w:rsidTr="005D499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90A41A5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Bone</w:t>
            </w:r>
            <w:proofErr w:type="spellEnd"/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598519ED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± 0.1</w:t>
            </w:r>
          </w:p>
        </w:tc>
        <w:tc>
          <w:tcPr>
            <w:tcW w:w="0" w:type="auto"/>
          </w:tcPr>
          <w:p w14:paraId="624081C5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FBF5940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4ACFE1AA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0.03</w:t>
            </w:r>
          </w:p>
        </w:tc>
        <w:tc>
          <w:tcPr>
            <w:tcW w:w="0" w:type="auto"/>
          </w:tcPr>
          <w:p w14:paraId="24110270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 xml:space="preserve"> ± 0.03</w:t>
            </w:r>
          </w:p>
        </w:tc>
        <w:tc>
          <w:tcPr>
            <w:tcW w:w="1284" w:type="dxa"/>
          </w:tcPr>
          <w:p w14:paraId="3B9747B2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D65E8" w:rsidRPr="00594749" w14:paraId="367E8F48" w14:textId="77777777" w:rsidTr="005D4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4" w:space="0" w:color="auto"/>
            </w:tcBorders>
          </w:tcPr>
          <w:p w14:paraId="4A3DE044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IGR-NB8 tumor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42D169DE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(p&lt;0.0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6D74954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 ± 0.4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C2519FF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± 1.2</w:t>
            </w:r>
            <w:r w:rsidRPr="00594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(p=0.1)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7663167D" w14:textId="77777777" w:rsidR="00DD65E8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.4 ± 0.</w:t>
            </w:r>
            <w:r w:rsidRPr="0001334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14:paraId="5262A4DB" w14:textId="77777777" w:rsidR="00DD65E8" w:rsidRPr="00013343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(p&lt;0.05)</w:t>
            </w:r>
          </w:p>
        </w:tc>
        <w:tc>
          <w:tcPr>
            <w:tcW w:w="0" w:type="auto"/>
          </w:tcPr>
          <w:p w14:paraId="2D5B51AE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2.7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± 0.6</w:t>
            </w:r>
          </w:p>
        </w:tc>
        <w:tc>
          <w:tcPr>
            <w:tcW w:w="1284" w:type="dxa"/>
          </w:tcPr>
          <w:p w14:paraId="23595E2C" w14:textId="77777777" w:rsidR="00DD65E8" w:rsidRPr="00594749" w:rsidRDefault="00DD65E8" w:rsidP="005D4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1 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±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6</w:t>
            </w:r>
            <w:r w:rsidRPr="00B225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(p=0.4)</w:t>
            </w:r>
          </w:p>
        </w:tc>
      </w:tr>
      <w:tr w:rsidR="00DD65E8" w:rsidRPr="00594749" w14:paraId="7FBEF32B" w14:textId="77777777" w:rsidTr="005D499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04B9A12" w14:textId="77777777" w:rsidR="00DD65E8" w:rsidRPr="00594749" w:rsidRDefault="00DD65E8" w:rsidP="005D4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Salivary</w:t>
            </w:r>
            <w:proofErr w:type="spellEnd"/>
            <w:r w:rsidRPr="005947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gland</w:t>
            </w:r>
          </w:p>
        </w:tc>
        <w:tc>
          <w:tcPr>
            <w:tcW w:w="1273" w:type="dxa"/>
            <w:tcBorders>
              <w:left w:val="single" w:sz="4" w:space="0" w:color="auto"/>
            </w:tcBorders>
          </w:tcPr>
          <w:p w14:paraId="5F626101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C30539B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 xml:space="preserve"> ±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043EE5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749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3± 1.7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4EEDAC02" w14:textId="77777777" w:rsidR="00DD65E8" w:rsidRPr="00013343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33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 </w:t>
            </w: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0.5</w:t>
            </w:r>
          </w:p>
        </w:tc>
        <w:tc>
          <w:tcPr>
            <w:tcW w:w="0" w:type="auto"/>
          </w:tcPr>
          <w:p w14:paraId="0EECBA3F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0.4</w:t>
            </w:r>
          </w:p>
        </w:tc>
        <w:tc>
          <w:tcPr>
            <w:tcW w:w="1284" w:type="dxa"/>
          </w:tcPr>
          <w:p w14:paraId="2AB1BD7B" w14:textId="77777777" w:rsidR="00DD65E8" w:rsidRPr="00594749" w:rsidRDefault="00DD65E8" w:rsidP="005D4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25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 </w:t>
            </w:r>
            <w:r w:rsidRPr="00B225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B225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</w:p>
        </w:tc>
      </w:tr>
    </w:tbl>
    <w:p w14:paraId="5B83B081" w14:textId="77777777" w:rsidR="00DD65E8" w:rsidRPr="00F973F7" w:rsidRDefault="00DD65E8" w:rsidP="00DD65E8">
      <w:pPr>
        <w:pStyle w:val="Caption"/>
        <w:keepNext/>
        <w:rPr>
          <w:lang w:val="en-US"/>
        </w:rPr>
      </w:pPr>
    </w:p>
    <w:p w14:paraId="661736AD" w14:textId="77777777" w:rsidR="00DD65E8" w:rsidRDefault="00DD65E8" w:rsidP="00DD65E8">
      <w:pPr>
        <w:spacing w:after="160" w:line="259" w:lineRule="auto"/>
        <w:rPr>
          <w:rFonts w:ascii="Times New Roman" w:hAnsi="Times New Roman" w:cs="Times New Roman"/>
          <w:b/>
          <w:iCs/>
          <w:sz w:val="20"/>
          <w:szCs w:val="18"/>
          <w:lang w:val="en-US"/>
        </w:rPr>
      </w:pPr>
      <w:r>
        <w:rPr>
          <w:rFonts w:ascii="Times New Roman" w:hAnsi="Times New Roman" w:cs="Times New Roman"/>
          <w:b/>
          <w:i/>
          <w:sz w:val="20"/>
          <w:lang w:val="en-US"/>
        </w:rPr>
        <w:br w:type="page"/>
      </w:r>
    </w:p>
    <w:p w14:paraId="239987AE" w14:textId="77777777" w:rsidR="00DD65E8" w:rsidRPr="001E79BF" w:rsidRDefault="00DD65E8" w:rsidP="00DD65E8">
      <w:pPr>
        <w:spacing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 w:rsidRPr="001E79BF">
        <w:rPr>
          <w:rFonts w:ascii="Times New Roman" w:hAnsi="Times New Roman" w:cs="Times New Roman"/>
          <w:b/>
          <w:noProof/>
          <w:sz w:val="28"/>
          <w:lang w:val="en-US"/>
        </w:rPr>
        <w:lastRenderedPageBreak/>
        <w:drawing>
          <wp:inline distT="0" distB="0" distL="0" distR="0" wp14:anchorId="75273928" wp14:editId="7CC8ACD6">
            <wp:extent cx="4991100" cy="7858584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4" cy="7868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F6E937" w14:textId="34E99795" w:rsidR="00DD65E8" w:rsidRPr="00E60D39" w:rsidRDefault="00DD65E8" w:rsidP="00DD65E8">
      <w:pPr>
        <w:pStyle w:val="Caption"/>
        <w:spacing w:after="0" w:line="360" w:lineRule="auto"/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</w:pP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t xml:space="preserve">Figure </w:t>
      </w:r>
      <w:r w:rsidR="002D7B37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t>S</w:t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fldChar w:fldCharType="begin"/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instrText xml:space="preserve"> SEQ Supplementary_Figure \* ARABIC </w:instrText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fldChar w:fldCharType="separate"/>
      </w:r>
      <w:r w:rsidR="002D7B37">
        <w:rPr>
          <w:rFonts w:ascii="Times New Roman" w:hAnsi="Times New Roman" w:cs="Times New Roman"/>
          <w:b/>
          <w:bCs/>
          <w:i w:val="0"/>
          <w:noProof/>
          <w:color w:val="auto"/>
          <w:sz w:val="20"/>
          <w:szCs w:val="20"/>
          <w:lang w:val="en-US"/>
        </w:rPr>
        <w:t>1</w:t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fldChar w:fldCharType="end"/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t xml:space="preserve">.  Effect of the treatment with different inhibitors on cell viability in IGR-NB8, SK-N-Be2C, LAN-1 and PC-12 cells. </w:t>
      </w:r>
    </w:p>
    <w:p w14:paraId="425DB600" w14:textId="77777777" w:rsidR="00DD65E8" w:rsidRDefault="00DD65E8" w:rsidP="00DD65E8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E60D39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A)</w:t>
      </w:r>
      <w:r w:rsidRPr="00E60D3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IGR-NB8 cells were incubated with different </w:t>
      </w:r>
      <w:proofErr w:type="spellStart"/>
      <w:r w:rsidRPr="00E60D3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HDACi</w:t>
      </w:r>
      <w:proofErr w:type="spellEnd"/>
      <w:r w:rsidRPr="00E60D3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for 48 hours. </w:t>
      </w:r>
      <w:r w:rsidRPr="00E60D39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US"/>
        </w:rPr>
        <w:t xml:space="preserve">B) </w:t>
      </w:r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SK-N-Be2C cells were incubated with CUDC-907 0.1 µM for 48 hours. </w:t>
      </w:r>
      <w:r w:rsidRPr="00E60D39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>C)</w:t>
      </w:r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LAN-1 cells were incubated with CUDC-907 0.05 µM for 48 hours. </w:t>
      </w:r>
      <w:r w:rsidRPr="00E60D39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>D)</w:t>
      </w:r>
      <w:r w:rsidRPr="00E60D3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PC-</w:t>
      </w:r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lastRenderedPageBreak/>
        <w:t xml:space="preserve">12 cells were incubated with CUDC-907 0.5 µM for 48 hours. </w:t>
      </w:r>
      <w:r w:rsidRPr="00E60D39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E)</w:t>
      </w:r>
      <w:r w:rsidRPr="00E60D3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IGR-NB8 cells were incubated with PI3K, </w:t>
      </w:r>
      <w:proofErr w:type="spellStart"/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Akt</w:t>
      </w:r>
      <w:proofErr w:type="spellEnd"/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and </w:t>
      </w:r>
      <w:proofErr w:type="spellStart"/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mTOR</w:t>
      </w:r>
      <w:proofErr w:type="spellEnd"/>
      <w:r w:rsidRPr="00E60D39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inhibitors for 48 hours. For all the experiments, after CUDC-907 incubation, a trypan blue assay was performed. All the experiments were performed once in triplicate.</w:t>
      </w:r>
    </w:p>
    <w:p w14:paraId="201C01BB" w14:textId="77777777" w:rsidR="00DD65E8" w:rsidRPr="00E72D33" w:rsidRDefault="00DD65E8" w:rsidP="00DD65E8">
      <w:pPr>
        <w:rPr>
          <w:lang w:val="en-US"/>
        </w:rPr>
      </w:pPr>
    </w:p>
    <w:p w14:paraId="6D7B33B4" w14:textId="77777777" w:rsidR="00DD65E8" w:rsidRPr="001E79BF" w:rsidRDefault="00DD65E8" w:rsidP="00DD65E8">
      <w:pPr>
        <w:keepNext/>
        <w:spacing w:line="360" w:lineRule="auto"/>
        <w:jc w:val="both"/>
        <w:rPr>
          <w:lang w:val="en-US"/>
        </w:rPr>
      </w:pPr>
      <w:r w:rsidRPr="001E79B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399B90F1" wp14:editId="2014497D">
            <wp:extent cx="6212205" cy="1999615"/>
            <wp:effectExtent l="0" t="0" r="0" b="63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B7940" w14:textId="77777777" w:rsidR="00DD65E8" w:rsidRPr="00B9099A" w:rsidRDefault="00DD65E8" w:rsidP="00DD65E8">
      <w:pPr>
        <w:rPr>
          <w:lang w:val="en-US"/>
        </w:rPr>
      </w:pPr>
    </w:p>
    <w:p w14:paraId="5DE765A3" w14:textId="5895633F" w:rsidR="00DD65E8" w:rsidRPr="004B03F8" w:rsidRDefault="00DD65E8" w:rsidP="00DD65E8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</w:pP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Figure </w:t>
      </w:r>
      <w:r w:rsidR="002D7B3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>S</w:t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fldChar w:fldCharType="begin"/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instrText xml:space="preserve"> SEQ Supplementary_Figure \* ARABIC </w:instrText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fldChar w:fldCharType="separate"/>
      </w:r>
      <w:r w:rsidR="002D7B37">
        <w:rPr>
          <w:rFonts w:ascii="Times New Roman" w:hAnsi="Times New Roman" w:cs="Times New Roman"/>
          <w:b/>
          <w:i w:val="0"/>
          <w:noProof/>
          <w:color w:val="auto"/>
          <w:sz w:val="20"/>
          <w:szCs w:val="20"/>
          <w:lang w:val="en-US"/>
        </w:rPr>
        <w:t>2</w:t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. </w:t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 Experimental design of the </w:t>
      </w:r>
      <w:r w:rsidRPr="004B03F8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in vivo</w:t>
      </w:r>
      <w:r w:rsidRPr="004B03F8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  <w:t xml:space="preserve"> studies.</w:t>
      </w:r>
    </w:p>
    <w:p w14:paraId="113312CE" w14:textId="77777777" w:rsidR="00DD65E8" w:rsidRPr="004B03F8" w:rsidRDefault="00DD65E8" w:rsidP="00DD65E8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4B03F8">
        <w:rPr>
          <w:rFonts w:ascii="Times New Roman" w:hAnsi="Times New Roman" w:cs="Times New Roman"/>
          <w:sz w:val="20"/>
          <w:szCs w:val="20"/>
          <w:lang w:val="en-US"/>
        </w:rPr>
        <w:t xml:space="preserve">IGR-NB8 </w:t>
      </w:r>
      <w:proofErr w:type="spellStart"/>
      <w:r w:rsidRPr="004B03F8">
        <w:rPr>
          <w:rFonts w:ascii="Times New Roman" w:hAnsi="Times New Roman" w:cs="Times New Roman"/>
          <w:sz w:val="20"/>
          <w:szCs w:val="20"/>
          <w:lang w:val="en-US"/>
        </w:rPr>
        <w:t>xenografted</w:t>
      </w:r>
      <w:proofErr w:type="spellEnd"/>
      <w:r w:rsidRPr="004B03F8">
        <w:rPr>
          <w:rFonts w:ascii="Times New Roman" w:hAnsi="Times New Roman" w:cs="Times New Roman"/>
          <w:sz w:val="20"/>
          <w:szCs w:val="20"/>
          <w:lang w:val="en-US"/>
        </w:rPr>
        <w:t xml:space="preserve"> mice were randomly divided into three groups (placebo; CUDC-907 10 mg/kg; CUDC-907 5 mg/kg). CUDC-907 was given orally to the mice for 5 days and 2 days drug free. </w:t>
      </w:r>
    </w:p>
    <w:p w14:paraId="6F653496" w14:textId="77777777" w:rsidR="00DD65E8" w:rsidRPr="001E79BF" w:rsidRDefault="00DD65E8" w:rsidP="00DD65E8">
      <w:pPr>
        <w:spacing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</w:p>
    <w:p w14:paraId="189F50D6" w14:textId="77777777" w:rsidR="00DD65E8" w:rsidRPr="00E72D33" w:rsidRDefault="00DD65E8" w:rsidP="00DD65E8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2ECDC6A" w14:textId="0A6253A3" w:rsidR="0019005A" w:rsidRDefault="002D7B37">
      <w:pPr>
        <w:rPr>
          <w:lang w:val="en-US"/>
        </w:rPr>
      </w:pPr>
    </w:p>
    <w:p w14:paraId="792F5879" w14:textId="414F1320" w:rsidR="00FD5D0E" w:rsidRPr="00DD65E8" w:rsidRDefault="00FD5D0E">
      <w:pPr>
        <w:rPr>
          <w:lang w:val="en-US"/>
        </w:rPr>
      </w:pPr>
      <w:bookmarkStart w:id="0" w:name="_GoBack"/>
      <w:bookmarkEnd w:id="0"/>
    </w:p>
    <w:sectPr w:rsidR="00FD5D0E" w:rsidRPr="00DD6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F126B"/>
    <w:multiLevelType w:val="multilevel"/>
    <w:tmpl w:val="7DBAA908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5E8"/>
    <w:rsid w:val="002D7B37"/>
    <w:rsid w:val="0034621E"/>
    <w:rsid w:val="004A1CC0"/>
    <w:rsid w:val="00BD0F40"/>
    <w:rsid w:val="00DD65E8"/>
    <w:rsid w:val="00FD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C50354"/>
  <w15:chartTrackingRefBased/>
  <w15:docId w15:val="{C97D8AD7-D602-40C8-9C7F-DFCF4B56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5E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ListParagraph"/>
    <w:link w:val="Style1Car"/>
    <w:qFormat/>
    <w:rsid w:val="00DD65E8"/>
    <w:pPr>
      <w:numPr>
        <w:numId w:val="1"/>
      </w:numPr>
      <w:ind w:left="720" w:firstLine="0"/>
    </w:pPr>
  </w:style>
  <w:style w:type="paragraph" w:customStyle="1" w:styleId="Style2">
    <w:name w:val="Style2"/>
    <w:basedOn w:val="ListParagraph"/>
    <w:qFormat/>
    <w:rsid w:val="00DD65E8"/>
    <w:pPr>
      <w:numPr>
        <w:ilvl w:val="1"/>
        <w:numId w:val="1"/>
      </w:numPr>
      <w:ind w:left="720" w:firstLine="0"/>
    </w:pPr>
  </w:style>
  <w:style w:type="paragraph" w:customStyle="1" w:styleId="Style3">
    <w:name w:val="Style3"/>
    <w:basedOn w:val="ListParagraph"/>
    <w:qFormat/>
    <w:rsid w:val="00DD65E8"/>
    <w:pPr>
      <w:numPr>
        <w:ilvl w:val="2"/>
        <w:numId w:val="1"/>
      </w:numPr>
      <w:ind w:left="720" w:firstLine="0"/>
    </w:p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D65E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current-selection">
    <w:name w:val="current-selection"/>
    <w:basedOn w:val="DefaultParagraphFont"/>
    <w:rsid w:val="00DD65E8"/>
  </w:style>
  <w:style w:type="table" w:styleId="PlainTable2">
    <w:name w:val="Plain Table 2"/>
    <w:basedOn w:val="TableNormal"/>
    <w:uiPriority w:val="42"/>
    <w:rsid w:val="00DD65E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CaptionChar">
    <w:name w:val="Caption Char"/>
    <w:basedOn w:val="DefaultParagraphFont"/>
    <w:link w:val="Caption"/>
    <w:uiPriority w:val="35"/>
    <w:rsid w:val="00DD65E8"/>
    <w:rPr>
      <w:i/>
      <w:iCs/>
      <w:color w:val="44546A" w:themeColor="text2"/>
      <w:sz w:val="18"/>
      <w:szCs w:val="18"/>
    </w:rPr>
  </w:style>
  <w:style w:type="character" w:customStyle="1" w:styleId="Style1Car">
    <w:name w:val="Style1 Car"/>
    <w:basedOn w:val="DefaultParagraphFont"/>
    <w:link w:val="Style1"/>
    <w:rsid w:val="00DD65E8"/>
  </w:style>
  <w:style w:type="table" w:styleId="PlainTable1">
    <w:name w:val="Plain Table 1"/>
    <w:basedOn w:val="TableNormal"/>
    <w:uiPriority w:val="99"/>
    <w:rsid w:val="00DD65E8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DD6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CHUV | Centre hospitalier universitaire vaudois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 Karim Alexandre</dc:creator>
  <cp:keywords/>
  <dc:description/>
  <cp:lastModifiedBy>Rajeshwari Arumugam</cp:lastModifiedBy>
  <cp:revision>4</cp:revision>
  <cp:lastPrinted>2023-08-24T13:16:00Z</cp:lastPrinted>
  <dcterms:created xsi:type="dcterms:W3CDTF">2023-02-13T14:30:00Z</dcterms:created>
  <dcterms:modified xsi:type="dcterms:W3CDTF">2023-08-24T13:18:00Z</dcterms:modified>
</cp:coreProperties>
</file>