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B96D9E" w14:textId="53961813" w:rsidR="00547801" w:rsidRPr="004B49D9" w:rsidRDefault="00C4627E" w:rsidP="00547801">
      <w:pPr>
        <w:spacing w:line="480" w:lineRule="auto"/>
        <w:outlineLvl w:val="1"/>
        <w:rPr>
          <w:rFonts w:ascii="Times New Roman" w:hAnsi="Times New Roman" w:cs="Times New Roman"/>
          <w:b/>
          <w:bCs/>
          <w:sz w:val="24"/>
          <w:szCs w:val="24"/>
        </w:rPr>
      </w:pPr>
      <w:r w:rsidRPr="004B49D9">
        <w:rPr>
          <w:rFonts w:ascii="Times New Roman" w:hAnsi="Times New Roman" w:cs="Times New Roman"/>
          <w:b/>
          <w:bCs/>
          <w:sz w:val="24"/>
          <w:szCs w:val="24"/>
        </w:rPr>
        <w:t>S</w:t>
      </w:r>
      <w:r w:rsidR="00547801" w:rsidRPr="004B49D9">
        <w:rPr>
          <w:rFonts w:ascii="Times New Roman" w:hAnsi="Times New Roman" w:cs="Times New Roman"/>
          <w:b/>
          <w:bCs/>
          <w:sz w:val="24"/>
          <w:szCs w:val="24"/>
        </w:rPr>
        <w:t>upplementary materials and methods.</w:t>
      </w:r>
    </w:p>
    <w:p w14:paraId="2938E6CE" w14:textId="48FC0F2B" w:rsidR="003B0B92" w:rsidRPr="004B49D9" w:rsidRDefault="003B0B92" w:rsidP="003B0B92">
      <w:pPr>
        <w:spacing w:line="480" w:lineRule="auto"/>
        <w:rPr>
          <w:rFonts w:ascii="Times New Roman" w:hAnsi="Times New Roman" w:cs="Times New Roman"/>
          <w:b/>
          <w:bCs/>
          <w:sz w:val="20"/>
          <w:szCs w:val="20"/>
        </w:rPr>
      </w:pPr>
      <w:r w:rsidRPr="004B49D9">
        <w:rPr>
          <w:rFonts w:ascii="Times New Roman" w:hAnsi="Times New Roman" w:cs="Times New Roman"/>
          <w:b/>
          <w:bCs/>
          <w:sz w:val="20"/>
          <w:szCs w:val="20"/>
        </w:rPr>
        <w:t>Human peritoneum specimens</w:t>
      </w:r>
      <w:r w:rsidRPr="004B49D9">
        <w:rPr>
          <w:rFonts w:ascii="Times New Roman" w:hAnsi="Times New Roman" w:cs="Times New Roman" w:hint="eastAsia"/>
          <w:sz w:val="20"/>
          <w:szCs w:val="20"/>
        </w:rPr>
        <w:t xml:space="preserve"> </w:t>
      </w:r>
      <w:r w:rsidRPr="004B49D9">
        <w:rPr>
          <w:rFonts w:ascii="Times New Roman" w:hAnsi="Times New Roman" w:cs="Times New Roman"/>
          <w:sz w:val="20"/>
          <w:szCs w:val="20"/>
        </w:rPr>
        <w:t>Human periton</w:t>
      </w:r>
      <w:bookmarkStart w:id="0" w:name="_GoBack"/>
      <w:bookmarkEnd w:id="0"/>
      <w:r w:rsidRPr="004B49D9">
        <w:rPr>
          <w:rFonts w:ascii="Times New Roman" w:hAnsi="Times New Roman" w:cs="Times New Roman"/>
          <w:sz w:val="20"/>
          <w:szCs w:val="20"/>
        </w:rPr>
        <w:t xml:space="preserve">eum specimens were collected from Shanghai Changhai Hospital. Six normal peritoneal tissues were obtained from patients receiving catheterization </w:t>
      </w:r>
      <w:bookmarkStart w:id="1" w:name="_Hlk134459377"/>
      <w:r w:rsidRPr="004B49D9">
        <w:rPr>
          <w:rFonts w:ascii="Times New Roman" w:hAnsi="Times New Roman" w:cs="Times New Roman"/>
          <w:sz w:val="20"/>
          <w:szCs w:val="20"/>
        </w:rPr>
        <w:t>for PD</w:t>
      </w:r>
      <w:bookmarkEnd w:id="1"/>
      <w:r w:rsidRPr="004B49D9">
        <w:rPr>
          <w:rFonts w:ascii="Times New Roman" w:hAnsi="Times New Roman" w:cs="Times New Roman"/>
          <w:sz w:val="20"/>
          <w:szCs w:val="20"/>
        </w:rPr>
        <w:t xml:space="preserve">. Six long-term PD samples were obtained from patients receiving </w:t>
      </w:r>
      <w:bookmarkStart w:id="2" w:name="_Hlk134459517"/>
      <w:r w:rsidRPr="004B49D9">
        <w:rPr>
          <w:rFonts w:ascii="Times New Roman" w:hAnsi="Times New Roman" w:cs="Times New Roman"/>
          <w:sz w:val="20"/>
          <w:szCs w:val="20"/>
        </w:rPr>
        <w:t>extubating procedures</w:t>
      </w:r>
      <w:bookmarkEnd w:id="2"/>
      <w:r w:rsidRPr="004B49D9">
        <w:rPr>
          <w:rFonts w:ascii="Times New Roman" w:hAnsi="Times New Roman" w:cs="Times New Roman"/>
          <w:sz w:val="20"/>
          <w:szCs w:val="20"/>
        </w:rPr>
        <w:t xml:space="preserve"> who suffered peritoneal ultrafiltration failure caused by peritoneal fibrosis and whose PD durations were all over five years. Patients’ information was supplied in Supplementary Table S1A. All patients were informed and consented to the procedure. </w:t>
      </w:r>
      <w:bookmarkStart w:id="3" w:name="_Hlk127088163"/>
      <w:r w:rsidRPr="004B49D9">
        <w:rPr>
          <w:rFonts w:ascii="Times New Roman" w:hAnsi="Times New Roman" w:cs="Times New Roman"/>
          <w:sz w:val="20"/>
          <w:szCs w:val="20"/>
        </w:rPr>
        <w:t>The Shanghai Changhai Hospital Ethics Committee approved our study (CHBC2020-096)</w:t>
      </w:r>
      <w:r w:rsidRPr="004B49D9">
        <w:rPr>
          <w:rFonts w:ascii="Times New Roman" w:hAnsi="Times New Roman" w:cs="Times New Roman" w:hint="eastAsia"/>
          <w:b/>
          <w:bCs/>
          <w:sz w:val="20"/>
          <w:szCs w:val="20"/>
        </w:rPr>
        <w:t>.</w:t>
      </w:r>
      <w:bookmarkEnd w:id="3"/>
    </w:p>
    <w:p w14:paraId="7855C626" w14:textId="0B0840DA" w:rsidR="00547801" w:rsidRPr="004B49D9" w:rsidRDefault="00547801" w:rsidP="003B0B92">
      <w:pPr>
        <w:spacing w:line="480" w:lineRule="auto"/>
        <w:rPr>
          <w:rFonts w:ascii="Times New Roman" w:hAnsi="Times New Roman" w:cs="Times New Roman"/>
          <w:sz w:val="20"/>
          <w:szCs w:val="20"/>
        </w:rPr>
      </w:pPr>
      <w:r w:rsidRPr="004B49D9">
        <w:rPr>
          <w:rFonts w:ascii="Times New Roman" w:hAnsi="Times New Roman" w:cs="Times New Roman"/>
          <w:b/>
          <w:bCs/>
          <w:sz w:val="20"/>
          <w:szCs w:val="20"/>
        </w:rPr>
        <w:t xml:space="preserve">PDF-induced peritoneal fibrosis in mice and </w:t>
      </w:r>
      <w:bookmarkStart w:id="4" w:name="_Hlk122252335"/>
      <w:r w:rsidRPr="004B49D9">
        <w:rPr>
          <w:rFonts w:ascii="Times New Roman" w:eastAsia="DengXian" w:hAnsi="Times New Roman" w:cs="Times New Roman"/>
          <w:b/>
          <w:bCs/>
          <w:sz w:val="20"/>
          <w:szCs w:val="20"/>
        </w:rPr>
        <w:t>tamoxifen</w:t>
      </w:r>
      <w:r w:rsidRPr="004B49D9">
        <w:rPr>
          <w:rFonts w:ascii="Times New Roman" w:hAnsi="Times New Roman" w:cs="Times New Roman"/>
          <w:b/>
          <w:bCs/>
          <w:sz w:val="20"/>
          <w:szCs w:val="20"/>
        </w:rPr>
        <w:t xml:space="preserve"> administration</w:t>
      </w:r>
      <w:bookmarkEnd w:id="4"/>
      <w:r w:rsidRPr="004B49D9">
        <w:rPr>
          <w:rFonts w:ascii="Times New Roman" w:hAnsi="Times New Roman" w:cs="Times New Roman" w:hint="eastAsia"/>
          <w:sz w:val="20"/>
          <w:szCs w:val="20"/>
        </w:rPr>
        <w:t xml:space="preserve"> </w:t>
      </w:r>
      <w:r w:rsidRPr="004B49D9">
        <w:rPr>
          <w:rFonts w:ascii="Times New Roman" w:hAnsi="Times New Roman" w:cs="Times New Roman"/>
          <w:sz w:val="20"/>
          <w:szCs w:val="20"/>
        </w:rPr>
        <w:t>All animal experiments followed the guidelines and protocols of the Animal Ethics Committee of the Naval Medical University. Male C57B/L6 mice (25-</w:t>
      </w:r>
      <w:r w:rsidRPr="004B49D9">
        <w:rPr>
          <w:rFonts w:ascii="Times New Roman" w:eastAsia="DengXian" w:hAnsi="Times New Roman" w:cs="Times New Roman"/>
          <w:sz w:val="20"/>
          <w:szCs w:val="20"/>
        </w:rPr>
        <w:t>30 g</w:t>
      </w:r>
      <w:r w:rsidRPr="004B49D9">
        <w:rPr>
          <w:rFonts w:ascii="Times New Roman" w:hAnsi="Times New Roman" w:cs="Times New Roman"/>
          <w:sz w:val="20"/>
          <w:szCs w:val="20"/>
        </w:rPr>
        <w:t xml:space="preserve">) aged eight weeks were </w:t>
      </w:r>
      <w:r w:rsidRPr="004B49D9">
        <w:rPr>
          <w:rFonts w:ascii="Times New Roman" w:eastAsia="DengXian" w:hAnsi="Times New Roman" w:cs="Times New Roman"/>
          <w:sz w:val="20"/>
          <w:szCs w:val="20"/>
        </w:rPr>
        <w:t>purchased</w:t>
      </w:r>
      <w:r w:rsidRPr="004B49D9">
        <w:rPr>
          <w:rFonts w:ascii="Times New Roman" w:hAnsi="Times New Roman" w:cs="Times New Roman"/>
          <w:sz w:val="20"/>
          <w:szCs w:val="20"/>
        </w:rPr>
        <w:t xml:space="preserve"> from Cavens Lab Animal Co. (Changzhou, China). All animals were housed in specific-pathogen-free (SPF) animal rooms at 25 °C</w:t>
      </w:r>
      <w:r w:rsidRPr="004B49D9">
        <w:rPr>
          <w:rFonts w:ascii="Times New Roman" w:eastAsia="DengXian" w:hAnsi="Times New Roman" w:cs="Times New Roman"/>
          <w:sz w:val="20"/>
          <w:szCs w:val="20"/>
        </w:rPr>
        <w:t xml:space="preserve"> with</w:t>
      </w:r>
      <w:r w:rsidRPr="004B49D9">
        <w:rPr>
          <w:rFonts w:ascii="Times New Roman" w:hAnsi="Times New Roman" w:cs="Times New Roman"/>
          <w:sz w:val="20"/>
          <w:szCs w:val="20"/>
        </w:rPr>
        <w:t xml:space="preserve"> 12 h light/day and free access to water and food. A mouse model of PD-induced peritoneal fibrosis was established by a daily intraperitoneal injection of 4.25% high-glucose PDF (Baxter, Shanghai, China). We mixed the peritoneal dialysis fluid with 40 mM methylglyoxal (Sigma‒Aldrich, St. Louis, MO) to accelerate fibrosis for 2 weeks</w:t>
      </w:r>
      <w:r w:rsidR="00FB6A90" w:rsidRPr="004B49D9">
        <w:rPr>
          <w:rFonts w:ascii="Times New Roman" w:hAnsi="Times New Roman" w:cs="Times New Roman"/>
          <w:sz w:val="20"/>
          <w:szCs w:val="20"/>
        </w:rPr>
        <w:t xml:space="preserve"> </w:t>
      </w:r>
      <w:r w:rsidRPr="004B49D9">
        <w:rPr>
          <w:rFonts w:ascii="Times New Roman" w:hAnsi="Times New Roman" w:cs="Times New Roman"/>
          <w:sz w:val="20"/>
          <w:szCs w:val="20"/>
        </w:rPr>
        <w:fldChar w:fldCharType="begin"/>
      </w:r>
      <w:r w:rsidRPr="004B49D9">
        <w:rPr>
          <w:rFonts w:ascii="Times New Roman" w:hAnsi="Times New Roman" w:cs="Times New Roman"/>
          <w:sz w:val="20"/>
          <w:szCs w:val="20"/>
        </w:rPr>
        <w:instrText xml:space="preserve"> ADDIN KYMRREF{93EBA3E8-6F3A-4856-9B16-47EAA13064B5}74,{93EBA3E8-6F3A-4856-9B16-47EAA13064B5}77</w:instrText>
      </w:r>
      <w:r w:rsidRPr="004B49D9">
        <w:rPr>
          <w:rFonts w:ascii="Times New Roman" w:hAnsi="Times New Roman" w:cs="Times New Roman"/>
          <w:sz w:val="20"/>
          <w:szCs w:val="20"/>
        </w:rPr>
        <w:fldChar w:fldCharType="separate"/>
      </w:r>
      <w:r w:rsidR="00DD5FEF" w:rsidRPr="004B49D9">
        <w:rPr>
          <w:rFonts w:ascii="Times New Roman" w:eastAsia="SimSun" w:hAnsi="Times New Roman" w:cs="Times New Roman"/>
          <w:sz w:val="20"/>
          <w:szCs w:val="20"/>
        </w:rPr>
        <w:t>[1, 2]</w:t>
      </w:r>
      <w:r w:rsidRPr="004B49D9">
        <w:rPr>
          <w:rFonts w:ascii="Times New Roman" w:hAnsi="Times New Roman" w:cs="Times New Roman"/>
          <w:sz w:val="20"/>
          <w:szCs w:val="20"/>
        </w:rPr>
        <w:fldChar w:fldCharType="end"/>
      </w:r>
      <w:r w:rsidRPr="004B49D9">
        <w:rPr>
          <w:rFonts w:ascii="Times New Roman" w:hAnsi="Times New Roman" w:cs="Times New Roman"/>
          <w:sz w:val="20"/>
          <w:szCs w:val="20"/>
        </w:rPr>
        <w:t>. We randomly divided 18 mice into three groups (n</w:t>
      </w:r>
      <w:r w:rsidRPr="004B49D9">
        <w:rPr>
          <w:rFonts w:ascii="Times New Roman" w:hAnsi="Times New Roman" w:cs="Times New Roman"/>
          <w:i/>
          <w:iCs/>
          <w:sz w:val="20"/>
          <w:szCs w:val="20"/>
        </w:rPr>
        <w:t xml:space="preserve"> </w:t>
      </w:r>
      <w:r w:rsidRPr="004B49D9">
        <w:rPr>
          <w:rFonts w:ascii="Times New Roman" w:hAnsi="Times New Roman" w:cs="Times New Roman"/>
          <w:sz w:val="20"/>
          <w:szCs w:val="20"/>
        </w:rPr>
        <w:t>= 6 mice): the CON group, the PD group, and the PD+TAM group. The control group received a daily intraperitoneal injection of saline (0.</w:t>
      </w:r>
      <w:r w:rsidRPr="004B49D9">
        <w:rPr>
          <w:rFonts w:ascii="Times New Roman" w:eastAsia="DengXian" w:hAnsi="Times New Roman" w:cs="Times New Roman"/>
          <w:sz w:val="20"/>
          <w:szCs w:val="20"/>
        </w:rPr>
        <w:t>1 ml/g</w:t>
      </w:r>
      <w:r w:rsidRPr="004B49D9">
        <w:rPr>
          <w:rFonts w:ascii="Times New Roman" w:hAnsi="Times New Roman" w:cs="Times New Roman"/>
          <w:sz w:val="20"/>
          <w:szCs w:val="20"/>
        </w:rPr>
        <w:t xml:space="preserve">, administered in the lower right quadrant). The PD group received an equal volume of 4.25% PDF containing methylglyoxal daily. Mice in the PDF+TAM group received </w:t>
      </w:r>
      <w:r w:rsidRPr="004B49D9">
        <w:rPr>
          <w:rFonts w:ascii="Times New Roman" w:eastAsia="DengXian" w:hAnsi="Times New Roman" w:cs="Times New Roman"/>
          <w:sz w:val="20"/>
          <w:szCs w:val="20"/>
        </w:rPr>
        <w:t xml:space="preserve">a </w:t>
      </w:r>
      <w:r w:rsidRPr="004B49D9">
        <w:rPr>
          <w:rFonts w:ascii="Times New Roman" w:hAnsi="Times New Roman" w:cs="Times New Roman"/>
          <w:sz w:val="20"/>
          <w:szCs w:val="20"/>
        </w:rPr>
        <w:t xml:space="preserve">daily intraperitoneal injection of PDF containing methylglyoxal and </w:t>
      </w:r>
      <w:bookmarkStart w:id="5" w:name="_Hlk102849490"/>
      <w:r w:rsidRPr="004B49D9">
        <w:rPr>
          <w:rFonts w:ascii="Times New Roman" w:hAnsi="Times New Roman" w:cs="Times New Roman"/>
          <w:sz w:val="20"/>
          <w:szCs w:val="20"/>
        </w:rPr>
        <w:t>tamoxifen citrate (MCE,</w:t>
      </w:r>
      <w:r w:rsidRPr="004B49D9">
        <w:rPr>
          <w:rFonts w:ascii="Times New Roman" w:hAnsi="Times New Roman" w:cs="Times New Roman"/>
          <w:sz w:val="20"/>
          <w:szCs w:val="20"/>
          <w:shd w:val="clear" w:color="auto" w:fill="FFFFFF"/>
        </w:rPr>
        <w:t xml:space="preserve"> </w:t>
      </w:r>
      <w:r w:rsidRPr="004B49D9">
        <w:rPr>
          <w:rFonts w:ascii="Times New Roman" w:hAnsi="Times New Roman" w:cs="Times New Roman"/>
          <w:sz w:val="20"/>
          <w:szCs w:val="20"/>
        </w:rPr>
        <w:t>HY-13757) treatment,</w:t>
      </w:r>
      <w:r w:rsidRPr="004B49D9">
        <w:rPr>
          <w:rFonts w:ascii="Times New Roman" w:eastAsia="DengXian" w:hAnsi="Times New Roman" w:cs="Times New Roman"/>
          <w:sz w:val="20"/>
          <w:szCs w:val="20"/>
        </w:rPr>
        <w:t xml:space="preserve"> </w:t>
      </w:r>
      <w:r w:rsidRPr="004B49D9">
        <w:rPr>
          <w:rFonts w:ascii="Times New Roman" w:hAnsi="Times New Roman" w:cs="Times New Roman"/>
          <w:sz w:val="20"/>
          <w:szCs w:val="20"/>
        </w:rPr>
        <w:t>10 mg/kg, daily, by gavage</w:t>
      </w:r>
      <w:r w:rsidR="00FB6A90" w:rsidRPr="004B49D9">
        <w:rPr>
          <w:rFonts w:ascii="Times New Roman" w:hAnsi="Times New Roman" w:cs="Times New Roman"/>
          <w:sz w:val="20"/>
          <w:szCs w:val="20"/>
        </w:rPr>
        <w:t xml:space="preserve"> </w:t>
      </w:r>
      <w:r w:rsidRPr="004B49D9">
        <w:rPr>
          <w:rFonts w:ascii="Times New Roman" w:hAnsi="Times New Roman" w:cs="Times New Roman"/>
          <w:sz w:val="20"/>
          <w:szCs w:val="20"/>
        </w:rPr>
        <w:fldChar w:fldCharType="begin"/>
      </w:r>
      <w:r w:rsidRPr="004B49D9">
        <w:rPr>
          <w:rFonts w:ascii="Times New Roman" w:hAnsi="Times New Roman" w:cs="Times New Roman"/>
          <w:sz w:val="20"/>
          <w:szCs w:val="20"/>
        </w:rPr>
        <w:instrText xml:space="preserve"> ADDIN KYMRREF{93EBA3E8-6F3A-4856-9B16-47EAA13064B5}76</w:instrText>
      </w:r>
      <w:r w:rsidRPr="004B49D9">
        <w:rPr>
          <w:rFonts w:ascii="Times New Roman" w:hAnsi="Times New Roman" w:cs="Times New Roman"/>
          <w:sz w:val="20"/>
          <w:szCs w:val="20"/>
        </w:rPr>
        <w:fldChar w:fldCharType="separate"/>
      </w:r>
      <w:r w:rsidR="00DD5FEF" w:rsidRPr="004B49D9">
        <w:rPr>
          <w:rFonts w:ascii="Times New Roman" w:eastAsia="SimSun" w:hAnsi="Times New Roman" w:cs="Times New Roman"/>
          <w:sz w:val="20"/>
          <w:szCs w:val="20"/>
        </w:rPr>
        <w:t>[3]</w:t>
      </w:r>
      <w:r w:rsidRPr="004B49D9">
        <w:rPr>
          <w:rFonts w:ascii="Times New Roman" w:hAnsi="Times New Roman" w:cs="Times New Roman"/>
          <w:sz w:val="20"/>
          <w:szCs w:val="20"/>
        </w:rPr>
        <w:fldChar w:fldCharType="end"/>
      </w:r>
      <w:r w:rsidRPr="004B49D9">
        <w:rPr>
          <w:rFonts w:ascii="Times New Roman" w:hAnsi="Times New Roman" w:cs="Times New Roman"/>
          <w:sz w:val="20"/>
          <w:szCs w:val="20"/>
        </w:rPr>
        <w:t>.</w:t>
      </w:r>
      <w:bookmarkEnd w:id="5"/>
      <w:r w:rsidRPr="004B49D9">
        <w:rPr>
          <w:rFonts w:ascii="Times New Roman" w:hAnsi="Times New Roman" w:cs="Times New Roman"/>
          <w:sz w:val="20"/>
          <w:szCs w:val="20"/>
        </w:rPr>
        <w:t xml:space="preserve"> On Day 15, peritoneal function tests were performed. Then, </w:t>
      </w:r>
      <w:r w:rsidRPr="004B49D9">
        <w:rPr>
          <w:rFonts w:ascii="Times New Roman" w:eastAsia="DengXian" w:hAnsi="Times New Roman" w:cs="Times New Roman"/>
          <w:sz w:val="20"/>
          <w:szCs w:val="20"/>
        </w:rPr>
        <w:t>the mice</w:t>
      </w:r>
      <w:r w:rsidRPr="004B49D9">
        <w:rPr>
          <w:rFonts w:ascii="Times New Roman" w:hAnsi="Times New Roman" w:cs="Times New Roman"/>
          <w:sz w:val="20"/>
          <w:szCs w:val="20"/>
        </w:rPr>
        <w:t xml:space="preserve"> were anaesthetized with pentobarbital sodium</w:t>
      </w:r>
      <w:r w:rsidRPr="004B49D9">
        <w:rPr>
          <w:rFonts w:ascii="Times New Roman" w:eastAsia="DengXian" w:hAnsi="Times New Roman" w:cs="Times New Roman"/>
          <w:sz w:val="20"/>
          <w:szCs w:val="20"/>
        </w:rPr>
        <w:t>,</w:t>
      </w:r>
      <w:r w:rsidRPr="004B49D9">
        <w:rPr>
          <w:rFonts w:ascii="Times New Roman" w:hAnsi="Times New Roman" w:cs="Times New Roman"/>
          <w:sz w:val="20"/>
          <w:szCs w:val="20"/>
        </w:rPr>
        <w:t xml:space="preserve"> and peritoneal samples were harvested from the left half of the abdomen after being sacrificed by cervical dislocation.</w:t>
      </w:r>
    </w:p>
    <w:p w14:paraId="0D9F9585" w14:textId="357BDF06" w:rsidR="00547801" w:rsidRPr="004B49D9" w:rsidRDefault="00547801" w:rsidP="00547801">
      <w:pPr>
        <w:spacing w:line="480" w:lineRule="auto"/>
        <w:rPr>
          <w:rFonts w:ascii="Times New Roman" w:hAnsi="Times New Roman" w:cs="Times New Roman"/>
          <w:b/>
          <w:bCs/>
          <w:sz w:val="20"/>
          <w:szCs w:val="20"/>
        </w:rPr>
      </w:pPr>
      <w:r w:rsidRPr="004B49D9">
        <w:rPr>
          <w:rFonts w:ascii="Times New Roman" w:hAnsi="Times New Roman" w:cs="Times New Roman"/>
          <w:b/>
          <w:bCs/>
          <w:sz w:val="20"/>
          <w:szCs w:val="20"/>
        </w:rPr>
        <w:t>Peritoneal equilibrium test</w:t>
      </w:r>
      <w:r w:rsidRPr="004B49D9">
        <w:rPr>
          <w:rFonts w:ascii="Times New Roman" w:hAnsi="Times New Roman" w:cs="Times New Roman" w:hint="eastAsia"/>
          <w:b/>
          <w:bCs/>
          <w:sz w:val="20"/>
          <w:szCs w:val="20"/>
        </w:rPr>
        <w:t xml:space="preserve"> </w:t>
      </w:r>
      <w:r w:rsidRPr="004B49D9">
        <w:rPr>
          <w:rFonts w:ascii="Times New Roman" w:hAnsi="Times New Roman" w:cs="Times New Roman"/>
          <w:sz w:val="20"/>
          <w:szCs w:val="20"/>
        </w:rPr>
        <w:t>We performed a peritoneal function test by injecting 0.1 ml/g body weight of 4.25% PDF intraperitoneally</w:t>
      </w:r>
      <w:r w:rsidR="000A3C73" w:rsidRPr="004B49D9">
        <w:rPr>
          <w:rFonts w:ascii="Times New Roman" w:hAnsi="Times New Roman" w:cs="Times New Roman"/>
          <w:sz w:val="20"/>
          <w:szCs w:val="20"/>
        </w:rPr>
        <w:t xml:space="preserve"> </w:t>
      </w:r>
      <w:r w:rsidRPr="004B49D9">
        <w:rPr>
          <w:rFonts w:ascii="Times New Roman" w:hAnsi="Times New Roman" w:cs="Times New Roman"/>
          <w:sz w:val="20"/>
          <w:szCs w:val="20"/>
        </w:rPr>
        <w:fldChar w:fldCharType="begin"/>
      </w:r>
      <w:r w:rsidRPr="004B49D9">
        <w:rPr>
          <w:rFonts w:ascii="Times New Roman" w:hAnsi="Times New Roman" w:cs="Times New Roman"/>
          <w:sz w:val="20"/>
          <w:szCs w:val="20"/>
        </w:rPr>
        <w:instrText xml:space="preserve"> ADDIN KYMRREF{93EBA3E8-6F3A-4856-9B16-47EAA13064B5}71,{93EBA3E8-6F3A-4856-9B16-47EAA13064B5}72,{93EBA3E8-6F3A-4856-9B16-47EAA13064B5}76</w:instrText>
      </w:r>
      <w:r w:rsidRPr="004B49D9">
        <w:rPr>
          <w:rFonts w:ascii="Times New Roman" w:hAnsi="Times New Roman" w:cs="Times New Roman"/>
          <w:sz w:val="20"/>
          <w:szCs w:val="20"/>
        </w:rPr>
        <w:fldChar w:fldCharType="separate"/>
      </w:r>
      <w:r w:rsidR="00DD5FEF" w:rsidRPr="004B49D9">
        <w:rPr>
          <w:rFonts w:ascii="Times New Roman" w:eastAsia="SimSun" w:hAnsi="Times New Roman" w:cs="Times New Roman"/>
          <w:sz w:val="20"/>
          <w:szCs w:val="20"/>
        </w:rPr>
        <w:t>[3-5]</w:t>
      </w:r>
      <w:r w:rsidRPr="004B49D9">
        <w:rPr>
          <w:rFonts w:ascii="Times New Roman" w:hAnsi="Times New Roman" w:cs="Times New Roman"/>
          <w:sz w:val="20"/>
          <w:szCs w:val="20"/>
        </w:rPr>
        <w:fldChar w:fldCharType="end"/>
      </w:r>
      <w:r w:rsidRPr="004B49D9">
        <w:rPr>
          <w:rFonts w:ascii="Times New Roman" w:hAnsi="Times New Roman" w:cs="Times New Roman"/>
          <w:sz w:val="20"/>
          <w:szCs w:val="20"/>
        </w:rPr>
        <w:t>. After 2 hours, the remaining peritoneal dialysis fluid in the abdominal cavity was aspirated. The UF value equals the intraperitoneal fluid volume after 2 hours minus the volume of fluid injected. Then, the collected peritoneal fluid samples were centrifuged at 800 × g for 5 min. Glucose levels in the supernatant were measured by a detection kit (Beyotime Biotechnology, China,</w:t>
      </w:r>
      <w:r w:rsidRPr="004B49D9">
        <w:rPr>
          <w:rFonts w:ascii="Times New Roman" w:eastAsia="Microsoft YaHei" w:hAnsi="Times New Roman" w:cs="Times New Roman"/>
          <w:sz w:val="20"/>
          <w:szCs w:val="20"/>
          <w:shd w:val="clear" w:color="auto" w:fill="FFFFFF"/>
        </w:rPr>
        <w:t xml:space="preserve"> </w:t>
      </w:r>
      <w:r w:rsidRPr="004B49D9">
        <w:rPr>
          <w:rFonts w:ascii="Times New Roman" w:hAnsi="Times New Roman" w:cs="Times New Roman"/>
          <w:sz w:val="20"/>
          <w:szCs w:val="20"/>
        </w:rPr>
        <w:t>S0201S). The formula to measure glucose transport function was previously described</w:t>
      </w:r>
      <w:r w:rsidR="000A3C73" w:rsidRPr="004B49D9">
        <w:rPr>
          <w:rFonts w:ascii="Times New Roman" w:hAnsi="Times New Roman" w:cs="Times New Roman"/>
          <w:sz w:val="20"/>
          <w:szCs w:val="20"/>
        </w:rPr>
        <w:t xml:space="preserve"> </w:t>
      </w:r>
      <w:r w:rsidR="000A3C73" w:rsidRPr="004B49D9">
        <w:rPr>
          <w:rFonts w:ascii="Times New Roman" w:hAnsi="Times New Roman" w:cs="Times New Roman"/>
          <w:sz w:val="20"/>
          <w:szCs w:val="20"/>
        </w:rPr>
        <w:fldChar w:fldCharType="begin"/>
      </w:r>
      <w:r w:rsidR="000A3C73" w:rsidRPr="004B49D9">
        <w:rPr>
          <w:rFonts w:ascii="Times New Roman" w:hAnsi="Times New Roman" w:cs="Times New Roman"/>
          <w:sz w:val="20"/>
          <w:szCs w:val="20"/>
        </w:rPr>
        <w:instrText xml:space="preserve"> ADDIN KYMRREF{93EBA3E8-6F3A-4856-9B16-47EAA13064B5}71,{93EBA3E8-6F3A-4856-9B16-47EAA13064B5}76</w:instrText>
      </w:r>
      <w:r w:rsidR="000A3C73" w:rsidRPr="004B49D9">
        <w:rPr>
          <w:rFonts w:ascii="Times New Roman" w:hAnsi="Times New Roman" w:cs="Times New Roman"/>
          <w:sz w:val="20"/>
          <w:szCs w:val="20"/>
        </w:rPr>
        <w:fldChar w:fldCharType="separate"/>
      </w:r>
      <w:r w:rsidR="00DD5FEF" w:rsidRPr="004B49D9">
        <w:rPr>
          <w:rFonts w:ascii="Times New Roman" w:eastAsia="SimSun" w:hAnsi="Times New Roman" w:cs="Times New Roman"/>
          <w:sz w:val="20"/>
          <w:szCs w:val="20"/>
        </w:rPr>
        <w:t>[3, 4]</w:t>
      </w:r>
      <w:r w:rsidR="000A3C73" w:rsidRPr="004B49D9">
        <w:rPr>
          <w:rFonts w:ascii="Times New Roman" w:hAnsi="Times New Roman" w:cs="Times New Roman"/>
          <w:sz w:val="20"/>
          <w:szCs w:val="20"/>
        </w:rPr>
        <w:fldChar w:fldCharType="end"/>
      </w:r>
      <w:r w:rsidRPr="004B49D9">
        <w:rPr>
          <w:rFonts w:ascii="Times New Roman" w:hAnsi="Times New Roman" w:cs="Times New Roman"/>
          <w:sz w:val="20"/>
          <w:szCs w:val="20"/>
        </w:rPr>
        <w:t>. We corrected the results for animal weight.</w:t>
      </w:r>
    </w:p>
    <w:p w14:paraId="3E37D094" w14:textId="49638BAA" w:rsidR="00547801" w:rsidRPr="004B49D9" w:rsidRDefault="00547801" w:rsidP="00547801">
      <w:pPr>
        <w:spacing w:line="480" w:lineRule="auto"/>
        <w:rPr>
          <w:rFonts w:ascii="Times New Roman" w:hAnsi="Times New Roman" w:cs="Times New Roman"/>
          <w:b/>
          <w:bCs/>
          <w:sz w:val="20"/>
          <w:szCs w:val="20"/>
        </w:rPr>
      </w:pPr>
      <w:r w:rsidRPr="004B49D9">
        <w:rPr>
          <w:rFonts w:ascii="Times New Roman" w:hAnsi="Times New Roman" w:cs="Times New Roman"/>
          <w:b/>
          <w:bCs/>
          <w:sz w:val="20"/>
          <w:szCs w:val="20"/>
        </w:rPr>
        <w:t xml:space="preserve">Intraperitoneal delivery of liposomal siRNAs </w:t>
      </w:r>
      <w:r w:rsidRPr="004B49D9">
        <w:rPr>
          <w:rFonts w:ascii="Times New Roman" w:hAnsi="Times New Roman" w:cs="Times New Roman"/>
          <w:b/>
          <w:bCs/>
          <w:i/>
          <w:iCs/>
          <w:sz w:val="20"/>
          <w:szCs w:val="20"/>
        </w:rPr>
        <w:t>in vivo</w:t>
      </w:r>
      <w:r w:rsidRPr="004B49D9">
        <w:rPr>
          <w:rFonts w:ascii="Times New Roman" w:hAnsi="Times New Roman" w:cs="Times New Roman" w:hint="eastAsia"/>
          <w:b/>
          <w:bCs/>
          <w:sz w:val="20"/>
          <w:szCs w:val="20"/>
        </w:rPr>
        <w:t xml:space="preserve"> </w:t>
      </w:r>
      <w:r w:rsidRPr="004B49D9">
        <w:rPr>
          <w:rFonts w:ascii="Times New Roman" w:hAnsi="Times New Roman" w:cs="Times New Roman"/>
          <w:sz w:val="20"/>
          <w:szCs w:val="20"/>
        </w:rPr>
        <w:t>Small interfering RNA (siRNA) can mediate targeted mRNA transcript cleavage, repress gene expression, and compromise gene function within living cells</w:t>
      </w:r>
      <w:r w:rsidR="00FB6A90" w:rsidRPr="004B49D9">
        <w:rPr>
          <w:rFonts w:ascii="Times New Roman" w:hAnsi="Times New Roman" w:cs="Times New Roman"/>
          <w:sz w:val="20"/>
          <w:szCs w:val="20"/>
        </w:rPr>
        <w:t xml:space="preserve"> </w:t>
      </w:r>
      <w:r w:rsidRPr="004B49D9">
        <w:rPr>
          <w:rFonts w:ascii="Times New Roman" w:hAnsi="Times New Roman" w:cs="Times New Roman"/>
          <w:sz w:val="20"/>
          <w:szCs w:val="20"/>
        </w:rPr>
        <w:fldChar w:fldCharType="begin"/>
      </w:r>
      <w:r w:rsidRPr="004B49D9">
        <w:rPr>
          <w:rFonts w:ascii="Times New Roman" w:hAnsi="Times New Roman" w:cs="Times New Roman"/>
          <w:sz w:val="20"/>
          <w:szCs w:val="20"/>
        </w:rPr>
        <w:instrText xml:space="preserve"> ADDIN KYMRREF{93EBA3E8-6F3A-4856-9B16-47EAA13064B5}81,{93EBA3E8-6F3A-4856-9B16-47EAA13064B5}86</w:instrText>
      </w:r>
      <w:r w:rsidRPr="004B49D9">
        <w:rPr>
          <w:rFonts w:ascii="Times New Roman" w:hAnsi="Times New Roman" w:cs="Times New Roman"/>
          <w:sz w:val="20"/>
          <w:szCs w:val="20"/>
        </w:rPr>
        <w:fldChar w:fldCharType="separate"/>
      </w:r>
      <w:r w:rsidR="00DD5FEF" w:rsidRPr="004B49D9">
        <w:rPr>
          <w:rFonts w:ascii="Times New Roman" w:eastAsia="SimSun" w:hAnsi="Times New Roman" w:cs="Times New Roman"/>
          <w:sz w:val="20"/>
          <w:szCs w:val="20"/>
        </w:rPr>
        <w:t>[6, 7]</w:t>
      </w:r>
      <w:r w:rsidRPr="004B49D9">
        <w:rPr>
          <w:rFonts w:ascii="Times New Roman" w:hAnsi="Times New Roman" w:cs="Times New Roman"/>
          <w:sz w:val="20"/>
          <w:szCs w:val="20"/>
        </w:rPr>
        <w:fldChar w:fldCharType="end"/>
      </w:r>
      <w:r w:rsidRPr="004B49D9">
        <w:rPr>
          <w:rFonts w:ascii="Times New Roman" w:hAnsi="Times New Roman" w:cs="Times New Roman"/>
          <w:sz w:val="20"/>
          <w:szCs w:val="20"/>
        </w:rPr>
        <w:t xml:space="preserve">. siRNA drugs have been tested in animals by </w:t>
      </w:r>
      <w:r w:rsidRPr="004B49D9">
        <w:rPr>
          <w:rFonts w:ascii="Times New Roman" w:eastAsia="DengXian" w:hAnsi="Times New Roman" w:cs="Times New Roman"/>
          <w:sz w:val="20"/>
          <w:szCs w:val="20"/>
        </w:rPr>
        <w:t xml:space="preserve">the </w:t>
      </w:r>
      <w:r w:rsidRPr="004B49D9">
        <w:rPr>
          <w:rFonts w:ascii="Times New Roman" w:hAnsi="Times New Roman" w:cs="Times New Roman"/>
          <w:sz w:val="20"/>
          <w:szCs w:val="20"/>
        </w:rPr>
        <w:t xml:space="preserve">local administration route and in phase I-III clinical trials of drugs. To improve </w:t>
      </w:r>
      <w:r w:rsidRPr="004B49D9">
        <w:rPr>
          <w:rFonts w:ascii="Times New Roman" w:eastAsia="DengXian" w:hAnsi="Times New Roman" w:cs="Times New Roman"/>
          <w:sz w:val="20"/>
          <w:szCs w:val="20"/>
        </w:rPr>
        <w:t>siRNA</w:t>
      </w:r>
      <w:r w:rsidRPr="004B49D9">
        <w:rPr>
          <w:rFonts w:ascii="Times New Roman" w:hAnsi="Times New Roman" w:cs="Times New Roman"/>
          <w:sz w:val="20"/>
          <w:szCs w:val="20"/>
        </w:rPr>
        <w:t xml:space="preserve"> efficacy</w:t>
      </w:r>
      <w:r w:rsidRPr="004B49D9">
        <w:rPr>
          <w:rFonts w:ascii="Times New Roman" w:hAnsi="Times New Roman" w:cs="Times New Roman"/>
          <w:i/>
          <w:iCs/>
          <w:sz w:val="20"/>
          <w:szCs w:val="20"/>
        </w:rPr>
        <w:t xml:space="preserve"> in vivo</w:t>
      </w:r>
      <w:r w:rsidRPr="004B49D9">
        <w:rPr>
          <w:rFonts w:ascii="Times New Roman" w:hAnsi="Times New Roman" w:cs="Times New Roman"/>
          <w:sz w:val="20"/>
          <w:szCs w:val="20"/>
        </w:rPr>
        <w:t xml:space="preserve">, siRNAs for i.p. administration in mice were </w:t>
      </w:r>
      <w:bookmarkStart w:id="6" w:name="_Hlk108802770"/>
      <w:r w:rsidRPr="004B49D9">
        <w:rPr>
          <w:rFonts w:ascii="Times New Roman" w:hAnsi="Times New Roman" w:cs="Times New Roman"/>
          <w:sz w:val="20"/>
          <w:szCs w:val="20"/>
        </w:rPr>
        <w:t>2′-O-Me-modified</w:t>
      </w:r>
      <w:bookmarkEnd w:id="6"/>
      <w:r w:rsidRPr="004B49D9">
        <w:rPr>
          <w:rFonts w:ascii="Times New Roman" w:hAnsi="Times New Roman" w:cs="Times New Roman"/>
          <w:sz w:val="20"/>
          <w:szCs w:val="20"/>
        </w:rPr>
        <w:t xml:space="preserve"> by GenePharma (GenePharma Co.</w:t>
      </w:r>
      <w:r w:rsidRPr="004B49D9">
        <w:rPr>
          <w:rFonts w:ascii="Times New Roman" w:eastAsia="DengXian" w:hAnsi="Times New Roman" w:cs="Times New Roman"/>
          <w:sz w:val="20"/>
          <w:szCs w:val="20"/>
        </w:rPr>
        <w:t>, Ltd.</w:t>
      </w:r>
      <w:r w:rsidRPr="004B49D9">
        <w:rPr>
          <w:rFonts w:ascii="Times New Roman" w:hAnsi="Times New Roman" w:cs="Times New Roman"/>
          <w:sz w:val="20"/>
          <w:szCs w:val="20"/>
        </w:rPr>
        <w:t>). The transfection reagent</w:t>
      </w:r>
      <w:r w:rsidRPr="004B49D9">
        <w:rPr>
          <w:rFonts w:ascii="Times New Roman" w:eastAsia="DengXian" w:hAnsi="Times New Roman" w:cs="Times New Roman"/>
          <w:sz w:val="20"/>
          <w:szCs w:val="20"/>
        </w:rPr>
        <w:t xml:space="preserve"> LipoRNAi™, which was based on nanomaterials</w:t>
      </w:r>
      <w:r w:rsidRPr="004B49D9">
        <w:rPr>
          <w:rFonts w:ascii="Times New Roman" w:hAnsi="Times New Roman" w:cs="Times New Roman"/>
          <w:sz w:val="20"/>
          <w:szCs w:val="20"/>
        </w:rPr>
        <w:t>, was purchased from Beyotime (Beyotime Biotechnology Co., Shanghai, China, C0535)</w:t>
      </w:r>
      <w:r w:rsidRPr="004B49D9">
        <w:rPr>
          <w:rFonts w:ascii="Times New Roman" w:eastAsia="DengXian" w:hAnsi="Times New Roman" w:cs="Times New Roman"/>
          <w:sz w:val="20"/>
          <w:szCs w:val="20"/>
        </w:rPr>
        <w:t xml:space="preserve"> and </w:t>
      </w:r>
      <w:r w:rsidRPr="004B49D9">
        <w:rPr>
          <w:rFonts w:ascii="Times New Roman" w:hAnsi="Times New Roman" w:cs="Times New Roman"/>
          <w:sz w:val="20"/>
          <w:szCs w:val="20"/>
        </w:rPr>
        <w:t>used for the transfection of siRNA, miRNA, and other small nucleic acids in animals and gene therapy. Three complementary oligodeoxynucleotides of siRNA targeted at mouse H19 were designed (siH19-1#5′-UGAAGGGGCGAGGAUGACAGGU-3′; siH19-2#5′-CAUUCAUCCCGGUUACUUUTT-3′; siH19-3#5′-CCACCGUAAUUCACUUAGATT-3′), along with a negative siRNA (5′-UUCUCCGAACGUGUCACGUTT-3′). First, we verified the H19-targeting efficiency of the siRNA. The nanomaterial-encapsulated modified siRNAs (</w:t>
      </w:r>
      <w:r w:rsidRPr="004B49D9">
        <w:rPr>
          <w:rFonts w:ascii="Times New Roman" w:eastAsia="DengXian" w:hAnsi="Times New Roman" w:cs="Times New Roman"/>
          <w:sz w:val="20"/>
          <w:szCs w:val="20"/>
        </w:rPr>
        <w:t>2 mg/kg</w:t>
      </w:r>
      <w:r w:rsidRPr="004B49D9">
        <w:rPr>
          <w:rFonts w:ascii="Times New Roman" w:hAnsi="Times New Roman" w:cs="Times New Roman"/>
          <w:sz w:val="20"/>
          <w:szCs w:val="20"/>
        </w:rPr>
        <w:t xml:space="preserve">) were injected into the peritoneal cavities of mice and retained by intraperitoneal indwelling for </w:t>
      </w:r>
      <w:r w:rsidRPr="004B49D9">
        <w:rPr>
          <w:rFonts w:ascii="Times New Roman" w:eastAsia="DengXian" w:hAnsi="Times New Roman" w:cs="Times New Roman"/>
          <w:sz w:val="20"/>
          <w:szCs w:val="20"/>
        </w:rPr>
        <w:t>24 h</w:t>
      </w:r>
      <w:r w:rsidRPr="004B49D9">
        <w:rPr>
          <w:rFonts w:ascii="Times New Roman" w:hAnsi="Times New Roman" w:cs="Times New Roman"/>
          <w:sz w:val="20"/>
          <w:szCs w:val="20"/>
        </w:rPr>
        <w:t xml:space="preserve"> (</w:t>
      </w:r>
      <w:r w:rsidRPr="004B49D9">
        <w:rPr>
          <w:rFonts w:ascii="Times New Roman" w:hAnsi="Times New Roman" w:cs="Times New Roman"/>
          <w:i/>
          <w:iCs/>
          <w:sz w:val="20"/>
          <w:szCs w:val="20"/>
        </w:rPr>
        <w:t>n=6</w:t>
      </w:r>
      <w:r w:rsidRPr="004B49D9">
        <w:rPr>
          <w:rFonts w:ascii="Times New Roman" w:hAnsi="Times New Roman" w:cs="Times New Roman"/>
          <w:sz w:val="20"/>
          <w:szCs w:val="20"/>
        </w:rPr>
        <w:t xml:space="preserve"> mice). Then, the peritoneal cells were extracted by EDTA-trypsin digestion. Total RNA was extracted by the phenol/chloroform method, followed by qRT‒PCR. We chose siH19-3 for the following experiment. Mice were randomly divided into three groups (</w:t>
      </w:r>
      <w:r w:rsidRPr="004B49D9">
        <w:rPr>
          <w:rFonts w:ascii="Times New Roman" w:hAnsi="Times New Roman" w:cs="Times New Roman"/>
          <w:i/>
          <w:iCs/>
          <w:sz w:val="20"/>
          <w:szCs w:val="20"/>
        </w:rPr>
        <w:t>n=6 mice</w:t>
      </w:r>
      <w:r w:rsidRPr="004B49D9">
        <w:rPr>
          <w:rFonts w:ascii="Times New Roman" w:hAnsi="Times New Roman" w:cs="Times New Roman"/>
          <w:sz w:val="20"/>
          <w:szCs w:val="20"/>
        </w:rPr>
        <w:t xml:space="preserve">): </w:t>
      </w:r>
      <w:r w:rsidRPr="004B49D9">
        <w:rPr>
          <w:rFonts w:ascii="Times New Roman" w:eastAsia="DengXian" w:hAnsi="Times New Roman" w:cs="Times New Roman"/>
          <w:sz w:val="20"/>
          <w:szCs w:val="20"/>
        </w:rPr>
        <w:t xml:space="preserve">the </w:t>
      </w:r>
      <w:r w:rsidRPr="004B49D9">
        <w:rPr>
          <w:rFonts w:ascii="Times New Roman" w:hAnsi="Times New Roman" w:cs="Times New Roman"/>
          <w:sz w:val="20"/>
          <w:szCs w:val="20"/>
        </w:rPr>
        <w:t>siNC group, the PD + siNC group, and the PD + siH19-3 group.</w:t>
      </w:r>
    </w:p>
    <w:p w14:paraId="7E499F9E" w14:textId="1DBAB691" w:rsidR="00547801" w:rsidRPr="004B49D9" w:rsidRDefault="00547801" w:rsidP="00547801">
      <w:pPr>
        <w:spacing w:line="480" w:lineRule="auto"/>
        <w:rPr>
          <w:rFonts w:ascii="Times New Roman" w:hAnsi="Times New Roman" w:cs="Times New Roman"/>
          <w:b/>
          <w:bCs/>
          <w:sz w:val="20"/>
          <w:szCs w:val="20"/>
        </w:rPr>
      </w:pPr>
      <w:r w:rsidRPr="004B49D9">
        <w:rPr>
          <w:rFonts w:ascii="Times New Roman" w:hAnsi="Times New Roman" w:cs="Times New Roman"/>
          <w:b/>
          <w:bCs/>
          <w:sz w:val="20"/>
          <w:szCs w:val="20"/>
        </w:rPr>
        <w:t xml:space="preserve">Cell culture </w:t>
      </w:r>
      <w:r w:rsidRPr="004B49D9">
        <w:rPr>
          <w:rFonts w:ascii="Times New Roman" w:hAnsi="Times New Roman" w:cs="Times New Roman"/>
          <w:sz w:val="20"/>
          <w:szCs w:val="20"/>
        </w:rPr>
        <w:t xml:space="preserve">Human peritoneal mesothelial cells, </w:t>
      </w:r>
      <w:r w:rsidRPr="004B49D9">
        <w:rPr>
          <w:rFonts w:ascii="Times New Roman" w:eastAsia="DengXian" w:hAnsi="Times New Roman" w:cs="Times New Roman"/>
          <w:sz w:val="20"/>
          <w:szCs w:val="20"/>
        </w:rPr>
        <w:t xml:space="preserve">the </w:t>
      </w:r>
      <w:r w:rsidRPr="004B49D9">
        <w:rPr>
          <w:rFonts w:ascii="Times New Roman" w:hAnsi="Times New Roman" w:cs="Times New Roman"/>
          <w:sz w:val="20"/>
          <w:szCs w:val="20"/>
        </w:rPr>
        <w:t xml:space="preserve">MeT-5A cell line, were purchased from ATCC. MET-5A cells were </w:t>
      </w:r>
      <w:r w:rsidRPr="004B49D9">
        <w:rPr>
          <w:rFonts w:ascii="Times New Roman" w:eastAsia="DengXian" w:hAnsi="Times New Roman" w:cs="Times New Roman"/>
          <w:sz w:val="20"/>
          <w:szCs w:val="20"/>
        </w:rPr>
        <w:t>grown</w:t>
      </w:r>
      <w:r w:rsidRPr="004B49D9">
        <w:rPr>
          <w:rFonts w:ascii="Times New Roman" w:hAnsi="Times New Roman" w:cs="Times New Roman"/>
          <w:sz w:val="20"/>
          <w:szCs w:val="20"/>
        </w:rPr>
        <w:t xml:space="preserve"> in M199 medium (BasalMedia Co., L640KJ) supplemented with</w:t>
      </w:r>
      <w:r w:rsidRPr="004B49D9">
        <w:rPr>
          <w:rFonts w:ascii="Times New Roman" w:eastAsia="DengXian" w:hAnsi="Times New Roman" w:cs="Times New Roman"/>
          <w:sz w:val="20"/>
          <w:szCs w:val="20"/>
        </w:rPr>
        <w:t xml:space="preserve"> 10% foetal</w:t>
      </w:r>
      <w:r w:rsidRPr="004B49D9">
        <w:rPr>
          <w:rFonts w:ascii="Times New Roman" w:hAnsi="Times New Roman" w:cs="Times New Roman"/>
          <w:sz w:val="20"/>
          <w:szCs w:val="20"/>
        </w:rPr>
        <w:t xml:space="preserve"> bovine serum,</w:t>
      </w:r>
      <w:r w:rsidRPr="004B49D9">
        <w:rPr>
          <w:rFonts w:ascii="Times New Roman" w:eastAsia="DengXian" w:hAnsi="Times New Roman" w:cs="Times New Roman"/>
          <w:sz w:val="20"/>
          <w:szCs w:val="20"/>
        </w:rPr>
        <w:t xml:space="preserve"> </w:t>
      </w:r>
      <w:r w:rsidRPr="004B49D9">
        <w:rPr>
          <w:rFonts w:ascii="Times New Roman" w:hAnsi="Times New Roman" w:cs="Times New Roman"/>
          <w:sz w:val="20"/>
          <w:szCs w:val="20"/>
        </w:rPr>
        <w:t>1% penicillin, and streptomycin. Mouse primary peritoneal mesothelial cells were obtained by 0.25% trypsin-EDTA (Epizyme Co., China, CB011)</w:t>
      </w:r>
      <w:r w:rsidRPr="004B49D9">
        <w:rPr>
          <w:rFonts w:ascii="Times New Roman" w:eastAsia="DengXian" w:hAnsi="Times New Roman" w:cs="Times New Roman"/>
          <w:sz w:val="20"/>
          <w:szCs w:val="20"/>
        </w:rPr>
        <w:t xml:space="preserve"> </w:t>
      </w:r>
      <w:r w:rsidRPr="004B49D9">
        <w:rPr>
          <w:rFonts w:ascii="Times New Roman" w:hAnsi="Times New Roman" w:cs="Times New Roman"/>
          <w:sz w:val="20"/>
          <w:szCs w:val="20"/>
        </w:rPr>
        <w:t xml:space="preserve">digestion of the parietal peritoneum, sorted by flow </w:t>
      </w:r>
      <w:r w:rsidRPr="004B49D9">
        <w:rPr>
          <w:rFonts w:ascii="Times New Roman" w:eastAsia="DengXian" w:hAnsi="Times New Roman" w:cs="Times New Roman"/>
          <w:sz w:val="20"/>
          <w:szCs w:val="20"/>
        </w:rPr>
        <w:t>cytometry</w:t>
      </w:r>
      <w:r w:rsidR="00FB6A90" w:rsidRPr="004B49D9">
        <w:rPr>
          <w:rFonts w:ascii="Times New Roman" w:eastAsia="DengXian" w:hAnsi="Times New Roman" w:cs="Times New Roman"/>
          <w:sz w:val="20"/>
          <w:szCs w:val="20"/>
        </w:rPr>
        <w:t xml:space="preserve"> </w:t>
      </w:r>
      <w:r w:rsidRPr="004B49D9">
        <w:rPr>
          <w:rFonts w:ascii="Times New Roman" w:hAnsi="Times New Roman" w:cs="Times New Roman"/>
          <w:sz w:val="20"/>
          <w:szCs w:val="20"/>
        </w:rPr>
        <w:fldChar w:fldCharType="begin"/>
      </w:r>
      <w:r w:rsidRPr="004B49D9">
        <w:rPr>
          <w:rFonts w:ascii="Times New Roman" w:hAnsi="Times New Roman" w:cs="Times New Roman"/>
          <w:sz w:val="20"/>
          <w:szCs w:val="20"/>
        </w:rPr>
        <w:instrText xml:space="preserve"> ADDIN KYMRREF{93EBA3E8-6F3A-4856-9B16-47EAA13064B5}60,{93EBA3E8-6F3A-4856-9B16-47EAA13064B5}62</w:instrText>
      </w:r>
      <w:r w:rsidRPr="004B49D9">
        <w:rPr>
          <w:rFonts w:ascii="Times New Roman" w:hAnsi="Times New Roman" w:cs="Times New Roman"/>
          <w:sz w:val="20"/>
          <w:szCs w:val="20"/>
        </w:rPr>
        <w:fldChar w:fldCharType="separate"/>
      </w:r>
      <w:r w:rsidR="00DD5FEF" w:rsidRPr="004B49D9">
        <w:rPr>
          <w:rFonts w:ascii="Times New Roman" w:eastAsia="SimSun" w:hAnsi="Times New Roman" w:cs="Times New Roman"/>
          <w:sz w:val="20"/>
          <w:szCs w:val="20"/>
        </w:rPr>
        <w:t>[8, 9]</w:t>
      </w:r>
      <w:r w:rsidRPr="004B49D9">
        <w:rPr>
          <w:rFonts w:ascii="Times New Roman" w:hAnsi="Times New Roman" w:cs="Times New Roman"/>
          <w:sz w:val="20"/>
          <w:szCs w:val="20"/>
        </w:rPr>
        <w:fldChar w:fldCharType="end"/>
      </w:r>
      <w:r w:rsidRPr="004B49D9">
        <w:rPr>
          <w:rFonts w:ascii="Times New Roman" w:hAnsi="Times New Roman" w:cs="Times New Roman"/>
          <w:sz w:val="20"/>
          <w:szCs w:val="20"/>
        </w:rPr>
        <w:t>, and then cultured in DMEM supplemented with 20% foetal bovine serum as previously described. Cells were incubated at 95% relative humidity</w:t>
      </w:r>
      <w:r w:rsidRPr="004B49D9">
        <w:rPr>
          <w:rFonts w:ascii="Times New Roman" w:eastAsia="DengXian" w:hAnsi="Times New Roman" w:cs="Times New Roman"/>
          <w:sz w:val="20"/>
          <w:szCs w:val="20"/>
        </w:rPr>
        <w:t xml:space="preserve"> and 5% CO2 at 37 °C</w:t>
      </w:r>
      <w:r w:rsidRPr="004B49D9">
        <w:rPr>
          <w:rFonts w:ascii="Times New Roman" w:hAnsi="Times New Roman" w:cs="Times New Roman"/>
          <w:sz w:val="20"/>
          <w:szCs w:val="20"/>
        </w:rPr>
        <w:t xml:space="preserve">. The </w:t>
      </w:r>
      <w:r w:rsidRPr="004B49D9">
        <w:rPr>
          <w:rFonts w:ascii="Times New Roman" w:eastAsia="DengXian" w:hAnsi="Times New Roman" w:cs="Times New Roman"/>
          <w:sz w:val="20"/>
          <w:szCs w:val="20"/>
        </w:rPr>
        <w:t xml:space="preserve">dialysate </w:t>
      </w:r>
      <w:r w:rsidRPr="004B49D9">
        <w:rPr>
          <w:rFonts w:ascii="Times New Roman" w:hAnsi="Times New Roman" w:cs="Times New Roman"/>
          <w:sz w:val="20"/>
          <w:szCs w:val="20"/>
        </w:rPr>
        <w:t>applied in the clinic contains 1.5%,</w:t>
      </w:r>
      <w:r w:rsidRPr="004B49D9">
        <w:rPr>
          <w:rFonts w:ascii="Times New Roman" w:eastAsia="DengXian" w:hAnsi="Times New Roman" w:cs="Times New Roman"/>
          <w:sz w:val="20"/>
          <w:szCs w:val="20"/>
        </w:rPr>
        <w:t xml:space="preserve"> </w:t>
      </w:r>
      <w:r w:rsidRPr="004B49D9">
        <w:rPr>
          <w:rFonts w:ascii="Times New Roman" w:hAnsi="Times New Roman" w:cs="Times New Roman"/>
          <w:sz w:val="20"/>
          <w:szCs w:val="20"/>
        </w:rPr>
        <w:t>2.5%, or 4.25% glucose. Cells were stimulated with 1.5%,</w:t>
      </w:r>
      <w:r w:rsidRPr="004B49D9">
        <w:rPr>
          <w:rFonts w:ascii="Times New Roman" w:eastAsia="DengXian" w:hAnsi="Times New Roman" w:cs="Times New Roman"/>
          <w:sz w:val="20"/>
          <w:szCs w:val="20"/>
        </w:rPr>
        <w:t xml:space="preserve"> </w:t>
      </w:r>
      <w:r w:rsidRPr="004B49D9">
        <w:rPr>
          <w:rFonts w:ascii="Times New Roman" w:hAnsi="Times New Roman" w:cs="Times New Roman"/>
          <w:sz w:val="20"/>
          <w:szCs w:val="20"/>
        </w:rPr>
        <w:t>2.5%, or 4.</w:t>
      </w:r>
      <w:r w:rsidRPr="004B49D9">
        <w:rPr>
          <w:rFonts w:ascii="Times New Roman" w:eastAsia="DengXian" w:hAnsi="Times New Roman" w:cs="Times New Roman"/>
          <w:sz w:val="20"/>
          <w:szCs w:val="20"/>
        </w:rPr>
        <w:t>25% D</w:t>
      </w:r>
      <w:r w:rsidRPr="004B49D9">
        <w:rPr>
          <w:rFonts w:ascii="Times New Roman" w:hAnsi="Times New Roman" w:cs="Times New Roman"/>
          <w:sz w:val="20"/>
          <w:szCs w:val="20"/>
        </w:rPr>
        <w:t xml:space="preserve">-glucose for </w:t>
      </w:r>
      <w:r w:rsidRPr="004B49D9">
        <w:rPr>
          <w:rFonts w:ascii="Times New Roman" w:eastAsia="DengXian" w:hAnsi="Times New Roman" w:cs="Times New Roman"/>
          <w:sz w:val="20"/>
          <w:szCs w:val="20"/>
        </w:rPr>
        <w:t>72 h</w:t>
      </w:r>
      <w:r w:rsidRPr="004B49D9">
        <w:rPr>
          <w:rFonts w:ascii="Times New Roman" w:hAnsi="Times New Roman" w:cs="Times New Roman"/>
          <w:sz w:val="20"/>
          <w:szCs w:val="20"/>
        </w:rPr>
        <w:t xml:space="preserve"> and treated with tamoxifen citrate</w:t>
      </w:r>
      <w:r w:rsidR="00FB6A90" w:rsidRPr="004B49D9">
        <w:rPr>
          <w:rFonts w:ascii="Times New Roman" w:hAnsi="Times New Roman" w:cs="Times New Roman"/>
          <w:sz w:val="20"/>
          <w:szCs w:val="20"/>
        </w:rPr>
        <w:t xml:space="preserve"> </w:t>
      </w:r>
      <w:r w:rsidRPr="004B49D9">
        <w:rPr>
          <w:rFonts w:ascii="Times New Roman" w:eastAsia="SimSun" w:hAnsi="Times New Roman" w:cs="Times New Roman"/>
          <w:sz w:val="20"/>
          <w:szCs w:val="20"/>
          <w:vertAlign w:val="superscript"/>
        </w:rPr>
        <w:fldChar w:fldCharType="begin"/>
      </w:r>
      <w:r w:rsidRPr="004B49D9">
        <w:rPr>
          <w:rFonts w:ascii="Times New Roman" w:eastAsia="SimSun" w:hAnsi="Times New Roman" w:cs="Times New Roman"/>
          <w:sz w:val="20"/>
          <w:szCs w:val="20"/>
          <w:vertAlign w:val="superscript"/>
        </w:rPr>
        <w:instrText xml:space="preserve"> ADDIN KYMRREF{93EBA3E8-6F3A-4856-9B16-47EAA13064B5}26,{93EBA3E8-6F3A-4856-9B16-47EAA13064B5}76</w:instrText>
      </w:r>
      <w:r w:rsidRPr="004B49D9">
        <w:rPr>
          <w:rFonts w:ascii="Times New Roman" w:eastAsia="SimSun" w:hAnsi="Times New Roman" w:cs="Times New Roman"/>
          <w:sz w:val="20"/>
          <w:szCs w:val="20"/>
          <w:vertAlign w:val="superscript"/>
        </w:rPr>
        <w:fldChar w:fldCharType="separate"/>
      </w:r>
      <w:r w:rsidR="00DD5FEF" w:rsidRPr="004B49D9">
        <w:rPr>
          <w:rFonts w:ascii="Times New Roman" w:eastAsia="SimSun" w:hAnsi="Times New Roman" w:cs="Times New Roman"/>
          <w:sz w:val="20"/>
          <w:szCs w:val="20"/>
        </w:rPr>
        <w:t>[3, 10]</w:t>
      </w:r>
      <w:r w:rsidRPr="004B49D9">
        <w:rPr>
          <w:rFonts w:ascii="Times New Roman" w:eastAsia="SimSun" w:hAnsi="Times New Roman" w:cs="Times New Roman"/>
          <w:sz w:val="20"/>
          <w:szCs w:val="20"/>
          <w:vertAlign w:val="superscript"/>
        </w:rPr>
        <w:fldChar w:fldCharType="end"/>
      </w:r>
      <w:r w:rsidRPr="004B49D9">
        <w:rPr>
          <w:rFonts w:ascii="Times New Roman" w:hAnsi="Times New Roman" w:cs="Times New Roman"/>
          <w:sz w:val="20"/>
          <w:szCs w:val="20"/>
        </w:rPr>
        <w:t xml:space="preserve"> (5 μM, MedChemExpress</w:t>
      </w:r>
      <w:r w:rsidRPr="004B49D9">
        <w:rPr>
          <w:rFonts w:ascii="Times New Roman" w:eastAsia="DengXian" w:hAnsi="Times New Roman" w:cs="Times New Roman"/>
          <w:sz w:val="20"/>
          <w:szCs w:val="20"/>
        </w:rPr>
        <w:t>)</w:t>
      </w:r>
      <w:r w:rsidRPr="004B49D9">
        <w:rPr>
          <w:rFonts w:ascii="Times New Roman" w:hAnsi="Times New Roman" w:cs="Times New Roman"/>
          <w:sz w:val="20"/>
          <w:szCs w:val="20"/>
        </w:rPr>
        <w:t>.</w:t>
      </w:r>
    </w:p>
    <w:p w14:paraId="697D7924" w14:textId="77777777" w:rsidR="00547801" w:rsidRPr="004B49D9" w:rsidRDefault="00547801" w:rsidP="00FB4B5B">
      <w:pPr>
        <w:spacing w:line="480" w:lineRule="auto"/>
        <w:rPr>
          <w:rFonts w:ascii="Times New Roman" w:hAnsi="Times New Roman" w:cs="Times New Roman"/>
          <w:sz w:val="20"/>
          <w:szCs w:val="20"/>
        </w:rPr>
      </w:pPr>
      <w:r w:rsidRPr="004B49D9">
        <w:rPr>
          <w:rFonts w:ascii="Times New Roman" w:hAnsi="Times New Roman" w:cs="Times New Roman"/>
          <w:b/>
          <w:bCs/>
          <w:sz w:val="20"/>
          <w:szCs w:val="20"/>
        </w:rPr>
        <w:t>Peritoneal histology and</w:t>
      </w:r>
      <w:bookmarkStart w:id="7" w:name="_Hlk103440032"/>
      <w:r w:rsidRPr="004B49D9">
        <w:rPr>
          <w:rFonts w:ascii="Times New Roman" w:hAnsi="Times New Roman" w:cs="Times New Roman"/>
          <w:b/>
          <w:bCs/>
          <w:sz w:val="20"/>
          <w:szCs w:val="20"/>
        </w:rPr>
        <w:t xml:space="preserve"> immunofluorescence</w:t>
      </w:r>
      <w:bookmarkEnd w:id="7"/>
      <w:r w:rsidRPr="004B49D9">
        <w:rPr>
          <w:rFonts w:ascii="Times New Roman" w:hAnsi="Times New Roman" w:cs="Times New Roman" w:hint="eastAsia"/>
          <w:sz w:val="20"/>
          <w:szCs w:val="20"/>
        </w:rPr>
        <w:t xml:space="preserve"> </w:t>
      </w:r>
      <w:r w:rsidRPr="004B49D9">
        <w:rPr>
          <w:rFonts w:ascii="Times New Roman" w:hAnsi="Times New Roman" w:cs="Times New Roman"/>
          <w:sz w:val="20"/>
          <w:szCs w:val="20"/>
        </w:rPr>
        <w:t>Peritoneum samples were fixed in 4% paraformaldehyde for histologic analysis at</w:t>
      </w:r>
      <w:r w:rsidRPr="004B49D9">
        <w:rPr>
          <w:rFonts w:ascii="Times New Roman" w:eastAsia="DengXian" w:hAnsi="Times New Roman" w:cs="Times New Roman"/>
          <w:sz w:val="20"/>
          <w:szCs w:val="20"/>
        </w:rPr>
        <w:t xml:space="preserve"> 4 °C for 24 h</w:t>
      </w:r>
      <w:r w:rsidRPr="004B49D9">
        <w:rPr>
          <w:rFonts w:ascii="Times New Roman" w:hAnsi="Times New Roman" w:cs="Times New Roman"/>
          <w:sz w:val="20"/>
          <w:szCs w:val="20"/>
        </w:rPr>
        <w:t xml:space="preserve"> and embedded in paraffin. Sections (4 μm thick) were sliced and stained with the Masson </w:t>
      </w:r>
      <w:r w:rsidRPr="004B49D9">
        <w:rPr>
          <w:rFonts w:ascii="Times New Roman" w:eastAsia="DengXian" w:hAnsi="Times New Roman" w:cs="Times New Roman"/>
          <w:sz w:val="20"/>
          <w:szCs w:val="20"/>
        </w:rPr>
        <w:t>trichrome</w:t>
      </w:r>
      <w:r w:rsidRPr="004B49D9">
        <w:rPr>
          <w:rFonts w:ascii="Times New Roman" w:hAnsi="Times New Roman" w:cs="Times New Roman"/>
          <w:sz w:val="20"/>
          <w:szCs w:val="20"/>
        </w:rPr>
        <w:t xml:space="preserve"> technique. After dewaxing, antigen retrieval, and permeabilization, paraffin-embedded sections were incubated with anti-ESR1 antibody (Santa Cruz Biotechnology, Inc., sc-8005) overnight and secondary antibody for </w:t>
      </w:r>
      <w:r w:rsidRPr="004B49D9">
        <w:rPr>
          <w:rFonts w:ascii="Times New Roman" w:eastAsia="DengXian" w:hAnsi="Times New Roman" w:cs="Times New Roman"/>
          <w:sz w:val="20"/>
          <w:szCs w:val="20"/>
        </w:rPr>
        <w:t>1 h</w:t>
      </w:r>
      <w:r w:rsidRPr="004B49D9">
        <w:rPr>
          <w:rFonts w:ascii="Times New Roman" w:hAnsi="Times New Roman" w:cs="Times New Roman"/>
          <w:sz w:val="20"/>
          <w:szCs w:val="20"/>
        </w:rPr>
        <w:t xml:space="preserve"> in the dark. </w:t>
      </w:r>
      <w:r w:rsidRPr="004B49D9">
        <w:rPr>
          <w:rFonts w:ascii="Times New Roman" w:eastAsia="DengXian" w:hAnsi="Times New Roman" w:cs="Times New Roman"/>
          <w:sz w:val="20"/>
          <w:szCs w:val="20"/>
        </w:rPr>
        <w:t>Finally</w:t>
      </w:r>
      <w:r w:rsidRPr="004B49D9">
        <w:rPr>
          <w:rFonts w:ascii="Times New Roman" w:hAnsi="Times New Roman" w:cs="Times New Roman"/>
          <w:sz w:val="20"/>
          <w:szCs w:val="20"/>
        </w:rPr>
        <w:t xml:space="preserve">, an anti-fluorescence quenching blocking solution (Beyotime Biotechnology, Shanghai, China) containing DAPI was added. Two independent investigators assessed the </w:t>
      </w:r>
      <w:r w:rsidRPr="004B49D9">
        <w:rPr>
          <w:rFonts w:ascii="Times New Roman" w:eastAsia="DengXian" w:hAnsi="Times New Roman" w:cs="Times New Roman"/>
          <w:sz w:val="20"/>
          <w:szCs w:val="20"/>
        </w:rPr>
        <w:t xml:space="preserve">degree of </w:t>
      </w:r>
      <w:r w:rsidRPr="004B49D9">
        <w:rPr>
          <w:rFonts w:ascii="Times New Roman" w:hAnsi="Times New Roman" w:cs="Times New Roman"/>
          <w:sz w:val="20"/>
          <w:szCs w:val="20"/>
        </w:rPr>
        <w:t>fibrosis. The final score was the average value. Quantitative analysis was conducted using ImageJ software.</w:t>
      </w:r>
    </w:p>
    <w:p w14:paraId="0D9D46F4" w14:textId="77777777" w:rsidR="00547801" w:rsidRPr="004B49D9" w:rsidRDefault="00547801" w:rsidP="00886C05">
      <w:pPr>
        <w:spacing w:line="480" w:lineRule="auto"/>
        <w:rPr>
          <w:rFonts w:ascii="Times New Roman" w:hAnsi="Times New Roman" w:cs="Times New Roman"/>
          <w:sz w:val="20"/>
          <w:szCs w:val="20"/>
        </w:rPr>
      </w:pPr>
      <w:r w:rsidRPr="004B49D9">
        <w:rPr>
          <w:rFonts w:ascii="Times New Roman" w:hAnsi="Times New Roman" w:cs="Times New Roman"/>
          <w:b/>
          <w:bCs/>
          <w:sz w:val="20"/>
          <w:szCs w:val="20"/>
        </w:rPr>
        <w:t>Cell viability</w:t>
      </w:r>
      <w:r w:rsidRPr="004B49D9">
        <w:rPr>
          <w:rFonts w:ascii="Times New Roman" w:hAnsi="Times New Roman" w:cs="Times New Roman" w:hint="eastAsia"/>
          <w:sz w:val="20"/>
          <w:szCs w:val="20"/>
        </w:rPr>
        <w:t xml:space="preserve"> </w:t>
      </w:r>
      <w:r w:rsidRPr="004B49D9">
        <w:rPr>
          <w:rFonts w:ascii="Times New Roman" w:hAnsi="Times New Roman" w:cs="Times New Roman"/>
          <w:sz w:val="20"/>
          <w:szCs w:val="20"/>
        </w:rPr>
        <w:t>Cell viability was detected by Cell Counting Kit-8 (CCK8, MedChemExpress, USA). Cells were seeded in a 96-well plate at 5×10</w:t>
      </w:r>
      <w:r w:rsidRPr="004B49D9">
        <w:rPr>
          <w:rFonts w:ascii="Times New Roman" w:hAnsi="Times New Roman" w:cs="Times New Roman"/>
          <w:sz w:val="20"/>
          <w:szCs w:val="20"/>
          <w:vertAlign w:val="superscript"/>
        </w:rPr>
        <w:t>3</w:t>
      </w:r>
      <w:r w:rsidRPr="004B49D9">
        <w:rPr>
          <w:rFonts w:ascii="Times New Roman" w:hAnsi="Times New Roman" w:cs="Times New Roman"/>
          <w:sz w:val="20"/>
          <w:szCs w:val="20"/>
        </w:rPr>
        <w:t xml:space="preserve"> cells/well and incubated overnight. Then, the medium was replaced by </w:t>
      </w:r>
      <w:r w:rsidRPr="004B49D9">
        <w:rPr>
          <w:rFonts w:ascii="Times New Roman" w:eastAsia="DengXian" w:hAnsi="Times New Roman" w:cs="Times New Roman"/>
          <w:sz w:val="20"/>
          <w:szCs w:val="20"/>
        </w:rPr>
        <w:t>100 μL of</w:t>
      </w:r>
      <w:r w:rsidRPr="004B49D9">
        <w:rPr>
          <w:rFonts w:ascii="Times New Roman" w:hAnsi="Times New Roman" w:cs="Times New Roman"/>
          <w:sz w:val="20"/>
          <w:szCs w:val="20"/>
        </w:rPr>
        <w:t xml:space="preserve"> fresh medium containing 4.25% HG, with or without TAM (5 μM), followed by incubation for 24, 48, and 72 hours. Cells transiently transfected with siRNAs were digested with EDTA-Trypsin and seeded into 96-well plates after successful transfection to detect cell viability. </w:t>
      </w:r>
      <w:r w:rsidRPr="004B49D9">
        <w:rPr>
          <w:rFonts w:ascii="Times New Roman" w:eastAsia="DengXian" w:hAnsi="Times New Roman" w:cs="Times New Roman"/>
          <w:sz w:val="20"/>
          <w:szCs w:val="20"/>
        </w:rPr>
        <w:t>Ten microlitres</w:t>
      </w:r>
      <w:r w:rsidRPr="004B49D9">
        <w:rPr>
          <w:rFonts w:ascii="Times New Roman" w:hAnsi="Times New Roman" w:cs="Times New Roman"/>
          <w:sz w:val="20"/>
          <w:szCs w:val="20"/>
        </w:rPr>
        <w:t xml:space="preserve"> of CCK8 reagent was added to each well and incubated at 37 °C for 2 hours. </w:t>
      </w:r>
      <w:r w:rsidRPr="004B49D9">
        <w:rPr>
          <w:rFonts w:ascii="Times New Roman" w:eastAsia="DengXian" w:hAnsi="Times New Roman" w:cs="Times New Roman"/>
          <w:sz w:val="20"/>
          <w:szCs w:val="20"/>
        </w:rPr>
        <w:t xml:space="preserve">The </w:t>
      </w:r>
      <w:r w:rsidRPr="004B49D9">
        <w:rPr>
          <w:rFonts w:ascii="Times New Roman" w:hAnsi="Times New Roman" w:cs="Times New Roman"/>
          <w:sz w:val="20"/>
          <w:szCs w:val="20"/>
        </w:rPr>
        <w:t xml:space="preserve">optical density (OD) </w:t>
      </w:r>
      <w:r w:rsidRPr="004B49D9">
        <w:rPr>
          <w:rFonts w:ascii="Times New Roman" w:eastAsia="DengXian" w:hAnsi="Times New Roman" w:cs="Times New Roman"/>
          <w:sz w:val="20"/>
          <w:szCs w:val="20"/>
        </w:rPr>
        <w:t xml:space="preserve">of each well </w:t>
      </w:r>
      <w:r w:rsidRPr="004B49D9">
        <w:rPr>
          <w:rFonts w:ascii="Times New Roman" w:hAnsi="Times New Roman" w:cs="Times New Roman"/>
          <w:sz w:val="20"/>
          <w:szCs w:val="20"/>
        </w:rPr>
        <w:t>was measured at 450 nm by a multimode reader (BioTek). Three independent experiments were conducted.</w:t>
      </w:r>
    </w:p>
    <w:p w14:paraId="52C8DF9D" w14:textId="4DF403B1" w:rsidR="00547801" w:rsidRPr="004B49D9" w:rsidRDefault="00547801" w:rsidP="00886C05">
      <w:pPr>
        <w:spacing w:line="480" w:lineRule="auto"/>
        <w:rPr>
          <w:rFonts w:ascii="Times New Roman" w:hAnsi="Times New Roman" w:cs="Times New Roman"/>
          <w:b/>
          <w:bCs/>
          <w:sz w:val="20"/>
          <w:szCs w:val="20"/>
        </w:rPr>
      </w:pPr>
      <w:bookmarkStart w:id="8" w:name="_Hlk102425066"/>
      <w:r w:rsidRPr="004B49D9">
        <w:rPr>
          <w:rFonts w:ascii="Times New Roman" w:hAnsi="Times New Roman" w:cs="Times New Roman"/>
          <w:b/>
          <w:bCs/>
          <w:sz w:val="20"/>
          <w:szCs w:val="20"/>
        </w:rPr>
        <w:t>Transfection of siRNAs</w:t>
      </w:r>
      <w:bookmarkEnd w:id="8"/>
      <w:r w:rsidRPr="004B49D9">
        <w:rPr>
          <w:rFonts w:ascii="Times New Roman" w:hAnsi="Times New Roman" w:cs="Times New Roman"/>
          <w:b/>
          <w:bCs/>
          <w:sz w:val="20"/>
          <w:szCs w:val="20"/>
        </w:rPr>
        <w:t xml:space="preserve"> in MeT-5A</w:t>
      </w:r>
      <w:r w:rsidRPr="004B49D9">
        <w:rPr>
          <w:rFonts w:ascii="Times New Roman" w:eastAsia="DengXian" w:hAnsi="Times New Roman" w:cs="Times New Roman"/>
          <w:b/>
          <w:bCs/>
          <w:sz w:val="20"/>
          <w:szCs w:val="20"/>
        </w:rPr>
        <w:t xml:space="preserve"> cells</w:t>
      </w:r>
      <w:r w:rsidR="00B14ABF" w:rsidRPr="004B49D9">
        <w:rPr>
          <w:rFonts w:ascii="Times New Roman" w:eastAsia="DengXian" w:hAnsi="Times New Roman" w:cs="Times New Roman"/>
          <w:b/>
          <w:bCs/>
          <w:sz w:val="20"/>
          <w:szCs w:val="20"/>
        </w:rPr>
        <w:t xml:space="preserve"> </w:t>
      </w:r>
      <w:r w:rsidRPr="004B49D9">
        <w:rPr>
          <w:rFonts w:ascii="Times New Roman" w:hAnsi="Times New Roman" w:cs="Times New Roman"/>
          <w:sz w:val="20"/>
          <w:szCs w:val="20"/>
        </w:rPr>
        <w:t>For the knockdown of H19 expression in Met-5A</w:t>
      </w:r>
      <w:r w:rsidRPr="004B49D9">
        <w:rPr>
          <w:rFonts w:ascii="Times New Roman" w:eastAsia="DengXian" w:hAnsi="Times New Roman" w:cs="Times New Roman"/>
          <w:sz w:val="20"/>
          <w:szCs w:val="20"/>
        </w:rPr>
        <w:t xml:space="preserve"> cells</w:t>
      </w:r>
      <w:r w:rsidRPr="004B49D9">
        <w:rPr>
          <w:rFonts w:ascii="Times New Roman" w:hAnsi="Times New Roman" w:cs="Times New Roman"/>
          <w:sz w:val="20"/>
          <w:szCs w:val="20"/>
        </w:rPr>
        <w:t xml:space="preserve">, three complementary oligodeoxynucleotides of siRNA and a negative siRNA were designed and </w:t>
      </w:r>
      <w:r w:rsidRPr="004B49D9">
        <w:rPr>
          <w:rFonts w:ascii="Times New Roman" w:eastAsia="DengXian" w:hAnsi="Times New Roman" w:cs="Times New Roman"/>
          <w:sz w:val="20"/>
          <w:szCs w:val="20"/>
        </w:rPr>
        <w:t>purchased</w:t>
      </w:r>
      <w:r w:rsidRPr="004B49D9">
        <w:rPr>
          <w:rFonts w:ascii="Times New Roman" w:hAnsi="Times New Roman" w:cs="Times New Roman"/>
          <w:sz w:val="20"/>
          <w:szCs w:val="20"/>
        </w:rPr>
        <w:t xml:space="preserve"> from IBS company (Shanghai Integrated Biotech Solutions Co. Ltd). The interfering sequence with the highest inhibition efficiency was chosen in the subsequent experiments. siRNAs targeting VEGFA in </w:t>
      </w:r>
      <w:r w:rsidRPr="004B49D9">
        <w:rPr>
          <w:rFonts w:ascii="Times New Roman" w:eastAsia="DengXian" w:hAnsi="Times New Roman" w:cs="Times New Roman"/>
          <w:sz w:val="20"/>
          <w:szCs w:val="20"/>
        </w:rPr>
        <w:t xml:space="preserve">the </w:t>
      </w:r>
      <w:r w:rsidRPr="004B49D9">
        <w:rPr>
          <w:rFonts w:ascii="Times New Roman" w:hAnsi="Times New Roman" w:cs="Times New Roman"/>
          <w:sz w:val="20"/>
          <w:szCs w:val="20"/>
        </w:rPr>
        <w:t>MeT-5A cell line were also purchased. According to the manufacturer’s instructions, Lipofectamine 3000 reagent (Invitrogen, USA) was used to carry out transient transfection of siRNAs in Met-5A cells, which were incubated for</w:t>
      </w:r>
      <w:r w:rsidRPr="004B49D9">
        <w:rPr>
          <w:rFonts w:ascii="Times New Roman" w:eastAsia="DengXian" w:hAnsi="Times New Roman" w:cs="Times New Roman"/>
          <w:sz w:val="20"/>
          <w:szCs w:val="20"/>
        </w:rPr>
        <w:t xml:space="preserve"> 48</w:t>
      </w:r>
      <w:r w:rsidRPr="004B49D9">
        <w:rPr>
          <w:rFonts w:ascii="Times New Roman" w:hAnsi="Times New Roman" w:cs="Times New Roman"/>
          <w:sz w:val="20"/>
          <w:szCs w:val="20"/>
        </w:rPr>
        <w:t xml:space="preserve"> </w:t>
      </w:r>
      <w:r w:rsidRPr="004B49D9">
        <w:rPr>
          <w:rFonts w:ascii="Times New Roman" w:eastAsia="DengXian" w:hAnsi="Times New Roman" w:cs="Times New Roman"/>
          <w:sz w:val="20"/>
          <w:szCs w:val="20"/>
        </w:rPr>
        <w:t>h</w:t>
      </w:r>
      <w:r w:rsidRPr="004B49D9">
        <w:rPr>
          <w:rFonts w:ascii="Times New Roman" w:hAnsi="Times New Roman" w:cs="Times New Roman"/>
          <w:sz w:val="20"/>
          <w:szCs w:val="20"/>
        </w:rPr>
        <w:t xml:space="preserve"> before use in experiments. RT‒qPCR was performed to measure transfection efficiency.( siH19-1#5′-CCAACAUCAAAGACACCAUTT-3, siH19-2#5′CCUCUAGCUUGGAAAUGAATT3′, siH19-3#5′-UAAGUCAUUUGCACUGGUUTT-3′, siVEGFA-1#5′GGAGUACCCUGAUGAUGGAUCUU3′, siVEGFA-2#5′-ACCUCACCAAGGCCAGCACUU-3′, siVEGFA-3#5′-GGCGAGGCAGCUUGAGUUAAA-3′,</w:t>
      </w:r>
      <w:r w:rsidRPr="004B49D9">
        <w:rPr>
          <w:rFonts w:ascii="Times New Roman" w:hAnsi="Times New Roman" w:cs="Times New Roman" w:hint="eastAsia"/>
          <w:sz w:val="20"/>
          <w:szCs w:val="20"/>
        </w:rPr>
        <w:t xml:space="preserve"> s</w:t>
      </w:r>
      <w:r w:rsidRPr="004B49D9">
        <w:rPr>
          <w:rFonts w:ascii="Times New Roman" w:hAnsi="Times New Roman" w:cs="Times New Roman"/>
          <w:sz w:val="20"/>
          <w:szCs w:val="20"/>
        </w:rPr>
        <w:t>iESR1-</w:t>
      </w:r>
      <w:r w:rsidRPr="004B49D9">
        <w:rPr>
          <w:rFonts w:ascii="Times New Roman" w:hAnsi="Times New Roman" w:cs="Times New Roman" w:hint="eastAsia"/>
          <w:sz w:val="20"/>
          <w:szCs w:val="20"/>
        </w:rPr>
        <w:t>1</w:t>
      </w:r>
      <w:r w:rsidRPr="004B49D9">
        <w:rPr>
          <w:rFonts w:ascii="Times New Roman" w:hAnsi="Times New Roman" w:cs="Times New Roman"/>
          <w:sz w:val="20"/>
          <w:szCs w:val="20"/>
        </w:rPr>
        <w:t>#5′</w:t>
      </w:r>
      <w:r w:rsidRPr="004B49D9">
        <w:rPr>
          <w:rFonts w:ascii="Times New Roman" w:hAnsi="Times New Roman" w:cs="Times New Roman" w:hint="eastAsia"/>
          <w:sz w:val="20"/>
          <w:szCs w:val="20"/>
        </w:rPr>
        <w:t>-</w:t>
      </w:r>
      <w:r w:rsidRPr="004B49D9">
        <w:rPr>
          <w:rFonts w:ascii="Times New Roman" w:hAnsi="Times New Roman" w:cs="Times New Roman"/>
          <w:sz w:val="20"/>
          <w:szCs w:val="20"/>
        </w:rPr>
        <w:t xml:space="preserve"> CGAGUAUGAUCCUACCAGACC</w:t>
      </w:r>
      <w:r w:rsidRPr="004B49D9">
        <w:rPr>
          <w:rFonts w:ascii="Times New Roman" w:hAnsi="Times New Roman" w:cs="Times New Roman" w:hint="eastAsia"/>
          <w:sz w:val="20"/>
          <w:szCs w:val="20"/>
        </w:rPr>
        <w:t xml:space="preserve"> -</w:t>
      </w:r>
      <w:r w:rsidRPr="004B49D9">
        <w:rPr>
          <w:rFonts w:ascii="Times New Roman" w:hAnsi="Times New Roman" w:cs="Times New Roman"/>
          <w:sz w:val="20"/>
          <w:szCs w:val="20"/>
        </w:rPr>
        <w:t xml:space="preserve">3′, </w:t>
      </w:r>
      <w:r w:rsidRPr="004B49D9">
        <w:rPr>
          <w:rFonts w:ascii="Times New Roman" w:hAnsi="Times New Roman" w:cs="Times New Roman" w:hint="eastAsia"/>
          <w:sz w:val="20"/>
          <w:szCs w:val="20"/>
        </w:rPr>
        <w:t>s</w:t>
      </w:r>
      <w:r w:rsidRPr="004B49D9">
        <w:rPr>
          <w:rFonts w:ascii="Times New Roman" w:hAnsi="Times New Roman" w:cs="Times New Roman"/>
          <w:sz w:val="20"/>
          <w:szCs w:val="20"/>
        </w:rPr>
        <w:t>iESR1-</w:t>
      </w:r>
      <w:r w:rsidRPr="004B49D9">
        <w:rPr>
          <w:rFonts w:ascii="Times New Roman" w:hAnsi="Times New Roman" w:cs="Times New Roman" w:hint="eastAsia"/>
          <w:sz w:val="20"/>
          <w:szCs w:val="20"/>
        </w:rPr>
        <w:t>2</w:t>
      </w:r>
      <w:r w:rsidRPr="004B49D9">
        <w:rPr>
          <w:rFonts w:ascii="Times New Roman" w:hAnsi="Times New Roman" w:cs="Times New Roman"/>
          <w:sz w:val="20"/>
          <w:szCs w:val="20"/>
        </w:rPr>
        <w:t>#5′</w:t>
      </w:r>
      <w:r w:rsidRPr="004B49D9">
        <w:rPr>
          <w:rFonts w:ascii="Times New Roman" w:hAnsi="Times New Roman" w:cs="Times New Roman" w:hint="eastAsia"/>
          <w:sz w:val="20"/>
          <w:szCs w:val="20"/>
        </w:rPr>
        <w:t>-</w:t>
      </w:r>
      <w:r w:rsidRPr="004B49D9">
        <w:rPr>
          <w:rFonts w:ascii="Times New Roman" w:hAnsi="Times New Roman" w:cs="Times New Roman"/>
          <w:sz w:val="20"/>
          <w:szCs w:val="20"/>
        </w:rPr>
        <w:t>GCUACUGUGCAGUGUGCAAUG</w:t>
      </w:r>
      <w:r w:rsidRPr="004B49D9">
        <w:rPr>
          <w:rFonts w:ascii="Times New Roman" w:hAnsi="Times New Roman" w:cs="Times New Roman" w:hint="eastAsia"/>
          <w:sz w:val="20"/>
          <w:szCs w:val="20"/>
        </w:rPr>
        <w:t xml:space="preserve"> -</w:t>
      </w:r>
      <w:r w:rsidRPr="004B49D9">
        <w:rPr>
          <w:rFonts w:ascii="Times New Roman" w:hAnsi="Times New Roman" w:cs="Times New Roman"/>
          <w:sz w:val="20"/>
          <w:szCs w:val="20"/>
        </w:rPr>
        <w:t>3′, si</w:t>
      </w:r>
      <w:r w:rsidRPr="004B49D9">
        <w:rPr>
          <w:rFonts w:ascii="Times New Roman" w:hAnsi="Times New Roman" w:cs="Times New Roman" w:hint="eastAsia"/>
          <w:sz w:val="20"/>
          <w:szCs w:val="20"/>
        </w:rPr>
        <w:t>-</w:t>
      </w:r>
      <w:r w:rsidRPr="004B49D9">
        <w:rPr>
          <w:rFonts w:ascii="Times New Roman" w:hAnsi="Times New Roman" w:cs="Times New Roman"/>
          <w:sz w:val="20"/>
          <w:szCs w:val="20"/>
        </w:rPr>
        <w:t>p300-1#5′</w:t>
      </w:r>
      <w:r w:rsidRPr="004B49D9">
        <w:rPr>
          <w:rFonts w:ascii="Times New Roman" w:hAnsi="Times New Roman" w:cs="Times New Roman" w:hint="eastAsia"/>
          <w:sz w:val="20"/>
          <w:szCs w:val="20"/>
        </w:rPr>
        <w:t>-</w:t>
      </w:r>
      <w:r w:rsidRPr="004B49D9">
        <w:rPr>
          <w:rFonts w:ascii="Times New Roman" w:hAnsi="Times New Roman" w:cs="Times New Roman"/>
          <w:sz w:val="20"/>
          <w:szCs w:val="20"/>
        </w:rPr>
        <w:t>GGACUACCCUAUCAAGUAAAU</w:t>
      </w:r>
      <w:r w:rsidRPr="004B49D9">
        <w:rPr>
          <w:rFonts w:ascii="Times New Roman" w:hAnsi="Times New Roman" w:cs="Times New Roman" w:hint="eastAsia"/>
          <w:sz w:val="20"/>
          <w:szCs w:val="20"/>
        </w:rPr>
        <w:t>-</w:t>
      </w:r>
      <w:r w:rsidRPr="004B49D9">
        <w:rPr>
          <w:rFonts w:ascii="Times New Roman" w:hAnsi="Times New Roman" w:cs="Times New Roman"/>
          <w:sz w:val="20"/>
          <w:szCs w:val="20"/>
        </w:rPr>
        <w:t>3′, si</w:t>
      </w:r>
      <w:r w:rsidRPr="004B49D9">
        <w:rPr>
          <w:rFonts w:ascii="Times New Roman" w:hAnsi="Times New Roman" w:cs="Times New Roman" w:hint="eastAsia"/>
          <w:sz w:val="20"/>
          <w:szCs w:val="20"/>
        </w:rPr>
        <w:t>-</w:t>
      </w:r>
      <w:r w:rsidRPr="004B49D9">
        <w:rPr>
          <w:rFonts w:ascii="Times New Roman" w:hAnsi="Times New Roman" w:cs="Times New Roman"/>
          <w:sz w:val="20"/>
          <w:szCs w:val="20"/>
        </w:rPr>
        <w:t>p300-2#5′</w:t>
      </w:r>
      <w:r w:rsidRPr="004B49D9">
        <w:rPr>
          <w:rFonts w:ascii="Times New Roman" w:hAnsi="Times New Roman" w:cs="Times New Roman" w:hint="eastAsia"/>
          <w:sz w:val="20"/>
          <w:szCs w:val="20"/>
        </w:rPr>
        <w:t>-</w:t>
      </w:r>
      <w:r w:rsidRPr="004B49D9">
        <w:rPr>
          <w:rFonts w:ascii="Times New Roman" w:hAnsi="Times New Roman" w:cs="Times New Roman"/>
          <w:sz w:val="20"/>
          <w:szCs w:val="20"/>
        </w:rPr>
        <w:t>CGACUUACCAGAUGAAUUAAU</w:t>
      </w:r>
      <w:r w:rsidRPr="004B49D9">
        <w:rPr>
          <w:rFonts w:ascii="Times New Roman" w:hAnsi="Times New Roman" w:cs="Times New Roman" w:hint="eastAsia"/>
          <w:sz w:val="20"/>
          <w:szCs w:val="20"/>
        </w:rPr>
        <w:t xml:space="preserve"> -</w:t>
      </w:r>
      <w:r w:rsidRPr="004B49D9">
        <w:rPr>
          <w:rFonts w:ascii="Times New Roman" w:hAnsi="Times New Roman" w:cs="Times New Roman"/>
          <w:sz w:val="20"/>
          <w:szCs w:val="20"/>
        </w:rPr>
        <w:t>3′, negative siRNA 5′-UUCUCCGAACGUGUCACGUTT-3)</w:t>
      </w:r>
    </w:p>
    <w:p w14:paraId="7F376AB0" w14:textId="77777777" w:rsidR="00547801" w:rsidRPr="004B49D9" w:rsidRDefault="00547801" w:rsidP="00886C05">
      <w:pPr>
        <w:spacing w:line="480" w:lineRule="auto"/>
        <w:rPr>
          <w:rFonts w:ascii="Times New Roman" w:hAnsi="Times New Roman" w:cs="Times New Roman"/>
          <w:b/>
          <w:bCs/>
          <w:sz w:val="20"/>
          <w:szCs w:val="20"/>
        </w:rPr>
      </w:pPr>
      <w:r w:rsidRPr="004B49D9">
        <w:rPr>
          <w:rFonts w:ascii="Times New Roman" w:hAnsi="Times New Roman" w:cs="Times New Roman"/>
          <w:b/>
          <w:bCs/>
          <w:sz w:val="20"/>
          <w:szCs w:val="20"/>
        </w:rPr>
        <w:t xml:space="preserve">Construction of lentivirus-infected stable cell lines </w:t>
      </w:r>
      <w:r w:rsidRPr="004B49D9">
        <w:rPr>
          <w:rFonts w:ascii="Times New Roman" w:eastAsia="DengXian" w:hAnsi="Times New Roman" w:cs="Times New Roman"/>
          <w:sz w:val="20"/>
          <w:szCs w:val="20"/>
        </w:rPr>
        <w:t>Lentiviruses</w:t>
      </w:r>
      <w:r w:rsidRPr="004B49D9">
        <w:rPr>
          <w:rFonts w:ascii="Times New Roman" w:hAnsi="Times New Roman" w:cs="Times New Roman"/>
          <w:sz w:val="20"/>
          <w:szCs w:val="20"/>
        </w:rPr>
        <w:t xml:space="preserve"> overexpressing H19 or NC (LV5/EF-1a/GFP/Puro) were purchased from GenePharma. MeT-5A cells were infected with LV-H19 or LV-NC and selected with </w:t>
      </w:r>
      <w:r w:rsidRPr="004B49D9">
        <w:rPr>
          <w:rFonts w:ascii="Times New Roman" w:eastAsia="DengXian" w:hAnsi="Times New Roman" w:cs="Times New Roman"/>
          <w:sz w:val="20"/>
          <w:szCs w:val="20"/>
        </w:rPr>
        <w:t>puromycin (2 μg/ml</w:t>
      </w:r>
      <w:r w:rsidRPr="004B49D9">
        <w:rPr>
          <w:rFonts w:ascii="Times New Roman" w:hAnsi="Times New Roman" w:cs="Times New Roman"/>
          <w:sz w:val="20"/>
          <w:szCs w:val="20"/>
        </w:rPr>
        <w:t xml:space="preserve">) for </w:t>
      </w:r>
      <w:r w:rsidRPr="004B49D9">
        <w:rPr>
          <w:rFonts w:ascii="Times New Roman" w:eastAsia="DengXian" w:hAnsi="Times New Roman" w:cs="Times New Roman"/>
          <w:sz w:val="20"/>
          <w:szCs w:val="20"/>
        </w:rPr>
        <w:t>72 h</w:t>
      </w:r>
      <w:r w:rsidRPr="004B49D9">
        <w:rPr>
          <w:rFonts w:ascii="Times New Roman" w:hAnsi="Times New Roman" w:cs="Times New Roman"/>
          <w:sz w:val="20"/>
          <w:szCs w:val="20"/>
        </w:rPr>
        <w:t>. qRT‒PCR was conducted to assess the overexpression efficiency.</w:t>
      </w:r>
    </w:p>
    <w:p w14:paraId="0C04EE48" w14:textId="77777777" w:rsidR="00547801" w:rsidRPr="004B49D9" w:rsidRDefault="00547801" w:rsidP="00886C05">
      <w:pPr>
        <w:spacing w:line="480" w:lineRule="auto"/>
        <w:rPr>
          <w:rFonts w:ascii="Times New Roman" w:hAnsi="Times New Roman" w:cs="Times New Roman"/>
          <w:b/>
          <w:bCs/>
          <w:sz w:val="20"/>
          <w:szCs w:val="20"/>
        </w:rPr>
      </w:pPr>
      <w:r w:rsidRPr="004B49D9">
        <w:rPr>
          <w:rFonts w:ascii="Times New Roman" w:hAnsi="Times New Roman" w:cs="Times New Roman"/>
          <w:b/>
          <w:bCs/>
          <w:sz w:val="20"/>
          <w:szCs w:val="20"/>
        </w:rPr>
        <w:t>RNA extraction and quantitative real-time PCR (qPCR)</w:t>
      </w:r>
      <w:r w:rsidRPr="004B49D9">
        <w:rPr>
          <w:rFonts w:ascii="Times New Roman" w:hAnsi="Times New Roman" w:cs="Times New Roman" w:hint="eastAsia"/>
          <w:b/>
          <w:bCs/>
          <w:sz w:val="20"/>
          <w:szCs w:val="20"/>
        </w:rPr>
        <w:t xml:space="preserve"> </w:t>
      </w:r>
      <w:r w:rsidRPr="004B49D9">
        <w:rPr>
          <w:rFonts w:ascii="Times New Roman" w:hAnsi="Times New Roman" w:cs="Times New Roman"/>
          <w:sz w:val="20"/>
          <w:szCs w:val="20"/>
        </w:rPr>
        <w:t xml:space="preserve">Total RNA was extracted from cells and </w:t>
      </w:r>
      <w:r w:rsidRPr="004B49D9">
        <w:rPr>
          <w:rFonts w:ascii="Times New Roman" w:eastAsia="DengXian" w:hAnsi="Times New Roman" w:cs="Times New Roman"/>
          <w:sz w:val="20"/>
          <w:szCs w:val="20"/>
        </w:rPr>
        <w:t>peritoneal</w:t>
      </w:r>
      <w:r w:rsidRPr="004B49D9">
        <w:rPr>
          <w:rFonts w:ascii="Times New Roman" w:hAnsi="Times New Roman" w:cs="Times New Roman"/>
          <w:sz w:val="20"/>
          <w:szCs w:val="20"/>
        </w:rPr>
        <w:t xml:space="preserve"> tissues by </w:t>
      </w:r>
      <w:r w:rsidRPr="004B49D9">
        <w:rPr>
          <w:rFonts w:ascii="Times New Roman" w:eastAsia="DengXian" w:hAnsi="Times New Roman" w:cs="Times New Roman"/>
          <w:sz w:val="20"/>
          <w:szCs w:val="20"/>
        </w:rPr>
        <w:t>TRIzol</w:t>
      </w:r>
      <w:r w:rsidRPr="004B49D9">
        <w:rPr>
          <w:rFonts w:ascii="Times New Roman" w:hAnsi="Times New Roman" w:cs="Times New Roman"/>
          <w:sz w:val="20"/>
          <w:szCs w:val="20"/>
        </w:rPr>
        <w:t xml:space="preserve"> (Invitrogen, Carlsbad, CA). The concentration and purity of RNA were determined by the 260/280 nm absorbance. RNA was reverse transcribed with a cDNA Synthesis Kit (Vazyme Biotech Co., Ltd., Nanjing, China).</w:t>
      </w:r>
      <w:bookmarkStart w:id="9" w:name="_Hlk102504011"/>
      <w:r w:rsidRPr="004B49D9">
        <w:rPr>
          <w:rFonts w:ascii="Times New Roman" w:hAnsi="Times New Roman" w:cs="Times New Roman"/>
          <w:sz w:val="20"/>
          <w:szCs w:val="20"/>
        </w:rPr>
        <w:t xml:space="preserve"> SYBR Green PCR kits (Yeasen, China)</w:t>
      </w:r>
      <w:bookmarkEnd w:id="9"/>
      <w:r w:rsidRPr="004B49D9">
        <w:rPr>
          <w:rFonts w:ascii="Times New Roman" w:hAnsi="Times New Roman" w:cs="Times New Roman"/>
          <w:sz w:val="20"/>
          <w:szCs w:val="20"/>
        </w:rPr>
        <w:t xml:space="preserve"> were used for real-time qPCR. The primers </w:t>
      </w:r>
      <w:r w:rsidRPr="004B49D9">
        <w:rPr>
          <w:rFonts w:ascii="Times New Roman" w:eastAsia="DengXian" w:hAnsi="Times New Roman" w:cs="Times New Roman"/>
          <w:sz w:val="20"/>
          <w:szCs w:val="20"/>
        </w:rPr>
        <w:t>are</w:t>
      </w:r>
      <w:r w:rsidRPr="004B49D9">
        <w:rPr>
          <w:rFonts w:ascii="Times New Roman" w:hAnsi="Times New Roman" w:cs="Times New Roman"/>
          <w:sz w:val="20"/>
          <w:szCs w:val="20"/>
        </w:rPr>
        <w:t xml:space="preserve"> listed in Table 2. A</w:t>
      </w:r>
      <w:r w:rsidRPr="004B49D9">
        <w:rPr>
          <w:rFonts w:ascii="Times New Roman" w:hAnsi="Times New Roman" w:cs="Times New Roman" w:hint="eastAsia"/>
          <w:sz w:val="20"/>
          <w:szCs w:val="20"/>
        </w:rPr>
        <w:t>ctin</w:t>
      </w:r>
      <w:r w:rsidRPr="004B49D9">
        <w:rPr>
          <w:rFonts w:ascii="Times New Roman" w:hAnsi="Times New Roman" w:cs="Times New Roman"/>
          <w:sz w:val="20"/>
          <w:szCs w:val="20"/>
        </w:rPr>
        <w:t xml:space="preserve"> RNA was used as control by 2^-ΔΔCt method</w:t>
      </w:r>
      <w:r w:rsidRPr="004B49D9">
        <w:rPr>
          <w:rFonts w:ascii="Times New Roman" w:hAnsi="Times New Roman" w:cs="Times New Roman" w:hint="eastAsia"/>
          <w:sz w:val="20"/>
          <w:szCs w:val="20"/>
        </w:rPr>
        <w:t>.</w:t>
      </w:r>
      <w:r w:rsidRPr="004B49D9">
        <w:rPr>
          <w:rFonts w:ascii="Times New Roman" w:hAnsi="Times New Roman" w:cs="Times New Roman"/>
          <w:sz w:val="20"/>
          <w:szCs w:val="20"/>
        </w:rPr>
        <w:t xml:space="preserve"> </w:t>
      </w:r>
    </w:p>
    <w:p w14:paraId="3435FBE0" w14:textId="77777777" w:rsidR="00547801" w:rsidRPr="004B49D9" w:rsidRDefault="00547801" w:rsidP="00886C05">
      <w:pPr>
        <w:spacing w:line="480" w:lineRule="auto"/>
        <w:rPr>
          <w:rFonts w:ascii="Times New Roman" w:hAnsi="Times New Roman" w:cs="Times New Roman"/>
          <w:sz w:val="20"/>
          <w:szCs w:val="20"/>
        </w:rPr>
      </w:pPr>
      <w:r w:rsidRPr="004B49D9">
        <w:rPr>
          <w:rFonts w:ascii="Times New Roman" w:hAnsi="Times New Roman" w:cs="Times New Roman"/>
          <w:b/>
          <w:bCs/>
          <w:sz w:val="20"/>
          <w:szCs w:val="20"/>
        </w:rPr>
        <w:t>Western blot analysis</w:t>
      </w:r>
      <w:r w:rsidRPr="004B49D9">
        <w:rPr>
          <w:rFonts w:ascii="Times New Roman" w:hAnsi="Times New Roman" w:cs="Times New Roman" w:hint="eastAsia"/>
          <w:sz w:val="20"/>
          <w:szCs w:val="20"/>
        </w:rPr>
        <w:t xml:space="preserve"> </w:t>
      </w:r>
      <w:r w:rsidRPr="004B49D9">
        <w:rPr>
          <w:rFonts w:ascii="Times New Roman" w:hAnsi="Times New Roman" w:cs="Times New Roman"/>
          <w:sz w:val="20"/>
          <w:szCs w:val="20"/>
        </w:rPr>
        <w:t>Lysates from cells and peritoneum were extracted with RIPA Lysis Buffer (Epizyme Biotech Co.</w:t>
      </w:r>
      <w:r w:rsidRPr="004B49D9">
        <w:rPr>
          <w:rFonts w:ascii="Times New Roman" w:eastAsia="DengXian" w:hAnsi="Times New Roman" w:cs="Times New Roman"/>
          <w:sz w:val="20"/>
          <w:szCs w:val="20"/>
        </w:rPr>
        <w:t xml:space="preserve">, </w:t>
      </w:r>
      <w:r w:rsidRPr="004B49D9">
        <w:rPr>
          <w:rFonts w:ascii="Times New Roman" w:hAnsi="Times New Roman" w:cs="Times New Roman"/>
          <w:sz w:val="20"/>
          <w:szCs w:val="20"/>
        </w:rPr>
        <w:t>Ltd.) and centrifuged at 13,</w:t>
      </w:r>
      <w:r w:rsidRPr="004B49D9">
        <w:rPr>
          <w:rFonts w:ascii="Times New Roman" w:eastAsia="DengXian" w:hAnsi="Times New Roman" w:cs="Times New Roman"/>
          <w:sz w:val="20"/>
          <w:szCs w:val="20"/>
        </w:rPr>
        <w:t>000 × g</w:t>
      </w:r>
      <w:r w:rsidRPr="004B49D9">
        <w:rPr>
          <w:rFonts w:ascii="Times New Roman" w:hAnsi="Times New Roman" w:cs="Times New Roman"/>
          <w:sz w:val="20"/>
          <w:szCs w:val="20"/>
        </w:rPr>
        <w:t xml:space="preserve"> for </w:t>
      </w:r>
      <w:r w:rsidRPr="004B49D9">
        <w:rPr>
          <w:rFonts w:ascii="Times New Roman" w:eastAsia="DengXian" w:hAnsi="Times New Roman" w:cs="Times New Roman"/>
          <w:sz w:val="20"/>
          <w:szCs w:val="20"/>
        </w:rPr>
        <w:t>5 min. The protein</w:t>
      </w:r>
      <w:r w:rsidRPr="004B49D9">
        <w:rPr>
          <w:rFonts w:ascii="Times New Roman" w:hAnsi="Times New Roman" w:cs="Times New Roman"/>
          <w:sz w:val="20"/>
          <w:szCs w:val="20"/>
        </w:rPr>
        <w:t xml:space="preserve"> concentration was measured using </w:t>
      </w:r>
      <w:r w:rsidRPr="004B49D9">
        <w:rPr>
          <w:rFonts w:ascii="Times New Roman" w:eastAsia="DengXian" w:hAnsi="Times New Roman" w:cs="Times New Roman"/>
          <w:sz w:val="20"/>
          <w:szCs w:val="20"/>
        </w:rPr>
        <w:t>a bicinchoninic</w:t>
      </w:r>
      <w:r w:rsidRPr="004B49D9">
        <w:rPr>
          <w:rFonts w:ascii="Times New Roman" w:hAnsi="Times New Roman" w:cs="Times New Roman"/>
          <w:sz w:val="20"/>
          <w:szCs w:val="20"/>
        </w:rPr>
        <w:t xml:space="preserve"> acid (BCA) assay kit (Beyotime Biotechnology, China). </w:t>
      </w:r>
      <w:r w:rsidRPr="004B49D9">
        <w:rPr>
          <w:rFonts w:ascii="Times New Roman" w:eastAsia="DengXian" w:hAnsi="Times New Roman" w:cs="Times New Roman"/>
          <w:sz w:val="20"/>
          <w:szCs w:val="20"/>
        </w:rPr>
        <w:t>Equal amounts</w:t>
      </w:r>
      <w:r w:rsidRPr="004B49D9">
        <w:rPr>
          <w:rFonts w:ascii="Times New Roman" w:hAnsi="Times New Roman" w:cs="Times New Roman"/>
          <w:sz w:val="20"/>
          <w:szCs w:val="20"/>
        </w:rPr>
        <w:t xml:space="preserve"> of protein </w:t>
      </w:r>
      <w:r w:rsidRPr="004B49D9">
        <w:rPr>
          <w:rFonts w:ascii="Times New Roman" w:eastAsia="DengXian" w:hAnsi="Times New Roman" w:cs="Times New Roman"/>
          <w:sz w:val="20"/>
          <w:szCs w:val="20"/>
        </w:rPr>
        <w:t>were</w:t>
      </w:r>
      <w:r w:rsidRPr="004B49D9">
        <w:rPr>
          <w:rFonts w:ascii="Times New Roman" w:hAnsi="Times New Roman" w:cs="Times New Roman"/>
          <w:sz w:val="20"/>
          <w:szCs w:val="20"/>
        </w:rPr>
        <w:t xml:space="preserve"> loaded into 4-12% PAGE </w:t>
      </w:r>
      <w:r w:rsidRPr="004B49D9">
        <w:rPr>
          <w:rFonts w:ascii="Times New Roman" w:eastAsia="DengXian" w:hAnsi="Times New Roman" w:cs="Times New Roman"/>
          <w:sz w:val="20"/>
          <w:szCs w:val="20"/>
        </w:rPr>
        <w:t>gels</w:t>
      </w:r>
      <w:r w:rsidRPr="004B49D9">
        <w:rPr>
          <w:rFonts w:ascii="Times New Roman" w:hAnsi="Times New Roman" w:cs="Times New Roman"/>
          <w:sz w:val="20"/>
          <w:szCs w:val="20"/>
        </w:rPr>
        <w:t xml:space="preserve"> (Genscript Biotech, China) and transferred onto a nitrocellulose membrane (NC; GE, GER). Membranes were blocked in 5% </w:t>
      </w:r>
      <w:r w:rsidRPr="004B49D9">
        <w:rPr>
          <w:rFonts w:ascii="Times New Roman" w:eastAsia="DengXian" w:hAnsi="Times New Roman" w:cs="Times New Roman"/>
          <w:sz w:val="20"/>
          <w:szCs w:val="20"/>
        </w:rPr>
        <w:t>nonfat</w:t>
      </w:r>
      <w:r w:rsidRPr="004B49D9">
        <w:rPr>
          <w:rFonts w:ascii="Times New Roman" w:hAnsi="Times New Roman" w:cs="Times New Roman"/>
          <w:sz w:val="20"/>
          <w:szCs w:val="20"/>
        </w:rPr>
        <w:t xml:space="preserve"> milk at room temperature for 2 hours</w:t>
      </w:r>
      <w:r w:rsidRPr="004B49D9">
        <w:rPr>
          <w:rFonts w:ascii="Times New Roman" w:eastAsia="DengXian" w:hAnsi="Times New Roman" w:cs="Times New Roman"/>
          <w:sz w:val="20"/>
          <w:szCs w:val="20"/>
        </w:rPr>
        <w:t xml:space="preserve"> and</w:t>
      </w:r>
      <w:r w:rsidRPr="004B49D9">
        <w:rPr>
          <w:rFonts w:ascii="Times New Roman" w:hAnsi="Times New Roman" w:cs="Times New Roman"/>
          <w:sz w:val="20"/>
          <w:szCs w:val="20"/>
        </w:rPr>
        <w:t xml:space="preserve"> then incubated at 4 °C overnight with primary antibodies specific for ESR1 (Santa Cruz Biotechnology, Inc., sc-8005), ESR2 (Boster, A00786-1), α-SMA (Abcam,</w:t>
      </w:r>
      <w:r w:rsidRPr="004B49D9">
        <w:rPr>
          <w:rFonts w:ascii="Times New Roman" w:eastAsia="DengXian" w:hAnsi="Times New Roman" w:cs="Times New Roman"/>
          <w:sz w:val="20"/>
          <w:szCs w:val="20"/>
        </w:rPr>
        <w:t xml:space="preserve"> </w:t>
      </w:r>
      <w:r w:rsidRPr="004B49D9">
        <w:rPr>
          <w:rFonts w:ascii="Times New Roman" w:hAnsi="Times New Roman" w:cs="Times New Roman"/>
          <w:sz w:val="20"/>
          <w:szCs w:val="20"/>
        </w:rPr>
        <w:t>ab7817), Col2A1 (Abclonal, A1560), VEGFA (Proteintech,</w:t>
      </w:r>
      <w:r w:rsidRPr="004B49D9">
        <w:rPr>
          <w:rFonts w:ascii="Times New Roman" w:eastAsia="DengXian" w:hAnsi="Times New Roman" w:cs="Times New Roman"/>
          <w:sz w:val="20"/>
          <w:szCs w:val="20"/>
        </w:rPr>
        <w:t xml:space="preserve"> </w:t>
      </w:r>
      <w:r w:rsidRPr="004B49D9">
        <w:rPr>
          <w:rFonts w:ascii="Times New Roman" w:hAnsi="Times New Roman" w:cs="Times New Roman"/>
          <w:sz w:val="20"/>
          <w:szCs w:val="20"/>
        </w:rPr>
        <w:t>19003-1-AP), E-cad (Proteintech, 20874-1-AP), Vimentin (Boster, PB9359), PI3K (Proteintech, 27921-1-AP), p-AKT (Cell Signaling Technology,</w:t>
      </w:r>
      <w:r w:rsidRPr="004B49D9">
        <w:rPr>
          <w:rFonts w:ascii="Times New Roman" w:eastAsia="DengXian" w:hAnsi="Times New Roman" w:cs="Times New Roman"/>
          <w:sz w:val="20"/>
          <w:szCs w:val="20"/>
        </w:rPr>
        <w:t xml:space="preserve"> </w:t>
      </w:r>
      <w:r w:rsidRPr="004B49D9">
        <w:rPr>
          <w:rFonts w:ascii="Times New Roman" w:hAnsi="Times New Roman" w:cs="Times New Roman"/>
          <w:sz w:val="20"/>
          <w:szCs w:val="20"/>
        </w:rPr>
        <w:t xml:space="preserve">4060S), p-p38 (Abways, CY6391), p-smad2 (Cell Signaling Technology, 18338S), </w:t>
      </w:r>
      <w:r w:rsidRPr="004B49D9">
        <w:rPr>
          <w:rFonts w:ascii="Times New Roman" w:eastAsia="DengXian" w:hAnsi="Times New Roman" w:cs="Times New Roman"/>
          <w:sz w:val="20"/>
          <w:szCs w:val="20"/>
        </w:rPr>
        <w:t xml:space="preserve">and </w:t>
      </w:r>
      <w:r w:rsidRPr="004B49D9">
        <w:rPr>
          <w:rFonts w:ascii="Times New Roman" w:hAnsi="Times New Roman" w:cs="Times New Roman"/>
          <w:sz w:val="20"/>
          <w:szCs w:val="20"/>
        </w:rPr>
        <w:t xml:space="preserve">p-smad3 (Cell Signaling Technology, 9520S). After three washes </w:t>
      </w:r>
      <w:r w:rsidRPr="004B49D9">
        <w:rPr>
          <w:rFonts w:ascii="Times New Roman" w:eastAsia="DengXian" w:hAnsi="Times New Roman" w:cs="Times New Roman"/>
          <w:sz w:val="20"/>
          <w:szCs w:val="20"/>
        </w:rPr>
        <w:t>with</w:t>
      </w:r>
      <w:r w:rsidRPr="004B49D9">
        <w:rPr>
          <w:rFonts w:ascii="Times New Roman" w:hAnsi="Times New Roman" w:cs="Times New Roman"/>
          <w:sz w:val="20"/>
          <w:szCs w:val="20"/>
        </w:rPr>
        <w:t xml:space="preserve"> TBST, </w:t>
      </w:r>
      <w:r w:rsidRPr="004B49D9">
        <w:rPr>
          <w:rFonts w:ascii="Times New Roman" w:eastAsia="DengXian" w:hAnsi="Times New Roman" w:cs="Times New Roman"/>
          <w:sz w:val="20"/>
          <w:szCs w:val="20"/>
        </w:rPr>
        <w:t xml:space="preserve">the </w:t>
      </w:r>
      <w:r w:rsidRPr="004B49D9">
        <w:rPr>
          <w:rFonts w:ascii="Times New Roman" w:hAnsi="Times New Roman" w:cs="Times New Roman"/>
          <w:sz w:val="20"/>
          <w:szCs w:val="20"/>
        </w:rPr>
        <w:t xml:space="preserve">membranes were incubated with IRDye 700/800‐conjugated secondary antibodies. The results were visualized and analysed by </w:t>
      </w:r>
      <w:r w:rsidRPr="004B49D9">
        <w:rPr>
          <w:rFonts w:ascii="Times New Roman" w:eastAsia="DengXian" w:hAnsi="Times New Roman" w:cs="Times New Roman"/>
          <w:sz w:val="20"/>
          <w:szCs w:val="20"/>
        </w:rPr>
        <w:t xml:space="preserve">an </w:t>
      </w:r>
      <w:r w:rsidRPr="004B49D9">
        <w:rPr>
          <w:rFonts w:ascii="Times New Roman" w:hAnsi="Times New Roman" w:cs="Times New Roman"/>
          <w:sz w:val="20"/>
          <w:szCs w:val="20"/>
        </w:rPr>
        <w:t>Odyssey Fluorescence Imaging System (Gene, USA).</w:t>
      </w:r>
    </w:p>
    <w:p w14:paraId="160C914D" w14:textId="77777777" w:rsidR="00547801" w:rsidRPr="004B49D9" w:rsidRDefault="00547801" w:rsidP="00886C05">
      <w:pPr>
        <w:spacing w:line="480" w:lineRule="auto"/>
        <w:rPr>
          <w:rFonts w:ascii="Times New Roman" w:hAnsi="Times New Roman" w:cs="Times New Roman"/>
          <w:sz w:val="20"/>
          <w:szCs w:val="20"/>
        </w:rPr>
      </w:pPr>
      <w:r w:rsidRPr="004B49D9">
        <w:rPr>
          <w:rFonts w:ascii="Times New Roman" w:hAnsi="Times New Roman" w:cs="Times New Roman"/>
          <w:b/>
          <w:bCs/>
          <w:sz w:val="20"/>
          <w:szCs w:val="20"/>
        </w:rPr>
        <w:t>Separation of nuclear and cytoplasmic proteins</w:t>
      </w:r>
      <w:r w:rsidRPr="004B49D9">
        <w:rPr>
          <w:sz w:val="20"/>
          <w:szCs w:val="20"/>
        </w:rPr>
        <w:t xml:space="preserve"> </w:t>
      </w:r>
      <w:r w:rsidRPr="004B49D9">
        <w:rPr>
          <w:rFonts w:ascii="Times New Roman" w:hAnsi="Times New Roman" w:cs="Times New Roman"/>
          <w:sz w:val="20"/>
          <w:szCs w:val="20"/>
        </w:rPr>
        <w:t>Nucleus and cytoplasmic extraction kit</w:t>
      </w:r>
      <w:r w:rsidRPr="004B49D9">
        <w:rPr>
          <w:rFonts w:ascii="Times New Roman" w:hAnsi="Times New Roman" w:cs="Times New Roman"/>
          <w:b/>
          <w:bCs/>
          <w:sz w:val="20"/>
          <w:szCs w:val="20"/>
        </w:rPr>
        <w:t xml:space="preserve"> </w:t>
      </w:r>
      <w:r w:rsidRPr="004B49D9">
        <w:rPr>
          <w:rFonts w:ascii="Times New Roman" w:hAnsi="Times New Roman" w:cs="Times New Roman"/>
          <w:sz w:val="20"/>
          <w:szCs w:val="20"/>
        </w:rPr>
        <w:t>was abtained from Thermo Fishe</w:t>
      </w:r>
      <w:r w:rsidRPr="004B49D9">
        <w:rPr>
          <w:rFonts w:ascii="Times New Roman" w:hAnsi="Times New Roman" w:cs="Times New Roman" w:hint="eastAsia"/>
          <w:sz w:val="20"/>
          <w:szCs w:val="20"/>
        </w:rPr>
        <w:t>r</w:t>
      </w:r>
      <w:r w:rsidRPr="004B49D9">
        <w:rPr>
          <w:rFonts w:ascii="Times New Roman" w:hAnsi="Times New Roman" w:cs="Times New Roman"/>
          <w:sz w:val="20"/>
          <w:szCs w:val="20"/>
        </w:rPr>
        <w:t xml:space="preserve"> (78833). After the separation of nuclear and cytoplasmic proteins, we verified that there was no Actin protein in the nucleus and no Histone H3 protein in the cytoplasm.</w:t>
      </w:r>
    </w:p>
    <w:p w14:paraId="7B2EF10A" w14:textId="77777777" w:rsidR="00547801" w:rsidRPr="004B49D9" w:rsidRDefault="00547801" w:rsidP="00886C05">
      <w:pPr>
        <w:spacing w:line="480" w:lineRule="auto"/>
        <w:rPr>
          <w:rFonts w:ascii="Times New Roman" w:hAnsi="Times New Roman" w:cs="Times New Roman"/>
          <w:b/>
          <w:bCs/>
          <w:sz w:val="20"/>
          <w:szCs w:val="20"/>
        </w:rPr>
      </w:pPr>
      <w:r w:rsidRPr="004B49D9">
        <w:rPr>
          <w:rFonts w:ascii="Times New Roman" w:hAnsi="Times New Roman" w:cs="Times New Roman"/>
          <w:b/>
          <w:bCs/>
          <w:sz w:val="20"/>
          <w:szCs w:val="20"/>
        </w:rPr>
        <w:t xml:space="preserve">ELISA </w:t>
      </w:r>
      <w:r w:rsidRPr="004B49D9">
        <w:rPr>
          <w:rFonts w:ascii="Times New Roman" w:hAnsi="Times New Roman" w:cs="Times New Roman"/>
          <w:sz w:val="20"/>
          <w:szCs w:val="20"/>
        </w:rPr>
        <w:t xml:space="preserve">The VEGFA protein in </w:t>
      </w:r>
      <w:r w:rsidRPr="004B49D9">
        <w:rPr>
          <w:rFonts w:ascii="Times New Roman" w:eastAsia="DengXian" w:hAnsi="Times New Roman" w:cs="Times New Roman"/>
          <w:sz w:val="20"/>
          <w:szCs w:val="20"/>
        </w:rPr>
        <w:t xml:space="preserve">the </w:t>
      </w:r>
      <w:r w:rsidRPr="004B49D9">
        <w:rPr>
          <w:rFonts w:ascii="Times New Roman" w:hAnsi="Times New Roman" w:cs="Times New Roman"/>
          <w:sz w:val="20"/>
          <w:szCs w:val="20"/>
        </w:rPr>
        <w:t xml:space="preserve">cell supernatant was detected by the Human and Mouse VEGF ELISA Kit (Shangahi absin biotechnology Co., abs510008, abs520008). Specific anti-human VEGF antibody </w:t>
      </w:r>
      <w:r w:rsidRPr="004B49D9">
        <w:rPr>
          <w:rFonts w:ascii="Times New Roman" w:eastAsia="DengXian" w:hAnsi="Times New Roman" w:cs="Times New Roman"/>
          <w:sz w:val="20"/>
          <w:szCs w:val="20"/>
        </w:rPr>
        <w:t>was precoated</w:t>
      </w:r>
      <w:r w:rsidRPr="004B49D9">
        <w:rPr>
          <w:rFonts w:ascii="Times New Roman" w:hAnsi="Times New Roman" w:cs="Times New Roman"/>
          <w:sz w:val="20"/>
          <w:szCs w:val="20"/>
        </w:rPr>
        <w:t xml:space="preserve"> on a high-affinity ELISA plate. VEGF in samples binds to the solid-phase antibody and the detection antibody to form an immune complex. After adding </w:t>
      </w:r>
      <w:r w:rsidRPr="004B49D9">
        <w:rPr>
          <w:rFonts w:ascii="Times New Roman" w:eastAsia="DengXian" w:hAnsi="Times New Roman" w:cs="Times New Roman"/>
          <w:sz w:val="20"/>
          <w:szCs w:val="20"/>
        </w:rPr>
        <w:t>streptavidin</w:t>
      </w:r>
      <w:r w:rsidRPr="004B49D9">
        <w:rPr>
          <w:rFonts w:ascii="Times New Roman" w:hAnsi="Times New Roman" w:cs="Times New Roman"/>
          <w:sz w:val="20"/>
          <w:szCs w:val="20"/>
        </w:rPr>
        <w:t>-HRP, substrate, and stop solution, the absorbance value was measured at 450 nm (reference calibration wavelength 540 nm or 570 nm).</w:t>
      </w:r>
    </w:p>
    <w:p w14:paraId="52E20411" w14:textId="77777777" w:rsidR="00547801" w:rsidRPr="004B49D9" w:rsidRDefault="00547801" w:rsidP="00886C05">
      <w:pPr>
        <w:spacing w:line="480" w:lineRule="auto"/>
        <w:rPr>
          <w:rFonts w:ascii="Times New Roman" w:hAnsi="Times New Roman" w:cs="Times New Roman"/>
          <w:b/>
          <w:bCs/>
          <w:sz w:val="20"/>
          <w:szCs w:val="20"/>
        </w:rPr>
      </w:pPr>
      <w:r w:rsidRPr="004B49D9">
        <w:rPr>
          <w:rFonts w:ascii="Times New Roman" w:hAnsi="Times New Roman" w:cs="Times New Roman"/>
          <w:b/>
          <w:bCs/>
          <w:sz w:val="20"/>
          <w:szCs w:val="20"/>
        </w:rPr>
        <w:t>Detection of cell proliferation by EdU</w:t>
      </w:r>
      <w:r w:rsidRPr="004B49D9">
        <w:rPr>
          <w:rFonts w:ascii="Times New Roman" w:hAnsi="Times New Roman" w:cs="Times New Roman" w:hint="eastAsia"/>
          <w:b/>
          <w:bCs/>
          <w:sz w:val="20"/>
          <w:szCs w:val="20"/>
        </w:rPr>
        <w:t xml:space="preserve"> </w:t>
      </w:r>
      <w:r w:rsidRPr="004B49D9">
        <w:rPr>
          <w:rFonts w:ascii="Times New Roman" w:hAnsi="Times New Roman" w:cs="Times New Roman"/>
          <w:sz w:val="20"/>
          <w:szCs w:val="20"/>
        </w:rPr>
        <w:t>EdU (5-</w:t>
      </w:r>
      <w:r w:rsidRPr="004B49D9">
        <w:rPr>
          <w:rFonts w:ascii="Times New Roman" w:eastAsia="DengXian" w:hAnsi="Times New Roman" w:cs="Times New Roman"/>
          <w:sz w:val="20"/>
          <w:szCs w:val="20"/>
        </w:rPr>
        <w:t>ethynyl</w:t>
      </w:r>
      <w:r w:rsidRPr="004B49D9">
        <w:rPr>
          <w:rFonts w:ascii="Times New Roman" w:hAnsi="Times New Roman" w:cs="Times New Roman"/>
          <w:sz w:val="20"/>
          <w:szCs w:val="20"/>
        </w:rPr>
        <w:t xml:space="preserve">-2'-deoxyuridine) is a thymidine analogue that can replace thymidine (T) incorporation during cell proliferation. This specific reaction can quickly and accurately detect the DNA replication activity of cells. We performed the experiment following the </w:t>
      </w:r>
      <w:r w:rsidRPr="004B49D9">
        <w:rPr>
          <w:rFonts w:ascii="Times New Roman" w:eastAsia="DengXian" w:hAnsi="Times New Roman" w:cs="Times New Roman"/>
          <w:sz w:val="20"/>
          <w:szCs w:val="20"/>
        </w:rPr>
        <w:t>instructions</w:t>
      </w:r>
      <w:r w:rsidRPr="004B49D9">
        <w:rPr>
          <w:rFonts w:ascii="Times New Roman" w:hAnsi="Times New Roman" w:cs="Times New Roman"/>
          <w:sz w:val="20"/>
          <w:szCs w:val="20"/>
        </w:rPr>
        <w:t xml:space="preserve"> of </w:t>
      </w:r>
      <w:r w:rsidRPr="004B49D9">
        <w:rPr>
          <w:rFonts w:ascii="Times New Roman" w:eastAsia="DengXian" w:hAnsi="Times New Roman" w:cs="Times New Roman"/>
          <w:sz w:val="20"/>
          <w:szCs w:val="20"/>
        </w:rPr>
        <w:t xml:space="preserve">the </w:t>
      </w:r>
      <w:r w:rsidRPr="004B49D9">
        <w:rPr>
          <w:rFonts w:ascii="Times New Roman" w:hAnsi="Times New Roman" w:cs="Times New Roman"/>
          <w:sz w:val="20"/>
          <w:szCs w:val="20"/>
        </w:rPr>
        <w:t>EdU Apollo</w:t>
      </w:r>
      <w:r w:rsidRPr="004B49D9">
        <w:rPr>
          <w:rFonts w:ascii="Times New Roman" w:hAnsi="Times New Roman" w:cs="Times New Roman"/>
          <w:i/>
          <w:iCs/>
          <w:sz w:val="20"/>
          <w:szCs w:val="20"/>
        </w:rPr>
        <w:t xml:space="preserve"> </w:t>
      </w:r>
      <w:r w:rsidRPr="004B49D9">
        <w:rPr>
          <w:rFonts w:ascii="Times New Roman" w:hAnsi="Times New Roman" w:cs="Times New Roman"/>
          <w:sz w:val="20"/>
          <w:szCs w:val="20"/>
        </w:rPr>
        <w:t xml:space="preserve">Kit (Guangzhou Ribo Biotechnology Co., Ltd.). After two hours of incubation with EdU, </w:t>
      </w:r>
      <w:r w:rsidRPr="004B49D9">
        <w:rPr>
          <w:rFonts w:ascii="Times New Roman" w:eastAsia="DengXian" w:hAnsi="Times New Roman" w:cs="Times New Roman"/>
          <w:sz w:val="20"/>
          <w:szCs w:val="20"/>
        </w:rPr>
        <w:t xml:space="preserve">the </w:t>
      </w:r>
      <w:r w:rsidRPr="004B49D9">
        <w:rPr>
          <w:rFonts w:ascii="Times New Roman" w:hAnsi="Times New Roman" w:cs="Times New Roman"/>
          <w:sz w:val="20"/>
          <w:szCs w:val="20"/>
        </w:rPr>
        <w:t>cells were fixed with 4% paraformaldehyde</w:t>
      </w:r>
      <w:r w:rsidRPr="004B49D9">
        <w:rPr>
          <w:rFonts w:ascii="Times New Roman" w:eastAsia="DengXian" w:hAnsi="Times New Roman" w:cs="Times New Roman"/>
          <w:sz w:val="20"/>
          <w:szCs w:val="20"/>
        </w:rPr>
        <w:t xml:space="preserve"> and</w:t>
      </w:r>
      <w:r w:rsidRPr="004B49D9">
        <w:rPr>
          <w:rFonts w:ascii="Times New Roman" w:hAnsi="Times New Roman" w:cs="Times New Roman"/>
          <w:sz w:val="20"/>
          <w:szCs w:val="20"/>
        </w:rPr>
        <w:t xml:space="preserve"> stained with Apollo and DAPI. Finally, image capture was performed with a fluorescence microscope.</w:t>
      </w:r>
    </w:p>
    <w:p w14:paraId="43C2EEB2" w14:textId="77777777" w:rsidR="00547801" w:rsidRPr="004B49D9" w:rsidRDefault="00547801" w:rsidP="00886C05">
      <w:pPr>
        <w:spacing w:line="480" w:lineRule="auto"/>
        <w:rPr>
          <w:rFonts w:ascii="Times New Roman" w:hAnsi="Times New Roman" w:cs="Times New Roman"/>
          <w:b/>
          <w:bCs/>
          <w:sz w:val="20"/>
          <w:szCs w:val="20"/>
        </w:rPr>
      </w:pPr>
      <w:r w:rsidRPr="004B49D9">
        <w:rPr>
          <w:rFonts w:ascii="Times New Roman" w:hAnsi="Times New Roman" w:cs="Times New Roman"/>
          <w:b/>
          <w:bCs/>
          <w:sz w:val="20"/>
          <w:szCs w:val="20"/>
        </w:rPr>
        <w:t>Detection of cell apoptosis by TUNEL</w:t>
      </w:r>
      <w:r w:rsidRPr="004B49D9">
        <w:rPr>
          <w:rFonts w:ascii="Times New Roman" w:hAnsi="Times New Roman" w:cs="Times New Roman" w:hint="eastAsia"/>
          <w:b/>
          <w:bCs/>
          <w:sz w:val="20"/>
          <w:szCs w:val="20"/>
        </w:rPr>
        <w:t xml:space="preserve"> </w:t>
      </w:r>
      <w:r w:rsidRPr="004B49D9">
        <w:rPr>
          <w:rFonts w:ascii="Times New Roman" w:hAnsi="Times New Roman" w:cs="Times New Roman"/>
          <w:sz w:val="20"/>
          <w:szCs w:val="20"/>
        </w:rPr>
        <w:t>A TUNEL Apoptosis Detection Kit (Vazyme, Nanjing, China) was used to evaluate apoptosis according to the manufacturer’s instructions. Cells were fixed in 4% paraformaldehyde, permeabilized with 0.3% Triton X-100 solution, and incubated with a mixed solution of TdT buffer. DAPI was used to stain nuclei. Finally, the cells were observed and photographed under an inverted fluorescence microscope.</w:t>
      </w:r>
    </w:p>
    <w:p w14:paraId="284BF96F" w14:textId="77777777" w:rsidR="00547801" w:rsidRPr="004B49D9" w:rsidRDefault="00547801" w:rsidP="00886C05">
      <w:pPr>
        <w:spacing w:line="480" w:lineRule="auto"/>
        <w:rPr>
          <w:rFonts w:ascii="Times New Roman" w:hAnsi="Times New Roman" w:cs="Times New Roman"/>
          <w:b/>
          <w:bCs/>
          <w:sz w:val="20"/>
          <w:szCs w:val="20"/>
        </w:rPr>
      </w:pPr>
      <w:r w:rsidRPr="004B49D9">
        <w:rPr>
          <w:rFonts w:ascii="Times New Roman" w:hAnsi="Times New Roman" w:cs="Times New Roman"/>
          <w:b/>
          <w:bCs/>
          <w:sz w:val="20"/>
          <w:szCs w:val="20"/>
        </w:rPr>
        <w:t>Chromatin immunoprecipitation (ChIP)</w:t>
      </w:r>
      <w:r w:rsidRPr="004B49D9">
        <w:rPr>
          <w:rFonts w:ascii="Times New Roman" w:hAnsi="Times New Roman" w:cs="Times New Roman" w:hint="eastAsia"/>
          <w:b/>
          <w:bCs/>
          <w:sz w:val="20"/>
          <w:szCs w:val="20"/>
        </w:rPr>
        <w:t xml:space="preserve"> </w:t>
      </w:r>
      <w:r w:rsidRPr="004B49D9">
        <w:rPr>
          <w:rFonts w:ascii="Times New Roman" w:hAnsi="Times New Roman" w:cs="Times New Roman"/>
          <w:sz w:val="20"/>
          <w:szCs w:val="20"/>
        </w:rPr>
        <w:t>A chromatin immunoprecipitation (ChIP) assay was used to study the binding of proteins to gene promoter sites. We performed ChIP (Millipore) according to the manufacturer’s instructions. In brief, cross-linked chromatin was sonicated into 200-1000 bp fragments. Chromatin was immunoprecipitated with anti-ESR1 (Santa Cruz, sc-8002), anti-H3K27ac (Abcam, ab4729), and p300 (Abcam, ab275378) antibodies. Normal mouse immunoglobulin G (IgG) was used as a negative control. qRT‒PCR was conducted using SYBR Green PCR kits (Yeasen, China).</w:t>
      </w:r>
      <w:r w:rsidRPr="004B49D9">
        <w:rPr>
          <w:rFonts w:ascii="Times New Roman" w:eastAsia="DengXian" w:hAnsi="Times New Roman" w:cs="Times New Roman"/>
          <w:sz w:val="20"/>
          <w:szCs w:val="20"/>
        </w:rPr>
        <w:t xml:space="preserve"> The</w:t>
      </w:r>
      <w:r w:rsidRPr="004B49D9">
        <w:rPr>
          <w:rFonts w:ascii="Times New Roman" w:hAnsi="Times New Roman" w:cs="Times New Roman"/>
          <w:sz w:val="20"/>
          <w:szCs w:val="20"/>
        </w:rPr>
        <w:t xml:space="preserve"> </w:t>
      </w:r>
      <w:r w:rsidRPr="004B49D9">
        <w:rPr>
          <w:rFonts w:ascii="Times New Roman" w:hAnsi="Times New Roman" w:cs="Times New Roman"/>
          <w:i/>
          <w:iCs/>
          <w:sz w:val="20"/>
          <w:szCs w:val="20"/>
        </w:rPr>
        <w:t>JASPAR</w:t>
      </w:r>
      <w:r w:rsidRPr="004B49D9">
        <w:rPr>
          <w:rFonts w:ascii="Times New Roman" w:hAnsi="Times New Roman" w:cs="Times New Roman"/>
          <w:sz w:val="20"/>
          <w:szCs w:val="20"/>
        </w:rPr>
        <w:t xml:space="preserve"> database was used to predict the binding site to the promoter region. The relative protein-binding enrichment was relative to the input, and expression fold changes were calculated using  2^-ΔCt method. The gene-specific primers with the sequences </w:t>
      </w:r>
      <w:r w:rsidRPr="004B49D9">
        <w:rPr>
          <w:rFonts w:ascii="Times New Roman" w:eastAsia="DengXian" w:hAnsi="Times New Roman" w:cs="Times New Roman"/>
          <w:sz w:val="20"/>
          <w:szCs w:val="20"/>
        </w:rPr>
        <w:t>are</w:t>
      </w:r>
      <w:r w:rsidRPr="004B49D9">
        <w:rPr>
          <w:rFonts w:ascii="Times New Roman" w:hAnsi="Times New Roman" w:cs="Times New Roman"/>
          <w:sz w:val="20"/>
          <w:szCs w:val="20"/>
        </w:rPr>
        <w:t xml:space="preserve"> listed in </w:t>
      </w:r>
      <w:r w:rsidRPr="004B49D9">
        <w:rPr>
          <w:rFonts w:ascii="Times New Roman" w:eastAsia="DengXian" w:hAnsi="Times New Roman" w:cs="Times New Roman"/>
          <w:sz w:val="20"/>
          <w:szCs w:val="20"/>
        </w:rPr>
        <w:t>Table 3</w:t>
      </w:r>
      <w:r w:rsidRPr="004B49D9">
        <w:rPr>
          <w:rFonts w:ascii="Times New Roman" w:hAnsi="Times New Roman" w:cs="Times New Roman"/>
          <w:sz w:val="20"/>
          <w:szCs w:val="20"/>
        </w:rPr>
        <w:t>.</w:t>
      </w:r>
    </w:p>
    <w:p w14:paraId="05ACD7D7" w14:textId="77777777" w:rsidR="00547801" w:rsidRPr="004B49D9" w:rsidRDefault="00547801" w:rsidP="00886C05">
      <w:pPr>
        <w:spacing w:line="480" w:lineRule="auto"/>
        <w:rPr>
          <w:rFonts w:ascii="Times New Roman" w:hAnsi="Times New Roman" w:cs="Times New Roman"/>
          <w:b/>
          <w:bCs/>
          <w:sz w:val="20"/>
          <w:szCs w:val="20"/>
        </w:rPr>
      </w:pPr>
      <w:bookmarkStart w:id="10" w:name="_Hlk103568591"/>
      <w:r w:rsidRPr="004B49D9">
        <w:rPr>
          <w:rFonts w:ascii="Times New Roman" w:hAnsi="Times New Roman" w:cs="Times New Roman"/>
          <w:b/>
          <w:bCs/>
          <w:sz w:val="20"/>
          <w:szCs w:val="20"/>
        </w:rPr>
        <w:t>Dual‐luciferase reporter assay</w:t>
      </w:r>
      <w:bookmarkEnd w:id="10"/>
      <w:r w:rsidRPr="004B49D9">
        <w:rPr>
          <w:rFonts w:ascii="Times New Roman" w:hAnsi="Times New Roman" w:cs="Times New Roman" w:hint="eastAsia"/>
          <w:b/>
          <w:bCs/>
          <w:sz w:val="20"/>
          <w:szCs w:val="20"/>
        </w:rPr>
        <w:t xml:space="preserve"> </w:t>
      </w:r>
      <w:r w:rsidRPr="004B49D9">
        <w:rPr>
          <w:rFonts w:ascii="Times New Roman" w:hAnsi="Times New Roman" w:cs="Times New Roman"/>
          <w:sz w:val="20"/>
          <w:szCs w:val="20"/>
        </w:rPr>
        <w:t>pSI-h-LncH19-3UTR-mut and pSI-h-</w:t>
      </w:r>
      <w:bookmarkStart w:id="11" w:name="_Hlk103190008"/>
      <w:r w:rsidRPr="004B49D9">
        <w:rPr>
          <w:rFonts w:ascii="Times New Roman" w:hAnsi="Times New Roman" w:cs="Times New Roman"/>
          <w:sz w:val="20"/>
          <w:szCs w:val="20"/>
        </w:rPr>
        <w:t>LncH19-3UTR-wt</w:t>
      </w:r>
      <w:bookmarkEnd w:id="11"/>
      <w:r w:rsidRPr="004B49D9">
        <w:rPr>
          <w:rFonts w:ascii="Times New Roman" w:hAnsi="Times New Roman" w:cs="Times New Roman"/>
          <w:sz w:val="20"/>
          <w:szCs w:val="20"/>
        </w:rPr>
        <w:t xml:space="preserve"> plasmids carrying the </w:t>
      </w:r>
      <w:r w:rsidRPr="004B49D9">
        <w:rPr>
          <w:rFonts w:ascii="Times New Roman" w:eastAsia="DengXian" w:hAnsi="Times New Roman" w:cs="Times New Roman"/>
          <w:sz w:val="20"/>
          <w:szCs w:val="20"/>
        </w:rPr>
        <w:t>firefly</w:t>
      </w:r>
      <w:r w:rsidRPr="004B49D9">
        <w:rPr>
          <w:rFonts w:ascii="Times New Roman" w:hAnsi="Times New Roman" w:cs="Times New Roman"/>
          <w:sz w:val="20"/>
          <w:szCs w:val="20"/>
        </w:rPr>
        <w:t xml:space="preserve"> and Renilla luciferase </w:t>
      </w:r>
      <w:r w:rsidRPr="004B49D9">
        <w:rPr>
          <w:rFonts w:ascii="Times New Roman" w:eastAsia="DengXian" w:hAnsi="Times New Roman" w:cs="Times New Roman"/>
          <w:sz w:val="20"/>
          <w:szCs w:val="20"/>
        </w:rPr>
        <w:t>genes</w:t>
      </w:r>
      <w:r w:rsidRPr="004B49D9">
        <w:rPr>
          <w:rFonts w:ascii="Times New Roman" w:hAnsi="Times New Roman" w:cs="Times New Roman"/>
          <w:sz w:val="20"/>
          <w:szCs w:val="20"/>
        </w:rPr>
        <w:t xml:space="preserve"> were constructed by Hanbio Biotechnology Co. Ltd. (Shanghai, China). Plasmids were transfected using Lipofectamine 3000. After successful transfection, cells were treated with different stimuli. Firefly luciferase and Renilla luciferase activities were tested separately in the same sample to measure promoter activation. OD values were detected using the Dual-luciferase Reporter Assay System (Promega, Madison, USA) in a microplate reader.</w:t>
      </w:r>
    </w:p>
    <w:p w14:paraId="52E115A4" w14:textId="77777777" w:rsidR="00547801" w:rsidRPr="004B49D9" w:rsidRDefault="00547801" w:rsidP="00886C05">
      <w:pPr>
        <w:spacing w:line="480" w:lineRule="auto"/>
        <w:rPr>
          <w:rFonts w:ascii="Times New Roman" w:hAnsi="Times New Roman" w:cs="Times New Roman"/>
          <w:b/>
          <w:bCs/>
          <w:sz w:val="20"/>
          <w:szCs w:val="20"/>
        </w:rPr>
      </w:pPr>
      <w:bookmarkStart w:id="12" w:name="_Hlk103450356"/>
      <w:r w:rsidRPr="004B49D9">
        <w:rPr>
          <w:rFonts w:ascii="Times New Roman" w:hAnsi="Times New Roman" w:cs="Times New Roman"/>
          <w:b/>
          <w:bCs/>
          <w:sz w:val="20"/>
          <w:szCs w:val="20"/>
        </w:rPr>
        <w:t xml:space="preserve">Cytoplasmic and </w:t>
      </w:r>
      <w:r w:rsidRPr="004B49D9">
        <w:rPr>
          <w:rFonts w:ascii="Times New Roman" w:eastAsia="DengXian" w:hAnsi="Times New Roman" w:cs="Times New Roman"/>
          <w:b/>
          <w:bCs/>
          <w:sz w:val="20"/>
          <w:szCs w:val="20"/>
        </w:rPr>
        <w:t>nuclear</w:t>
      </w:r>
      <w:r w:rsidRPr="004B49D9">
        <w:rPr>
          <w:rFonts w:ascii="Times New Roman" w:hAnsi="Times New Roman" w:cs="Times New Roman"/>
          <w:b/>
          <w:bCs/>
          <w:sz w:val="20"/>
          <w:szCs w:val="20"/>
        </w:rPr>
        <w:t xml:space="preserve"> RNA extraction</w:t>
      </w:r>
      <w:bookmarkEnd w:id="12"/>
      <w:r w:rsidRPr="004B49D9">
        <w:rPr>
          <w:rFonts w:ascii="Times New Roman" w:hAnsi="Times New Roman" w:cs="Times New Roman" w:hint="eastAsia"/>
          <w:b/>
          <w:bCs/>
          <w:sz w:val="20"/>
          <w:szCs w:val="20"/>
        </w:rPr>
        <w:t xml:space="preserve"> </w:t>
      </w:r>
      <w:r w:rsidRPr="004B49D9">
        <w:rPr>
          <w:rFonts w:ascii="Times New Roman" w:eastAsia="DengXian" w:hAnsi="Times New Roman" w:cs="Times New Roman"/>
          <w:sz w:val="20"/>
          <w:szCs w:val="20"/>
        </w:rPr>
        <w:t xml:space="preserve">A </w:t>
      </w:r>
      <w:r w:rsidRPr="004B49D9">
        <w:rPr>
          <w:rFonts w:ascii="Times New Roman" w:hAnsi="Times New Roman" w:cs="Times New Roman"/>
          <w:sz w:val="20"/>
          <w:szCs w:val="20"/>
        </w:rPr>
        <w:t xml:space="preserve">Cytoplasmic and Nuclear RNA Purification Kit (Norgen Bioteck, </w:t>
      </w:r>
      <w:r w:rsidRPr="004B49D9">
        <w:rPr>
          <w:rFonts w:ascii="Times New Roman" w:eastAsia="DengXian" w:hAnsi="Times New Roman" w:cs="Times New Roman"/>
          <w:sz w:val="20"/>
          <w:szCs w:val="20"/>
        </w:rPr>
        <w:t>Canada</w:t>
      </w:r>
      <w:r w:rsidRPr="004B49D9">
        <w:rPr>
          <w:rFonts w:ascii="Times New Roman" w:hAnsi="Times New Roman" w:cs="Times New Roman"/>
          <w:sz w:val="20"/>
          <w:szCs w:val="20"/>
        </w:rPr>
        <w:t xml:space="preserve">) was used to determine the localization of H19. All procedures were performed in an RNase-free environment. Lysis </w:t>
      </w:r>
      <w:r w:rsidRPr="004B49D9">
        <w:rPr>
          <w:rFonts w:ascii="Times New Roman" w:eastAsia="DengXian" w:hAnsi="Times New Roman" w:cs="Times New Roman"/>
          <w:sz w:val="20"/>
          <w:szCs w:val="20"/>
        </w:rPr>
        <w:t>buffer</w:t>
      </w:r>
      <w:r w:rsidRPr="004B49D9">
        <w:rPr>
          <w:rFonts w:ascii="Times New Roman" w:hAnsi="Times New Roman" w:cs="Times New Roman"/>
          <w:sz w:val="20"/>
          <w:szCs w:val="20"/>
        </w:rPr>
        <w:t xml:space="preserve"> J (containing β-</w:t>
      </w:r>
      <w:r w:rsidRPr="004B49D9">
        <w:rPr>
          <w:rFonts w:ascii="Times New Roman" w:eastAsia="DengXian" w:hAnsi="Times New Roman" w:cs="Times New Roman"/>
          <w:sz w:val="20"/>
          <w:szCs w:val="20"/>
        </w:rPr>
        <w:t>mercaptoethanol</w:t>
      </w:r>
      <w:r w:rsidRPr="004B49D9">
        <w:rPr>
          <w:rFonts w:ascii="Times New Roman" w:hAnsi="Times New Roman" w:cs="Times New Roman"/>
          <w:sz w:val="20"/>
          <w:szCs w:val="20"/>
        </w:rPr>
        <w:t>) was added to separate cytoplasmic and nuclear components. After high-speed centrifugation, the supernatant contained cytoplasmic RNA, and the nuclear RNA fraction was in the pellet. Then</w:t>
      </w:r>
      <w:r w:rsidRPr="004B49D9">
        <w:rPr>
          <w:rFonts w:ascii="Times New Roman" w:eastAsia="DengXian" w:hAnsi="Times New Roman" w:cs="Times New Roman"/>
          <w:sz w:val="20"/>
          <w:szCs w:val="20"/>
        </w:rPr>
        <w:t>,</w:t>
      </w:r>
      <w:r w:rsidRPr="004B49D9">
        <w:rPr>
          <w:rFonts w:ascii="Times New Roman" w:hAnsi="Times New Roman" w:cs="Times New Roman"/>
          <w:sz w:val="20"/>
          <w:szCs w:val="20"/>
        </w:rPr>
        <w:t xml:space="preserve"> quantification was performed by qRT‒PCR. After the separation of nuclear and cytoplasmic RNA, the CT value of U6 RNA in the cytoplasm was &gt;40 cycles, and the CT value of Actin in the nucleus was &gt;40 cycles.</w:t>
      </w:r>
    </w:p>
    <w:p w14:paraId="200819CF" w14:textId="77777777" w:rsidR="00547801" w:rsidRPr="004B49D9" w:rsidRDefault="00547801" w:rsidP="00886C05">
      <w:pPr>
        <w:spacing w:line="480" w:lineRule="auto"/>
        <w:rPr>
          <w:rFonts w:ascii="Times New Roman" w:hAnsi="Times New Roman" w:cs="Times New Roman"/>
          <w:b/>
          <w:bCs/>
          <w:sz w:val="20"/>
          <w:szCs w:val="20"/>
        </w:rPr>
      </w:pPr>
      <w:r w:rsidRPr="004B49D9">
        <w:rPr>
          <w:rFonts w:ascii="Times New Roman" w:hAnsi="Times New Roman" w:cs="Times New Roman"/>
          <w:b/>
          <w:bCs/>
          <w:sz w:val="20"/>
          <w:szCs w:val="20"/>
        </w:rPr>
        <w:t>RNA immunoprecipitation (RIP)</w:t>
      </w:r>
      <w:r w:rsidRPr="004B49D9">
        <w:rPr>
          <w:rFonts w:ascii="Times New Roman" w:hAnsi="Times New Roman" w:cs="Times New Roman" w:hint="eastAsia"/>
          <w:b/>
          <w:bCs/>
          <w:sz w:val="20"/>
          <w:szCs w:val="20"/>
        </w:rPr>
        <w:t xml:space="preserve"> </w:t>
      </w:r>
      <w:r w:rsidRPr="004B49D9">
        <w:rPr>
          <w:rFonts w:ascii="Times New Roman" w:hAnsi="Times New Roman" w:cs="Times New Roman"/>
          <w:sz w:val="20"/>
          <w:szCs w:val="20"/>
        </w:rPr>
        <w:t xml:space="preserve">To investigate protein‒RNA binding, </w:t>
      </w:r>
      <w:r w:rsidRPr="004B49D9">
        <w:rPr>
          <w:rFonts w:ascii="Times New Roman" w:eastAsia="DengXian" w:hAnsi="Times New Roman" w:cs="Times New Roman"/>
          <w:sz w:val="20"/>
          <w:szCs w:val="20"/>
        </w:rPr>
        <w:t>we</w:t>
      </w:r>
      <w:r w:rsidRPr="004B49D9">
        <w:rPr>
          <w:rFonts w:ascii="Times New Roman" w:hAnsi="Times New Roman" w:cs="Times New Roman"/>
          <w:sz w:val="20"/>
          <w:szCs w:val="20"/>
        </w:rPr>
        <w:t xml:space="preserve"> performed</w:t>
      </w:r>
      <w:r w:rsidRPr="004B49D9">
        <w:rPr>
          <w:rFonts w:ascii="Times New Roman" w:eastAsia="DengXian" w:hAnsi="Times New Roman" w:cs="Times New Roman"/>
          <w:sz w:val="20"/>
          <w:szCs w:val="20"/>
        </w:rPr>
        <w:t xml:space="preserve"> RIP</w:t>
      </w:r>
      <w:r w:rsidRPr="004B49D9">
        <w:rPr>
          <w:rFonts w:ascii="Times New Roman" w:hAnsi="Times New Roman" w:cs="Times New Roman"/>
          <w:sz w:val="20"/>
          <w:szCs w:val="20"/>
        </w:rPr>
        <w:t xml:space="preserve"> experiments using the Magna RIP RNA-Binding Immunoprecipitation Kit (Millipore, Bedford, MA, USA) according to the manufacturer’s instructions. The antibody used for RIP was p300 (Abcam, ab275378). Normal mouse immunoglobulin G </w:t>
      </w:r>
      <w:bookmarkStart w:id="13" w:name="_Hlk102820104"/>
      <w:r w:rsidRPr="004B49D9">
        <w:rPr>
          <w:rFonts w:ascii="Times New Roman" w:hAnsi="Times New Roman" w:cs="Times New Roman"/>
          <w:sz w:val="20"/>
          <w:szCs w:val="20"/>
        </w:rPr>
        <w:t xml:space="preserve">(IgG) and </w:t>
      </w:r>
      <w:r w:rsidRPr="004B49D9">
        <w:rPr>
          <w:rFonts w:ascii="Times New Roman" w:eastAsia="DengXian" w:hAnsi="Times New Roman" w:cs="Times New Roman"/>
          <w:sz w:val="20"/>
          <w:szCs w:val="20"/>
        </w:rPr>
        <w:t>actin</w:t>
      </w:r>
      <w:r w:rsidRPr="004B49D9">
        <w:rPr>
          <w:rFonts w:ascii="Times New Roman" w:hAnsi="Times New Roman" w:cs="Times New Roman"/>
          <w:sz w:val="20"/>
          <w:szCs w:val="20"/>
        </w:rPr>
        <w:t xml:space="preserve"> RNA were used as negative controls.</w:t>
      </w:r>
      <w:bookmarkEnd w:id="13"/>
      <w:r w:rsidRPr="004B49D9">
        <w:rPr>
          <w:rFonts w:ascii="Times New Roman" w:hAnsi="Times New Roman" w:cs="Times New Roman"/>
          <w:sz w:val="20"/>
          <w:szCs w:val="20"/>
        </w:rPr>
        <w:t xml:space="preserve"> First, </w:t>
      </w:r>
      <w:r w:rsidRPr="004B49D9">
        <w:rPr>
          <w:rFonts w:ascii="Times New Roman" w:eastAsia="DengXian" w:hAnsi="Times New Roman" w:cs="Times New Roman"/>
          <w:sz w:val="20"/>
          <w:szCs w:val="20"/>
        </w:rPr>
        <w:t xml:space="preserve">the </w:t>
      </w:r>
      <w:r w:rsidRPr="004B49D9">
        <w:rPr>
          <w:rFonts w:ascii="Times New Roman" w:hAnsi="Times New Roman" w:cs="Times New Roman"/>
          <w:sz w:val="20"/>
          <w:szCs w:val="20"/>
        </w:rPr>
        <w:t xml:space="preserve">cell lysate was obtained with RIP Lysate Buffer. Then, magnetic </w:t>
      </w:r>
      <w:r w:rsidRPr="004B49D9">
        <w:rPr>
          <w:rFonts w:ascii="Times New Roman" w:eastAsia="DengXian" w:hAnsi="Times New Roman" w:cs="Times New Roman"/>
          <w:sz w:val="20"/>
          <w:szCs w:val="20"/>
        </w:rPr>
        <w:t xml:space="preserve">bead </w:t>
      </w:r>
      <w:r w:rsidRPr="004B49D9">
        <w:rPr>
          <w:rFonts w:ascii="Times New Roman" w:hAnsi="Times New Roman" w:cs="Times New Roman"/>
          <w:sz w:val="20"/>
          <w:szCs w:val="20"/>
        </w:rPr>
        <w:t>antibodies were prepared to immunoprecipitate RNA-binding proteins. RNA was extracted and purified, and RNA enrichment was determined by qRT‒PCR and normalized to the input control.</w:t>
      </w:r>
    </w:p>
    <w:p w14:paraId="71D2DCE2" w14:textId="77777777" w:rsidR="00547801" w:rsidRPr="004B49D9" w:rsidRDefault="00547801" w:rsidP="00886C05">
      <w:pPr>
        <w:spacing w:line="480" w:lineRule="auto"/>
        <w:rPr>
          <w:rFonts w:ascii="Times New Roman" w:hAnsi="Times New Roman" w:cs="Times New Roman"/>
          <w:b/>
          <w:bCs/>
          <w:sz w:val="20"/>
          <w:szCs w:val="20"/>
        </w:rPr>
      </w:pPr>
      <w:r w:rsidRPr="004B49D9">
        <w:rPr>
          <w:rFonts w:ascii="Times New Roman" w:hAnsi="Times New Roman" w:cs="Times New Roman"/>
          <w:b/>
          <w:bCs/>
          <w:sz w:val="20"/>
          <w:szCs w:val="20"/>
        </w:rPr>
        <w:t>RNA FISH</w:t>
      </w:r>
      <w:r w:rsidRPr="004B49D9">
        <w:rPr>
          <w:rFonts w:ascii="Times New Roman" w:hAnsi="Times New Roman" w:cs="Times New Roman" w:hint="eastAsia"/>
          <w:b/>
          <w:bCs/>
          <w:sz w:val="20"/>
          <w:szCs w:val="20"/>
        </w:rPr>
        <w:t xml:space="preserve"> </w:t>
      </w:r>
      <w:r w:rsidRPr="004B49D9">
        <w:rPr>
          <w:rFonts w:ascii="Times New Roman" w:hAnsi="Times New Roman" w:cs="Times New Roman"/>
          <w:sz w:val="20"/>
          <w:szCs w:val="20"/>
        </w:rPr>
        <w:t xml:space="preserve">We performed </w:t>
      </w:r>
      <w:r w:rsidRPr="004B49D9">
        <w:rPr>
          <w:rFonts w:ascii="Times New Roman" w:eastAsia="DengXian" w:hAnsi="Times New Roman" w:cs="Times New Roman"/>
          <w:sz w:val="20"/>
          <w:szCs w:val="20"/>
        </w:rPr>
        <w:t>fluorescence in situ hybridization</w:t>
      </w:r>
      <w:r w:rsidRPr="004B49D9">
        <w:rPr>
          <w:rFonts w:ascii="Times New Roman" w:hAnsi="Times New Roman" w:cs="Times New Roman"/>
          <w:sz w:val="20"/>
          <w:szCs w:val="20"/>
        </w:rPr>
        <w:t xml:space="preserve"> (FISH) to test the localization of H19 in MeT-5A</w:t>
      </w:r>
      <w:r w:rsidRPr="004B49D9">
        <w:rPr>
          <w:rFonts w:ascii="Times New Roman" w:eastAsia="DengXian" w:hAnsi="Times New Roman" w:cs="Times New Roman"/>
          <w:sz w:val="20"/>
          <w:szCs w:val="20"/>
        </w:rPr>
        <w:t xml:space="preserve"> cells</w:t>
      </w:r>
      <w:r w:rsidRPr="004B49D9">
        <w:rPr>
          <w:rFonts w:ascii="Times New Roman" w:hAnsi="Times New Roman" w:cs="Times New Roman"/>
          <w:sz w:val="20"/>
          <w:szCs w:val="20"/>
        </w:rPr>
        <w:t>. B</w:t>
      </w:r>
      <w:bookmarkStart w:id="14" w:name="_Hlk102515591"/>
      <w:r w:rsidRPr="004B49D9">
        <w:rPr>
          <w:rFonts w:ascii="Times New Roman" w:hAnsi="Times New Roman" w:cs="Times New Roman"/>
          <w:sz w:val="20"/>
          <w:szCs w:val="20"/>
        </w:rPr>
        <w:t>iotin-labelled probes</w:t>
      </w:r>
      <w:bookmarkEnd w:id="14"/>
      <w:r w:rsidRPr="004B49D9">
        <w:rPr>
          <w:rFonts w:ascii="Times New Roman" w:hAnsi="Times New Roman" w:cs="Times New Roman"/>
          <w:sz w:val="20"/>
          <w:szCs w:val="20"/>
        </w:rPr>
        <w:t xml:space="preserve"> targeting human H19 (5’ to 3’: 1#CCGAGAAGATGTCACCTTTGCTAAC, 2#CCTGCCAGACTCCAGATG, 3# TCCTGTAACCAAAAGTGACCGGG) were synthesized by Genepharma Co., and </w:t>
      </w:r>
      <w:r w:rsidRPr="004B49D9">
        <w:rPr>
          <w:rFonts w:ascii="Times New Roman" w:eastAsia="DengXian" w:hAnsi="Times New Roman" w:cs="Times New Roman"/>
          <w:sz w:val="20"/>
          <w:szCs w:val="20"/>
        </w:rPr>
        <w:t xml:space="preserve">the </w:t>
      </w:r>
      <w:r w:rsidRPr="004B49D9">
        <w:rPr>
          <w:rFonts w:ascii="Times New Roman" w:hAnsi="Times New Roman" w:cs="Times New Roman"/>
          <w:sz w:val="20"/>
          <w:szCs w:val="20"/>
        </w:rPr>
        <w:t>RNA FISH Kit SA-Biotin System was used to detect the signal (GenePharma Co.</w:t>
      </w:r>
      <w:r w:rsidRPr="004B49D9">
        <w:rPr>
          <w:rFonts w:ascii="Times New Roman" w:eastAsia="DengXian" w:hAnsi="Times New Roman" w:cs="Times New Roman"/>
          <w:sz w:val="20"/>
          <w:szCs w:val="20"/>
        </w:rPr>
        <w:t xml:space="preserve">, </w:t>
      </w:r>
      <w:r w:rsidRPr="004B49D9">
        <w:rPr>
          <w:rFonts w:ascii="Times New Roman" w:hAnsi="Times New Roman" w:cs="Times New Roman"/>
          <w:sz w:val="20"/>
          <w:szCs w:val="20"/>
        </w:rPr>
        <w:t xml:space="preserve">China). Cy3 conjugated to streptavidin protein was bound to biotin-labelled probes </w:t>
      </w:r>
      <w:r w:rsidRPr="004B49D9">
        <w:rPr>
          <w:rFonts w:ascii="Times New Roman" w:hAnsi="Times New Roman" w:cs="Times New Roman"/>
          <w:i/>
          <w:iCs/>
          <w:sz w:val="20"/>
          <w:szCs w:val="20"/>
        </w:rPr>
        <w:t>in vitro</w:t>
      </w:r>
      <w:r w:rsidRPr="004B49D9">
        <w:rPr>
          <w:rFonts w:ascii="Times New Roman" w:hAnsi="Times New Roman" w:cs="Times New Roman"/>
          <w:sz w:val="20"/>
          <w:szCs w:val="20"/>
        </w:rPr>
        <w:t xml:space="preserve"> at </w:t>
      </w:r>
      <w:r w:rsidRPr="004B49D9">
        <w:rPr>
          <w:rFonts w:ascii="Times New Roman" w:eastAsia="DengXian" w:hAnsi="Times New Roman" w:cs="Times New Roman"/>
          <w:sz w:val="20"/>
          <w:szCs w:val="20"/>
        </w:rPr>
        <w:t>37 °C</w:t>
      </w:r>
      <w:r w:rsidRPr="004B49D9">
        <w:rPr>
          <w:rFonts w:ascii="Times New Roman" w:hAnsi="Times New Roman" w:cs="Times New Roman"/>
          <w:sz w:val="20"/>
          <w:szCs w:val="20"/>
        </w:rPr>
        <w:t xml:space="preserve"> for 30 min. The oligonucleotide probes and the nucleic acid sequence in cells formed a complex based on the principle of base complementarity at </w:t>
      </w:r>
      <w:r w:rsidRPr="004B49D9">
        <w:rPr>
          <w:rFonts w:ascii="Times New Roman" w:eastAsia="DengXian" w:hAnsi="Times New Roman" w:cs="Times New Roman"/>
          <w:sz w:val="20"/>
          <w:szCs w:val="20"/>
        </w:rPr>
        <w:t>37 °C</w:t>
      </w:r>
      <w:r w:rsidRPr="004B49D9">
        <w:rPr>
          <w:rFonts w:ascii="Times New Roman" w:hAnsi="Times New Roman" w:cs="Times New Roman"/>
          <w:sz w:val="20"/>
          <w:szCs w:val="20"/>
        </w:rPr>
        <w:t xml:space="preserve"> for 16 h, and the target signal was captured by a fluorescence microscope.</w:t>
      </w:r>
    </w:p>
    <w:p w14:paraId="705FB591" w14:textId="77777777" w:rsidR="00570DF9" w:rsidRPr="004B49D9" w:rsidRDefault="00547801" w:rsidP="00570DF9">
      <w:pPr>
        <w:spacing w:line="480" w:lineRule="auto"/>
        <w:rPr>
          <w:rFonts w:ascii="Times New Roman" w:hAnsi="Times New Roman" w:cs="Times New Roman"/>
          <w:sz w:val="20"/>
          <w:szCs w:val="20"/>
        </w:rPr>
      </w:pPr>
      <w:r w:rsidRPr="004B49D9">
        <w:rPr>
          <w:rFonts w:ascii="Times New Roman" w:hAnsi="Times New Roman" w:cs="Times New Roman"/>
          <w:b/>
          <w:bCs/>
          <w:sz w:val="20"/>
          <w:szCs w:val="20"/>
        </w:rPr>
        <w:t>RNA pull-down assay</w:t>
      </w:r>
      <w:r w:rsidRPr="004B49D9">
        <w:rPr>
          <w:rFonts w:ascii="Times New Roman" w:hAnsi="Times New Roman" w:cs="Times New Roman" w:hint="eastAsia"/>
          <w:b/>
          <w:bCs/>
          <w:sz w:val="20"/>
          <w:szCs w:val="20"/>
        </w:rPr>
        <w:t xml:space="preserve"> </w:t>
      </w:r>
      <w:r w:rsidRPr="004B49D9">
        <w:rPr>
          <w:rFonts w:ascii="Times New Roman" w:hAnsi="Times New Roman" w:cs="Times New Roman"/>
          <w:sz w:val="20"/>
          <w:szCs w:val="20"/>
        </w:rPr>
        <w:t xml:space="preserve">RNA pull-down was conducted using the Pierce Magnetic RNA‒Protein Pull-Down Kit (Thermo Fisher Scientific). pcDNA3.1-H19 and pcDNA3.1-vector were used as templates for performing polymerase chain reactions using Phanta Flash Master Mix (Vazyme, Nanjing, China). PCR products were subjected to agarose gel electrophoresis and purified by a DNA Extraction Mini Kit (Vazyme, Nanjing, China). For </w:t>
      </w:r>
      <w:r w:rsidRPr="004B49D9">
        <w:rPr>
          <w:rFonts w:ascii="Times New Roman" w:hAnsi="Times New Roman" w:cs="Times New Roman"/>
          <w:i/>
          <w:iCs/>
          <w:sz w:val="20"/>
          <w:szCs w:val="20"/>
        </w:rPr>
        <w:t xml:space="preserve">in vitro </w:t>
      </w:r>
      <w:r w:rsidRPr="004B49D9">
        <w:rPr>
          <w:rFonts w:ascii="Times New Roman" w:hAnsi="Times New Roman" w:cs="Times New Roman"/>
          <w:sz w:val="20"/>
          <w:szCs w:val="20"/>
        </w:rPr>
        <w:t>transcription, the T7 High Yield RNA Transcription Kit was used (Vazyme, Nanjing, China). Then, the single biotinylated nucleotide was attached to the</w:t>
      </w:r>
      <w:r w:rsidRPr="004B49D9">
        <w:rPr>
          <w:rFonts w:ascii="Times New Roman" w:eastAsia="DengXian" w:hAnsi="Times New Roman" w:cs="Times New Roman"/>
          <w:sz w:val="20"/>
          <w:szCs w:val="20"/>
        </w:rPr>
        <w:t xml:space="preserve"> 3´ terminus</w:t>
      </w:r>
      <w:r w:rsidRPr="004B49D9">
        <w:rPr>
          <w:rFonts w:ascii="Times New Roman" w:hAnsi="Times New Roman" w:cs="Times New Roman"/>
          <w:sz w:val="20"/>
          <w:szCs w:val="20"/>
        </w:rPr>
        <w:t xml:space="preserve"> of the RNA strand by </w:t>
      </w:r>
      <w:r w:rsidRPr="004B49D9">
        <w:rPr>
          <w:rFonts w:ascii="Times New Roman" w:eastAsia="DengXian" w:hAnsi="Times New Roman" w:cs="Times New Roman"/>
          <w:sz w:val="20"/>
          <w:szCs w:val="20"/>
        </w:rPr>
        <w:t xml:space="preserve">a </w:t>
      </w:r>
      <w:r w:rsidRPr="004B49D9">
        <w:rPr>
          <w:rFonts w:ascii="Times New Roman" w:hAnsi="Times New Roman" w:cs="Times New Roman"/>
          <w:sz w:val="20"/>
          <w:szCs w:val="20"/>
        </w:rPr>
        <w:t>Pierce™ RNA 3' End Desthiobiotinylation Kit (Thermo Fisher Scientific). Procedures for the enrichment of labeled</w:t>
      </w:r>
      <w:r w:rsidRPr="004B49D9">
        <w:rPr>
          <w:rFonts w:ascii="Times New Roman" w:eastAsia="DengXian" w:hAnsi="Times New Roman" w:cs="Times New Roman"/>
          <w:sz w:val="20"/>
          <w:szCs w:val="20"/>
        </w:rPr>
        <w:t xml:space="preserve"> RNA-</w:t>
      </w:r>
      <w:r w:rsidRPr="004B49D9">
        <w:rPr>
          <w:rFonts w:ascii="Times New Roman" w:hAnsi="Times New Roman" w:cs="Times New Roman"/>
          <w:sz w:val="20"/>
          <w:szCs w:val="20"/>
        </w:rPr>
        <w:t xml:space="preserve">binding proteins were carried out </w:t>
      </w:r>
      <w:r w:rsidRPr="004B49D9">
        <w:rPr>
          <w:rFonts w:ascii="Times New Roman" w:eastAsia="DengXian" w:hAnsi="Times New Roman" w:cs="Times New Roman"/>
          <w:sz w:val="20"/>
          <w:szCs w:val="20"/>
        </w:rPr>
        <w:t xml:space="preserve">according </w:t>
      </w:r>
      <w:r w:rsidR="00570DF9" w:rsidRPr="004B49D9">
        <w:rPr>
          <w:rFonts w:ascii="Times New Roman" w:eastAsia="DengXian" w:hAnsi="Times New Roman" w:cs="Times New Roman"/>
          <w:sz w:val="20"/>
          <w:szCs w:val="20"/>
        </w:rPr>
        <w:t>to</w:t>
      </w:r>
      <w:r w:rsidR="00570DF9" w:rsidRPr="004B49D9">
        <w:rPr>
          <w:rFonts w:ascii="Times New Roman" w:hAnsi="Times New Roman" w:cs="Times New Roman"/>
          <w:sz w:val="20"/>
          <w:szCs w:val="20"/>
        </w:rPr>
        <w:t xml:space="preserve"> the manual of</w:t>
      </w:r>
      <w:r w:rsidR="00570DF9" w:rsidRPr="004B49D9">
        <w:rPr>
          <w:rFonts w:ascii="Times New Roman" w:eastAsia="DengXian" w:hAnsi="Times New Roman" w:cs="Times New Roman"/>
          <w:sz w:val="20"/>
          <w:szCs w:val="20"/>
        </w:rPr>
        <w:t xml:space="preserve"> the</w:t>
      </w:r>
      <w:r w:rsidR="00570DF9" w:rsidRPr="004B49D9">
        <w:rPr>
          <w:rFonts w:ascii="Times New Roman" w:hAnsi="Times New Roman" w:cs="Times New Roman"/>
          <w:sz w:val="20"/>
          <w:szCs w:val="20"/>
        </w:rPr>
        <w:t xml:space="preserve"> Pierce Magnetic RNA‒Protein Pull-Down Kit (Thermo Fisher Scientific).</w:t>
      </w:r>
    </w:p>
    <w:p w14:paraId="3D42821A" w14:textId="2A50428E" w:rsidR="00547801" w:rsidRPr="004B49D9" w:rsidRDefault="00641675" w:rsidP="00AA39D2">
      <w:pPr>
        <w:spacing w:line="480" w:lineRule="auto"/>
        <w:rPr>
          <w:rFonts w:ascii="Times New Roman" w:hAnsi="Times New Roman" w:cs="Times New Roman"/>
          <w:sz w:val="20"/>
          <w:szCs w:val="20"/>
        </w:rPr>
      </w:pPr>
      <w:r w:rsidRPr="004B49D9">
        <w:rPr>
          <w:rFonts w:ascii="Times New Roman" w:eastAsia="DengXian" w:hAnsi="Times New Roman" w:cs="Times New Roman"/>
          <w:b/>
          <w:bCs/>
          <w:sz w:val="20"/>
          <w:szCs w:val="20"/>
        </w:rPr>
        <w:t>Statistic</w:t>
      </w:r>
      <w:r w:rsidR="00460A31" w:rsidRPr="004B49D9">
        <w:rPr>
          <w:rFonts w:ascii="Times New Roman" w:eastAsia="DengXian" w:hAnsi="Times New Roman" w:cs="Times New Roman"/>
          <w:b/>
          <w:bCs/>
          <w:sz w:val="20"/>
          <w:szCs w:val="20"/>
        </w:rPr>
        <w:t>al analysis</w:t>
      </w:r>
      <w:r w:rsidRPr="004B49D9">
        <w:rPr>
          <w:rFonts w:ascii="Times New Roman" w:eastAsia="DengXian" w:hAnsi="Times New Roman" w:cs="Times New Roman"/>
          <w:b/>
          <w:bCs/>
          <w:sz w:val="20"/>
          <w:szCs w:val="20"/>
        </w:rPr>
        <w:t xml:space="preserve"> </w:t>
      </w:r>
      <w:r w:rsidRPr="004B49D9">
        <w:rPr>
          <w:rFonts w:ascii="Times New Roman" w:eastAsia="DengXian" w:hAnsi="Times New Roman" w:cs="Times New Roman"/>
          <w:sz w:val="20"/>
          <w:szCs w:val="20"/>
        </w:rPr>
        <w:t xml:space="preserve">Data are expressed as means ± SD. Statistical analyses were performed with GraphPad Prism (version 8.0, GraphPad Software, San Diego, CA). The Kolmogorov-Smirnov normality test was performed to test value distribution. A two-tailed Student’s t-test was used for the comparison of the two groups. One-way ANOVA was used followed by Dunnett's T3. Tukey's multiple comparisons were tested following Two-way ANOVA. The correlation between the two variables was analyzed by Pearson correlation. Significance was defined as P &lt; 0.05. </w:t>
      </w:r>
    </w:p>
    <w:p w14:paraId="76FDC940" w14:textId="1F73C296" w:rsidR="00B53E61" w:rsidRPr="004B49D9" w:rsidRDefault="00B53E61" w:rsidP="00C70ED4">
      <w:pPr>
        <w:outlineLvl w:val="0"/>
        <w:rPr>
          <w:rFonts w:ascii="Times New Roman" w:hAnsi="Times New Roman" w:cs="Times New Roman"/>
          <w:b/>
          <w:bCs/>
          <w:sz w:val="20"/>
          <w:szCs w:val="20"/>
        </w:rPr>
      </w:pPr>
      <w:r w:rsidRPr="004B49D9">
        <w:rPr>
          <w:rFonts w:ascii="Times New Roman" w:hAnsi="Times New Roman" w:cs="Times New Roman" w:hint="eastAsia"/>
          <w:b/>
          <w:bCs/>
          <w:sz w:val="20"/>
          <w:szCs w:val="20"/>
        </w:rPr>
        <w:t>T</w:t>
      </w:r>
      <w:r w:rsidRPr="004B49D9">
        <w:rPr>
          <w:rFonts w:ascii="Times New Roman" w:hAnsi="Times New Roman" w:cs="Times New Roman"/>
          <w:b/>
          <w:bCs/>
          <w:sz w:val="20"/>
          <w:szCs w:val="20"/>
        </w:rPr>
        <w:t>able 1</w:t>
      </w:r>
      <w:r w:rsidR="00C065D1" w:rsidRPr="004B49D9">
        <w:rPr>
          <w:rFonts w:ascii="Times New Roman" w:hAnsi="Times New Roman" w:cs="Times New Roman" w:hint="eastAsia"/>
          <w:b/>
          <w:bCs/>
          <w:sz w:val="20"/>
          <w:szCs w:val="20"/>
        </w:rPr>
        <w:t>a</w:t>
      </w:r>
      <w:r w:rsidRPr="004B49D9">
        <w:rPr>
          <w:rFonts w:ascii="Times New Roman" w:hAnsi="Times New Roman" w:cs="Times New Roman"/>
          <w:b/>
          <w:bCs/>
          <w:sz w:val="20"/>
          <w:szCs w:val="20"/>
        </w:rPr>
        <w:t xml:space="preserve"> </w:t>
      </w:r>
      <w:r w:rsidR="00ED3CEE" w:rsidRPr="004B49D9">
        <w:rPr>
          <w:rFonts w:ascii="Times New Roman" w:hAnsi="Times New Roman" w:cs="Times New Roman"/>
          <w:b/>
          <w:bCs/>
          <w:sz w:val="20"/>
          <w:szCs w:val="20"/>
        </w:rPr>
        <w:t>Patients’ information</w:t>
      </w:r>
      <w:r w:rsidR="00B53C18" w:rsidRPr="004B49D9">
        <w:rPr>
          <w:rFonts w:ascii="Times New Roman" w:hAnsi="Times New Roman" w:cs="Times New Roman"/>
          <w:b/>
          <w:bCs/>
          <w:sz w:val="20"/>
          <w:szCs w:val="20"/>
        </w:rPr>
        <w:t xml:space="preserve"> </w:t>
      </w:r>
    </w:p>
    <w:tbl>
      <w:tblPr>
        <w:tblStyle w:val="TableGrid"/>
        <w:tblW w:w="0" w:type="auto"/>
        <w:tblLook w:val="04A0" w:firstRow="1" w:lastRow="0" w:firstColumn="1" w:lastColumn="0" w:noHBand="0" w:noVBand="1"/>
      </w:tblPr>
      <w:tblGrid>
        <w:gridCol w:w="1696"/>
        <w:gridCol w:w="2268"/>
        <w:gridCol w:w="2258"/>
        <w:gridCol w:w="2074"/>
      </w:tblGrid>
      <w:tr w:rsidR="004B49D9" w:rsidRPr="004B49D9" w14:paraId="12499515" w14:textId="77777777" w:rsidTr="00B53E61">
        <w:tc>
          <w:tcPr>
            <w:tcW w:w="1696" w:type="dxa"/>
          </w:tcPr>
          <w:p w14:paraId="029E847D" w14:textId="67ACF14E" w:rsidR="00B53E61" w:rsidRPr="004B49D9" w:rsidRDefault="00B53E61" w:rsidP="00B53E61">
            <w:pPr>
              <w:rPr>
                <w:rFonts w:ascii="Times New Roman" w:hAnsi="Times New Roman" w:cs="Times New Roman"/>
                <w:sz w:val="20"/>
                <w:szCs w:val="20"/>
              </w:rPr>
            </w:pPr>
            <w:r w:rsidRPr="004B49D9">
              <w:rPr>
                <w:rFonts w:ascii="Times New Roman" w:hAnsi="Times New Roman" w:cs="Times New Roman" w:hint="eastAsia"/>
                <w:sz w:val="20"/>
                <w:szCs w:val="20"/>
              </w:rPr>
              <w:t>C</w:t>
            </w:r>
            <w:r w:rsidRPr="004B49D9">
              <w:rPr>
                <w:rFonts w:ascii="Times New Roman" w:hAnsi="Times New Roman" w:cs="Times New Roman"/>
                <w:sz w:val="20"/>
                <w:szCs w:val="20"/>
              </w:rPr>
              <w:t>ON</w:t>
            </w:r>
          </w:p>
        </w:tc>
        <w:tc>
          <w:tcPr>
            <w:tcW w:w="2268" w:type="dxa"/>
          </w:tcPr>
          <w:p w14:paraId="164D66DC" w14:textId="0FCC2FB9" w:rsidR="00B53E61" w:rsidRPr="004B49D9" w:rsidRDefault="00B53E61" w:rsidP="00B53E61">
            <w:pPr>
              <w:rPr>
                <w:rFonts w:ascii="Times New Roman" w:hAnsi="Times New Roman" w:cs="Times New Roman"/>
                <w:sz w:val="20"/>
                <w:szCs w:val="20"/>
              </w:rPr>
            </w:pPr>
            <w:r w:rsidRPr="004B49D9">
              <w:rPr>
                <w:rFonts w:ascii="Times New Roman" w:hAnsi="Times New Roman" w:cs="Times New Roman" w:hint="eastAsia"/>
                <w:sz w:val="20"/>
                <w:szCs w:val="20"/>
              </w:rPr>
              <w:t>N</w:t>
            </w:r>
            <w:r w:rsidRPr="004B49D9">
              <w:rPr>
                <w:rFonts w:ascii="Times New Roman" w:hAnsi="Times New Roman" w:cs="Times New Roman"/>
                <w:sz w:val="20"/>
                <w:szCs w:val="20"/>
              </w:rPr>
              <w:t>ame</w:t>
            </w:r>
          </w:p>
        </w:tc>
        <w:tc>
          <w:tcPr>
            <w:tcW w:w="2258" w:type="dxa"/>
          </w:tcPr>
          <w:p w14:paraId="326FC949" w14:textId="7C279C0B" w:rsidR="00B53E61" w:rsidRPr="004B49D9" w:rsidRDefault="00B53E61" w:rsidP="00B53E61">
            <w:pPr>
              <w:rPr>
                <w:rFonts w:ascii="Times New Roman" w:hAnsi="Times New Roman" w:cs="Times New Roman"/>
                <w:sz w:val="20"/>
                <w:szCs w:val="20"/>
              </w:rPr>
            </w:pPr>
            <w:r w:rsidRPr="004B49D9">
              <w:rPr>
                <w:rFonts w:ascii="Times New Roman" w:hAnsi="Times New Roman" w:cs="Times New Roman" w:hint="eastAsia"/>
                <w:sz w:val="20"/>
                <w:szCs w:val="20"/>
              </w:rPr>
              <w:t>S</w:t>
            </w:r>
            <w:r w:rsidRPr="004B49D9">
              <w:rPr>
                <w:rFonts w:ascii="Times New Roman" w:hAnsi="Times New Roman" w:cs="Times New Roman"/>
                <w:sz w:val="20"/>
                <w:szCs w:val="20"/>
              </w:rPr>
              <w:t>ex</w:t>
            </w:r>
          </w:p>
        </w:tc>
        <w:tc>
          <w:tcPr>
            <w:tcW w:w="2074" w:type="dxa"/>
          </w:tcPr>
          <w:p w14:paraId="0589CB51" w14:textId="79A30FBD" w:rsidR="00B53E61" w:rsidRPr="004B49D9" w:rsidRDefault="00B53E61" w:rsidP="00B53E61">
            <w:pPr>
              <w:rPr>
                <w:rFonts w:ascii="Times New Roman" w:hAnsi="Times New Roman" w:cs="Times New Roman"/>
                <w:sz w:val="20"/>
                <w:szCs w:val="20"/>
              </w:rPr>
            </w:pPr>
            <w:r w:rsidRPr="004B49D9">
              <w:rPr>
                <w:rFonts w:ascii="Times New Roman" w:hAnsi="Times New Roman" w:cs="Times New Roman" w:hint="eastAsia"/>
                <w:sz w:val="20"/>
                <w:szCs w:val="20"/>
              </w:rPr>
              <w:t>A</w:t>
            </w:r>
            <w:r w:rsidRPr="004B49D9">
              <w:rPr>
                <w:rFonts w:ascii="Times New Roman" w:hAnsi="Times New Roman" w:cs="Times New Roman"/>
                <w:sz w:val="20"/>
                <w:szCs w:val="20"/>
              </w:rPr>
              <w:t>ge</w:t>
            </w:r>
          </w:p>
        </w:tc>
      </w:tr>
      <w:tr w:rsidR="004B49D9" w:rsidRPr="004B49D9" w14:paraId="432E7FE4" w14:textId="77777777" w:rsidTr="00B53E61">
        <w:tc>
          <w:tcPr>
            <w:tcW w:w="1696" w:type="dxa"/>
          </w:tcPr>
          <w:p w14:paraId="2BE8F204" w14:textId="70B23239" w:rsidR="00B53E61" w:rsidRPr="004B49D9" w:rsidRDefault="00B53E61" w:rsidP="00B53E61">
            <w:pPr>
              <w:rPr>
                <w:rFonts w:ascii="Times New Roman" w:hAnsi="Times New Roman" w:cs="Times New Roman"/>
                <w:sz w:val="20"/>
                <w:szCs w:val="20"/>
              </w:rPr>
            </w:pPr>
            <w:r w:rsidRPr="004B49D9">
              <w:rPr>
                <w:rFonts w:ascii="Times New Roman" w:hAnsi="Times New Roman" w:cs="Times New Roman" w:hint="eastAsia"/>
                <w:sz w:val="20"/>
                <w:szCs w:val="20"/>
              </w:rPr>
              <w:t>1</w:t>
            </w:r>
          </w:p>
        </w:tc>
        <w:tc>
          <w:tcPr>
            <w:tcW w:w="2268" w:type="dxa"/>
          </w:tcPr>
          <w:p w14:paraId="22993D73" w14:textId="1BA94A09" w:rsidR="00B53E61" w:rsidRPr="004B49D9" w:rsidRDefault="00B53E61" w:rsidP="00B53E61">
            <w:pPr>
              <w:rPr>
                <w:rFonts w:ascii="Times New Roman" w:hAnsi="Times New Roman" w:cs="Times New Roman"/>
                <w:sz w:val="20"/>
                <w:szCs w:val="20"/>
              </w:rPr>
            </w:pPr>
            <w:r w:rsidRPr="004B49D9">
              <w:rPr>
                <w:rFonts w:ascii="Times New Roman" w:hAnsi="Times New Roman" w:cs="Times New Roman" w:hint="eastAsia"/>
                <w:sz w:val="20"/>
                <w:szCs w:val="20"/>
              </w:rPr>
              <w:t>Z</w:t>
            </w:r>
            <w:r w:rsidRPr="004B49D9">
              <w:rPr>
                <w:rFonts w:ascii="Times New Roman" w:hAnsi="Times New Roman" w:cs="Times New Roman"/>
                <w:sz w:val="20"/>
                <w:szCs w:val="20"/>
              </w:rPr>
              <w:t>H</w:t>
            </w:r>
          </w:p>
        </w:tc>
        <w:tc>
          <w:tcPr>
            <w:tcW w:w="2258" w:type="dxa"/>
          </w:tcPr>
          <w:p w14:paraId="6BD72EE1" w14:textId="6E3DF47D" w:rsidR="00B53E61" w:rsidRPr="004B49D9" w:rsidRDefault="00B53E61" w:rsidP="00B53E61">
            <w:pPr>
              <w:rPr>
                <w:rFonts w:ascii="Times New Roman" w:hAnsi="Times New Roman" w:cs="Times New Roman"/>
                <w:sz w:val="20"/>
                <w:szCs w:val="20"/>
              </w:rPr>
            </w:pPr>
            <w:r w:rsidRPr="004B49D9">
              <w:rPr>
                <w:rFonts w:ascii="Times New Roman" w:hAnsi="Times New Roman" w:cs="Times New Roman"/>
                <w:sz w:val="20"/>
                <w:szCs w:val="20"/>
              </w:rPr>
              <w:t>male</w:t>
            </w:r>
          </w:p>
        </w:tc>
        <w:tc>
          <w:tcPr>
            <w:tcW w:w="2074" w:type="dxa"/>
          </w:tcPr>
          <w:p w14:paraId="392E603B" w14:textId="48FA6913" w:rsidR="00B53E61" w:rsidRPr="004B49D9" w:rsidRDefault="00B53E61" w:rsidP="00B53E61">
            <w:pPr>
              <w:rPr>
                <w:rFonts w:ascii="Times New Roman" w:hAnsi="Times New Roman" w:cs="Times New Roman"/>
                <w:sz w:val="20"/>
                <w:szCs w:val="20"/>
              </w:rPr>
            </w:pPr>
            <w:r w:rsidRPr="004B49D9">
              <w:rPr>
                <w:rFonts w:ascii="Times New Roman" w:hAnsi="Times New Roman" w:cs="Times New Roman" w:hint="eastAsia"/>
                <w:sz w:val="20"/>
                <w:szCs w:val="20"/>
              </w:rPr>
              <w:t>4</w:t>
            </w:r>
            <w:r w:rsidRPr="004B49D9">
              <w:rPr>
                <w:rFonts w:ascii="Times New Roman" w:hAnsi="Times New Roman" w:cs="Times New Roman"/>
                <w:sz w:val="20"/>
                <w:szCs w:val="20"/>
              </w:rPr>
              <w:t>5</w:t>
            </w:r>
          </w:p>
        </w:tc>
      </w:tr>
      <w:tr w:rsidR="004B49D9" w:rsidRPr="004B49D9" w14:paraId="290F3884" w14:textId="77777777" w:rsidTr="00B53E61">
        <w:tc>
          <w:tcPr>
            <w:tcW w:w="1696" w:type="dxa"/>
          </w:tcPr>
          <w:p w14:paraId="69ED1A1A" w14:textId="7F3D9C54" w:rsidR="00B53E61" w:rsidRPr="004B49D9" w:rsidRDefault="00B53E61" w:rsidP="00B53E61">
            <w:pPr>
              <w:rPr>
                <w:rFonts w:ascii="Times New Roman" w:hAnsi="Times New Roman" w:cs="Times New Roman"/>
                <w:sz w:val="20"/>
                <w:szCs w:val="20"/>
              </w:rPr>
            </w:pPr>
            <w:r w:rsidRPr="004B49D9">
              <w:rPr>
                <w:rFonts w:ascii="Times New Roman" w:hAnsi="Times New Roman" w:cs="Times New Roman" w:hint="eastAsia"/>
                <w:sz w:val="20"/>
                <w:szCs w:val="20"/>
              </w:rPr>
              <w:t>2</w:t>
            </w:r>
          </w:p>
        </w:tc>
        <w:tc>
          <w:tcPr>
            <w:tcW w:w="2268" w:type="dxa"/>
          </w:tcPr>
          <w:p w14:paraId="480F5433" w14:textId="4889F5B7" w:rsidR="00B53E61" w:rsidRPr="004B49D9" w:rsidRDefault="00B53E61" w:rsidP="00B53E61">
            <w:pPr>
              <w:rPr>
                <w:rFonts w:ascii="Times New Roman" w:hAnsi="Times New Roman" w:cs="Times New Roman"/>
                <w:sz w:val="20"/>
                <w:szCs w:val="20"/>
              </w:rPr>
            </w:pPr>
            <w:r w:rsidRPr="004B49D9">
              <w:rPr>
                <w:rFonts w:ascii="Times New Roman" w:hAnsi="Times New Roman" w:cs="Times New Roman" w:hint="eastAsia"/>
                <w:sz w:val="20"/>
                <w:szCs w:val="20"/>
              </w:rPr>
              <w:t>G</w:t>
            </w:r>
            <w:r w:rsidRPr="004B49D9">
              <w:rPr>
                <w:rFonts w:ascii="Times New Roman" w:hAnsi="Times New Roman" w:cs="Times New Roman"/>
                <w:sz w:val="20"/>
                <w:szCs w:val="20"/>
              </w:rPr>
              <w:t>FB</w:t>
            </w:r>
          </w:p>
        </w:tc>
        <w:tc>
          <w:tcPr>
            <w:tcW w:w="2258" w:type="dxa"/>
          </w:tcPr>
          <w:p w14:paraId="0F1E12EE" w14:textId="04336952" w:rsidR="00B53E61" w:rsidRPr="004B49D9" w:rsidRDefault="00B53E61" w:rsidP="00B53E61">
            <w:pPr>
              <w:rPr>
                <w:rFonts w:ascii="Times New Roman" w:hAnsi="Times New Roman" w:cs="Times New Roman"/>
                <w:sz w:val="20"/>
                <w:szCs w:val="20"/>
              </w:rPr>
            </w:pPr>
            <w:r w:rsidRPr="004B49D9">
              <w:rPr>
                <w:rFonts w:ascii="Times New Roman" w:hAnsi="Times New Roman" w:cs="Times New Roman" w:hint="eastAsia"/>
                <w:sz w:val="20"/>
                <w:szCs w:val="20"/>
              </w:rPr>
              <w:t>m</w:t>
            </w:r>
            <w:r w:rsidRPr="004B49D9">
              <w:rPr>
                <w:rFonts w:ascii="Times New Roman" w:hAnsi="Times New Roman" w:cs="Times New Roman"/>
                <w:sz w:val="20"/>
                <w:szCs w:val="20"/>
              </w:rPr>
              <w:t>ale</w:t>
            </w:r>
          </w:p>
        </w:tc>
        <w:tc>
          <w:tcPr>
            <w:tcW w:w="2074" w:type="dxa"/>
          </w:tcPr>
          <w:p w14:paraId="0FC8E53E" w14:textId="12C9BA75" w:rsidR="00B53E61" w:rsidRPr="004B49D9" w:rsidRDefault="00B53E61" w:rsidP="00B53E61">
            <w:pPr>
              <w:rPr>
                <w:rFonts w:ascii="Times New Roman" w:hAnsi="Times New Roman" w:cs="Times New Roman"/>
                <w:sz w:val="20"/>
                <w:szCs w:val="20"/>
              </w:rPr>
            </w:pPr>
            <w:r w:rsidRPr="004B49D9">
              <w:rPr>
                <w:rFonts w:ascii="Times New Roman" w:hAnsi="Times New Roman" w:cs="Times New Roman" w:hint="eastAsia"/>
                <w:sz w:val="20"/>
                <w:szCs w:val="20"/>
              </w:rPr>
              <w:t>5</w:t>
            </w:r>
            <w:r w:rsidRPr="004B49D9">
              <w:rPr>
                <w:rFonts w:ascii="Times New Roman" w:hAnsi="Times New Roman" w:cs="Times New Roman"/>
                <w:sz w:val="20"/>
                <w:szCs w:val="20"/>
              </w:rPr>
              <w:t>6</w:t>
            </w:r>
          </w:p>
        </w:tc>
      </w:tr>
      <w:tr w:rsidR="004B49D9" w:rsidRPr="004B49D9" w14:paraId="63A9A91F" w14:textId="77777777" w:rsidTr="00B53E61">
        <w:tc>
          <w:tcPr>
            <w:tcW w:w="1696" w:type="dxa"/>
          </w:tcPr>
          <w:p w14:paraId="47F7F43F" w14:textId="79A34ACF" w:rsidR="00B53E61" w:rsidRPr="004B49D9" w:rsidRDefault="00B53E61" w:rsidP="00B53E61">
            <w:pPr>
              <w:rPr>
                <w:rFonts w:ascii="Times New Roman" w:hAnsi="Times New Roman" w:cs="Times New Roman"/>
                <w:sz w:val="20"/>
                <w:szCs w:val="20"/>
              </w:rPr>
            </w:pPr>
            <w:r w:rsidRPr="004B49D9">
              <w:rPr>
                <w:rFonts w:ascii="Times New Roman" w:hAnsi="Times New Roman" w:cs="Times New Roman" w:hint="eastAsia"/>
                <w:sz w:val="20"/>
                <w:szCs w:val="20"/>
              </w:rPr>
              <w:t>3</w:t>
            </w:r>
          </w:p>
        </w:tc>
        <w:tc>
          <w:tcPr>
            <w:tcW w:w="2268" w:type="dxa"/>
          </w:tcPr>
          <w:p w14:paraId="0E61FBFE" w14:textId="6FA43B07" w:rsidR="00B53E61" w:rsidRPr="004B49D9" w:rsidRDefault="00B53E61" w:rsidP="00B53E61">
            <w:pPr>
              <w:rPr>
                <w:rFonts w:ascii="Times New Roman" w:hAnsi="Times New Roman" w:cs="Times New Roman"/>
                <w:sz w:val="20"/>
                <w:szCs w:val="20"/>
              </w:rPr>
            </w:pPr>
            <w:r w:rsidRPr="004B49D9">
              <w:rPr>
                <w:rFonts w:ascii="Times New Roman" w:hAnsi="Times New Roman" w:cs="Times New Roman" w:hint="eastAsia"/>
                <w:sz w:val="20"/>
                <w:szCs w:val="20"/>
              </w:rPr>
              <w:t>L</w:t>
            </w:r>
            <w:r w:rsidRPr="004B49D9">
              <w:rPr>
                <w:rFonts w:ascii="Times New Roman" w:hAnsi="Times New Roman" w:cs="Times New Roman"/>
                <w:sz w:val="20"/>
                <w:szCs w:val="20"/>
              </w:rPr>
              <w:t>R</w:t>
            </w:r>
          </w:p>
        </w:tc>
        <w:tc>
          <w:tcPr>
            <w:tcW w:w="2258" w:type="dxa"/>
          </w:tcPr>
          <w:p w14:paraId="600CF05A" w14:textId="2FA18FF8" w:rsidR="00B53E61" w:rsidRPr="004B49D9" w:rsidRDefault="00B53E61" w:rsidP="00B53E61">
            <w:pPr>
              <w:rPr>
                <w:rFonts w:ascii="Times New Roman" w:hAnsi="Times New Roman" w:cs="Times New Roman"/>
                <w:sz w:val="20"/>
                <w:szCs w:val="20"/>
              </w:rPr>
            </w:pPr>
            <w:r w:rsidRPr="004B49D9">
              <w:rPr>
                <w:rFonts w:ascii="Times New Roman" w:hAnsi="Times New Roman" w:cs="Times New Roman" w:hint="eastAsia"/>
                <w:sz w:val="20"/>
                <w:szCs w:val="20"/>
              </w:rPr>
              <w:t>f</w:t>
            </w:r>
            <w:r w:rsidRPr="004B49D9">
              <w:rPr>
                <w:rFonts w:ascii="Times New Roman" w:hAnsi="Times New Roman" w:cs="Times New Roman"/>
                <w:sz w:val="20"/>
                <w:szCs w:val="20"/>
              </w:rPr>
              <w:t>emale</w:t>
            </w:r>
          </w:p>
        </w:tc>
        <w:tc>
          <w:tcPr>
            <w:tcW w:w="2074" w:type="dxa"/>
          </w:tcPr>
          <w:p w14:paraId="6B6D858F" w14:textId="69AFE4CE" w:rsidR="00B53E61" w:rsidRPr="004B49D9" w:rsidRDefault="00B53E61" w:rsidP="00B53E61">
            <w:pPr>
              <w:rPr>
                <w:rFonts w:ascii="Times New Roman" w:hAnsi="Times New Roman" w:cs="Times New Roman"/>
                <w:sz w:val="20"/>
                <w:szCs w:val="20"/>
              </w:rPr>
            </w:pPr>
            <w:r w:rsidRPr="004B49D9">
              <w:rPr>
                <w:rFonts w:ascii="Times New Roman" w:hAnsi="Times New Roman" w:cs="Times New Roman" w:hint="eastAsia"/>
                <w:sz w:val="20"/>
                <w:szCs w:val="20"/>
              </w:rPr>
              <w:t>4</w:t>
            </w:r>
            <w:r w:rsidRPr="004B49D9">
              <w:rPr>
                <w:rFonts w:ascii="Times New Roman" w:hAnsi="Times New Roman" w:cs="Times New Roman"/>
                <w:sz w:val="20"/>
                <w:szCs w:val="20"/>
              </w:rPr>
              <w:t>2</w:t>
            </w:r>
          </w:p>
        </w:tc>
      </w:tr>
      <w:tr w:rsidR="004B49D9" w:rsidRPr="004B49D9" w14:paraId="7E949122" w14:textId="77777777" w:rsidTr="00B53E61">
        <w:tc>
          <w:tcPr>
            <w:tcW w:w="1696" w:type="dxa"/>
          </w:tcPr>
          <w:p w14:paraId="7EC9F2EF" w14:textId="0879D0A1" w:rsidR="00B53E61" w:rsidRPr="004B49D9" w:rsidRDefault="00B53E61" w:rsidP="00B53E61">
            <w:pPr>
              <w:rPr>
                <w:rFonts w:ascii="Times New Roman" w:hAnsi="Times New Roman" w:cs="Times New Roman"/>
                <w:sz w:val="20"/>
                <w:szCs w:val="20"/>
              </w:rPr>
            </w:pPr>
            <w:r w:rsidRPr="004B49D9">
              <w:rPr>
                <w:rFonts w:ascii="Times New Roman" w:hAnsi="Times New Roman" w:cs="Times New Roman" w:hint="eastAsia"/>
                <w:sz w:val="20"/>
                <w:szCs w:val="20"/>
              </w:rPr>
              <w:t>4</w:t>
            </w:r>
          </w:p>
        </w:tc>
        <w:tc>
          <w:tcPr>
            <w:tcW w:w="2268" w:type="dxa"/>
          </w:tcPr>
          <w:p w14:paraId="2479B183" w14:textId="0A797BAD" w:rsidR="00B53E61" w:rsidRPr="004B49D9" w:rsidRDefault="00B53E61" w:rsidP="00B53E61">
            <w:pPr>
              <w:rPr>
                <w:rFonts w:ascii="Times New Roman" w:hAnsi="Times New Roman" w:cs="Times New Roman"/>
                <w:sz w:val="20"/>
                <w:szCs w:val="20"/>
              </w:rPr>
            </w:pPr>
            <w:r w:rsidRPr="004B49D9">
              <w:rPr>
                <w:rFonts w:ascii="Times New Roman" w:hAnsi="Times New Roman" w:cs="Times New Roman" w:hint="eastAsia"/>
                <w:sz w:val="20"/>
                <w:szCs w:val="20"/>
              </w:rPr>
              <w:t>X</w:t>
            </w:r>
            <w:r w:rsidRPr="004B49D9">
              <w:rPr>
                <w:rFonts w:ascii="Times New Roman" w:hAnsi="Times New Roman" w:cs="Times New Roman"/>
                <w:sz w:val="20"/>
                <w:szCs w:val="20"/>
              </w:rPr>
              <w:t>F</w:t>
            </w:r>
          </w:p>
        </w:tc>
        <w:tc>
          <w:tcPr>
            <w:tcW w:w="2258" w:type="dxa"/>
          </w:tcPr>
          <w:p w14:paraId="6B9BBDA3" w14:textId="7C1F286F" w:rsidR="00B53E61" w:rsidRPr="004B49D9" w:rsidRDefault="00B53E61" w:rsidP="00B53E61">
            <w:pPr>
              <w:rPr>
                <w:rFonts w:ascii="Times New Roman" w:hAnsi="Times New Roman" w:cs="Times New Roman"/>
                <w:sz w:val="20"/>
                <w:szCs w:val="20"/>
              </w:rPr>
            </w:pPr>
            <w:r w:rsidRPr="004B49D9">
              <w:rPr>
                <w:rFonts w:ascii="Times New Roman" w:hAnsi="Times New Roman" w:cs="Times New Roman" w:hint="eastAsia"/>
                <w:sz w:val="20"/>
                <w:szCs w:val="20"/>
              </w:rPr>
              <w:t>f</w:t>
            </w:r>
            <w:r w:rsidRPr="004B49D9">
              <w:rPr>
                <w:rFonts w:ascii="Times New Roman" w:hAnsi="Times New Roman" w:cs="Times New Roman"/>
                <w:sz w:val="20"/>
                <w:szCs w:val="20"/>
              </w:rPr>
              <w:t>emale</w:t>
            </w:r>
          </w:p>
        </w:tc>
        <w:tc>
          <w:tcPr>
            <w:tcW w:w="2074" w:type="dxa"/>
          </w:tcPr>
          <w:p w14:paraId="50C70841" w14:textId="6ED14073" w:rsidR="00B53E61" w:rsidRPr="004B49D9" w:rsidRDefault="00B53E61" w:rsidP="00B53E61">
            <w:pPr>
              <w:rPr>
                <w:rFonts w:ascii="Times New Roman" w:hAnsi="Times New Roman" w:cs="Times New Roman"/>
                <w:sz w:val="20"/>
                <w:szCs w:val="20"/>
              </w:rPr>
            </w:pPr>
            <w:r w:rsidRPr="004B49D9">
              <w:rPr>
                <w:rFonts w:ascii="Times New Roman" w:hAnsi="Times New Roman" w:cs="Times New Roman" w:hint="eastAsia"/>
                <w:sz w:val="20"/>
                <w:szCs w:val="20"/>
              </w:rPr>
              <w:t>5</w:t>
            </w:r>
            <w:r w:rsidRPr="004B49D9">
              <w:rPr>
                <w:rFonts w:ascii="Times New Roman" w:hAnsi="Times New Roman" w:cs="Times New Roman"/>
                <w:sz w:val="20"/>
                <w:szCs w:val="20"/>
              </w:rPr>
              <w:t>4</w:t>
            </w:r>
          </w:p>
        </w:tc>
      </w:tr>
      <w:tr w:rsidR="004B49D9" w:rsidRPr="004B49D9" w14:paraId="742571B8" w14:textId="77777777" w:rsidTr="00B53E61">
        <w:tc>
          <w:tcPr>
            <w:tcW w:w="1696" w:type="dxa"/>
          </w:tcPr>
          <w:p w14:paraId="2490B84B" w14:textId="4445537B" w:rsidR="00B53E61" w:rsidRPr="004B49D9" w:rsidRDefault="00B53E61" w:rsidP="00B53E61">
            <w:pPr>
              <w:rPr>
                <w:rFonts w:ascii="Times New Roman" w:hAnsi="Times New Roman" w:cs="Times New Roman"/>
                <w:sz w:val="20"/>
                <w:szCs w:val="20"/>
              </w:rPr>
            </w:pPr>
            <w:r w:rsidRPr="004B49D9">
              <w:rPr>
                <w:rFonts w:ascii="Times New Roman" w:hAnsi="Times New Roman" w:cs="Times New Roman" w:hint="eastAsia"/>
                <w:sz w:val="20"/>
                <w:szCs w:val="20"/>
              </w:rPr>
              <w:t>5</w:t>
            </w:r>
          </w:p>
        </w:tc>
        <w:tc>
          <w:tcPr>
            <w:tcW w:w="2268" w:type="dxa"/>
          </w:tcPr>
          <w:p w14:paraId="5EFAE14C" w14:textId="718A4056" w:rsidR="00B53E61" w:rsidRPr="004B49D9" w:rsidRDefault="00B53E61" w:rsidP="00B53E61">
            <w:pPr>
              <w:rPr>
                <w:rFonts w:ascii="Times New Roman" w:hAnsi="Times New Roman" w:cs="Times New Roman"/>
                <w:sz w:val="20"/>
                <w:szCs w:val="20"/>
              </w:rPr>
            </w:pPr>
            <w:r w:rsidRPr="004B49D9">
              <w:rPr>
                <w:rFonts w:ascii="Times New Roman" w:hAnsi="Times New Roman" w:cs="Times New Roman" w:hint="eastAsia"/>
                <w:sz w:val="20"/>
                <w:szCs w:val="20"/>
              </w:rPr>
              <w:t>T</w:t>
            </w:r>
            <w:r w:rsidRPr="004B49D9">
              <w:rPr>
                <w:rFonts w:ascii="Times New Roman" w:hAnsi="Times New Roman" w:cs="Times New Roman"/>
                <w:sz w:val="20"/>
                <w:szCs w:val="20"/>
              </w:rPr>
              <w:t>XD</w:t>
            </w:r>
          </w:p>
        </w:tc>
        <w:tc>
          <w:tcPr>
            <w:tcW w:w="2258" w:type="dxa"/>
          </w:tcPr>
          <w:p w14:paraId="59A20875" w14:textId="5F9FF1DC" w:rsidR="00B53E61" w:rsidRPr="004B49D9" w:rsidRDefault="00B53E61" w:rsidP="00B53E61">
            <w:pPr>
              <w:rPr>
                <w:rFonts w:ascii="Times New Roman" w:hAnsi="Times New Roman" w:cs="Times New Roman"/>
                <w:sz w:val="20"/>
                <w:szCs w:val="20"/>
              </w:rPr>
            </w:pPr>
            <w:r w:rsidRPr="004B49D9">
              <w:rPr>
                <w:rFonts w:ascii="Times New Roman" w:hAnsi="Times New Roman" w:cs="Times New Roman" w:hint="eastAsia"/>
                <w:sz w:val="20"/>
                <w:szCs w:val="20"/>
              </w:rPr>
              <w:t>m</w:t>
            </w:r>
            <w:r w:rsidRPr="004B49D9">
              <w:rPr>
                <w:rFonts w:ascii="Times New Roman" w:hAnsi="Times New Roman" w:cs="Times New Roman"/>
                <w:sz w:val="20"/>
                <w:szCs w:val="20"/>
              </w:rPr>
              <w:t>ale</w:t>
            </w:r>
          </w:p>
        </w:tc>
        <w:tc>
          <w:tcPr>
            <w:tcW w:w="2074" w:type="dxa"/>
          </w:tcPr>
          <w:p w14:paraId="382B6744" w14:textId="2F13CE2C" w:rsidR="00B53E61" w:rsidRPr="004B49D9" w:rsidRDefault="00B53E61" w:rsidP="00B53E61">
            <w:pPr>
              <w:rPr>
                <w:rFonts w:ascii="Times New Roman" w:hAnsi="Times New Roman" w:cs="Times New Roman"/>
                <w:sz w:val="20"/>
                <w:szCs w:val="20"/>
              </w:rPr>
            </w:pPr>
            <w:r w:rsidRPr="004B49D9">
              <w:rPr>
                <w:rFonts w:ascii="Times New Roman" w:hAnsi="Times New Roman" w:cs="Times New Roman" w:hint="eastAsia"/>
                <w:sz w:val="20"/>
                <w:szCs w:val="20"/>
              </w:rPr>
              <w:t>6</w:t>
            </w:r>
            <w:r w:rsidRPr="004B49D9">
              <w:rPr>
                <w:rFonts w:ascii="Times New Roman" w:hAnsi="Times New Roman" w:cs="Times New Roman"/>
                <w:sz w:val="20"/>
                <w:szCs w:val="20"/>
              </w:rPr>
              <w:t>8</w:t>
            </w:r>
          </w:p>
        </w:tc>
      </w:tr>
      <w:tr w:rsidR="004B49D9" w:rsidRPr="004B49D9" w14:paraId="2CC2D6AA" w14:textId="77777777" w:rsidTr="00B53E61">
        <w:tc>
          <w:tcPr>
            <w:tcW w:w="1696" w:type="dxa"/>
          </w:tcPr>
          <w:p w14:paraId="5B888DC3" w14:textId="32A068DB" w:rsidR="00B53E61" w:rsidRPr="004B49D9" w:rsidRDefault="00B53E61" w:rsidP="00B53E61">
            <w:pPr>
              <w:rPr>
                <w:rFonts w:ascii="Times New Roman" w:hAnsi="Times New Roman" w:cs="Times New Roman"/>
                <w:sz w:val="20"/>
                <w:szCs w:val="20"/>
              </w:rPr>
            </w:pPr>
            <w:r w:rsidRPr="004B49D9">
              <w:rPr>
                <w:rFonts w:ascii="Times New Roman" w:hAnsi="Times New Roman" w:cs="Times New Roman" w:hint="eastAsia"/>
                <w:sz w:val="20"/>
                <w:szCs w:val="20"/>
              </w:rPr>
              <w:t>6</w:t>
            </w:r>
          </w:p>
        </w:tc>
        <w:tc>
          <w:tcPr>
            <w:tcW w:w="2268" w:type="dxa"/>
          </w:tcPr>
          <w:p w14:paraId="20B35DAA" w14:textId="5FD30EB0" w:rsidR="00B53E61" w:rsidRPr="004B49D9" w:rsidRDefault="00B53E61" w:rsidP="00B53E61">
            <w:pPr>
              <w:rPr>
                <w:rFonts w:ascii="Times New Roman" w:hAnsi="Times New Roman" w:cs="Times New Roman"/>
                <w:sz w:val="20"/>
                <w:szCs w:val="20"/>
              </w:rPr>
            </w:pPr>
            <w:r w:rsidRPr="004B49D9">
              <w:rPr>
                <w:rFonts w:ascii="Times New Roman" w:hAnsi="Times New Roman" w:cs="Times New Roman" w:hint="eastAsia"/>
                <w:sz w:val="20"/>
                <w:szCs w:val="20"/>
              </w:rPr>
              <w:t>P</w:t>
            </w:r>
            <w:r w:rsidRPr="004B49D9">
              <w:rPr>
                <w:rFonts w:ascii="Times New Roman" w:hAnsi="Times New Roman" w:cs="Times New Roman"/>
                <w:sz w:val="20"/>
                <w:szCs w:val="20"/>
              </w:rPr>
              <w:t>LY</w:t>
            </w:r>
          </w:p>
        </w:tc>
        <w:tc>
          <w:tcPr>
            <w:tcW w:w="2258" w:type="dxa"/>
          </w:tcPr>
          <w:p w14:paraId="1C1D04D9" w14:textId="635CE5D1" w:rsidR="00B53E61" w:rsidRPr="004B49D9" w:rsidRDefault="00B53E61" w:rsidP="00B53E61">
            <w:pPr>
              <w:rPr>
                <w:rFonts w:ascii="Times New Roman" w:hAnsi="Times New Roman" w:cs="Times New Roman"/>
                <w:sz w:val="20"/>
                <w:szCs w:val="20"/>
              </w:rPr>
            </w:pPr>
            <w:r w:rsidRPr="004B49D9">
              <w:rPr>
                <w:rFonts w:ascii="Times New Roman" w:hAnsi="Times New Roman" w:cs="Times New Roman"/>
                <w:sz w:val="20"/>
                <w:szCs w:val="20"/>
              </w:rPr>
              <w:t>male</w:t>
            </w:r>
          </w:p>
        </w:tc>
        <w:tc>
          <w:tcPr>
            <w:tcW w:w="2074" w:type="dxa"/>
          </w:tcPr>
          <w:p w14:paraId="204FB441" w14:textId="1A6349D0" w:rsidR="00B53E61" w:rsidRPr="004B49D9" w:rsidRDefault="00B53E61" w:rsidP="00B53E61">
            <w:pPr>
              <w:rPr>
                <w:rFonts w:ascii="Times New Roman" w:hAnsi="Times New Roman" w:cs="Times New Roman"/>
                <w:sz w:val="20"/>
                <w:szCs w:val="20"/>
              </w:rPr>
            </w:pPr>
            <w:r w:rsidRPr="004B49D9">
              <w:rPr>
                <w:rFonts w:ascii="Times New Roman" w:hAnsi="Times New Roman" w:cs="Times New Roman" w:hint="eastAsia"/>
                <w:sz w:val="20"/>
                <w:szCs w:val="20"/>
              </w:rPr>
              <w:t>7</w:t>
            </w:r>
            <w:r w:rsidRPr="004B49D9">
              <w:rPr>
                <w:rFonts w:ascii="Times New Roman" w:hAnsi="Times New Roman" w:cs="Times New Roman"/>
                <w:sz w:val="20"/>
                <w:szCs w:val="20"/>
              </w:rPr>
              <w:t>3</w:t>
            </w:r>
          </w:p>
        </w:tc>
      </w:tr>
      <w:tr w:rsidR="004B49D9" w:rsidRPr="004B49D9" w14:paraId="3FCA52AA" w14:textId="77777777" w:rsidTr="00B53E61">
        <w:tc>
          <w:tcPr>
            <w:tcW w:w="1696" w:type="dxa"/>
          </w:tcPr>
          <w:p w14:paraId="6D13033B" w14:textId="790E6402" w:rsidR="00601AA4" w:rsidRPr="004B49D9" w:rsidRDefault="00601AA4" w:rsidP="00601AA4">
            <w:pPr>
              <w:rPr>
                <w:rFonts w:ascii="Times New Roman" w:hAnsi="Times New Roman" w:cs="Times New Roman"/>
                <w:sz w:val="20"/>
                <w:szCs w:val="20"/>
              </w:rPr>
            </w:pPr>
            <w:r w:rsidRPr="004B49D9">
              <w:rPr>
                <w:rFonts w:ascii="Times New Roman" w:hAnsi="Times New Roman" w:cs="Times New Roman" w:hint="eastAsia"/>
                <w:sz w:val="20"/>
                <w:szCs w:val="20"/>
              </w:rPr>
              <w:t>P</w:t>
            </w:r>
            <w:r w:rsidRPr="004B49D9">
              <w:rPr>
                <w:rFonts w:ascii="Times New Roman" w:hAnsi="Times New Roman" w:cs="Times New Roman"/>
                <w:sz w:val="20"/>
                <w:szCs w:val="20"/>
              </w:rPr>
              <w:t>D</w:t>
            </w:r>
          </w:p>
        </w:tc>
        <w:tc>
          <w:tcPr>
            <w:tcW w:w="2268" w:type="dxa"/>
          </w:tcPr>
          <w:p w14:paraId="0D6FF0D0" w14:textId="1C29FE39" w:rsidR="00601AA4" w:rsidRPr="004B49D9" w:rsidRDefault="00601AA4" w:rsidP="00601AA4">
            <w:pPr>
              <w:rPr>
                <w:rFonts w:ascii="Times New Roman" w:hAnsi="Times New Roman" w:cs="Times New Roman"/>
                <w:sz w:val="20"/>
                <w:szCs w:val="20"/>
              </w:rPr>
            </w:pPr>
            <w:r w:rsidRPr="004B49D9">
              <w:rPr>
                <w:rFonts w:ascii="Times New Roman" w:hAnsi="Times New Roman" w:cs="Times New Roman" w:hint="eastAsia"/>
                <w:sz w:val="20"/>
                <w:szCs w:val="20"/>
              </w:rPr>
              <w:t>N</w:t>
            </w:r>
            <w:r w:rsidRPr="004B49D9">
              <w:rPr>
                <w:rFonts w:ascii="Times New Roman" w:hAnsi="Times New Roman" w:cs="Times New Roman"/>
                <w:sz w:val="20"/>
                <w:szCs w:val="20"/>
              </w:rPr>
              <w:t>ame</w:t>
            </w:r>
          </w:p>
        </w:tc>
        <w:tc>
          <w:tcPr>
            <w:tcW w:w="2258" w:type="dxa"/>
          </w:tcPr>
          <w:p w14:paraId="1A761124" w14:textId="120A90D9" w:rsidR="00601AA4" w:rsidRPr="004B49D9" w:rsidRDefault="00601AA4" w:rsidP="00601AA4">
            <w:pPr>
              <w:rPr>
                <w:rFonts w:ascii="Times New Roman" w:hAnsi="Times New Roman" w:cs="Times New Roman"/>
                <w:sz w:val="20"/>
                <w:szCs w:val="20"/>
              </w:rPr>
            </w:pPr>
            <w:r w:rsidRPr="004B49D9">
              <w:rPr>
                <w:rFonts w:ascii="Times New Roman" w:hAnsi="Times New Roman" w:cs="Times New Roman" w:hint="eastAsia"/>
                <w:sz w:val="20"/>
                <w:szCs w:val="20"/>
              </w:rPr>
              <w:t>S</w:t>
            </w:r>
            <w:r w:rsidRPr="004B49D9">
              <w:rPr>
                <w:rFonts w:ascii="Times New Roman" w:hAnsi="Times New Roman" w:cs="Times New Roman"/>
                <w:sz w:val="20"/>
                <w:szCs w:val="20"/>
              </w:rPr>
              <w:t>ex</w:t>
            </w:r>
          </w:p>
        </w:tc>
        <w:tc>
          <w:tcPr>
            <w:tcW w:w="2074" w:type="dxa"/>
          </w:tcPr>
          <w:p w14:paraId="3E7C40AF" w14:textId="3A639AE4" w:rsidR="00601AA4" w:rsidRPr="004B49D9" w:rsidRDefault="00601AA4" w:rsidP="00601AA4">
            <w:pPr>
              <w:rPr>
                <w:rFonts w:ascii="Times New Roman" w:hAnsi="Times New Roman" w:cs="Times New Roman"/>
                <w:sz w:val="20"/>
                <w:szCs w:val="20"/>
              </w:rPr>
            </w:pPr>
            <w:r w:rsidRPr="004B49D9">
              <w:rPr>
                <w:rFonts w:ascii="Times New Roman" w:hAnsi="Times New Roman" w:cs="Times New Roman" w:hint="eastAsia"/>
                <w:sz w:val="20"/>
                <w:szCs w:val="20"/>
              </w:rPr>
              <w:t>A</w:t>
            </w:r>
            <w:r w:rsidRPr="004B49D9">
              <w:rPr>
                <w:rFonts w:ascii="Times New Roman" w:hAnsi="Times New Roman" w:cs="Times New Roman"/>
                <w:sz w:val="20"/>
                <w:szCs w:val="20"/>
              </w:rPr>
              <w:t>ge</w:t>
            </w:r>
          </w:p>
        </w:tc>
      </w:tr>
      <w:tr w:rsidR="004B49D9" w:rsidRPr="004B49D9" w14:paraId="766D8CA2" w14:textId="77777777" w:rsidTr="00B53E61">
        <w:tc>
          <w:tcPr>
            <w:tcW w:w="1696" w:type="dxa"/>
          </w:tcPr>
          <w:p w14:paraId="37C58770" w14:textId="2F9DD4A2" w:rsidR="00601AA4" w:rsidRPr="004B49D9" w:rsidRDefault="00601AA4" w:rsidP="00601AA4">
            <w:pPr>
              <w:rPr>
                <w:rFonts w:ascii="Times New Roman" w:hAnsi="Times New Roman" w:cs="Times New Roman"/>
                <w:sz w:val="20"/>
                <w:szCs w:val="20"/>
              </w:rPr>
            </w:pPr>
            <w:r w:rsidRPr="004B49D9">
              <w:rPr>
                <w:rFonts w:ascii="Times New Roman" w:hAnsi="Times New Roman" w:cs="Times New Roman" w:hint="eastAsia"/>
                <w:sz w:val="20"/>
                <w:szCs w:val="20"/>
              </w:rPr>
              <w:t>1</w:t>
            </w:r>
          </w:p>
        </w:tc>
        <w:tc>
          <w:tcPr>
            <w:tcW w:w="2268" w:type="dxa"/>
          </w:tcPr>
          <w:p w14:paraId="2FE997E0" w14:textId="5D876E30" w:rsidR="00601AA4" w:rsidRPr="004B49D9" w:rsidRDefault="00601AA4" w:rsidP="00601AA4">
            <w:pPr>
              <w:rPr>
                <w:rFonts w:ascii="Times New Roman" w:hAnsi="Times New Roman" w:cs="Times New Roman"/>
                <w:sz w:val="20"/>
                <w:szCs w:val="20"/>
              </w:rPr>
            </w:pPr>
            <w:r w:rsidRPr="004B49D9">
              <w:rPr>
                <w:rFonts w:ascii="Times New Roman" w:hAnsi="Times New Roman" w:cs="Times New Roman" w:hint="eastAsia"/>
                <w:sz w:val="20"/>
                <w:szCs w:val="20"/>
              </w:rPr>
              <w:t>Z</w:t>
            </w:r>
            <w:r w:rsidRPr="004B49D9">
              <w:rPr>
                <w:rFonts w:ascii="Times New Roman" w:hAnsi="Times New Roman" w:cs="Times New Roman"/>
                <w:sz w:val="20"/>
                <w:szCs w:val="20"/>
              </w:rPr>
              <w:t>YM</w:t>
            </w:r>
          </w:p>
        </w:tc>
        <w:tc>
          <w:tcPr>
            <w:tcW w:w="2258" w:type="dxa"/>
          </w:tcPr>
          <w:p w14:paraId="2F742B17" w14:textId="191433B1" w:rsidR="00601AA4" w:rsidRPr="004B49D9" w:rsidRDefault="00601AA4" w:rsidP="00601AA4">
            <w:pPr>
              <w:rPr>
                <w:rFonts w:ascii="Times New Roman" w:hAnsi="Times New Roman" w:cs="Times New Roman"/>
                <w:sz w:val="20"/>
                <w:szCs w:val="20"/>
              </w:rPr>
            </w:pPr>
            <w:r w:rsidRPr="004B49D9">
              <w:rPr>
                <w:rFonts w:ascii="Times New Roman" w:hAnsi="Times New Roman" w:cs="Times New Roman"/>
                <w:sz w:val="20"/>
                <w:szCs w:val="20"/>
              </w:rPr>
              <w:t>male</w:t>
            </w:r>
          </w:p>
        </w:tc>
        <w:tc>
          <w:tcPr>
            <w:tcW w:w="2074" w:type="dxa"/>
          </w:tcPr>
          <w:p w14:paraId="16A5EC79" w14:textId="6A671D20" w:rsidR="00601AA4" w:rsidRPr="004B49D9" w:rsidRDefault="00601AA4" w:rsidP="00601AA4">
            <w:pPr>
              <w:rPr>
                <w:rFonts w:ascii="Times New Roman" w:hAnsi="Times New Roman" w:cs="Times New Roman"/>
                <w:sz w:val="20"/>
                <w:szCs w:val="20"/>
              </w:rPr>
            </w:pPr>
            <w:r w:rsidRPr="004B49D9">
              <w:rPr>
                <w:rFonts w:ascii="Times New Roman" w:hAnsi="Times New Roman" w:cs="Times New Roman" w:hint="eastAsia"/>
                <w:sz w:val="20"/>
                <w:szCs w:val="20"/>
              </w:rPr>
              <w:t>4</w:t>
            </w:r>
            <w:r w:rsidRPr="004B49D9">
              <w:rPr>
                <w:rFonts w:ascii="Times New Roman" w:hAnsi="Times New Roman" w:cs="Times New Roman"/>
                <w:sz w:val="20"/>
                <w:szCs w:val="20"/>
              </w:rPr>
              <w:t>8</w:t>
            </w:r>
          </w:p>
        </w:tc>
      </w:tr>
      <w:tr w:rsidR="004B49D9" w:rsidRPr="004B49D9" w14:paraId="5C31D9A9" w14:textId="77777777" w:rsidTr="00B53E61">
        <w:tc>
          <w:tcPr>
            <w:tcW w:w="1696" w:type="dxa"/>
          </w:tcPr>
          <w:p w14:paraId="61DF748F" w14:textId="54F31B40" w:rsidR="00601AA4" w:rsidRPr="004B49D9" w:rsidRDefault="00601AA4" w:rsidP="00601AA4">
            <w:pPr>
              <w:rPr>
                <w:rFonts w:ascii="Times New Roman" w:hAnsi="Times New Roman" w:cs="Times New Roman"/>
                <w:sz w:val="20"/>
                <w:szCs w:val="20"/>
              </w:rPr>
            </w:pPr>
            <w:r w:rsidRPr="004B49D9">
              <w:rPr>
                <w:rFonts w:ascii="Times New Roman" w:hAnsi="Times New Roman" w:cs="Times New Roman" w:hint="eastAsia"/>
                <w:sz w:val="20"/>
                <w:szCs w:val="20"/>
              </w:rPr>
              <w:t>2</w:t>
            </w:r>
          </w:p>
        </w:tc>
        <w:tc>
          <w:tcPr>
            <w:tcW w:w="2268" w:type="dxa"/>
          </w:tcPr>
          <w:p w14:paraId="54878497" w14:textId="5766B24D" w:rsidR="00601AA4" w:rsidRPr="004B49D9" w:rsidRDefault="00601AA4" w:rsidP="00601AA4">
            <w:pPr>
              <w:rPr>
                <w:rFonts w:ascii="Times New Roman" w:hAnsi="Times New Roman" w:cs="Times New Roman"/>
                <w:sz w:val="20"/>
                <w:szCs w:val="20"/>
              </w:rPr>
            </w:pPr>
            <w:r w:rsidRPr="004B49D9">
              <w:rPr>
                <w:rFonts w:ascii="Times New Roman" w:hAnsi="Times New Roman" w:cs="Times New Roman" w:hint="eastAsia"/>
                <w:sz w:val="20"/>
                <w:szCs w:val="20"/>
              </w:rPr>
              <w:t>L</w:t>
            </w:r>
            <w:r w:rsidRPr="004B49D9">
              <w:rPr>
                <w:rFonts w:ascii="Times New Roman" w:hAnsi="Times New Roman" w:cs="Times New Roman"/>
                <w:sz w:val="20"/>
                <w:szCs w:val="20"/>
              </w:rPr>
              <w:t>X</w:t>
            </w:r>
          </w:p>
        </w:tc>
        <w:tc>
          <w:tcPr>
            <w:tcW w:w="2258" w:type="dxa"/>
          </w:tcPr>
          <w:p w14:paraId="6DF66B3F" w14:textId="370FD096" w:rsidR="00601AA4" w:rsidRPr="004B49D9" w:rsidRDefault="00601AA4" w:rsidP="00601AA4">
            <w:pPr>
              <w:rPr>
                <w:rFonts w:ascii="Times New Roman" w:hAnsi="Times New Roman" w:cs="Times New Roman"/>
                <w:sz w:val="20"/>
                <w:szCs w:val="20"/>
              </w:rPr>
            </w:pPr>
            <w:r w:rsidRPr="004B49D9">
              <w:rPr>
                <w:rFonts w:ascii="Times New Roman" w:hAnsi="Times New Roman" w:cs="Times New Roman" w:hint="eastAsia"/>
                <w:sz w:val="20"/>
                <w:szCs w:val="20"/>
              </w:rPr>
              <w:t>m</w:t>
            </w:r>
            <w:r w:rsidRPr="004B49D9">
              <w:rPr>
                <w:rFonts w:ascii="Times New Roman" w:hAnsi="Times New Roman" w:cs="Times New Roman"/>
                <w:sz w:val="20"/>
                <w:szCs w:val="20"/>
              </w:rPr>
              <w:t>ale</w:t>
            </w:r>
          </w:p>
        </w:tc>
        <w:tc>
          <w:tcPr>
            <w:tcW w:w="2074" w:type="dxa"/>
          </w:tcPr>
          <w:p w14:paraId="217D3A49" w14:textId="5EE86B71" w:rsidR="00601AA4" w:rsidRPr="004B49D9" w:rsidRDefault="00601AA4" w:rsidP="00601AA4">
            <w:pPr>
              <w:rPr>
                <w:rFonts w:ascii="Times New Roman" w:hAnsi="Times New Roman" w:cs="Times New Roman"/>
                <w:sz w:val="20"/>
                <w:szCs w:val="20"/>
              </w:rPr>
            </w:pPr>
            <w:r w:rsidRPr="004B49D9">
              <w:rPr>
                <w:rFonts w:ascii="Times New Roman" w:hAnsi="Times New Roman" w:cs="Times New Roman" w:hint="eastAsia"/>
                <w:sz w:val="20"/>
                <w:szCs w:val="20"/>
              </w:rPr>
              <w:t>5</w:t>
            </w:r>
            <w:r w:rsidRPr="004B49D9">
              <w:rPr>
                <w:rFonts w:ascii="Times New Roman" w:hAnsi="Times New Roman" w:cs="Times New Roman"/>
                <w:sz w:val="20"/>
                <w:szCs w:val="20"/>
              </w:rPr>
              <w:t>2</w:t>
            </w:r>
          </w:p>
        </w:tc>
      </w:tr>
      <w:tr w:rsidR="004B49D9" w:rsidRPr="004B49D9" w14:paraId="33B072F0" w14:textId="77777777" w:rsidTr="00B53E61">
        <w:tc>
          <w:tcPr>
            <w:tcW w:w="1696" w:type="dxa"/>
          </w:tcPr>
          <w:p w14:paraId="28783C63" w14:textId="0D693C45" w:rsidR="00601AA4" w:rsidRPr="004B49D9" w:rsidRDefault="00601AA4" w:rsidP="00601AA4">
            <w:pPr>
              <w:rPr>
                <w:rFonts w:ascii="Times New Roman" w:hAnsi="Times New Roman" w:cs="Times New Roman"/>
                <w:sz w:val="20"/>
                <w:szCs w:val="20"/>
              </w:rPr>
            </w:pPr>
            <w:r w:rsidRPr="004B49D9">
              <w:rPr>
                <w:rFonts w:ascii="Times New Roman" w:hAnsi="Times New Roman" w:cs="Times New Roman" w:hint="eastAsia"/>
                <w:sz w:val="20"/>
                <w:szCs w:val="20"/>
              </w:rPr>
              <w:t>3</w:t>
            </w:r>
          </w:p>
        </w:tc>
        <w:tc>
          <w:tcPr>
            <w:tcW w:w="2268" w:type="dxa"/>
          </w:tcPr>
          <w:p w14:paraId="27B16E9E" w14:textId="5DD030AA" w:rsidR="00601AA4" w:rsidRPr="004B49D9" w:rsidRDefault="00601AA4" w:rsidP="00601AA4">
            <w:pPr>
              <w:rPr>
                <w:rFonts w:ascii="Times New Roman" w:hAnsi="Times New Roman" w:cs="Times New Roman"/>
                <w:sz w:val="20"/>
                <w:szCs w:val="20"/>
              </w:rPr>
            </w:pPr>
            <w:r w:rsidRPr="004B49D9">
              <w:rPr>
                <w:rFonts w:ascii="Times New Roman" w:hAnsi="Times New Roman" w:cs="Times New Roman" w:hint="eastAsia"/>
                <w:sz w:val="20"/>
                <w:szCs w:val="20"/>
              </w:rPr>
              <w:t>X</w:t>
            </w:r>
            <w:r w:rsidRPr="004B49D9">
              <w:rPr>
                <w:rFonts w:ascii="Times New Roman" w:hAnsi="Times New Roman" w:cs="Times New Roman"/>
                <w:sz w:val="20"/>
                <w:szCs w:val="20"/>
              </w:rPr>
              <w:t>DJ</w:t>
            </w:r>
          </w:p>
        </w:tc>
        <w:tc>
          <w:tcPr>
            <w:tcW w:w="2258" w:type="dxa"/>
          </w:tcPr>
          <w:p w14:paraId="5CED7645" w14:textId="067BEC46" w:rsidR="00601AA4" w:rsidRPr="004B49D9" w:rsidRDefault="00601AA4" w:rsidP="00601AA4">
            <w:pPr>
              <w:rPr>
                <w:rFonts w:ascii="Times New Roman" w:hAnsi="Times New Roman" w:cs="Times New Roman"/>
                <w:sz w:val="20"/>
                <w:szCs w:val="20"/>
              </w:rPr>
            </w:pPr>
            <w:r w:rsidRPr="004B49D9">
              <w:rPr>
                <w:rFonts w:ascii="Times New Roman" w:hAnsi="Times New Roman" w:cs="Times New Roman"/>
                <w:sz w:val="20"/>
                <w:szCs w:val="20"/>
              </w:rPr>
              <w:t>male</w:t>
            </w:r>
          </w:p>
        </w:tc>
        <w:tc>
          <w:tcPr>
            <w:tcW w:w="2074" w:type="dxa"/>
          </w:tcPr>
          <w:p w14:paraId="1CDF0ADD" w14:textId="53F7674C" w:rsidR="00601AA4" w:rsidRPr="004B49D9" w:rsidRDefault="00601AA4" w:rsidP="00601AA4">
            <w:pPr>
              <w:rPr>
                <w:rFonts w:ascii="Times New Roman" w:hAnsi="Times New Roman" w:cs="Times New Roman"/>
                <w:sz w:val="20"/>
                <w:szCs w:val="20"/>
              </w:rPr>
            </w:pPr>
            <w:r w:rsidRPr="004B49D9">
              <w:rPr>
                <w:rFonts w:ascii="Times New Roman" w:hAnsi="Times New Roman" w:cs="Times New Roman" w:hint="eastAsia"/>
                <w:sz w:val="20"/>
                <w:szCs w:val="20"/>
              </w:rPr>
              <w:t>6</w:t>
            </w:r>
            <w:r w:rsidRPr="004B49D9">
              <w:rPr>
                <w:rFonts w:ascii="Times New Roman" w:hAnsi="Times New Roman" w:cs="Times New Roman"/>
                <w:sz w:val="20"/>
                <w:szCs w:val="20"/>
              </w:rPr>
              <w:t>4</w:t>
            </w:r>
          </w:p>
        </w:tc>
      </w:tr>
      <w:tr w:rsidR="004B49D9" w:rsidRPr="004B49D9" w14:paraId="2A1D0731" w14:textId="77777777" w:rsidTr="00B53E61">
        <w:tc>
          <w:tcPr>
            <w:tcW w:w="1696" w:type="dxa"/>
          </w:tcPr>
          <w:p w14:paraId="066C3486" w14:textId="1939EAA0" w:rsidR="00601AA4" w:rsidRPr="004B49D9" w:rsidRDefault="00601AA4" w:rsidP="00601AA4">
            <w:pPr>
              <w:rPr>
                <w:rFonts w:ascii="Times New Roman" w:hAnsi="Times New Roman" w:cs="Times New Roman"/>
                <w:sz w:val="20"/>
                <w:szCs w:val="20"/>
              </w:rPr>
            </w:pPr>
            <w:r w:rsidRPr="004B49D9">
              <w:rPr>
                <w:rFonts w:ascii="Times New Roman" w:hAnsi="Times New Roman" w:cs="Times New Roman" w:hint="eastAsia"/>
                <w:sz w:val="20"/>
                <w:szCs w:val="20"/>
              </w:rPr>
              <w:t>4</w:t>
            </w:r>
          </w:p>
        </w:tc>
        <w:tc>
          <w:tcPr>
            <w:tcW w:w="2268" w:type="dxa"/>
          </w:tcPr>
          <w:p w14:paraId="0027B826" w14:textId="15A659EF" w:rsidR="00601AA4" w:rsidRPr="004B49D9" w:rsidRDefault="00601AA4" w:rsidP="00601AA4">
            <w:pPr>
              <w:rPr>
                <w:rFonts w:ascii="Times New Roman" w:hAnsi="Times New Roman" w:cs="Times New Roman"/>
                <w:sz w:val="20"/>
                <w:szCs w:val="20"/>
              </w:rPr>
            </w:pPr>
            <w:r w:rsidRPr="004B49D9">
              <w:rPr>
                <w:rFonts w:ascii="Times New Roman" w:hAnsi="Times New Roman" w:cs="Times New Roman" w:hint="eastAsia"/>
                <w:sz w:val="20"/>
                <w:szCs w:val="20"/>
              </w:rPr>
              <w:t>L</w:t>
            </w:r>
            <w:r w:rsidRPr="004B49D9">
              <w:rPr>
                <w:rFonts w:ascii="Times New Roman" w:hAnsi="Times New Roman" w:cs="Times New Roman"/>
                <w:sz w:val="20"/>
                <w:szCs w:val="20"/>
              </w:rPr>
              <w:t>BD</w:t>
            </w:r>
          </w:p>
        </w:tc>
        <w:tc>
          <w:tcPr>
            <w:tcW w:w="2258" w:type="dxa"/>
          </w:tcPr>
          <w:p w14:paraId="0ED03784" w14:textId="4E081B0D" w:rsidR="00601AA4" w:rsidRPr="004B49D9" w:rsidRDefault="00601AA4" w:rsidP="00601AA4">
            <w:pPr>
              <w:rPr>
                <w:rFonts w:ascii="Times New Roman" w:hAnsi="Times New Roman" w:cs="Times New Roman"/>
                <w:sz w:val="20"/>
                <w:szCs w:val="20"/>
              </w:rPr>
            </w:pPr>
            <w:r w:rsidRPr="004B49D9">
              <w:rPr>
                <w:rFonts w:ascii="Times New Roman" w:hAnsi="Times New Roman" w:cs="Times New Roman" w:hint="eastAsia"/>
                <w:sz w:val="20"/>
                <w:szCs w:val="20"/>
              </w:rPr>
              <w:t>f</w:t>
            </w:r>
            <w:r w:rsidRPr="004B49D9">
              <w:rPr>
                <w:rFonts w:ascii="Times New Roman" w:hAnsi="Times New Roman" w:cs="Times New Roman"/>
                <w:sz w:val="20"/>
                <w:szCs w:val="20"/>
              </w:rPr>
              <w:t>emale</w:t>
            </w:r>
          </w:p>
        </w:tc>
        <w:tc>
          <w:tcPr>
            <w:tcW w:w="2074" w:type="dxa"/>
          </w:tcPr>
          <w:p w14:paraId="64EE6EC9" w14:textId="7AA6A58A" w:rsidR="00601AA4" w:rsidRPr="004B49D9" w:rsidRDefault="00601AA4" w:rsidP="00601AA4">
            <w:pPr>
              <w:rPr>
                <w:rFonts w:ascii="Times New Roman" w:hAnsi="Times New Roman" w:cs="Times New Roman"/>
                <w:sz w:val="20"/>
                <w:szCs w:val="20"/>
              </w:rPr>
            </w:pPr>
            <w:r w:rsidRPr="004B49D9">
              <w:rPr>
                <w:rFonts w:ascii="Times New Roman" w:hAnsi="Times New Roman" w:cs="Times New Roman" w:hint="eastAsia"/>
                <w:sz w:val="20"/>
                <w:szCs w:val="20"/>
              </w:rPr>
              <w:t>6</w:t>
            </w:r>
            <w:r w:rsidRPr="004B49D9">
              <w:rPr>
                <w:rFonts w:ascii="Times New Roman" w:hAnsi="Times New Roman" w:cs="Times New Roman"/>
                <w:sz w:val="20"/>
                <w:szCs w:val="20"/>
              </w:rPr>
              <w:t>4</w:t>
            </w:r>
          </w:p>
        </w:tc>
      </w:tr>
      <w:tr w:rsidR="004B49D9" w:rsidRPr="004B49D9" w14:paraId="75FBC631" w14:textId="77777777" w:rsidTr="00B53E61">
        <w:tc>
          <w:tcPr>
            <w:tcW w:w="1696" w:type="dxa"/>
          </w:tcPr>
          <w:p w14:paraId="73B0127B" w14:textId="5DEAC182" w:rsidR="00601AA4" w:rsidRPr="004B49D9" w:rsidRDefault="00601AA4" w:rsidP="00601AA4">
            <w:pPr>
              <w:rPr>
                <w:rFonts w:ascii="Times New Roman" w:hAnsi="Times New Roman" w:cs="Times New Roman"/>
                <w:sz w:val="20"/>
                <w:szCs w:val="20"/>
              </w:rPr>
            </w:pPr>
            <w:r w:rsidRPr="004B49D9">
              <w:rPr>
                <w:rFonts w:ascii="Times New Roman" w:hAnsi="Times New Roman" w:cs="Times New Roman" w:hint="eastAsia"/>
                <w:sz w:val="20"/>
                <w:szCs w:val="20"/>
              </w:rPr>
              <w:t>5</w:t>
            </w:r>
          </w:p>
        </w:tc>
        <w:tc>
          <w:tcPr>
            <w:tcW w:w="2268" w:type="dxa"/>
          </w:tcPr>
          <w:p w14:paraId="44C1E807" w14:textId="4DD47936" w:rsidR="00601AA4" w:rsidRPr="004B49D9" w:rsidRDefault="00601AA4" w:rsidP="00601AA4">
            <w:pPr>
              <w:rPr>
                <w:rFonts w:ascii="Times New Roman" w:hAnsi="Times New Roman" w:cs="Times New Roman"/>
                <w:sz w:val="20"/>
                <w:szCs w:val="20"/>
              </w:rPr>
            </w:pPr>
            <w:r w:rsidRPr="004B49D9">
              <w:rPr>
                <w:rFonts w:ascii="Times New Roman" w:hAnsi="Times New Roman" w:cs="Times New Roman" w:hint="eastAsia"/>
                <w:sz w:val="20"/>
                <w:szCs w:val="20"/>
              </w:rPr>
              <w:t>Z</w:t>
            </w:r>
            <w:r w:rsidRPr="004B49D9">
              <w:rPr>
                <w:rFonts w:ascii="Times New Roman" w:hAnsi="Times New Roman" w:cs="Times New Roman"/>
                <w:sz w:val="20"/>
                <w:szCs w:val="20"/>
              </w:rPr>
              <w:t>GF</w:t>
            </w:r>
          </w:p>
        </w:tc>
        <w:tc>
          <w:tcPr>
            <w:tcW w:w="2258" w:type="dxa"/>
          </w:tcPr>
          <w:p w14:paraId="5DEF2B62" w14:textId="0C5B50EC" w:rsidR="00601AA4" w:rsidRPr="004B49D9" w:rsidRDefault="00601AA4" w:rsidP="00601AA4">
            <w:pPr>
              <w:rPr>
                <w:rFonts w:ascii="Times New Roman" w:hAnsi="Times New Roman" w:cs="Times New Roman"/>
                <w:sz w:val="20"/>
                <w:szCs w:val="20"/>
              </w:rPr>
            </w:pPr>
            <w:r w:rsidRPr="004B49D9">
              <w:rPr>
                <w:rFonts w:ascii="Times New Roman" w:hAnsi="Times New Roman" w:cs="Times New Roman"/>
                <w:sz w:val="20"/>
                <w:szCs w:val="20"/>
              </w:rPr>
              <w:t>fe</w:t>
            </w:r>
            <w:r w:rsidRPr="004B49D9">
              <w:rPr>
                <w:rFonts w:ascii="Times New Roman" w:hAnsi="Times New Roman" w:cs="Times New Roman" w:hint="eastAsia"/>
                <w:sz w:val="20"/>
                <w:szCs w:val="20"/>
              </w:rPr>
              <w:t>m</w:t>
            </w:r>
            <w:r w:rsidRPr="004B49D9">
              <w:rPr>
                <w:rFonts w:ascii="Times New Roman" w:hAnsi="Times New Roman" w:cs="Times New Roman"/>
                <w:sz w:val="20"/>
                <w:szCs w:val="20"/>
              </w:rPr>
              <w:t>ale</w:t>
            </w:r>
          </w:p>
        </w:tc>
        <w:tc>
          <w:tcPr>
            <w:tcW w:w="2074" w:type="dxa"/>
          </w:tcPr>
          <w:p w14:paraId="3B603C72" w14:textId="6487E6C9" w:rsidR="00601AA4" w:rsidRPr="004B49D9" w:rsidRDefault="00601AA4" w:rsidP="00601AA4">
            <w:pPr>
              <w:rPr>
                <w:rFonts w:ascii="Times New Roman" w:hAnsi="Times New Roman" w:cs="Times New Roman"/>
                <w:sz w:val="20"/>
                <w:szCs w:val="20"/>
              </w:rPr>
            </w:pPr>
            <w:r w:rsidRPr="004B49D9">
              <w:rPr>
                <w:rFonts w:ascii="Times New Roman" w:hAnsi="Times New Roman" w:cs="Times New Roman" w:hint="eastAsia"/>
                <w:sz w:val="20"/>
                <w:szCs w:val="20"/>
              </w:rPr>
              <w:t>7</w:t>
            </w:r>
            <w:r w:rsidRPr="004B49D9">
              <w:rPr>
                <w:rFonts w:ascii="Times New Roman" w:hAnsi="Times New Roman" w:cs="Times New Roman"/>
                <w:sz w:val="20"/>
                <w:szCs w:val="20"/>
              </w:rPr>
              <w:t>2</w:t>
            </w:r>
          </w:p>
        </w:tc>
      </w:tr>
      <w:tr w:rsidR="004B49D9" w:rsidRPr="004B49D9" w14:paraId="0040504C" w14:textId="77777777" w:rsidTr="00B53E61">
        <w:tc>
          <w:tcPr>
            <w:tcW w:w="1696" w:type="dxa"/>
          </w:tcPr>
          <w:p w14:paraId="3EC248C7" w14:textId="120E79B6" w:rsidR="00601AA4" w:rsidRPr="004B49D9" w:rsidRDefault="00601AA4" w:rsidP="00601AA4">
            <w:pPr>
              <w:rPr>
                <w:rFonts w:ascii="Times New Roman" w:hAnsi="Times New Roman" w:cs="Times New Roman"/>
                <w:sz w:val="20"/>
                <w:szCs w:val="20"/>
              </w:rPr>
            </w:pPr>
            <w:r w:rsidRPr="004B49D9">
              <w:rPr>
                <w:rFonts w:ascii="Times New Roman" w:hAnsi="Times New Roman" w:cs="Times New Roman" w:hint="eastAsia"/>
                <w:sz w:val="20"/>
                <w:szCs w:val="20"/>
              </w:rPr>
              <w:t>6</w:t>
            </w:r>
          </w:p>
        </w:tc>
        <w:tc>
          <w:tcPr>
            <w:tcW w:w="2268" w:type="dxa"/>
          </w:tcPr>
          <w:p w14:paraId="3E6EC3BA" w14:textId="507ABF1D" w:rsidR="00601AA4" w:rsidRPr="004B49D9" w:rsidRDefault="00601AA4" w:rsidP="00601AA4">
            <w:pPr>
              <w:rPr>
                <w:rFonts w:ascii="Times New Roman" w:hAnsi="Times New Roman" w:cs="Times New Roman"/>
                <w:sz w:val="20"/>
                <w:szCs w:val="20"/>
              </w:rPr>
            </w:pPr>
            <w:r w:rsidRPr="004B49D9">
              <w:rPr>
                <w:rFonts w:ascii="Times New Roman" w:hAnsi="Times New Roman" w:cs="Times New Roman" w:hint="eastAsia"/>
                <w:sz w:val="20"/>
                <w:szCs w:val="20"/>
              </w:rPr>
              <w:t>L</w:t>
            </w:r>
            <w:r w:rsidRPr="004B49D9">
              <w:rPr>
                <w:rFonts w:ascii="Times New Roman" w:hAnsi="Times New Roman" w:cs="Times New Roman"/>
                <w:sz w:val="20"/>
                <w:szCs w:val="20"/>
              </w:rPr>
              <w:t>D</w:t>
            </w:r>
          </w:p>
        </w:tc>
        <w:tc>
          <w:tcPr>
            <w:tcW w:w="2258" w:type="dxa"/>
          </w:tcPr>
          <w:p w14:paraId="3A578159" w14:textId="6C909DC0" w:rsidR="00601AA4" w:rsidRPr="004B49D9" w:rsidRDefault="00601AA4" w:rsidP="00601AA4">
            <w:pPr>
              <w:rPr>
                <w:rFonts w:ascii="Times New Roman" w:hAnsi="Times New Roman" w:cs="Times New Roman"/>
                <w:sz w:val="20"/>
                <w:szCs w:val="20"/>
              </w:rPr>
            </w:pPr>
            <w:r w:rsidRPr="004B49D9">
              <w:rPr>
                <w:rFonts w:ascii="Times New Roman" w:hAnsi="Times New Roman" w:cs="Times New Roman"/>
                <w:sz w:val="20"/>
                <w:szCs w:val="20"/>
              </w:rPr>
              <w:t>female</w:t>
            </w:r>
          </w:p>
        </w:tc>
        <w:tc>
          <w:tcPr>
            <w:tcW w:w="2074" w:type="dxa"/>
          </w:tcPr>
          <w:p w14:paraId="4A0A17D0" w14:textId="3A1280F6" w:rsidR="00601AA4" w:rsidRPr="004B49D9" w:rsidRDefault="00601AA4" w:rsidP="00601AA4">
            <w:pPr>
              <w:rPr>
                <w:rFonts w:ascii="Times New Roman" w:hAnsi="Times New Roman" w:cs="Times New Roman"/>
                <w:sz w:val="20"/>
                <w:szCs w:val="20"/>
              </w:rPr>
            </w:pPr>
            <w:r w:rsidRPr="004B49D9">
              <w:rPr>
                <w:rFonts w:ascii="Times New Roman" w:hAnsi="Times New Roman" w:cs="Times New Roman" w:hint="eastAsia"/>
                <w:sz w:val="20"/>
                <w:szCs w:val="20"/>
              </w:rPr>
              <w:t>5</w:t>
            </w:r>
            <w:r w:rsidRPr="004B49D9">
              <w:rPr>
                <w:rFonts w:ascii="Times New Roman" w:hAnsi="Times New Roman" w:cs="Times New Roman"/>
                <w:sz w:val="20"/>
                <w:szCs w:val="20"/>
              </w:rPr>
              <w:t>6</w:t>
            </w:r>
          </w:p>
        </w:tc>
      </w:tr>
    </w:tbl>
    <w:p w14:paraId="40D3A8BB" w14:textId="36FCADAA" w:rsidR="00151D3E" w:rsidRPr="004B49D9" w:rsidRDefault="00B53C18" w:rsidP="00151D3E">
      <w:pPr>
        <w:outlineLvl w:val="0"/>
        <w:rPr>
          <w:rFonts w:ascii="Times New Roman" w:hAnsi="Times New Roman" w:cs="Times New Roman"/>
          <w:b/>
          <w:bCs/>
          <w:sz w:val="20"/>
          <w:szCs w:val="20"/>
        </w:rPr>
      </w:pPr>
      <w:r w:rsidRPr="004B49D9">
        <w:rPr>
          <w:rFonts w:ascii="Times New Roman" w:hAnsi="Times New Roman" w:cs="Times New Roman" w:hint="eastAsia"/>
          <w:b/>
          <w:bCs/>
          <w:sz w:val="20"/>
          <w:szCs w:val="20"/>
        </w:rPr>
        <w:t>T</w:t>
      </w:r>
      <w:r w:rsidRPr="004B49D9">
        <w:rPr>
          <w:rFonts w:ascii="Times New Roman" w:hAnsi="Times New Roman" w:cs="Times New Roman"/>
          <w:b/>
          <w:bCs/>
          <w:sz w:val="20"/>
          <w:szCs w:val="20"/>
        </w:rPr>
        <w:t>able 1</w:t>
      </w:r>
      <w:r w:rsidR="00C065D1" w:rsidRPr="004B49D9">
        <w:rPr>
          <w:rFonts w:ascii="Times New Roman" w:hAnsi="Times New Roman" w:cs="Times New Roman"/>
          <w:b/>
          <w:bCs/>
          <w:sz w:val="20"/>
          <w:szCs w:val="20"/>
        </w:rPr>
        <w:t>b</w:t>
      </w:r>
      <w:r w:rsidRPr="004B49D9">
        <w:rPr>
          <w:rFonts w:ascii="Times New Roman" w:hAnsi="Times New Roman" w:cs="Times New Roman"/>
          <w:b/>
          <w:bCs/>
          <w:sz w:val="20"/>
          <w:szCs w:val="20"/>
        </w:rPr>
        <w:t xml:space="preserve"> Patients’ information </w:t>
      </w:r>
    </w:p>
    <w:tbl>
      <w:tblPr>
        <w:tblStyle w:val="TableGrid"/>
        <w:tblW w:w="9395" w:type="dxa"/>
        <w:tblBorders>
          <w:insideV w:val="none" w:sz="0" w:space="0" w:color="auto"/>
        </w:tblBorders>
        <w:tblLook w:val="04A0" w:firstRow="1" w:lastRow="0" w:firstColumn="1" w:lastColumn="0" w:noHBand="0" w:noVBand="1"/>
      </w:tblPr>
      <w:tblGrid>
        <w:gridCol w:w="1183"/>
        <w:gridCol w:w="1386"/>
        <w:gridCol w:w="887"/>
        <w:gridCol w:w="1948"/>
        <w:gridCol w:w="851"/>
        <w:gridCol w:w="1994"/>
        <w:gridCol w:w="1146"/>
      </w:tblGrid>
      <w:tr w:rsidR="004B49D9" w:rsidRPr="004B49D9" w14:paraId="2817ED86" w14:textId="77777777" w:rsidTr="003B0B92">
        <w:trPr>
          <w:trHeight w:val="280"/>
        </w:trPr>
        <w:tc>
          <w:tcPr>
            <w:tcW w:w="1183" w:type="dxa"/>
            <w:tcBorders>
              <w:bottom w:val="single" w:sz="4" w:space="0" w:color="auto"/>
            </w:tcBorders>
            <w:noWrap/>
            <w:hideMark/>
          </w:tcPr>
          <w:p w14:paraId="2C63A219" w14:textId="77777777" w:rsidR="00151D3E" w:rsidRPr="004B49D9" w:rsidRDefault="00151D3E" w:rsidP="00D540BB">
            <w:pPr>
              <w:widowControl/>
              <w:jc w:val="left"/>
              <w:rPr>
                <w:rFonts w:ascii="Times New Roman" w:eastAsia="SimSun" w:hAnsi="Times New Roman" w:cs="Times New Roman"/>
                <w:kern w:val="0"/>
                <w:sz w:val="20"/>
                <w:szCs w:val="20"/>
              </w:rPr>
            </w:pPr>
          </w:p>
        </w:tc>
        <w:tc>
          <w:tcPr>
            <w:tcW w:w="1386" w:type="dxa"/>
            <w:tcBorders>
              <w:bottom w:val="single" w:sz="4" w:space="0" w:color="auto"/>
            </w:tcBorders>
            <w:noWrap/>
            <w:hideMark/>
          </w:tcPr>
          <w:p w14:paraId="054E6956" w14:textId="77777777" w:rsidR="00151D3E" w:rsidRPr="004B49D9" w:rsidRDefault="00151D3E" w:rsidP="00D540BB">
            <w:pPr>
              <w:widowControl/>
              <w:jc w:val="left"/>
              <w:rPr>
                <w:rFonts w:ascii="Times New Roman" w:eastAsia="Times New Roman" w:hAnsi="Times New Roman" w:cs="Times New Roman"/>
                <w:kern w:val="0"/>
                <w:sz w:val="20"/>
                <w:szCs w:val="20"/>
              </w:rPr>
            </w:pPr>
          </w:p>
        </w:tc>
        <w:tc>
          <w:tcPr>
            <w:tcW w:w="887" w:type="dxa"/>
            <w:tcBorders>
              <w:bottom w:val="single" w:sz="4" w:space="0" w:color="auto"/>
            </w:tcBorders>
            <w:noWrap/>
            <w:hideMark/>
          </w:tcPr>
          <w:p w14:paraId="2C2BA9F6" w14:textId="77777777" w:rsidR="00151D3E" w:rsidRPr="004B49D9" w:rsidRDefault="00151D3E" w:rsidP="00D540BB">
            <w:pPr>
              <w:widowControl/>
              <w:jc w:val="left"/>
              <w:rPr>
                <w:rFonts w:ascii="Times New Roman" w:eastAsia="DengXian" w:hAnsi="Times New Roman" w:cs="Times New Roman"/>
                <w:kern w:val="0"/>
                <w:sz w:val="20"/>
                <w:szCs w:val="20"/>
              </w:rPr>
            </w:pPr>
            <w:r w:rsidRPr="004B49D9">
              <w:rPr>
                <w:rFonts w:ascii="Times New Roman" w:eastAsia="DengXian" w:hAnsi="Times New Roman" w:cs="Times New Roman"/>
                <w:kern w:val="0"/>
                <w:sz w:val="20"/>
                <w:szCs w:val="20"/>
              </w:rPr>
              <w:t>n</w:t>
            </w:r>
          </w:p>
        </w:tc>
        <w:tc>
          <w:tcPr>
            <w:tcW w:w="1948" w:type="dxa"/>
            <w:tcBorders>
              <w:bottom w:val="single" w:sz="4" w:space="0" w:color="auto"/>
            </w:tcBorders>
            <w:noWrap/>
            <w:hideMark/>
          </w:tcPr>
          <w:p w14:paraId="63718C51" w14:textId="77777777" w:rsidR="001716D1" w:rsidRPr="004B49D9" w:rsidRDefault="00151D3E" w:rsidP="00D540BB">
            <w:pPr>
              <w:widowControl/>
              <w:jc w:val="left"/>
              <w:rPr>
                <w:rFonts w:ascii="Times New Roman" w:eastAsia="DengXian" w:hAnsi="Times New Roman" w:cs="Times New Roman"/>
                <w:kern w:val="0"/>
                <w:sz w:val="20"/>
                <w:szCs w:val="20"/>
              </w:rPr>
            </w:pPr>
            <w:r w:rsidRPr="004B49D9">
              <w:rPr>
                <w:rFonts w:ascii="Times New Roman" w:eastAsia="DengXian" w:hAnsi="Times New Roman" w:cs="Times New Roman"/>
                <w:kern w:val="0"/>
                <w:sz w:val="20"/>
                <w:szCs w:val="20"/>
              </w:rPr>
              <w:t xml:space="preserve">ESR1 </w:t>
            </w:r>
          </w:p>
          <w:p w14:paraId="2224122B" w14:textId="23C512ED" w:rsidR="00151D3E" w:rsidRPr="004B49D9" w:rsidRDefault="001716D1" w:rsidP="00D540BB">
            <w:pPr>
              <w:widowControl/>
              <w:jc w:val="left"/>
              <w:rPr>
                <w:rFonts w:ascii="Times New Roman" w:eastAsia="DengXian" w:hAnsi="Times New Roman" w:cs="Times New Roman"/>
                <w:kern w:val="0"/>
                <w:sz w:val="20"/>
                <w:szCs w:val="20"/>
              </w:rPr>
            </w:pPr>
            <w:r w:rsidRPr="004B49D9">
              <w:rPr>
                <w:rFonts w:ascii="Times New Roman" w:eastAsia="DengXian" w:hAnsi="Times New Roman" w:cs="Times New Roman"/>
                <w:kern w:val="0"/>
                <w:sz w:val="20"/>
                <w:szCs w:val="20"/>
              </w:rPr>
              <w:t xml:space="preserve">RNA </w:t>
            </w:r>
            <w:r w:rsidRPr="004B49D9">
              <w:rPr>
                <w:rFonts w:ascii="Times New Roman" w:eastAsia="DengXian" w:hAnsi="Times New Roman" w:cs="Times New Roman" w:hint="eastAsia"/>
                <w:kern w:val="0"/>
                <w:sz w:val="20"/>
                <w:szCs w:val="20"/>
              </w:rPr>
              <w:t>level</w:t>
            </w:r>
            <w:r w:rsidRPr="004B49D9">
              <w:rPr>
                <w:rFonts w:ascii="Times New Roman" w:eastAsia="DengXian" w:hAnsi="Times New Roman" w:cs="Times New Roman"/>
                <w:kern w:val="0"/>
                <w:sz w:val="20"/>
                <w:szCs w:val="20"/>
              </w:rPr>
              <w:t xml:space="preserve"> </w:t>
            </w:r>
            <w:r w:rsidR="00151D3E" w:rsidRPr="004B49D9">
              <w:rPr>
                <w:rFonts w:ascii="Times New Roman" w:eastAsia="DengXian" w:hAnsi="Times New Roman" w:cs="Times New Roman"/>
                <w:kern w:val="0"/>
                <w:sz w:val="20"/>
                <w:szCs w:val="20"/>
              </w:rPr>
              <w:t>(Mean ± SD)</w:t>
            </w:r>
          </w:p>
        </w:tc>
        <w:tc>
          <w:tcPr>
            <w:tcW w:w="851" w:type="dxa"/>
            <w:tcBorders>
              <w:bottom w:val="single" w:sz="4" w:space="0" w:color="auto"/>
            </w:tcBorders>
            <w:noWrap/>
            <w:hideMark/>
          </w:tcPr>
          <w:p w14:paraId="5CD9C041" w14:textId="77777777" w:rsidR="00151D3E" w:rsidRPr="004B49D9" w:rsidRDefault="00151D3E" w:rsidP="00D540BB">
            <w:pPr>
              <w:widowControl/>
              <w:jc w:val="left"/>
              <w:rPr>
                <w:rFonts w:ascii="Times New Roman" w:eastAsia="DengXian" w:hAnsi="Times New Roman" w:cs="Times New Roman"/>
                <w:i/>
                <w:iCs/>
                <w:kern w:val="0"/>
                <w:sz w:val="20"/>
                <w:szCs w:val="20"/>
              </w:rPr>
            </w:pPr>
            <w:r w:rsidRPr="004B49D9">
              <w:rPr>
                <w:rFonts w:ascii="Times New Roman" w:eastAsia="DengXian" w:hAnsi="Times New Roman" w:cs="Times New Roman"/>
                <w:i/>
                <w:iCs/>
                <w:kern w:val="0"/>
                <w:sz w:val="20"/>
                <w:szCs w:val="20"/>
              </w:rPr>
              <w:t>P</w:t>
            </w:r>
          </w:p>
        </w:tc>
        <w:tc>
          <w:tcPr>
            <w:tcW w:w="1994" w:type="dxa"/>
            <w:tcBorders>
              <w:bottom w:val="single" w:sz="4" w:space="0" w:color="auto"/>
            </w:tcBorders>
            <w:noWrap/>
            <w:hideMark/>
          </w:tcPr>
          <w:p w14:paraId="263A918D" w14:textId="77777777" w:rsidR="001716D1" w:rsidRPr="004B49D9" w:rsidRDefault="00151D3E" w:rsidP="00D540BB">
            <w:pPr>
              <w:widowControl/>
              <w:jc w:val="left"/>
              <w:rPr>
                <w:rFonts w:ascii="Times New Roman" w:eastAsia="DengXian" w:hAnsi="Times New Roman" w:cs="Times New Roman"/>
                <w:kern w:val="0"/>
                <w:sz w:val="20"/>
                <w:szCs w:val="20"/>
              </w:rPr>
            </w:pPr>
            <w:r w:rsidRPr="004B49D9">
              <w:rPr>
                <w:rFonts w:ascii="Times New Roman" w:eastAsia="DengXian" w:hAnsi="Times New Roman" w:cs="Times New Roman"/>
                <w:kern w:val="0"/>
                <w:sz w:val="20"/>
                <w:szCs w:val="20"/>
              </w:rPr>
              <w:t xml:space="preserve">H19 </w:t>
            </w:r>
          </w:p>
          <w:p w14:paraId="28B16624" w14:textId="4027C4E2" w:rsidR="00151D3E" w:rsidRPr="004B49D9" w:rsidRDefault="00210599" w:rsidP="00D540BB">
            <w:pPr>
              <w:widowControl/>
              <w:jc w:val="left"/>
              <w:rPr>
                <w:rFonts w:ascii="Times New Roman" w:eastAsia="DengXian" w:hAnsi="Times New Roman" w:cs="Times New Roman"/>
                <w:kern w:val="0"/>
                <w:sz w:val="20"/>
                <w:szCs w:val="20"/>
              </w:rPr>
            </w:pPr>
            <w:r w:rsidRPr="004B49D9">
              <w:rPr>
                <w:rFonts w:ascii="Times New Roman" w:eastAsia="DengXian" w:hAnsi="Times New Roman" w:cs="Times New Roman"/>
                <w:kern w:val="0"/>
                <w:sz w:val="20"/>
                <w:szCs w:val="20"/>
              </w:rPr>
              <w:t>RNA</w:t>
            </w:r>
            <w:r w:rsidR="001716D1" w:rsidRPr="004B49D9">
              <w:rPr>
                <w:rFonts w:ascii="Times New Roman" w:eastAsia="DengXian" w:hAnsi="Times New Roman" w:cs="Times New Roman"/>
                <w:kern w:val="0"/>
                <w:sz w:val="20"/>
                <w:szCs w:val="20"/>
              </w:rPr>
              <w:t xml:space="preserve"> </w:t>
            </w:r>
            <w:r w:rsidR="001716D1" w:rsidRPr="004B49D9">
              <w:rPr>
                <w:rFonts w:ascii="Times New Roman" w:eastAsia="DengXian" w:hAnsi="Times New Roman" w:cs="Times New Roman" w:hint="eastAsia"/>
                <w:kern w:val="0"/>
                <w:sz w:val="20"/>
                <w:szCs w:val="20"/>
              </w:rPr>
              <w:t>level</w:t>
            </w:r>
            <w:r w:rsidR="001716D1" w:rsidRPr="004B49D9">
              <w:rPr>
                <w:rFonts w:ascii="Times New Roman" w:eastAsia="DengXian" w:hAnsi="Times New Roman" w:cs="Times New Roman"/>
                <w:kern w:val="0"/>
                <w:sz w:val="20"/>
                <w:szCs w:val="20"/>
              </w:rPr>
              <w:t xml:space="preserve"> </w:t>
            </w:r>
            <w:r w:rsidR="00151D3E" w:rsidRPr="004B49D9">
              <w:rPr>
                <w:rFonts w:ascii="Times New Roman" w:eastAsia="DengXian" w:hAnsi="Times New Roman" w:cs="Times New Roman"/>
                <w:kern w:val="0"/>
                <w:sz w:val="20"/>
                <w:szCs w:val="20"/>
              </w:rPr>
              <w:t>(Mean ± S</w:t>
            </w:r>
            <w:r w:rsidRPr="004B49D9">
              <w:rPr>
                <w:rFonts w:ascii="Times New Roman" w:eastAsia="DengXian" w:hAnsi="Times New Roman" w:cs="Times New Roman"/>
                <w:kern w:val="0"/>
                <w:sz w:val="20"/>
                <w:szCs w:val="20"/>
              </w:rPr>
              <w:t>D</w:t>
            </w:r>
            <w:r w:rsidR="00151D3E" w:rsidRPr="004B49D9">
              <w:rPr>
                <w:rFonts w:ascii="Times New Roman" w:eastAsia="DengXian" w:hAnsi="Times New Roman" w:cs="Times New Roman"/>
                <w:kern w:val="0"/>
                <w:sz w:val="20"/>
                <w:szCs w:val="20"/>
              </w:rPr>
              <w:t>)</w:t>
            </w:r>
          </w:p>
        </w:tc>
        <w:tc>
          <w:tcPr>
            <w:tcW w:w="1146" w:type="dxa"/>
            <w:tcBorders>
              <w:bottom w:val="single" w:sz="4" w:space="0" w:color="auto"/>
            </w:tcBorders>
            <w:noWrap/>
            <w:hideMark/>
          </w:tcPr>
          <w:p w14:paraId="38A83577" w14:textId="77777777" w:rsidR="00151D3E" w:rsidRPr="004B49D9" w:rsidRDefault="00151D3E" w:rsidP="00D540BB">
            <w:pPr>
              <w:widowControl/>
              <w:jc w:val="left"/>
              <w:rPr>
                <w:rFonts w:ascii="Times New Roman" w:eastAsia="DengXian" w:hAnsi="Times New Roman" w:cs="Times New Roman"/>
                <w:i/>
                <w:iCs/>
                <w:kern w:val="0"/>
                <w:sz w:val="20"/>
                <w:szCs w:val="20"/>
              </w:rPr>
            </w:pPr>
            <w:r w:rsidRPr="004B49D9">
              <w:rPr>
                <w:rFonts w:ascii="Times New Roman" w:eastAsia="DengXian" w:hAnsi="Times New Roman" w:cs="Times New Roman"/>
                <w:i/>
                <w:iCs/>
                <w:kern w:val="0"/>
                <w:sz w:val="20"/>
                <w:szCs w:val="20"/>
              </w:rPr>
              <w:t>P</w:t>
            </w:r>
          </w:p>
        </w:tc>
      </w:tr>
      <w:tr w:rsidR="004B49D9" w:rsidRPr="004B49D9" w14:paraId="3F936A9E" w14:textId="77777777" w:rsidTr="003B0B92">
        <w:trPr>
          <w:trHeight w:val="280"/>
        </w:trPr>
        <w:tc>
          <w:tcPr>
            <w:tcW w:w="1183" w:type="dxa"/>
            <w:tcBorders>
              <w:bottom w:val="nil"/>
            </w:tcBorders>
            <w:noWrap/>
            <w:hideMark/>
          </w:tcPr>
          <w:p w14:paraId="38FFF89C" w14:textId="77777777" w:rsidR="00151D3E" w:rsidRPr="004B49D9" w:rsidRDefault="00151D3E" w:rsidP="00D540BB">
            <w:pPr>
              <w:widowControl/>
              <w:jc w:val="left"/>
              <w:rPr>
                <w:rFonts w:ascii="Times New Roman" w:eastAsia="DengXian" w:hAnsi="Times New Roman" w:cs="Times New Roman"/>
                <w:kern w:val="0"/>
                <w:sz w:val="20"/>
                <w:szCs w:val="20"/>
              </w:rPr>
            </w:pPr>
            <w:r w:rsidRPr="004B49D9">
              <w:rPr>
                <w:rFonts w:ascii="Times New Roman" w:eastAsia="DengXian" w:hAnsi="Times New Roman" w:cs="Times New Roman"/>
                <w:kern w:val="0"/>
                <w:sz w:val="20"/>
                <w:szCs w:val="20"/>
              </w:rPr>
              <w:t>Gender</w:t>
            </w:r>
          </w:p>
        </w:tc>
        <w:tc>
          <w:tcPr>
            <w:tcW w:w="1386" w:type="dxa"/>
            <w:tcBorders>
              <w:bottom w:val="nil"/>
            </w:tcBorders>
            <w:noWrap/>
            <w:hideMark/>
          </w:tcPr>
          <w:p w14:paraId="4EF144B9" w14:textId="77777777" w:rsidR="00151D3E" w:rsidRPr="004B49D9" w:rsidRDefault="00151D3E" w:rsidP="00D540BB">
            <w:pPr>
              <w:widowControl/>
              <w:jc w:val="left"/>
              <w:rPr>
                <w:rFonts w:ascii="Times New Roman" w:eastAsia="DengXian" w:hAnsi="Times New Roman" w:cs="Times New Roman"/>
                <w:kern w:val="0"/>
                <w:sz w:val="20"/>
                <w:szCs w:val="20"/>
              </w:rPr>
            </w:pPr>
          </w:p>
        </w:tc>
        <w:tc>
          <w:tcPr>
            <w:tcW w:w="887" w:type="dxa"/>
            <w:tcBorders>
              <w:bottom w:val="nil"/>
            </w:tcBorders>
            <w:noWrap/>
          </w:tcPr>
          <w:p w14:paraId="18E6550F" w14:textId="77777777" w:rsidR="00151D3E" w:rsidRPr="004B49D9" w:rsidRDefault="00151D3E" w:rsidP="00D540BB">
            <w:pPr>
              <w:widowControl/>
              <w:jc w:val="left"/>
              <w:rPr>
                <w:rFonts w:ascii="Times New Roman" w:eastAsia="DengXian" w:hAnsi="Times New Roman" w:cs="Times New Roman"/>
                <w:kern w:val="0"/>
                <w:sz w:val="20"/>
                <w:szCs w:val="20"/>
              </w:rPr>
            </w:pPr>
          </w:p>
        </w:tc>
        <w:tc>
          <w:tcPr>
            <w:tcW w:w="1948" w:type="dxa"/>
            <w:tcBorders>
              <w:bottom w:val="nil"/>
            </w:tcBorders>
            <w:noWrap/>
          </w:tcPr>
          <w:p w14:paraId="5759F0D9" w14:textId="77777777" w:rsidR="00151D3E" w:rsidRPr="004B49D9" w:rsidRDefault="00151D3E" w:rsidP="00D540BB">
            <w:pPr>
              <w:widowControl/>
              <w:jc w:val="left"/>
              <w:rPr>
                <w:rFonts w:ascii="Times New Roman" w:eastAsia="DengXian" w:hAnsi="Times New Roman" w:cs="Times New Roman"/>
                <w:kern w:val="0"/>
                <w:sz w:val="20"/>
                <w:szCs w:val="20"/>
              </w:rPr>
            </w:pPr>
          </w:p>
        </w:tc>
        <w:tc>
          <w:tcPr>
            <w:tcW w:w="851" w:type="dxa"/>
            <w:tcBorders>
              <w:bottom w:val="nil"/>
            </w:tcBorders>
            <w:noWrap/>
          </w:tcPr>
          <w:p w14:paraId="30798ADA" w14:textId="77777777" w:rsidR="00151D3E" w:rsidRPr="004B49D9" w:rsidRDefault="00151D3E" w:rsidP="00D540BB">
            <w:pPr>
              <w:widowControl/>
              <w:jc w:val="right"/>
              <w:rPr>
                <w:rFonts w:ascii="Times New Roman" w:eastAsia="DengXian" w:hAnsi="Times New Roman" w:cs="Times New Roman"/>
                <w:kern w:val="0"/>
                <w:sz w:val="20"/>
                <w:szCs w:val="20"/>
              </w:rPr>
            </w:pPr>
          </w:p>
        </w:tc>
        <w:tc>
          <w:tcPr>
            <w:tcW w:w="1994" w:type="dxa"/>
            <w:tcBorders>
              <w:bottom w:val="nil"/>
            </w:tcBorders>
            <w:noWrap/>
          </w:tcPr>
          <w:p w14:paraId="41D094C1" w14:textId="77777777" w:rsidR="00151D3E" w:rsidRPr="004B49D9" w:rsidRDefault="00151D3E" w:rsidP="00D540BB">
            <w:pPr>
              <w:widowControl/>
              <w:jc w:val="left"/>
              <w:rPr>
                <w:rFonts w:ascii="Times New Roman" w:eastAsia="DengXian" w:hAnsi="Times New Roman" w:cs="Times New Roman"/>
                <w:kern w:val="0"/>
                <w:sz w:val="20"/>
                <w:szCs w:val="20"/>
              </w:rPr>
            </w:pPr>
          </w:p>
        </w:tc>
        <w:tc>
          <w:tcPr>
            <w:tcW w:w="1146" w:type="dxa"/>
            <w:tcBorders>
              <w:bottom w:val="nil"/>
            </w:tcBorders>
            <w:noWrap/>
          </w:tcPr>
          <w:p w14:paraId="79E7757E" w14:textId="77777777" w:rsidR="00151D3E" w:rsidRPr="004B49D9" w:rsidRDefault="00151D3E" w:rsidP="00D540BB">
            <w:pPr>
              <w:widowControl/>
              <w:jc w:val="right"/>
              <w:rPr>
                <w:rFonts w:ascii="Times New Roman" w:eastAsia="DengXian" w:hAnsi="Times New Roman" w:cs="Times New Roman"/>
                <w:kern w:val="0"/>
                <w:sz w:val="20"/>
                <w:szCs w:val="20"/>
              </w:rPr>
            </w:pPr>
          </w:p>
        </w:tc>
      </w:tr>
      <w:tr w:rsidR="004B49D9" w:rsidRPr="004B49D9" w14:paraId="743C2FF3" w14:textId="77777777" w:rsidTr="003B0B92">
        <w:trPr>
          <w:trHeight w:val="280"/>
        </w:trPr>
        <w:tc>
          <w:tcPr>
            <w:tcW w:w="1183" w:type="dxa"/>
            <w:tcBorders>
              <w:top w:val="nil"/>
              <w:bottom w:val="nil"/>
            </w:tcBorders>
            <w:noWrap/>
            <w:hideMark/>
          </w:tcPr>
          <w:p w14:paraId="156E1561" w14:textId="77777777" w:rsidR="00151D3E" w:rsidRPr="004B49D9" w:rsidRDefault="00151D3E" w:rsidP="00D540BB">
            <w:pPr>
              <w:widowControl/>
              <w:ind w:right="220"/>
              <w:jc w:val="right"/>
              <w:rPr>
                <w:rFonts w:ascii="Times New Roman" w:eastAsia="DengXian" w:hAnsi="Times New Roman" w:cs="Times New Roman"/>
                <w:kern w:val="0"/>
                <w:sz w:val="20"/>
                <w:szCs w:val="20"/>
              </w:rPr>
            </w:pPr>
            <w:r w:rsidRPr="004B49D9">
              <w:rPr>
                <w:rFonts w:ascii="Times New Roman" w:eastAsia="DengXian" w:hAnsi="Times New Roman" w:cs="Times New Roman"/>
                <w:kern w:val="0"/>
                <w:sz w:val="20"/>
                <w:szCs w:val="20"/>
              </w:rPr>
              <w:t>Male</w:t>
            </w:r>
          </w:p>
        </w:tc>
        <w:tc>
          <w:tcPr>
            <w:tcW w:w="1386" w:type="dxa"/>
            <w:tcBorders>
              <w:top w:val="nil"/>
              <w:bottom w:val="nil"/>
            </w:tcBorders>
            <w:noWrap/>
            <w:hideMark/>
          </w:tcPr>
          <w:p w14:paraId="3B36E5E2" w14:textId="77777777" w:rsidR="00151D3E" w:rsidRPr="004B49D9" w:rsidRDefault="00151D3E" w:rsidP="00D540BB">
            <w:pPr>
              <w:widowControl/>
              <w:jc w:val="left"/>
              <w:rPr>
                <w:rFonts w:ascii="Times New Roman" w:eastAsia="DengXian" w:hAnsi="Times New Roman" w:cs="Times New Roman"/>
                <w:kern w:val="0"/>
                <w:sz w:val="20"/>
                <w:szCs w:val="20"/>
              </w:rPr>
            </w:pPr>
          </w:p>
        </w:tc>
        <w:tc>
          <w:tcPr>
            <w:tcW w:w="887" w:type="dxa"/>
            <w:tcBorders>
              <w:top w:val="nil"/>
              <w:bottom w:val="nil"/>
            </w:tcBorders>
            <w:noWrap/>
          </w:tcPr>
          <w:p w14:paraId="441DD90E" w14:textId="77777777" w:rsidR="00151D3E" w:rsidRPr="004B49D9" w:rsidRDefault="00151D3E" w:rsidP="00D540BB">
            <w:pPr>
              <w:widowControl/>
              <w:jc w:val="left"/>
              <w:rPr>
                <w:rFonts w:ascii="Times New Roman" w:eastAsia="DengXian" w:hAnsi="Times New Roman" w:cs="Times New Roman"/>
                <w:kern w:val="0"/>
                <w:sz w:val="20"/>
                <w:szCs w:val="20"/>
              </w:rPr>
            </w:pPr>
            <w:r w:rsidRPr="004B49D9">
              <w:rPr>
                <w:rFonts w:ascii="Times New Roman" w:eastAsia="DengXian" w:hAnsi="Times New Roman" w:cs="Times New Roman"/>
                <w:kern w:val="0"/>
                <w:sz w:val="20"/>
                <w:szCs w:val="20"/>
              </w:rPr>
              <w:t>25</w:t>
            </w:r>
          </w:p>
        </w:tc>
        <w:tc>
          <w:tcPr>
            <w:tcW w:w="1948" w:type="dxa"/>
            <w:tcBorders>
              <w:top w:val="nil"/>
              <w:bottom w:val="nil"/>
            </w:tcBorders>
            <w:noWrap/>
          </w:tcPr>
          <w:p w14:paraId="481CD2A4" w14:textId="77777777" w:rsidR="00151D3E" w:rsidRPr="004B49D9" w:rsidRDefault="00151D3E" w:rsidP="00D540BB">
            <w:pPr>
              <w:widowControl/>
              <w:jc w:val="left"/>
              <w:rPr>
                <w:rFonts w:ascii="Times New Roman" w:eastAsia="DengXian" w:hAnsi="Times New Roman" w:cs="Times New Roman"/>
                <w:kern w:val="0"/>
                <w:sz w:val="20"/>
                <w:szCs w:val="20"/>
              </w:rPr>
            </w:pPr>
            <w:r w:rsidRPr="004B49D9">
              <w:rPr>
                <w:rFonts w:ascii="Times New Roman" w:eastAsia="DengXian" w:hAnsi="Times New Roman" w:cs="Times New Roman"/>
                <w:kern w:val="0"/>
                <w:sz w:val="20"/>
                <w:szCs w:val="20"/>
              </w:rPr>
              <w:t>0.804 ± 0.</w:t>
            </w:r>
            <w:r w:rsidRPr="004B49D9">
              <w:rPr>
                <w:rFonts w:ascii="Times New Roman" w:eastAsia="DengXian" w:hAnsi="Times New Roman" w:cs="Times New Roman" w:hint="eastAsia"/>
                <w:kern w:val="0"/>
                <w:sz w:val="20"/>
                <w:szCs w:val="20"/>
              </w:rPr>
              <w:t>299</w:t>
            </w:r>
          </w:p>
        </w:tc>
        <w:tc>
          <w:tcPr>
            <w:tcW w:w="851" w:type="dxa"/>
            <w:tcBorders>
              <w:top w:val="nil"/>
              <w:bottom w:val="nil"/>
            </w:tcBorders>
            <w:noWrap/>
          </w:tcPr>
          <w:p w14:paraId="14C9AE47" w14:textId="77777777" w:rsidR="00151D3E" w:rsidRPr="004B49D9" w:rsidRDefault="00151D3E" w:rsidP="00D540BB">
            <w:pPr>
              <w:widowControl/>
              <w:jc w:val="left"/>
              <w:rPr>
                <w:rFonts w:ascii="Times New Roman" w:eastAsia="DengXian" w:hAnsi="Times New Roman" w:cs="Times New Roman"/>
                <w:kern w:val="0"/>
                <w:sz w:val="20"/>
                <w:szCs w:val="20"/>
              </w:rPr>
            </w:pPr>
            <w:r w:rsidRPr="004B49D9">
              <w:rPr>
                <w:rFonts w:ascii="Times New Roman" w:eastAsia="DengXian" w:hAnsi="Times New Roman" w:cs="Times New Roman" w:hint="eastAsia"/>
                <w:kern w:val="0"/>
                <w:sz w:val="20"/>
                <w:szCs w:val="20"/>
              </w:rPr>
              <w:t>0.854</w:t>
            </w:r>
          </w:p>
        </w:tc>
        <w:tc>
          <w:tcPr>
            <w:tcW w:w="1994" w:type="dxa"/>
            <w:tcBorders>
              <w:top w:val="nil"/>
              <w:bottom w:val="nil"/>
            </w:tcBorders>
            <w:noWrap/>
          </w:tcPr>
          <w:p w14:paraId="182FA553" w14:textId="77777777" w:rsidR="00151D3E" w:rsidRPr="004B49D9" w:rsidRDefault="00151D3E" w:rsidP="00D540BB">
            <w:pPr>
              <w:widowControl/>
              <w:jc w:val="left"/>
              <w:rPr>
                <w:rFonts w:ascii="Times New Roman" w:eastAsia="DengXian" w:hAnsi="Times New Roman" w:cs="Times New Roman"/>
                <w:kern w:val="0"/>
                <w:sz w:val="20"/>
                <w:szCs w:val="20"/>
              </w:rPr>
            </w:pPr>
            <w:r w:rsidRPr="004B49D9">
              <w:rPr>
                <w:rFonts w:ascii="Times New Roman" w:eastAsia="DengXian" w:hAnsi="Times New Roman" w:cs="Times New Roman"/>
                <w:kern w:val="0"/>
                <w:sz w:val="20"/>
                <w:szCs w:val="20"/>
              </w:rPr>
              <w:t>0.808 ± 0.</w:t>
            </w:r>
            <w:r w:rsidRPr="004B49D9">
              <w:rPr>
                <w:rFonts w:ascii="Times New Roman" w:eastAsia="DengXian" w:hAnsi="Times New Roman" w:cs="Times New Roman" w:hint="eastAsia"/>
                <w:kern w:val="0"/>
                <w:sz w:val="20"/>
                <w:szCs w:val="20"/>
              </w:rPr>
              <w:t>306</w:t>
            </w:r>
          </w:p>
        </w:tc>
        <w:tc>
          <w:tcPr>
            <w:tcW w:w="1146" w:type="dxa"/>
            <w:tcBorders>
              <w:top w:val="nil"/>
              <w:bottom w:val="nil"/>
            </w:tcBorders>
            <w:noWrap/>
          </w:tcPr>
          <w:p w14:paraId="76E61839" w14:textId="77777777" w:rsidR="00151D3E" w:rsidRPr="004B49D9" w:rsidRDefault="00151D3E" w:rsidP="00D540BB">
            <w:pPr>
              <w:widowControl/>
              <w:jc w:val="left"/>
              <w:rPr>
                <w:rFonts w:ascii="Times New Roman" w:eastAsia="DengXian" w:hAnsi="Times New Roman" w:cs="Times New Roman"/>
                <w:kern w:val="0"/>
                <w:sz w:val="20"/>
                <w:szCs w:val="20"/>
              </w:rPr>
            </w:pPr>
            <w:r w:rsidRPr="004B49D9">
              <w:rPr>
                <w:rFonts w:ascii="Times New Roman" w:eastAsia="DengXian" w:hAnsi="Times New Roman" w:cs="Times New Roman"/>
                <w:kern w:val="0"/>
                <w:sz w:val="20"/>
                <w:szCs w:val="20"/>
              </w:rPr>
              <w:t>0.</w:t>
            </w:r>
            <w:r w:rsidRPr="004B49D9">
              <w:rPr>
                <w:rFonts w:ascii="Times New Roman" w:eastAsia="DengXian" w:hAnsi="Times New Roman" w:cs="Times New Roman" w:hint="eastAsia"/>
                <w:kern w:val="0"/>
                <w:sz w:val="20"/>
                <w:szCs w:val="20"/>
              </w:rPr>
              <w:t>570</w:t>
            </w:r>
          </w:p>
        </w:tc>
      </w:tr>
      <w:tr w:rsidR="004B49D9" w:rsidRPr="004B49D9" w14:paraId="57CB701C" w14:textId="77777777" w:rsidTr="003B0B92">
        <w:trPr>
          <w:trHeight w:val="280"/>
        </w:trPr>
        <w:tc>
          <w:tcPr>
            <w:tcW w:w="1183" w:type="dxa"/>
            <w:tcBorders>
              <w:top w:val="nil"/>
              <w:bottom w:val="single" w:sz="4" w:space="0" w:color="auto"/>
            </w:tcBorders>
            <w:noWrap/>
          </w:tcPr>
          <w:p w14:paraId="44087730" w14:textId="77777777" w:rsidR="00151D3E" w:rsidRPr="004B49D9" w:rsidRDefault="00151D3E" w:rsidP="00D540BB">
            <w:pPr>
              <w:widowControl/>
              <w:ind w:right="160"/>
              <w:jc w:val="right"/>
              <w:rPr>
                <w:rFonts w:ascii="Times New Roman" w:eastAsia="DengXian" w:hAnsi="Times New Roman" w:cs="Times New Roman"/>
                <w:kern w:val="0"/>
                <w:sz w:val="20"/>
                <w:szCs w:val="20"/>
              </w:rPr>
            </w:pPr>
            <w:r w:rsidRPr="004B49D9">
              <w:rPr>
                <w:rFonts w:ascii="Times New Roman" w:eastAsia="DengXian" w:hAnsi="Times New Roman" w:cs="Times New Roman"/>
                <w:kern w:val="0"/>
                <w:sz w:val="20"/>
                <w:szCs w:val="20"/>
              </w:rPr>
              <w:t>Female</w:t>
            </w:r>
          </w:p>
        </w:tc>
        <w:tc>
          <w:tcPr>
            <w:tcW w:w="1386" w:type="dxa"/>
            <w:tcBorders>
              <w:top w:val="nil"/>
              <w:bottom w:val="single" w:sz="4" w:space="0" w:color="auto"/>
            </w:tcBorders>
            <w:noWrap/>
          </w:tcPr>
          <w:p w14:paraId="13D1344C" w14:textId="77777777" w:rsidR="00151D3E" w:rsidRPr="004B49D9" w:rsidRDefault="00151D3E" w:rsidP="00D540BB">
            <w:pPr>
              <w:widowControl/>
              <w:jc w:val="left"/>
              <w:rPr>
                <w:rFonts w:ascii="Times New Roman" w:eastAsia="DengXian" w:hAnsi="Times New Roman" w:cs="Times New Roman"/>
                <w:kern w:val="0"/>
                <w:sz w:val="20"/>
                <w:szCs w:val="20"/>
              </w:rPr>
            </w:pPr>
          </w:p>
        </w:tc>
        <w:tc>
          <w:tcPr>
            <w:tcW w:w="887" w:type="dxa"/>
            <w:tcBorders>
              <w:top w:val="nil"/>
              <w:bottom w:val="single" w:sz="4" w:space="0" w:color="auto"/>
            </w:tcBorders>
            <w:noWrap/>
          </w:tcPr>
          <w:p w14:paraId="5BD00280" w14:textId="77777777" w:rsidR="00151D3E" w:rsidRPr="004B49D9" w:rsidRDefault="00151D3E" w:rsidP="00D540BB">
            <w:pPr>
              <w:widowControl/>
              <w:jc w:val="left"/>
              <w:rPr>
                <w:rFonts w:ascii="Times New Roman" w:eastAsia="DengXian" w:hAnsi="Times New Roman" w:cs="Times New Roman"/>
                <w:kern w:val="0"/>
                <w:sz w:val="20"/>
                <w:szCs w:val="20"/>
              </w:rPr>
            </w:pPr>
            <w:r w:rsidRPr="004B49D9">
              <w:rPr>
                <w:rFonts w:ascii="Times New Roman" w:eastAsia="DengXian" w:hAnsi="Times New Roman" w:cs="Times New Roman"/>
                <w:kern w:val="0"/>
                <w:sz w:val="20"/>
                <w:szCs w:val="20"/>
              </w:rPr>
              <w:t>12</w:t>
            </w:r>
          </w:p>
        </w:tc>
        <w:tc>
          <w:tcPr>
            <w:tcW w:w="1948" w:type="dxa"/>
            <w:tcBorders>
              <w:top w:val="nil"/>
              <w:bottom w:val="single" w:sz="4" w:space="0" w:color="auto"/>
            </w:tcBorders>
            <w:noWrap/>
          </w:tcPr>
          <w:p w14:paraId="55FCDFDC" w14:textId="77777777" w:rsidR="00151D3E" w:rsidRPr="004B49D9" w:rsidRDefault="00151D3E" w:rsidP="00D540BB">
            <w:pPr>
              <w:widowControl/>
              <w:jc w:val="left"/>
              <w:rPr>
                <w:rFonts w:ascii="Times New Roman" w:eastAsia="DengXian" w:hAnsi="Times New Roman" w:cs="Times New Roman"/>
                <w:kern w:val="0"/>
                <w:sz w:val="20"/>
                <w:szCs w:val="20"/>
              </w:rPr>
            </w:pPr>
            <w:r w:rsidRPr="004B49D9">
              <w:rPr>
                <w:rFonts w:ascii="Times New Roman" w:eastAsia="DengXian" w:hAnsi="Times New Roman" w:cs="Times New Roman"/>
                <w:kern w:val="0"/>
                <w:sz w:val="20"/>
                <w:szCs w:val="20"/>
              </w:rPr>
              <w:t>0.783 ± 0.</w:t>
            </w:r>
            <w:r w:rsidRPr="004B49D9">
              <w:rPr>
                <w:rFonts w:ascii="Times New Roman" w:eastAsia="DengXian" w:hAnsi="Times New Roman" w:cs="Times New Roman" w:hint="eastAsia"/>
                <w:kern w:val="0"/>
                <w:sz w:val="20"/>
                <w:szCs w:val="20"/>
              </w:rPr>
              <w:t>3563</w:t>
            </w:r>
          </w:p>
        </w:tc>
        <w:tc>
          <w:tcPr>
            <w:tcW w:w="851" w:type="dxa"/>
            <w:tcBorders>
              <w:top w:val="nil"/>
              <w:bottom w:val="single" w:sz="4" w:space="0" w:color="auto"/>
            </w:tcBorders>
            <w:noWrap/>
          </w:tcPr>
          <w:p w14:paraId="6124E252" w14:textId="77777777" w:rsidR="00151D3E" w:rsidRPr="004B49D9" w:rsidRDefault="00151D3E" w:rsidP="00D540BB">
            <w:pPr>
              <w:widowControl/>
              <w:jc w:val="left"/>
              <w:rPr>
                <w:rFonts w:ascii="Times New Roman" w:eastAsia="DengXian" w:hAnsi="Times New Roman" w:cs="Times New Roman"/>
                <w:kern w:val="0"/>
                <w:sz w:val="20"/>
                <w:szCs w:val="20"/>
              </w:rPr>
            </w:pPr>
          </w:p>
        </w:tc>
        <w:tc>
          <w:tcPr>
            <w:tcW w:w="1994" w:type="dxa"/>
            <w:tcBorders>
              <w:top w:val="nil"/>
              <w:bottom w:val="single" w:sz="4" w:space="0" w:color="auto"/>
            </w:tcBorders>
            <w:noWrap/>
          </w:tcPr>
          <w:p w14:paraId="5F0B571A" w14:textId="77777777" w:rsidR="00151D3E" w:rsidRPr="004B49D9" w:rsidRDefault="00151D3E" w:rsidP="00D540BB">
            <w:pPr>
              <w:widowControl/>
              <w:jc w:val="left"/>
              <w:rPr>
                <w:rFonts w:ascii="Times New Roman" w:eastAsia="DengXian" w:hAnsi="Times New Roman" w:cs="Times New Roman"/>
                <w:kern w:val="0"/>
                <w:sz w:val="20"/>
                <w:szCs w:val="20"/>
              </w:rPr>
            </w:pPr>
            <w:r w:rsidRPr="004B49D9">
              <w:rPr>
                <w:rFonts w:ascii="Times New Roman" w:eastAsia="DengXian" w:hAnsi="Times New Roman" w:cs="Times New Roman"/>
                <w:kern w:val="0"/>
                <w:sz w:val="20"/>
                <w:szCs w:val="20"/>
              </w:rPr>
              <w:t>0.750 ± 0.</w:t>
            </w:r>
            <w:r w:rsidRPr="004B49D9">
              <w:rPr>
                <w:rFonts w:ascii="Times New Roman" w:eastAsia="DengXian" w:hAnsi="Times New Roman" w:cs="Times New Roman" w:hint="eastAsia"/>
                <w:kern w:val="0"/>
                <w:sz w:val="20"/>
                <w:szCs w:val="20"/>
              </w:rPr>
              <w:t>243</w:t>
            </w:r>
          </w:p>
        </w:tc>
        <w:tc>
          <w:tcPr>
            <w:tcW w:w="1146" w:type="dxa"/>
            <w:tcBorders>
              <w:top w:val="nil"/>
              <w:bottom w:val="single" w:sz="4" w:space="0" w:color="auto"/>
            </w:tcBorders>
            <w:noWrap/>
          </w:tcPr>
          <w:p w14:paraId="51196F30" w14:textId="77777777" w:rsidR="00151D3E" w:rsidRPr="004B49D9" w:rsidRDefault="00151D3E" w:rsidP="00D540BB">
            <w:pPr>
              <w:widowControl/>
              <w:jc w:val="left"/>
              <w:rPr>
                <w:rFonts w:ascii="Times New Roman" w:eastAsia="DengXian" w:hAnsi="Times New Roman" w:cs="Times New Roman"/>
                <w:kern w:val="0"/>
                <w:sz w:val="20"/>
                <w:szCs w:val="20"/>
              </w:rPr>
            </w:pPr>
          </w:p>
        </w:tc>
      </w:tr>
      <w:tr w:rsidR="004B49D9" w:rsidRPr="004B49D9" w14:paraId="42899B1C" w14:textId="77777777" w:rsidTr="003B0B92">
        <w:trPr>
          <w:trHeight w:val="280"/>
        </w:trPr>
        <w:tc>
          <w:tcPr>
            <w:tcW w:w="1183" w:type="dxa"/>
            <w:vMerge w:val="restart"/>
            <w:tcBorders>
              <w:bottom w:val="nil"/>
            </w:tcBorders>
            <w:noWrap/>
            <w:hideMark/>
          </w:tcPr>
          <w:p w14:paraId="3298BCB0" w14:textId="77777777" w:rsidR="00151D3E" w:rsidRPr="004B49D9" w:rsidRDefault="00151D3E" w:rsidP="00D540BB">
            <w:pPr>
              <w:widowControl/>
              <w:jc w:val="left"/>
              <w:rPr>
                <w:rFonts w:ascii="Times New Roman" w:eastAsia="DengXian" w:hAnsi="Times New Roman" w:cs="Times New Roman"/>
                <w:kern w:val="0"/>
                <w:sz w:val="20"/>
                <w:szCs w:val="20"/>
              </w:rPr>
            </w:pPr>
            <w:r w:rsidRPr="004B49D9">
              <w:rPr>
                <w:rFonts w:ascii="Times New Roman" w:eastAsia="DengXian" w:hAnsi="Times New Roman" w:cs="Times New Roman"/>
                <w:kern w:val="0"/>
                <w:sz w:val="20"/>
                <w:szCs w:val="20"/>
              </w:rPr>
              <w:t>Age (years)</w:t>
            </w:r>
          </w:p>
        </w:tc>
        <w:tc>
          <w:tcPr>
            <w:tcW w:w="1386" w:type="dxa"/>
            <w:tcBorders>
              <w:bottom w:val="nil"/>
            </w:tcBorders>
            <w:noWrap/>
            <w:hideMark/>
          </w:tcPr>
          <w:p w14:paraId="288B6F99" w14:textId="77777777" w:rsidR="00151D3E" w:rsidRPr="004B49D9" w:rsidRDefault="00151D3E" w:rsidP="00D540BB">
            <w:pPr>
              <w:widowControl/>
              <w:jc w:val="left"/>
              <w:rPr>
                <w:rFonts w:ascii="Times New Roman" w:eastAsia="DengXian" w:hAnsi="Times New Roman" w:cs="Times New Roman"/>
                <w:kern w:val="0"/>
                <w:sz w:val="20"/>
                <w:szCs w:val="20"/>
              </w:rPr>
            </w:pPr>
            <w:r w:rsidRPr="004B49D9">
              <w:rPr>
                <w:rFonts w:ascii="Times New Roman" w:eastAsia="DengXian" w:hAnsi="Times New Roman" w:cs="Times New Roman"/>
                <w:kern w:val="0"/>
                <w:sz w:val="20"/>
                <w:szCs w:val="20"/>
              </w:rPr>
              <w:t>&gt;=60y</w:t>
            </w:r>
          </w:p>
        </w:tc>
        <w:tc>
          <w:tcPr>
            <w:tcW w:w="887" w:type="dxa"/>
            <w:tcBorders>
              <w:bottom w:val="nil"/>
            </w:tcBorders>
            <w:noWrap/>
            <w:hideMark/>
          </w:tcPr>
          <w:p w14:paraId="08451B40" w14:textId="77777777" w:rsidR="00151D3E" w:rsidRPr="004B49D9" w:rsidRDefault="00151D3E" w:rsidP="00D540BB">
            <w:pPr>
              <w:widowControl/>
              <w:jc w:val="left"/>
              <w:rPr>
                <w:rFonts w:ascii="Times New Roman" w:eastAsia="DengXian" w:hAnsi="Times New Roman" w:cs="Times New Roman"/>
                <w:kern w:val="0"/>
                <w:sz w:val="20"/>
                <w:szCs w:val="20"/>
              </w:rPr>
            </w:pPr>
            <w:r w:rsidRPr="004B49D9">
              <w:rPr>
                <w:rFonts w:ascii="Times New Roman" w:eastAsia="DengXian" w:hAnsi="Times New Roman" w:cs="Times New Roman"/>
                <w:kern w:val="0"/>
                <w:sz w:val="20"/>
                <w:szCs w:val="20"/>
              </w:rPr>
              <w:t>22</w:t>
            </w:r>
          </w:p>
        </w:tc>
        <w:tc>
          <w:tcPr>
            <w:tcW w:w="1948" w:type="dxa"/>
            <w:tcBorders>
              <w:bottom w:val="nil"/>
            </w:tcBorders>
            <w:noWrap/>
            <w:hideMark/>
          </w:tcPr>
          <w:p w14:paraId="5E33117B" w14:textId="77777777" w:rsidR="00151D3E" w:rsidRPr="004B49D9" w:rsidRDefault="00151D3E" w:rsidP="00D540BB">
            <w:pPr>
              <w:widowControl/>
              <w:jc w:val="left"/>
              <w:rPr>
                <w:rFonts w:ascii="Times New Roman" w:eastAsia="DengXian" w:hAnsi="Times New Roman" w:cs="Times New Roman"/>
                <w:kern w:val="0"/>
                <w:sz w:val="20"/>
                <w:szCs w:val="20"/>
              </w:rPr>
            </w:pPr>
            <w:r w:rsidRPr="004B49D9">
              <w:rPr>
                <w:rFonts w:ascii="Times New Roman" w:eastAsia="DengXian" w:hAnsi="Times New Roman" w:cs="Times New Roman"/>
                <w:kern w:val="0"/>
                <w:sz w:val="20"/>
                <w:szCs w:val="20"/>
              </w:rPr>
              <w:t>0.795 ± 0.</w:t>
            </w:r>
            <w:r w:rsidRPr="004B49D9">
              <w:rPr>
                <w:rFonts w:ascii="Times New Roman" w:eastAsia="DengXian" w:hAnsi="Times New Roman" w:cs="Times New Roman" w:hint="eastAsia"/>
                <w:kern w:val="0"/>
                <w:sz w:val="20"/>
                <w:szCs w:val="20"/>
              </w:rPr>
              <w:t>260</w:t>
            </w:r>
          </w:p>
        </w:tc>
        <w:tc>
          <w:tcPr>
            <w:tcW w:w="851" w:type="dxa"/>
            <w:tcBorders>
              <w:bottom w:val="nil"/>
            </w:tcBorders>
            <w:noWrap/>
            <w:hideMark/>
          </w:tcPr>
          <w:p w14:paraId="68329477" w14:textId="77777777" w:rsidR="00151D3E" w:rsidRPr="004B49D9" w:rsidRDefault="00151D3E" w:rsidP="00D540BB">
            <w:pPr>
              <w:widowControl/>
              <w:jc w:val="left"/>
              <w:rPr>
                <w:rFonts w:ascii="Times New Roman" w:eastAsia="DengXian" w:hAnsi="Times New Roman" w:cs="Times New Roman"/>
                <w:kern w:val="0"/>
                <w:sz w:val="20"/>
                <w:szCs w:val="20"/>
              </w:rPr>
            </w:pPr>
            <w:r w:rsidRPr="004B49D9">
              <w:rPr>
                <w:rFonts w:ascii="Times New Roman" w:eastAsia="DengXian" w:hAnsi="Times New Roman" w:cs="Times New Roman"/>
                <w:kern w:val="0"/>
                <w:sz w:val="20"/>
                <w:szCs w:val="20"/>
              </w:rPr>
              <w:t>0.966</w:t>
            </w:r>
          </w:p>
        </w:tc>
        <w:tc>
          <w:tcPr>
            <w:tcW w:w="1994" w:type="dxa"/>
            <w:tcBorders>
              <w:bottom w:val="nil"/>
            </w:tcBorders>
            <w:noWrap/>
            <w:hideMark/>
          </w:tcPr>
          <w:p w14:paraId="777691F0" w14:textId="77777777" w:rsidR="00151D3E" w:rsidRPr="004B49D9" w:rsidRDefault="00151D3E" w:rsidP="00D540BB">
            <w:pPr>
              <w:widowControl/>
              <w:jc w:val="left"/>
              <w:rPr>
                <w:rFonts w:ascii="Times New Roman" w:eastAsia="DengXian" w:hAnsi="Times New Roman" w:cs="Times New Roman"/>
                <w:kern w:val="0"/>
                <w:sz w:val="20"/>
                <w:szCs w:val="20"/>
              </w:rPr>
            </w:pPr>
            <w:r w:rsidRPr="004B49D9">
              <w:rPr>
                <w:rFonts w:ascii="Times New Roman" w:eastAsia="DengXian" w:hAnsi="Times New Roman" w:cs="Times New Roman"/>
                <w:kern w:val="0"/>
                <w:sz w:val="20"/>
                <w:szCs w:val="20"/>
              </w:rPr>
              <w:t>0.790 ±0.</w:t>
            </w:r>
            <w:r w:rsidRPr="004B49D9">
              <w:rPr>
                <w:rFonts w:ascii="Times New Roman" w:eastAsia="DengXian" w:hAnsi="Times New Roman" w:cs="Times New Roman" w:hint="eastAsia"/>
                <w:kern w:val="0"/>
                <w:sz w:val="20"/>
                <w:szCs w:val="20"/>
              </w:rPr>
              <w:t>245</w:t>
            </w:r>
          </w:p>
        </w:tc>
        <w:tc>
          <w:tcPr>
            <w:tcW w:w="1146" w:type="dxa"/>
            <w:tcBorders>
              <w:bottom w:val="nil"/>
            </w:tcBorders>
            <w:noWrap/>
            <w:hideMark/>
          </w:tcPr>
          <w:p w14:paraId="1AC995EE" w14:textId="77777777" w:rsidR="00151D3E" w:rsidRPr="004B49D9" w:rsidRDefault="00151D3E" w:rsidP="00D540BB">
            <w:pPr>
              <w:widowControl/>
              <w:ind w:right="480"/>
              <w:jc w:val="right"/>
              <w:rPr>
                <w:rFonts w:ascii="Times New Roman" w:eastAsia="DengXian" w:hAnsi="Times New Roman" w:cs="Times New Roman"/>
                <w:kern w:val="0"/>
                <w:sz w:val="20"/>
                <w:szCs w:val="20"/>
              </w:rPr>
            </w:pPr>
            <w:r w:rsidRPr="004B49D9">
              <w:rPr>
                <w:rFonts w:ascii="Times New Roman" w:eastAsia="DengXian" w:hAnsi="Times New Roman" w:cs="Times New Roman"/>
                <w:kern w:val="0"/>
                <w:sz w:val="20"/>
                <w:szCs w:val="20"/>
              </w:rPr>
              <w:t>0.965</w:t>
            </w:r>
          </w:p>
        </w:tc>
      </w:tr>
      <w:tr w:rsidR="004B49D9" w:rsidRPr="004B49D9" w14:paraId="43827D37" w14:textId="77777777" w:rsidTr="003B0B92">
        <w:trPr>
          <w:trHeight w:val="280"/>
        </w:trPr>
        <w:tc>
          <w:tcPr>
            <w:tcW w:w="1183" w:type="dxa"/>
            <w:vMerge/>
            <w:tcBorders>
              <w:top w:val="nil"/>
              <w:bottom w:val="single" w:sz="4" w:space="0" w:color="auto"/>
            </w:tcBorders>
            <w:noWrap/>
            <w:hideMark/>
          </w:tcPr>
          <w:p w14:paraId="34105E3C" w14:textId="77777777" w:rsidR="00151D3E" w:rsidRPr="004B49D9" w:rsidRDefault="00151D3E" w:rsidP="00D540BB">
            <w:pPr>
              <w:widowControl/>
              <w:jc w:val="right"/>
              <w:rPr>
                <w:rFonts w:ascii="Times New Roman" w:eastAsia="DengXian" w:hAnsi="Times New Roman" w:cs="Times New Roman"/>
                <w:kern w:val="0"/>
                <w:sz w:val="20"/>
                <w:szCs w:val="20"/>
              </w:rPr>
            </w:pPr>
          </w:p>
        </w:tc>
        <w:tc>
          <w:tcPr>
            <w:tcW w:w="1386" w:type="dxa"/>
            <w:tcBorders>
              <w:top w:val="nil"/>
              <w:bottom w:val="single" w:sz="4" w:space="0" w:color="auto"/>
            </w:tcBorders>
            <w:noWrap/>
            <w:hideMark/>
          </w:tcPr>
          <w:p w14:paraId="72FBEE33" w14:textId="77777777" w:rsidR="00151D3E" w:rsidRPr="004B49D9" w:rsidRDefault="00151D3E" w:rsidP="00D540BB">
            <w:pPr>
              <w:widowControl/>
              <w:jc w:val="left"/>
              <w:rPr>
                <w:rFonts w:ascii="Times New Roman" w:eastAsia="DengXian" w:hAnsi="Times New Roman" w:cs="Times New Roman"/>
                <w:kern w:val="0"/>
                <w:sz w:val="20"/>
                <w:szCs w:val="20"/>
              </w:rPr>
            </w:pPr>
            <w:r w:rsidRPr="004B49D9">
              <w:rPr>
                <w:rFonts w:ascii="Times New Roman" w:eastAsia="DengXian" w:hAnsi="Times New Roman" w:cs="Times New Roman"/>
                <w:kern w:val="0"/>
                <w:sz w:val="20"/>
                <w:szCs w:val="20"/>
              </w:rPr>
              <w:t>&lt;60y</w:t>
            </w:r>
          </w:p>
        </w:tc>
        <w:tc>
          <w:tcPr>
            <w:tcW w:w="887" w:type="dxa"/>
            <w:tcBorders>
              <w:top w:val="nil"/>
              <w:bottom w:val="single" w:sz="4" w:space="0" w:color="auto"/>
            </w:tcBorders>
            <w:noWrap/>
            <w:hideMark/>
          </w:tcPr>
          <w:p w14:paraId="45EE0287" w14:textId="77777777" w:rsidR="00151D3E" w:rsidRPr="004B49D9" w:rsidRDefault="00151D3E" w:rsidP="00D540BB">
            <w:pPr>
              <w:widowControl/>
              <w:jc w:val="left"/>
              <w:rPr>
                <w:rFonts w:ascii="Times New Roman" w:eastAsia="DengXian" w:hAnsi="Times New Roman" w:cs="Times New Roman"/>
                <w:kern w:val="0"/>
                <w:sz w:val="20"/>
                <w:szCs w:val="20"/>
              </w:rPr>
            </w:pPr>
            <w:r w:rsidRPr="004B49D9">
              <w:rPr>
                <w:rFonts w:ascii="Times New Roman" w:eastAsia="DengXian" w:hAnsi="Times New Roman" w:cs="Times New Roman"/>
                <w:kern w:val="0"/>
                <w:sz w:val="20"/>
                <w:szCs w:val="20"/>
              </w:rPr>
              <w:t>15</w:t>
            </w:r>
          </w:p>
        </w:tc>
        <w:tc>
          <w:tcPr>
            <w:tcW w:w="1948" w:type="dxa"/>
            <w:tcBorders>
              <w:top w:val="nil"/>
              <w:bottom w:val="single" w:sz="4" w:space="0" w:color="auto"/>
            </w:tcBorders>
            <w:noWrap/>
            <w:hideMark/>
          </w:tcPr>
          <w:p w14:paraId="56E3D360" w14:textId="77777777" w:rsidR="00151D3E" w:rsidRPr="004B49D9" w:rsidRDefault="00151D3E" w:rsidP="00D540BB">
            <w:pPr>
              <w:widowControl/>
              <w:jc w:val="left"/>
              <w:rPr>
                <w:rFonts w:ascii="Times New Roman" w:eastAsia="DengXian" w:hAnsi="Times New Roman" w:cs="Times New Roman"/>
                <w:kern w:val="0"/>
                <w:sz w:val="20"/>
                <w:szCs w:val="20"/>
              </w:rPr>
            </w:pPr>
            <w:r w:rsidRPr="004B49D9">
              <w:rPr>
                <w:rFonts w:ascii="Times New Roman" w:eastAsia="DengXian" w:hAnsi="Times New Roman" w:cs="Times New Roman"/>
                <w:kern w:val="0"/>
                <w:sz w:val="20"/>
                <w:szCs w:val="20"/>
              </w:rPr>
              <w:t>0.800 ± 0.</w:t>
            </w:r>
            <w:r w:rsidRPr="004B49D9">
              <w:rPr>
                <w:rFonts w:ascii="Times New Roman" w:eastAsia="DengXian" w:hAnsi="Times New Roman" w:cs="Times New Roman" w:hint="eastAsia"/>
                <w:kern w:val="0"/>
                <w:sz w:val="20"/>
                <w:szCs w:val="20"/>
              </w:rPr>
              <w:t>389</w:t>
            </w:r>
          </w:p>
        </w:tc>
        <w:tc>
          <w:tcPr>
            <w:tcW w:w="851" w:type="dxa"/>
            <w:tcBorders>
              <w:top w:val="nil"/>
              <w:bottom w:val="single" w:sz="4" w:space="0" w:color="auto"/>
            </w:tcBorders>
            <w:noWrap/>
            <w:hideMark/>
          </w:tcPr>
          <w:p w14:paraId="7D30FE03" w14:textId="77777777" w:rsidR="00151D3E" w:rsidRPr="004B49D9" w:rsidRDefault="00151D3E" w:rsidP="00D540BB">
            <w:pPr>
              <w:widowControl/>
              <w:jc w:val="left"/>
              <w:rPr>
                <w:rFonts w:ascii="Times New Roman" w:eastAsia="DengXian" w:hAnsi="Times New Roman" w:cs="Times New Roman"/>
                <w:kern w:val="0"/>
                <w:sz w:val="20"/>
                <w:szCs w:val="20"/>
              </w:rPr>
            </w:pPr>
          </w:p>
        </w:tc>
        <w:tc>
          <w:tcPr>
            <w:tcW w:w="1994" w:type="dxa"/>
            <w:tcBorders>
              <w:top w:val="nil"/>
              <w:bottom w:val="single" w:sz="4" w:space="0" w:color="auto"/>
            </w:tcBorders>
            <w:noWrap/>
            <w:hideMark/>
          </w:tcPr>
          <w:p w14:paraId="5B8DA7C2" w14:textId="77777777" w:rsidR="00151D3E" w:rsidRPr="004B49D9" w:rsidRDefault="00151D3E" w:rsidP="00D540BB">
            <w:pPr>
              <w:widowControl/>
              <w:jc w:val="left"/>
              <w:rPr>
                <w:rFonts w:ascii="Times New Roman" w:eastAsia="DengXian" w:hAnsi="Times New Roman" w:cs="Times New Roman"/>
                <w:kern w:val="0"/>
                <w:sz w:val="20"/>
                <w:szCs w:val="20"/>
              </w:rPr>
            </w:pPr>
            <w:r w:rsidRPr="004B49D9">
              <w:rPr>
                <w:rFonts w:ascii="Times New Roman" w:eastAsia="DengXian" w:hAnsi="Times New Roman" w:cs="Times New Roman"/>
                <w:kern w:val="0"/>
                <w:sz w:val="20"/>
                <w:szCs w:val="20"/>
              </w:rPr>
              <w:t>0.78</w:t>
            </w:r>
            <w:r w:rsidRPr="004B49D9">
              <w:rPr>
                <w:rFonts w:ascii="Times New Roman" w:eastAsia="DengXian" w:hAnsi="Times New Roman" w:cs="Times New Roman" w:hint="eastAsia"/>
                <w:kern w:val="0"/>
                <w:sz w:val="20"/>
                <w:szCs w:val="20"/>
              </w:rPr>
              <w:t>7</w:t>
            </w:r>
            <w:r w:rsidRPr="004B49D9">
              <w:rPr>
                <w:rFonts w:ascii="Times New Roman" w:eastAsia="DengXian" w:hAnsi="Times New Roman" w:cs="Times New Roman"/>
                <w:kern w:val="0"/>
                <w:sz w:val="20"/>
                <w:szCs w:val="20"/>
              </w:rPr>
              <w:t xml:space="preserve"> ± 0.</w:t>
            </w:r>
            <w:r w:rsidRPr="004B49D9">
              <w:rPr>
                <w:rFonts w:ascii="Times New Roman" w:eastAsia="DengXian" w:hAnsi="Times New Roman" w:cs="Times New Roman" w:hint="eastAsia"/>
                <w:kern w:val="0"/>
                <w:sz w:val="20"/>
                <w:szCs w:val="20"/>
              </w:rPr>
              <w:t>346</w:t>
            </w:r>
          </w:p>
        </w:tc>
        <w:tc>
          <w:tcPr>
            <w:tcW w:w="1146" w:type="dxa"/>
            <w:tcBorders>
              <w:top w:val="nil"/>
              <w:bottom w:val="single" w:sz="4" w:space="0" w:color="auto"/>
            </w:tcBorders>
            <w:noWrap/>
            <w:hideMark/>
          </w:tcPr>
          <w:p w14:paraId="6469A241" w14:textId="77777777" w:rsidR="00151D3E" w:rsidRPr="004B49D9" w:rsidRDefault="00151D3E" w:rsidP="00D540BB">
            <w:pPr>
              <w:widowControl/>
              <w:jc w:val="left"/>
              <w:rPr>
                <w:rFonts w:ascii="Times New Roman" w:eastAsia="DengXian" w:hAnsi="Times New Roman" w:cs="Times New Roman"/>
                <w:kern w:val="0"/>
                <w:sz w:val="20"/>
                <w:szCs w:val="20"/>
              </w:rPr>
            </w:pPr>
          </w:p>
        </w:tc>
      </w:tr>
      <w:tr w:rsidR="004B49D9" w:rsidRPr="004B49D9" w14:paraId="177409CD" w14:textId="77777777" w:rsidTr="003B0B92">
        <w:trPr>
          <w:trHeight w:val="433"/>
        </w:trPr>
        <w:tc>
          <w:tcPr>
            <w:tcW w:w="1183" w:type="dxa"/>
            <w:vMerge w:val="restart"/>
            <w:tcBorders>
              <w:bottom w:val="nil"/>
            </w:tcBorders>
            <w:hideMark/>
          </w:tcPr>
          <w:p w14:paraId="000A8C83" w14:textId="66771CD5" w:rsidR="00151D3E" w:rsidRPr="004B49D9" w:rsidRDefault="00151D3E" w:rsidP="00D540BB">
            <w:pPr>
              <w:widowControl/>
              <w:jc w:val="left"/>
              <w:rPr>
                <w:rFonts w:ascii="Times New Roman" w:eastAsia="DengXian" w:hAnsi="Times New Roman" w:cs="Times New Roman"/>
                <w:kern w:val="0"/>
                <w:sz w:val="20"/>
                <w:szCs w:val="20"/>
              </w:rPr>
            </w:pPr>
            <w:r w:rsidRPr="004B49D9">
              <w:rPr>
                <w:rFonts w:ascii="Times New Roman" w:eastAsia="DengXian" w:hAnsi="Times New Roman" w:cs="Times New Roman"/>
                <w:kern w:val="0"/>
                <w:sz w:val="20"/>
                <w:szCs w:val="20"/>
              </w:rPr>
              <w:t xml:space="preserve">PD </w:t>
            </w:r>
            <w:r w:rsidR="0076237A" w:rsidRPr="004B49D9">
              <w:rPr>
                <w:rFonts w:ascii="Times New Roman" w:eastAsia="DengXian" w:hAnsi="Times New Roman" w:cs="Times New Roman"/>
                <w:kern w:val="0"/>
                <w:sz w:val="20"/>
                <w:szCs w:val="20"/>
              </w:rPr>
              <w:t xml:space="preserve">duration </w:t>
            </w:r>
            <w:r w:rsidRPr="004B49D9">
              <w:rPr>
                <w:rFonts w:ascii="Times New Roman" w:eastAsia="DengXian" w:hAnsi="Times New Roman" w:cs="Times New Roman"/>
                <w:kern w:val="0"/>
                <w:sz w:val="20"/>
                <w:szCs w:val="20"/>
              </w:rPr>
              <w:t>(months)</w:t>
            </w:r>
          </w:p>
        </w:tc>
        <w:tc>
          <w:tcPr>
            <w:tcW w:w="1386" w:type="dxa"/>
            <w:tcBorders>
              <w:bottom w:val="nil"/>
            </w:tcBorders>
            <w:noWrap/>
            <w:hideMark/>
          </w:tcPr>
          <w:p w14:paraId="2FBD35CA" w14:textId="77777777" w:rsidR="00151D3E" w:rsidRPr="004B49D9" w:rsidRDefault="00151D3E" w:rsidP="00D540BB">
            <w:pPr>
              <w:widowControl/>
              <w:jc w:val="left"/>
              <w:rPr>
                <w:rFonts w:ascii="Times New Roman" w:eastAsia="DengXian" w:hAnsi="Times New Roman" w:cs="Times New Roman"/>
                <w:kern w:val="0"/>
                <w:sz w:val="20"/>
                <w:szCs w:val="20"/>
              </w:rPr>
            </w:pPr>
            <w:r w:rsidRPr="004B49D9">
              <w:rPr>
                <w:rFonts w:ascii="Times New Roman" w:eastAsia="DengXian" w:hAnsi="Times New Roman" w:cs="Times New Roman"/>
                <w:kern w:val="0"/>
                <w:sz w:val="20"/>
                <w:szCs w:val="20"/>
              </w:rPr>
              <w:t>&gt;=60</w:t>
            </w:r>
          </w:p>
        </w:tc>
        <w:tc>
          <w:tcPr>
            <w:tcW w:w="887" w:type="dxa"/>
            <w:tcBorders>
              <w:bottom w:val="nil"/>
            </w:tcBorders>
            <w:noWrap/>
            <w:hideMark/>
          </w:tcPr>
          <w:p w14:paraId="08C542B5" w14:textId="163F2F45" w:rsidR="00151D3E" w:rsidRPr="004B49D9" w:rsidRDefault="002F0E6D" w:rsidP="00D540BB">
            <w:pPr>
              <w:widowControl/>
              <w:jc w:val="left"/>
              <w:rPr>
                <w:rFonts w:ascii="Times New Roman" w:eastAsia="DengXian" w:hAnsi="Times New Roman" w:cs="Times New Roman"/>
                <w:kern w:val="0"/>
                <w:sz w:val="20"/>
                <w:szCs w:val="20"/>
              </w:rPr>
            </w:pPr>
            <w:r w:rsidRPr="004B49D9">
              <w:rPr>
                <w:rFonts w:ascii="Times New Roman" w:eastAsia="DengXian" w:hAnsi="Times New Roman" w:cs="Times New Roman" w:hint="eastAsia"/>
                <w:kern w:val="0"/>
                <w:sz w:val="20"/>
                <w:szCs w:val="20"/>
              </w:rPr>
              <w:t>21</w:t>
            </w:r>
          </w:p>
        </w:tc>
        <w:tc>
          <w:tcPr>
            <w:tcW w:w="1948" w:type="dxa"/>
            <w:tcBorders>
              <w:bottom w:val="nil"/>
            </w:tcBorders>
            <w:noWrap/>
            <w:hideMark/>
          </w:tcPr>
          <w:p w14:paraId="129CBCF9" w14:textId="0651DBD5" w:rsidR="00151D3E" w:rsidRPr="004B49D9" w:rsidRDefault="00151D3E" w:rsidP="00D540BB">
            <w:pPr>
              <w:widowControl/>
              <w:jc w:val="left"/>
              <w:rPr>
                <w:rFonts w:ascii="Times New Roman" w:eastAsia="DengXian" w:hAnsi="Times New Roman" w:cs="Times New Roman"/>
                <w:kern w:val="0"/>
                <w:sz w:val="20"/>
                <w:szCs w:val="20"/>
              </w:rPr>
            </w:pPr>
            <w:r w:rsidRPr="004B49D9">
              <w:rPr>
                <w:rFonts w:ascii="Times New Roman" w:eastAsia="DengXian" w:hAnsi="Times New Roman" w:cs="Times New Roman"/>
                <w:kern w:val="0"/>
                <w:sz w:val="20"/>
                <w:szCs w:val="20"/>
              </w:rPr>
              <w:t>0.</w:t>
            </w:r>
            <w:r w:rsidR="002F0E6D" w:rsidRPr="004B49D9">
              <w:rPr>
                <w:rFonts w:ascii="Times New Roman" w:eastAsia="DengXian" w:hAnsi="Times New Roman" w:cs="Times New Roman" w:hint="eastAsia"/>
                <w:kern w:val="0"/>
                <w:sz w:val="20"/>
                <w:szCs w:val="20"/>
              </w:rPr>
              <w:t>981</w:t>
            </w:r>
            <w:r w:rsidRPr="004B49D9">
              <w:rPr>
                <w:rFonts w:ascii="Times New Roman" w:eastAsia="DengXian" w:hAnsi="Times New Roman" w:cs="Times New Roman"/>
                <w:kern w:val="0"/>
                <w:sz w:val="20"/>
                <w:szCs w:val="20"/>
              </w:rPr>
              <w:t xml:space="preserve"> ± 0.</w:t>
            </w:r>
            <w:r w:rsidRPr="004B49D9">
              <w:rPr>
                <w:rFonts w:ascii="Times New Roman" w:eastAsia="DengXian" w:hAnsi="Times New Roman" w:cs="Times New Roman" w:hint="eastAsia"/>
                <w:kern w:val="0"/>
                <w:sz w:val="20"/>
                <w:szCs w:val="20"/>
              </w:rPr>
              <w:t>2</w:t>
            </w:r>
            <w:r w:rsidR="002F0E6D" w:rsidRPr="004B49D9">
              <w:rPr>
                <w:rFonts w:ascii="Times New Roman" w:eastAsia="DengXian" w:hAnsi="Times New Roman" w:cs="Times New Roman" w:hint="eastAsia"/>
                <w:kern w:val="0"/>
                <w:sz w:val="20"/>
                <w:szCs w:val="20"/>
              </w:rPr>
              <w:t>36</w:t>
            </w:r>
          </w:p>
        </w:tc>
        <w:tc>
          <w:tcPr>
            <w:tcW w:w="851" w:type="dxa"/>
            <w:tcBorders>
              <w:bottom w:val="nil"/>
            </w:tcBorders>
            <w:noWrap/>
            <w:hideMark/>
          </w:tcPr>
          <w:p w14:paraId="220A5E2C" w14:textId="6F36093E" w:rsidR="00151D3E" w:rsidRPr="004B49D9" w:rsidRDefault="002F0E6D" w:rsidP="00D540BB">
            <w:pPr>
              <w:widowControl/>
              <w:jc w:val="left"/>
              <w:rPr>
                <w:rFonts w:ascii="Times New Roman" w:eastAsia="DengXian" w:hAnsi="Times New Roman" w:cs="Times New Roman"/>
                <w:kern w:val="0"/>
                <w:sz w:val="20"/>
                <w:szCs w:val="20"/>
              </w:rPr>
            </w:pPr>
            <w:r w:rsidRPr="004B49D9">
              <w:rPr>
                <w:rFonts w:ascii="Times New Roman" w:eastAsia="DengXian" w:hAnsi="Times New Roman" w:cs="Times New Roman"/>
                <w:kern w:val="0"/>
                <w:sz w:val="20"/>
                <w:szCs w:val="20"/>
              </w:rPr>
              <w:t>&lt;0.001</w:t>
            </w:r>
          </w:p>
        </w:tc>
        <w:tc>
          <w:tcPr>
            <w:tcW w:w="1994" w:type="dxa"/>
            <w:tcBorders>
              <w:bottom w:val="nil"/>
            </w:tcBorders>
            <w:noWrap/>
            <w:hideMark/>
          </w:tcPr>
          <w:p w14:paraId="02CB7CEE" w14:textId="2745C1F6" w:rsidR="00151D3E" w:rsidRPr="004B49D9" w:rsidRDefault="00151D3E" w:rsidP="00D540BB">
            <w:pPr>
              <w:widowControl/>
              <w:jc w:val="left"/>
              <w:rPr>
                <w:rFonts w:ascii="Times New Roman" w:eastAsia="DengXian" w:hAnsi="Times New Roman" w:cs="Times New Roman"/>
                <w:kern w:val="0"/>
                <w:sz w:val="20"/>
                <w:szCs w:val="20"/>
              </w:rPr>
            </w:pPr>
            <w:r w:rsidRPr="004B49D9">
              <w:rPr>
                <w:rFonts w:ascii="Times New Roman" w:eastAsia="DengXian" w:hAnsi="Times New Roman" w:cs="Times New Roman"/>
                <w:kern w:val="0"/>
                <w:sz w:val="20"/>
                <w:szCs w:val="20"/>
              </w:rPr>
              <w:t>0.</w:t>
            </w:r>
            <w:r w:rsidR="002F0E6D" w:rsidRPr="004B49D9">
              <w:rPr>
                <w:rFonts w:ascii="Times New Roman" w:eastAsia="DengXian" w:hAnsi="Times New Roman" w:cs="Times New Roman" w:hint="eastAsia"/>
                <w:kern w:val="0"/>
                <w:sz w:val="20"/>
                <w:szCs w:val="20"/>
              </w:rPr>
              <w:t>881</w:t>
            </w:r>
            <w:r w:rsidRPr="004B49D9">
              <w:rPr>
                <w:rFonts w:ascii="Times New Roman" w:eastAsia="DengXian" w:hAnsi="Times New Roman" w:cs="Times New Roman"/>
                <w:kern w:val="0"/>
                <w:sz w:val="20"/>
                <w:szCs w:val="20"/>
              </w:rPr>
              <w:t xml:space="preserve"> ± 0.</w:t>
            </w:r>
            <w:r w:rsidR="002F0E6D" w:rsidRPr="004B49D9">
              <w:rPr>
                <w:rFonts w:ascii="Times New Roman" w:eastAsia="DengXian" w:hAnsi="Times New Roman" w:cs="Times New Roman" w:hint="eastAsia"/>
                <w:kern w:val="0"/>
                <w:sz w:val="20"/>
                <w:szCs w:val="20"/>
              </w:rPr>
              <w:t>234</w:t>
            </w:r>
          </w:p>
        </w:tc>
        <w:tc>
          <w:tcPr>
            <w:tcW w:w="1146" w:type="dxa"/>
            <w:tcBorders>
              <w:bottom w:val="nil"/>
            </w:tcBorders>
            <w:noWrap/>
            <w:hideMark/>
          </w:tcPr>
          <w:p w14:paraId="538459C0" w14:textId="30FD2D86" w:rsidR="00151D3E" w:rsidRPr="004B49D9" w:rsidRDefault="00151D3E" w:rsidP="00D540BB">
            <w:pPr>
              <w:widowControl/>
              <w:ind w:right="320"/>
              <w:jc w:val="left"/>
              <w:rPr>
                <w:rFonts w:ascii="Times New Roman" w:eastAsia="DengXian" w:hAnsi="Times New Roman" w:cs="Times New Roman"/>
                <w:kern w:val="0"/>
                <w:sz w:val="20"/>
                <w:szCs w:val="20"/>
              </w:rPr>
            </w:pPr>
            <w:r w:rsidRPr="004B49D9">
              <w:rPr>
                <w:rFonts w:ascii="Times New Roman" w:eastAsia="DengXian" w:hAnsi="Times New Roman" w:cs="Times New Roman"/>
                <w:kern w:val="0"/>
                <w:sz w:val="20"/>
                <w:szCs w:val="20"/>
              </w:rPr>
              <w:t>0.</w:t>
            </w:r>
            <w:r w:rsidR="002F0E6D" w:rsidRPr="004B49D9">
              <w:rPr>
                <w:rFonts w:ascii="Times New Roman" w:eastAsia="DengXian" w:hAnsi="Times New Roman" w:cs="Times New Roman"/>
                <w:kern w:val="0"/>
                <w:sz w:val="20"/>
                <w:szCs w:val="20"/>
              </w:rPr>
              <w:t>0</w:t>
            </w:r>
            <w:r w:rsidR="002F0E6D" w:rsidRPr="004B49D9">
              <w:rPr>
                <w:rFonts w:ascii="Times New Roman" w:eastAsia="DengXian" w:hAnsi="Times New Roman" w:cs="Times New Roman" w:hint="eastAsia"/>
                <w:kern w:val="0"/>
                <w:sz w:val="20"/>
                <w:szCs w:val="20"/>
              </w:rPr>
              <w:t>2</w:t>
            </w:r>
            <w:r w:rsidR="002F0E6D" w:rsidRPr="004B49D9">
              <w:rPr>
                <w:rFonts w:ascii="Times New Roman" w:eastAsia="DengXian" w:hAnsi="Times New Roman" w:cs="Times New Roman"/>
                <w:kern w:val="0"/>
                <w:sz w:val="20"/>
                <w:szCs w:val="20"/>
              </w:rPr>
              <w:t>2</w:t>
            </w:r>
            <w:r w:rsidR="002F0E6D" w:rsidRPr="004B49D9">
              <w:rPr>
                <w:rFonts w:ascii="Times New Roman" w:eastAsia="DengXian" w:hAnsi="Times New Roman" w:cs="Times New Roman" w:hint="eastAsia"/>
                <w:kern w:val="0"/>
                <w:sz w:val="20"/>
                <w:szCs w:val="20"/>
              </w:rPr>
              <w:t>9</w:t>
            </w:r>
          </w:p>
        </w:tc>
      </w:tr>
      <w:tr w:rsidR="004B49D9" w:rsidRPr="004B49D9" w14:paraId="4BA0B7D8" w14:textId="77777777" w:rsidTr="003B0B92">
        <w:trPr>
          <w:trHeight w:val="203"/>
        </w:trPr>
        <w:tc>
          <w:tcPr>
            <w:tcW w:w="1183" w:type="dxa"/>
            <w:vMerge/>
            <w:tcBorders>
              <w:top w:val="nil"/>
              <w:bottom w:val="single" w:sz="4" w:space="0" w:color="auto"/>
            </w:tcBorders>
            <w:hideMark/>
          </w:tcPr>
          <w:p w14:paraId="59A8A8EE" w14:textId="77777777" w:rsidR="00151D3E" w:rsidRPr="004B49D9" w:rsidRDefault="00151D3E" w:rsidP="00D540BB">
            <w:pPr>
              <w:widowControl/>
              <w:jc w:val="left"/>
              <w:rPr>
                <w:rFonts w:ascii="Times New Roman" w:eastAsia="DengXian" w:hAnsi="Times New Roman" w:cs="Times New Roman"/>
                <w:kern w:val="0"/>
                <w:sz w:val="20"/>
                <w:szCs w:val="20"/>
              </w:rPr>
            </w:pPr>
          </w:p>
        </w:tc>
        <w:tc>
          <w:tcPr>
            <w:tcW w:w="1386" w:type="dxa"/>
            <w:tcBorders>
              <w:top w:val="nil"/>
              <w:bottom w:val="single" w:sz="4" w:space="0" w:color="auto"/>
            </w:tcBorders>
            <w:noWrap/>
            <w:hideMark/>
          </w:tcPr>
          <w:p w14:paraId="366599CA" w14:textId="77777777" w:rsidR="00151D3E" w:rsidRPr="004B49D9" w:rsidRDefault="00151D3E" w:rsidP="00D540BB">
            <w:pPr>
              <w:widowControl/>
              <w:jc w:val="left"/>
              <w:rPr>
                <w:rFonts w:ascii="Times New Roman" w:eastAsia="DengXian" w:hAnsi="Times New Roman" w:cs="Times New Roman"/>
                <w:kern w:val="0"/>
                <w:sz w:val="20"/>
                <w:szCs w:val="20"/>
              </w:rPr>
            </w:pPr>
            <w:r w:rsidRPr="004B49D9">
              <w:rPr>
                <w:rFonts w:ascii="Times New Roman" w:eastAsia="DengXian" w:hAnsi="Times New Roman" w:cs="Times New Roman"/>
                <w:kern w:val="0"/>
                <w:sz w:val="20"/>
                <w:szCs w:val="20"/>
              </w:rPr>
              <w:t>&lt;60</w:t>
            </w:r>
          </w:p>
        </w:tc>
        <w:tc>
          <w:tcPr>
            <w:tcW w:w="887" w:type="dxa"/>
            <w:tcBorders>
              <w:top w:val="nil"/>
              <w:bottom w:val="single" w:sz="4" w:space="0" w:color="auto"/>
            </w:tcBorders>
            <w:noWrap/>
            <w:hideMark/>
          </w:tcPr>
          <w:p w14:paraId="72C9A05D" w14:textId="005D1DAE" w:rsidR="00151D3E" w:rsidRPr="004B49D9" w:rsidRDefault="002F0E6D" w:rsidP="00D540BB">
            <w:pPr>
              <w:widowControl/>
              <w:jc w:val="left"/>
              <w:rPr>
                <w:rFonts w:ascii="Times New Roman" w:eastAsia="DengXian" w:hAnsi="Times New Roman" w:cs="Times New Roman"/>
                <w:kern w:val="0"/>
                <w:sz w:val="20"/>
                <w:szCs w:val="20"/>
              </w:rPr>
            </w:pPr>
            <w:r w:rsidRPr="004B49D9">
              <w:rPr>
                <w:rFonts w:ascii="Times New Roman" w:eastAsia="DengXian" w:hAnsi="Times New Roman" w:cs="Times New Roman" w:hint="eastAsia"/>
                <w:kern w:val="0"/>
                <w:sz w:val="20"/>
                <w:szCs w:val="20"/>
              </w:rPr>
              <w:t>16</w:t>
            </w:r>
          </w:p>
        </w:tc>
        <w:tc>
          <w:tcPr>
            <w:tcW w:w="1948" w:type="dxa"/>
            <w:tcBorders>
              <w:top w:val="nil"/>
              <w:bottom w:val="single" w:sz="4" w:space="0" w:color="auto"/>
            </w:tcBorders>
            <w:noWrap/>
            <w:hideMark/>
          </w:tcPr>
          <w:p w14:paraId="3C1A02A7" w14:textId="476F566F" w:rsidR="00151D3E" w:rsidRPr="004B49D9" w:rsidRDefault="00151D3E" w:rsidP="00D540BB">
            <w:pPr>
              <w:widowControl/>
              <w:jc w:val="left"/>
              <w:rPr>
                <w:rFonts w:ascii="Times New Roman" w:eastAsia="DengXian" w:hAnsi="Times New Roman" w:cs="Times New Roman"/>
                <w:kern w:val="0"/>
                <w:sz w:val="20"/>
                <w:szCs w:val="20"/>
              </w:rPr>
            </w:pPr>
            <w:r w:rsidRPr="004B49D9">
              <w:rPr>
                <w:rFonts w:ascii="Times New Roman" w:eastAsia="DengXian" w:hAnsi="Times New Roman" w:cs="Times New Roman"/>
                <w:kern w:val="0"/>
                <w:sz w:val="20"/>
                <w:szCs w:val="20"/>
              </w:rPr>
              <w:t>0.</w:t>
            </w:r>
            <w:r w:rsidR="002F0E6D" w:rsidRPr="004B49D9">
              <w:rPr>
                <w:rFonts w:ascii="Times New Roman" w:eastAsia="DengXian" w:hAnsi="Times New Roman" w:cs="Times New Roman" w:hint="eastAsia"/>
                <w:kern w:val="0"/>
                <w:sz w:val="20"/>
                <w:szCs w:val="20"/>
              </w:rPr>
              <w:t>556</w:t>
            </w:r>
            <w:r w:rsidRPr="004B49D9">
              <w:rPr>
                <w:rFonts w:ascii="Times New Roman" w:eastAsia="DengXian" w:hAnsi="Times New Roman" w:cs="Times New Roman"/>
                <w:kern w:val="0"/>
                <w:sz w:val="20"/>
                <w:szCs w:val="20"/>
              </w:rPr>
              <w:t xml:space="preserve"> ± 0.</w:t>
            </w:r>
            <w:r w:rsidR="002F0E6D" w:rsidRPr="004B49D9">
              <w:rPr>
                <w:rFonts w:ascii="Times New Roman" w:eastAsia="DengXian" w:hAnsi="Times New Roman" w:cs="Times New Roman" w:hint="eastAsia"/>
                <w:kern w:val="0"/>
                <w:sz w:val="20"/>
                <w:szCs w:val="20"/>
              </w:rPr>
              <w:t>231</w:t>
            </w:r>
          </w:p>
        </w:tc>
        <w:tc>
          <w:tcPr>
            <w:tcW w:w="851" w:type="dxa"/>
            <w:tcBorders>
              <w:top w:val="nil"/>
              <w:bottom w:val="single" w:sz="4" w:space="0" w:color="auto"/>
            </w:tcBorders>
            <w:noWrap/>
            <w:hideMark/>
          </w:tcPr>
          <w:p w14:paraId="4CE485AD" w14:textId="77777777" w:rsidR="00151D3E" w:rsidRPr="004B49D9" w:rsidRDefault="00151D3E" w:rsidP="00D540BB">
            <w:pPr>
              <w:widowControl/>
              <w:jc w:val="left"/>
              <w:rPr>
                <w:rFonts w:ascii="Times New Roman" w:eastAsia="DengXian" w:hAnsi="Times New Roman" w:cs="Times New Roman"/>
                <w:kern w:val="0"/>
                <w:sz w:val="20"/>
                <w:szCs w:val="20"/>
              </w:rPr>
            </w:pPr>
          </w:p>
        </w:tc>
        <w:tc>
          <w:tcPr>
            <w:tcW w:w="1994" w:type="dxa"/>
            <w:tcBorders>
              <w:top w:val="nil"/>
              <w:bottom w:val="single" w:sz="4" w:space="0" w:color="auto"/>
            </w:tcBorders>
            <w:noWrap/>
            <w:hideMark/>
          </w:tcPr>
          <w:p w14:paraId="75E922D9" w14:textId="789C74FC" w:rsidR="00151D3E" w:rsidRPr="004B49D9" w:rsidRDefault="00151D3E" w:rsidP="00D540BB">
            <w:pPr>
              <w:widowControl/>
              <w:jc w:val="left"/>
              <w:rPr>
                <w:rFonts w:ascii="Times New Roman" w:eastAsia="DengXian" w:hAnsi="Times New Roman" w:cs="Times New Roman"/>
                <w:kern w:val="0"/>
                <w:sz w:val="20"/>
                <w:szCs w:val="20"/>
              </w:rPr>
            </w:pPr>
            <w:r w:rsidRPr="004B49D9">
              <w:rPr>
                <w:rFonts w:ascii="Times New Roman" w:eastAsia="DengXian" w:hAnsi="Times New Roman" w:cs="Times New Roman"/>
                <w:kern w:val="0"/>
                <w:sz w:val="20"/>
                <w:szCs w:val="20"/>
              </w:rPr>
              <w:t>0.</w:t>
            </w:r>
            <w:r w:rsidR="002F0E6D" w:rsidRPr="004B49D9">
              <w:rPr>
                <w:rFonts w:ascii="Times New Roman" w:eastAsia="DengXian" w:hAnsi="Times New Roman" w:cs="Times New Roman" w:hint="eastAsia"/>
                <w:kern w:val="0"/>
                <w:sz w:val="20"/>
                <w:szCs w:val="20"/>
              </w:rPr>
              <w:t>667</w:t>
            </w:r>
            <w:r w:rsidRPr="004B49D9">
              <w:rPr>
                <w:rFonts w:ascii="Times New Roman" w:eastAsia="DengXian" w:hAnsi="Times New Roman" w:cs="Times New Roman"/>
                <w:kern w:val="0"/>
                <w:sz w:val="20"/>
                <w:szCs w:val="20"/>
              </w:rPr>
              <w:t xml:space="preserve"> ± 0.</w:t>
            </w:r>
            <w:r w:rsidR="002F0E6D" w:rsidRPr="004B49D9">
              <w:rPr>
                <w:rFonts w:ascii="Times New Roman" w:eastAsia="DengXian" w:hAnsi="Times New Roman" w:cs="Times New Roman" w:hint="eastAsia"/>
                <w:kern w:val="0"/>
                <w:sz w:val="20"/>
                <w:szCs w:val="20"/>
              </w:rPr>
              <w:t>305</w:t>
            </w:r>
          </w:p>
        </w:tc>
        <w:tc>
          <w:tcPr>
            <w:tcW w:w="1146" w:type="dxa"/>
            <w:tcBorders>
              <w:top w:val="nil"/>
              <w:bottom w:val="single" w:sz="4" w:space="0" w:color="auto"/>
            </w:tcBorders>
            <w:noWrap/>
            <w:hideMark/>
          </w:tcPr>
          <w:p w14:paraId="0BEAD958" w14:textId="77777777" w:rsidR="00151D3E" w:rsidRPr="004B49D9" w:rsidRDefault="00151D3E" w:rsidP="00D540BB">
            <w:pPr>
              <w:widowControl/>
              <w:jc w:val="left"/>
              <w:rPr>
                <w:rFonts w:ascii="Times New Roman" w:eastAsia="DengXian" w:hAnsi="Times New Roman" w:cs="Times New Roman"/>
                <w:kern w:val="0"/>
                <w:sz w:val="20"/>
                <w:szCs w:val="20"/>
              </w:rPr>
            </w:pPr>
          </w:p>
        </w:tc>
      </w:tr>
      <w:tr w:rsidR="004B49D9" w:rsidRPr="004B49D9" w14:paraId="2BD66004" w14:textId="77777777" w:rsidTr="003B0B92">
        <w:trPr>
          <w:trHeight w:val="631"/>
        </w:trPr>
        <w:tc>
          <w:tcPr>
            <w:tcW w:w="1183" w:type="dxa"/>
            <w:tcBorders>
              <w:bottom w:val="single" w:sz="4" w:space="0" w:color="auto"/>
            </w:tcBorders>
            <w:noWrap/>
          </w:tcPr>
          <w:p w14:paraId="050AADF8" w14:textId="77777777" w:rsidR="00151D3E" w:rsidRPr="004B49D9" w:rsidRDefault="00151D3E" w:rsidP="00D540BB">
            <w:pPr>
              <w:widowControl/>
              <w:jc w:val="left"/>
              <w:rPr>
                <w:rFonts w:ascii="Times New Roman" w:eastAsia="DengXian" w:hAnsi="Times New Roman" w:cs="Times New Roman"/>
                <w:kern w:val="0"/>
                <w:sz w:val="20"/>
                <w:szCs w:val="20"/>
              </w:rPr>
            </w:pPr>
            <w:bookmarkStart w:id="15" w:name="_Hlk122117073"/>
            <w:r w:rsidRPr="004B49D9">
              <w:rPr>
                <w:rFonts w:ascii="Times New Roman" w:eastAsia="DengXian" w:hAnsi="Times New Roman" w:cs="Times New Roman"/>
                <w:kern w:val="0"/>
                <w:sz w:val="20"/>
                <w:szCs w:val="20"/>
              </w:rPr>
              <w:t>Peritoneal Equilibrium</w:t>
            </w:r>
          </w:p>
          <w:p w14:paraId="6FB9C01E" w14:textId="6660F6F7" w:rsidR="002F0ABB" w:rsidRPr="004B49D9" w:rsidRDefault="002F0ABB" w:rsidP="00D540BB">
            <w:pPr>
              <w:widowControl/>
              <w:jc w:val="left"/>
              <w:rPr>
                <w:rFonts w:ascii="Times New Roman" w:eastAsia="DengXian" w:hAnsi="Times New Roman" w:cs="Times New Roman"/>
                <w:kern w:val="0"/>
                <w:sz w:val="20"/>
                <w:szCs w:val="20"/>
              </w:rPr>
            </w:pPr>
            <w:r w:rsidRPr="004B49D9">
              <w:rPr>
                <w:rFonts w:ascii="Times New Roman" w:eastAsia="DengXian" w:hAnsi="Times New Roman" w:cs="Times New Roman" w:hint="eastAsia"/>
                <w:kern w:val="0"/>
                <w:sz w:val="20"/>
                <w:szCs w:val="20"/>
              </w:rPr>
              <w:t>T</w:t>
            </w:r>
            <w:r w:rsidRPr="004B49D9">
              <w:rPr>
                <w:rFonts w:ascii="Times New Roman" w:eastAsia="DengXian" w:hAnsi="Times New Roman" w:cs="Times New Roman"/>
                <w:kern w:val="0"/>
                <w:sz w:val="20"/>
                <w:szCs w:val="20"/>
              </w:rPr>
              <w:t>est</w:t>
            </w:r>
            <w:bookmarkEnd w:id="15"/>
          </w:p>
        </w:tc>
        <w:tc>
          <w:tcPr>
            <w:tcW w:w="1386" w:type="dxa"/>
            <w:tcBorders>
              <w:bottom w:val="single" w:sz="4" w:space="0" w:color="auto"/>
            </w:tcBorders>
            <w:noWrap/>
          </w:tcPr>
          <w:p w14:paraId="440C3942" w14:textId="20B11FFC" w:rsidR="00151D3E" w:rsidRPr="004B49D9" w:rsidRDefault="00151D3E" w:rsidP="00D540BB">
            <w:pPr>
              <w:widowControl/>
              <w:jc w:val="left"/>
              <w:rPr>
                <w:rFonts w:ascii="Times New Roman" w:eastAsia="DengXian" w:hAnsi="Times New Roman" w:cs="Times New Roman"/>
                <w:kern w:val="0"/>
                <w:sz w:val="20"/>
                <w:szCs w:val="20"/>
              </w:rPr>
            </w:pPr>
            <w:r w:rsidRPr="004B49D9">
              <w:rPr>
                <w:rFonts w:ascii="Times New Roman" w:eastAsia="DengXian" w:hAnsi="Times New Roman" w:cs="Times New Roman"/>
                <w:kern w:val="0"/>
                <w:sz w:val="20"/>
                <w:szCs w:val="20"/>
              </w:rPr>
              <w:t xml:space="preserve">L&amp;LA </w:t>
            </w:r>
            <w:r w:rsidR="0069737F" w:rsidRPr="004B49D9">
              <w:rPr>
                <w:rFonts w:ascii="Times New Roman" w:eastAsia="DengXian" w:hAnsi="Times New Roman" w:cs="Times New Roman"/>
                <w:kern w:val="0"/>
                <w:sz w:val="20"/>
                <w:szCs w:val="20"/>
              </w:rPr>
              <w:t>(D/P Cr &lt;0.65 )</w:t>
            </w:r>
          </w:p>
          <w:p w14:paraId="23FD6448" w14:textId="07D01284" w:rsidR="00151D3E" w:rsidRPr="004B49D9" w:rsidRDefault="00151D3E" w:rsidP="00D540BB">
            <w:pPr>
              <w:widowControl/>
              <w:jc w:val="left"/>
              <w:rPr>
                <w:rFonts w:ascii="Times New Roman" w:eastAsia="DengXian" w:hAnsi="Times New Roman" w:cs="Times New Roman"/>
                <w:sz w:val="20"/>
                <w:szCs w:val="20"/>
              </w:rPr>
            </w:pPr>
            <w:r w:rsidRPr="004B49D9">
              <w:rPr>
                <w:rFonts w:ascii="Times New Roman" w:eastAsia="DengXian" w:hAnsi="Times New Roman" w:cs="Times New Roman"/>
                <w:sz w:val="20"/>
                <w:szCs w:val="20"/>
              </w:rPr>
              <w:t>H&amp;HA</w:t>
            </w:r>
            <w:r w:rsidR="0069737F" w:rsidRPr="004B49D9">
              <w:rPr>
                <w:rFonts w:ascii="Times New Roman" w:eastAsia="DengXian" w:hAnsi="Times New Roman" w:cs="Times New Roman"/>
                <w:sz w:val="20"/>
                <w:szCs w:val="20"/>
              </w:rPr>
              <w:t xml:space="preserve"> </w:t>
            </w:r>
            <w:r w:rsidR="0069737F" w:rsidRPr="004B49D9">
              <w:rPr>
                <w:rFonts w:ascii="Times New Roman" w:eastAsia="DengXian" w:hAnsi="Times New Roman" w:cs="Times New Roman"/>
                <w:kern w:val="0"/>
                <w:sz w:val="20"/>
                <w:szCs w:val="20"/>
              </w:rPr>
              <w:t xml:space="preserve"> (D/P Cr &gt;=0.65 )</w:t>
            </w:r>
          </w:p>
        </w:tc>
        <w:tc>
          <w:tcPr>
            <w:tcW w:w="887" w:type="dxa"/>
            <w:tcBorders>
              <w:bottom w:val="single" w:sz="4" w:space="0" w:color="auto"/>
            </w:tcBorders>
            <w:noWrap/>
          </w:tcPr>
          <w:p w14:paraId="4AFCE6B0" w14:textId="77777777" w:rsidR="00151D3E" w:rsidRPr="004B49D9" w:rsidRDefault="00151D3E" w:rsidP="00D540BB">
            <w:pPr>
              <w:widowControl/>
              <w:jc w:val="left"/>
              <w:rPr>
                <w:rFonts w:ascii="Times New Roman" w:eastAsia="DengXian" w:hAnsi="Times New Roman" w:cs="Times New Roman"/>
                <w:kern w:val="0"/>
                <w:sz w:val="20"/>
                <w:szCs w:val="20"/>
              </w:rPr>
            </w:pPr>
            <w:r w:rsidRPr="004B49D9">
              <w:rPr>
                <w:rFonts w:ascii="Times New Roman" w:eastAsia="DengXian" w:hAnsi="Times New Roman" w:cs="Times New Roman"/>
                <w:kern w:val="0"/>
                <w:sz w:val="20"/>
                <w:szCs w:val="20"/>
              </w:rPr>
              <w:t>19</w:t>
            </w:r>
          </w:p>
          <w:p w14:paraId="632AC12E" w14:textId="77777777" w:rsidR="00151D3E" w:rsidRPr="004B49D9" w:rsidRDefault="00151D3E" w:rsidP="00D540BB">
            <w:pPr>
              <w:widowControl/>
              <w:rPr>
                <w:rFonts w:ascii="Times New Roman" w:eastAsia="Times New Roman" w:hAnsi="Times New Roman" w:cs="Times New Roman"/>
                <w:kern w:val="0"/>
                <w:sz w:val="20"/>
                <w:szCs w:val="20"/>
              </w:rPr>
            </w:pPr>
            <w:r w:rsidRPr="004B49D9">
              <w:rPr>
                <w:rFonts w:ascii="Times New Roman" w:eastAsia="DengXian" w:hAnsi="Times New Roman" w:cs="Times New Roman"/>
                <w:kern w:val="0"/>
                <w:sz w:val="20"/>
                <w:szCs w:val="20"/>
              </w:rPr>
              <w:t>18</w:t>
            </w:r>
          </w:p>
        </w:tc>
        <w:tc>
          <w:tcPr>
            <w:tcW w:w="1948" w:type="dxa"/>
            <w:tcBorders>
              <w:bottom w:val="single" w:sz="4" w:space="0" w:color="auto"/>
            </w:tcBorders>
            <w:noWrap/>
          </w:tcPr>
          <w:p w14:paraId="7A41FA58" w14:textId="77777777" w:rsidR="00151D3E" w:rsidRPr="004B49D9" w:rsidRDefault="00151D3E" w:rsidP="00D540BB">
            <w:pPr>
              <w:widowControl/>
              <w:jc w:val="left"/>
              <w:rPr>
                <w:rFonts w:ascii="Times New Roman" w:eastAsia="DengXian" w:hAnsi="Times New Roman" w:cs="Times New Roman"/>
                <w:kern w:val="0"/>
                <w:sz w:val="20"/>
                <w:szCs w:val="20"/>
              </w:rPr>
            </w:pPr>
            <w:r w:rsidRPr="004B49D9">
              <w:rPr>
                <w:rFonts w:ascii="Times New Roman" w:eastAsia="DengXian" w:hAnsi="Times New Roman" w:cs="Times New Roman"/>
                <w:kern w:val="0"/>
                <w:sz w:val="20"/>
                <w:szCs w:val="20"/>
              </w:rPr>
              <w:t>0.626 ± 0.249</w:t>
            </w:r>
          </w:p>
          <w:p w14:paraId="502DECBE" w14:textId="77777777" w:rsidR="00151D3E" w:rsidRPr="004B49D9" w:rsidRDefault="00151D3E" w:rsidP="00D540BB">
            <w:pPr>
              <w:widowControl/>
              <w:jc w:val="left"/>
              <w:rPr>
                <w:rFonts w:ascii="Times New Roman" w:eastAsia="Times New Roman" w:hAnsi="Times New Roman" w:cs="Times New Roman"/>
                <w:kern w:val="0"/>
                <w:sz w:val="20"/>
                <w:szCs w:val="20"/>
              </w:rPr>
            </w:pPr>
            <w:r w:rsidRPr="004B49D9">
              <w:rPr>
                <w:rFonts w:ascii="Times New Roman" w:eastAsia="DengXian" w:hAnsi="Times New Roman" w:cs="Times New Roman"/>
                <w:kern w:val="0"/>
                <w:sz w:val="20"/>
                <w:szCs w:val="20"/>
              </w:rPr>
              <w:t>0.978 ± 0.276</w:t>
            </w:r>
          </w:p>
        </w:tc>
        <w:tc>
          <w:tcPr>
            <w:tcW w:w="851" w:type="dxa"/>
            <w:tcBorders>
              <w:bottom w:val="single" w:sz="4" w:space="0" w:color="auto"/>
            </w:tcBorders>
            <w:noWrap/>
          </w:tcPr>
          <w:p w14:paraId="0CE008B9" w14:textId="77777777" w:rsidR="00151D3E" w:rsidRPr="004B49D9" w:rsidRDefault="00151D3E" w:rsidP="00D540BB">
            <w:pPr>
              <w:widowControl/>
              <w:jc w:val="left"/>
              <w:rPr>
                <w:rFonts w:ascii="Times New Roman" w:eastAsia="Times New Roman" w:hAnsi="Times New Roman" w:cs="Times New Roman"/>
                <w:kern w:val="0"/>
                <w:sz w:val="20"/>
                <w:szCs w:val="20"/>
              </w:rPr>
            </w:pPr>
            <w:r w:rsidRPr="004B49D9">
              <w:rPr>
                <w:rFonts w:ascii="Times New Roman" w:eastAsia="DengXian" w:hAnsi="Times New Roman" w:cs="Times New Roman"/>
                <w:kern w:val="0"/>
                <w:sz w:val="20"/>
                <w:szCs w:val="20"/>
              </w:rPr>
              <w:t>&lt;0.001</w:t>
            </w:r>
          </w:p>
        </w:tc>
        <w:tc>
          <w:tcPr>
            <w:tcW w:w="1994" w:type="dxa"/>
            <w:tcBorders>
              <w:bottom w:val="single" w:sz="4" w:space="0" w:color="auto"/>
            </w:tcBorders>
            <w:noWrap/>
          </w:tcPr>
          <w:p w14:paraId="09BB5091" w14:textId="77777777" w:rsidR="00151D3E" w:rsidRPr="004B49D9" w:rsidRDefault="00151D3E" w:rsidP="00D540BB">
            <w:pPr>
              <w:widowControl/>
              <w:jc w:val="left"/>
              <w:rPr>
                <w:rFonts w:ascii="Times New Roman" w:eastAsia="DengXian" w:hAnsi="Times New Roman" w:cs="Times New Roman"/>
                <w:kern w:val="0"/>
                <w:sz w:val="20"/>
                <w:szCs w:val="20"/>
              </w:rPr>
            </w:pPr>
            <w:r w:rsidRPr="004B49D9">
              <w:rPr>
                <w:rFonts w:ascii="Times New Roman" w:eastAsia="DengXian" w:hAnsi="Times New Roman" w:cs="Times New Roman"/>
                <w:kern w:val="0"/>
                <w:sz w:val="20"/>
                <w:szCs w:val="20"/>
              </w:rPr>
              <w:t>0.605 ± 0.237</w:t>
            </w:r>
          </w:p>
          <w:p w14:paraId="720E765B" w14:textId="77777777" w:rsidR="00151D3E" w:rsidRPr="004B49D9" w:rsidRDefault="00151D3E" w:rsidP="00D540BB">
            <w:pPr>
              <w:widowControl/>
              <w:jc w:val="left"/>
              <w:rPr>
                <w:rFonts w:ascii="Times New Roman" w:eastAsia="DengXian" w:hAnsi="Times New Roman" w:cs="Times New Roman"/>
                <w:kern w:val="0"/>
                <w:sz w:val="20"/>
                <w:szCs w:val="20"/>
              </w:rPr>
            </w:pPr>
            <w:r w:rsidRPr="004B49D9">
              <w:rPr>
                <w:rFonts w:ascii="Times New Roman" w:eastAsia="DengXian" w:hAnsi="Times New Roman" w:cs="Times New Roman"/>
                <w:kern w:val="0"/>
                <w:sz w:val="20"/>
                <w:szCs w:val="20"/>
              </w:rPr>
              <w:t>0.983 ± 0.189</w:t>
            </w:r>
          </w:p>
        </w:tc>
        <w:tc>
          <w:tcPr>
            <w:tcW w:w="1146" w:type="dxa"/>
            <w:tcBorders>
              <w:bottom w:val="single" w:sz="4" w:space="0" w:color="auto"/>
            </w:tcBorders>
            <w:noWrap/>
          </w:tcPr>
          <w:p w14:paraId="2FDF7D4B" w14:textId="77777777" w:rsidR="00151D3E" w:rsidRPr="004B49D9" w:rsidRDefault="00151D3E" w:rsidP="00D540BB">
            <w:pPr>
              <w:widowControl/>
              <w:jc w:val="left"/>
              <w:rPr>
                <w:rFonts w:ascii="Times New Roman" w:eastAsia="DengXian" w:hAnsi="Times New Roman" w:cs="Times New Roman"/>
                <w:kern w:val="0"/>
                <w:sz w:val="20"/>
                <w:szCs w:val="20"/>
              </w:rPr>
            </w:pPr>
            <w:r w:rsidRPr="004B49D9">
              <w:rPr>
                <w:rFonts w:ascii="Times New Roman" w:eastAsia="DengXian" w:hAnsi="Times New Roman" w:cs="Times New Roman"/>
                <w:kern w:val="0"/>
                <w:sz w:val="20"/>
                <w:szCs w:val="20"/>
              </w:rPr>
              <w:t>&lt;0.001</w:t>
            </w:r>
          </w:p>
        </w:tc>
      </w:tr>
    </w:tbl>
    <w:p w14:paraId="65FA17B1" w14:textId="6F6E67FA" w:rsidR="00B53E61" w:rsidRPr="004B49D9" w:rsidRDefault="003B0B92" w:rsidP="00B53E61">
      <w:pPr>
        <w:rPr>
          <w:rFonts w:ascii="Times New Roman" w:hAnsi="Times New Roman" w:cs="Times New Roman"/>
          <w:szCs w:val="21"/>
        </w:rPr>
      </w:pPr>
      <w:r w:rsidRPr="004B49D9">
        <w:rPr>
          <w:rFonts w:ascii="Times New Roman" w:hAnsi="Times New Roman" w:cs="Times New Roman"/>
          <w:szCs w:val="21"/>
        </w:rPr>
        <w:t>Abbreviations: D/P Cr:</w:t>
      </w:r>
      <w:bookmarkStart w:id="16" w:name="_Hlk134593858"/>
      <w:r w:rsidRPr="004B49D9">
        <w:rPr>
          <w:rFonts w:ascii="Times New Roman" w:hAnsi="Times New Roman" w:cs="Times New Roman"/>
          <w:szCs w:val="21"/>
        </w:rPr>
        <w:t xml:space="preserve"> dialysate/plasma ratio of creatinine</w:t>
      </w:r>
      <w:bookmarkEnd w:id="16"/>
      <w:r w:rsidRPr="004B49D9">
        <w:rPr>
          <w:rFonts w:ascii="Times New Roman" w:hAnsi="Times New Roman" w:cs="Times New Roman"/>
          <w:szCs w:val="21"/>
        </w:rPr>
        <w:t>.</w:t>
      </w:r>
    </w:p>
    <w:p w14:paraId="40C864BA" w14:textId="77777777" w:rsidR="003B0B92" w:rsidRPr="004B49D9" w:rsidRDefault="003B0B92" w:rsidP="00B53E61">
      <w:pPr>
        <w:rPr>
          <w:rFonts w:ascii="Times New Roman" w:hAnsi="Times New Roman" w:cs="Times New Roman"/>
          <w:szCs w:val="21"/>
        </w:rPr>
      </w:pPr>
    </w:p>
    <w:p w14:paraId="0FCC0DF7" w14:textId="169F1CF1" w:rsidR="00FA48B8" w:rsidRPr="004B49D9" w:rsidRDefault="006C52DE" w:rsidP="003B069A">
      <w:pPr>
        <w:outlineLvl w:val="0"/>
        <w:rPr>
          <w:rFonts w:ascii="Times New Roman" w:hAnsi="Times New Roman" w:cs="Times New Roman"/>
          <w:b/>
          <w:bCs/>
          <w:sz w:val="20"/>
          <w:szCs w:val="20"/>
        </w:rPr>
      </w:pPr>
      <w:r w:rsidRPr="004B49D9">
        <w:rPr>
          <w:rFonts w:ascii="Times New Roman" w:hAnsi="Times New Roman" w:cs="Times New Roman"/>
          <w:b/>
          <w:bCs/>
          <w:sz w:val="20"/>
          <w:szCs w:val="20"/>
        </w:rPr>
        <w:t>Table</w:t>
      </w:r>
      <w:r w:rsidR="005C194C" w:rsidRPr="004B49D9">
        <w:rPr>
          <w:rFonts w:ascii="Times New Roman" w:hAnsi="Times New Roman" w:cs="Times New Roman"/>
          <w:b/>
          <w:bCs/>
          <w:sz w:val="20"/>
          <w:szCs w:val="20"/>
        </w:rPr>
        <w:t xml:space="preserve"> </w:t>
      </w:r>
      <w:r w:rsidR="00B53E61" w:rsidRPr="004B49D9">
        <w:rPr>
          <w:rFonts w:ascii="Times New Roman" w:hAnsi="Times New Roman" w:cs="Times New Roman"/>
          <w:b/>
          <w:bCs/>
          <w:sz w:val="20"/>
          <w:szCs w:val="20"/>
        </w:rPr>
        <w:t>2</w:t>
      </w:r>
      <w:r w:rsidRPr="004B49D9">
        <w:rPr>
          <w:rFonts w:ascii="Times New Roman" w:hAnsi="Times New Roman" w:cs="Times New Roman"/>
          <w:b/>
          <w:bCs/>
          <w:sz w:val="20"/>
          <w:szCs w:val="20"/>
        </w:rPr>
        <w:t xml:space="preserve"> Primers for qRT-PCR</w:t>
      </w:r>
    </w:p>
    <w:tbl>
      <w:tblPr>
        <w:tblStyle w:val="TableGrid"/>
        <w:tblW w:w="0" w:type="auto"/>
        <w:tblLook w:val="04A0" w:firstRow="1" w:lastRow="0" w:firstColumn="1" w:lastColumn="0" w:noHBand="0" w:noVBand="1"/>
      </w:tblPr>
      <w:tblGrid>
        <w:gridCol w:w="2122"/>
        <w:gridCol w:w="6174"/>
      </w:tblGrid>
      <w:tr w:rsidR="004B49D9" w:rsidRPr="004B49D9" w14:paraId="7D636A53" w14:textId="77777777" w:rsidTr="00996EB2">
        <w:tc>
          <w:tcPr>
            <w:tcW w:w="2122" w:type="dxa"/>
          </w:tcPr>
          <w:p w14:paraId="5A4AAF02" w14:textId="417F5E1E" w:rsidR="00FA48B8" w:rsidRPr="004B49D9" w:rsidRDefault="00FA48B8">
            <w:pPr>
              <w:rPr>
                <w:rFonts w:ascii="Times New Roman" w:hAnsi="Times New Roman" w:cs="Times New Roman"/>
                <w:sz w:val="20"/>
                <w:szCs w:val="20"/>
              </w:rPr>
            </w:pPr>
            <w:r w:rsidRPr="004B49D9">
              <w:rPr>
                <w:rFonts w:ascii="Times New Roman" w:hAnsi="Times New Roman" w:cs="Times New Roman"/>
                <w:sz w:val="20"/>
                <w:szCs w:val="20"/>
              </w:rPr>
              <w:t>mRNA</w:t>
            </w:r>
          </w:p>
        </w:tc>
        <w:tc>
          <w:tcPr>
            <w:tcW w:w="6174" w:type="dxa"/>
          </w:tcPr>
          <w:p w14:paraId="7E28C6E6" w14:textId="163CD72B" w:rsidR="00FA48B8" w:rsidRPr="004B49D9" w:rsidRDefault="00FA48B8">
            <w:pPr>
              <w:rPr>
                <w:rFonts w:ascii="Times New Roman" w:hAnsi="Times New Roman" w:cs="Times New Roman"/>
                <w:sz w:val="20"/>
                <w:szCs w:val="20"/>
              </w:rPr>
            </w:pPr>
            <w:r w:rsidRPr="004B49D9">
              <w:rPr>
                <w:rFonts w:ascii="Times New Roman" w:hAnsi="Times New Roman" w:cs="Times New Roman"/>
                <w:sz w:val="20"/>
                <w:szCs w:val="20"/>
              </w:rPr>
              <w:t>Primer Pairs</w:t>
            </w:r>
          </w:p>
        </w:tc>
      </w:tr>
      <w:tr w:rsidR="004B49D9" w:rsidRPr="004B49D9" w14:paraId="0B137E95" w14:textId="77777777" w:rsidTr="00996EB2">
        <w:tc>
          <w:tcPr>
            <w:tcW w:w="2122" w:type="dxa"/>
          </w:tcPr>
          <w:p w14:paraId="5C20B94B" w14:textId="178BEE6B" w:rsidR="0090495C" w:rsidRPr="004B49D9" w:rsidRDefault="0090495C">
            <w:pPr>
              <w:rPr>
                <w:rFonts w:ascii="Times New Roman" w:hAnsi="Times New Roman" w:cs="Times New Roman"/>
                <w:sz w:val="20"/>
                <w:szCs w:val="20"/>
              </w:rPr>
            </w:pPr>
            <w:r w:rsidRPr="004B49D9">
              <w:rPr>
                <w:rFonts w:ascii="Times New Roman" w:hAnsi="Times New Roman" w:cs="Times New Roman" w:hint="eastAsia"/>
                <w:sz w:val="20"/>
                <w:szCs w:val="20"/>
              </w:rPr>
              <w:t>Human</w:t>
            </w:r>
            <w:r w:rsidRPr="004B49D9">
              <w:rPr>
                <w:rFonts w:ascii="Times New Roman" w:hAnsi="Times New Roman" w:cs="Times New Roman"/>
                <w:sz w:val="20"/>
                <w:szCs w:val="20"/>
              </w:rPr>
              <w:t xml:space="preserve"> A</w:t>
            </w:r>
            <w:r w:rsidRPr="004B49D9">
              <w:rPr>
                <w:rFonts w:ascii="Times New Roman" w:hAnsi="Times New Roman" w:cs="Times New Roman" w:hint="eastAsia"/>
                <w:sz w:val="20"/>
                <w:szCs w:val="20"/>
              </w:rPr>
              <w:t>ctin</w:t>
            </w:r>
          </w:p>
        </w:tc>
        <w:tc>
          <w:tcPr>
            <w:tcW w:w="6174" w:type="dxa"/>
          </w:tcPr>
          <w:p w14:paraId="03B45851" w14:textId="1F4712AA" w:rsidR="0090495C" w:rsidRPr="004B49D9" w:rsidRDefault="0090495C" w:rsidP="0090495C">
            <w:pPr>
              <w:rPr>
                <w:rFonts w:ascii="Times New Roman" w:hAnsi="Times New Roman" w:cs="Times New Roman"/>
                <w:sz w:val="20"/>
                <w:szCs w:val="20"/>
                <w:shd w:val="clear" w:color="auto" w:fill="FFFFFF"/>
              </w:rPr>
            </w:pPr>
            <w:r w:rsidRPr="004B49D9">
              <w:rPr>
                <w:rFonts w:ascii="Times New Roman" w:hAnsi="Times New Roman" w:cs="Times New Roman"/>
                <w:sz w:val="20"/>
                <w:szCs w:val="20"/>
              </w:rPr>
              <w:t>Forward:</w:t>
            </w:r>
            <w:r w:rsidRPr="004B49D9">
              <w:rPr>
                <w:rFonts w:ascii="Times New Roman" w:hAnsi="Times New Roman" w:cs="Times New Roman"/>
                <w:sz w:val="20"/>
                <w:szCs w:val="20"/>
                <w:shd w:val="clear" w:color="auto" w:fill="FFFFFF"/>
              </w:rPr>
              <w:t xml:space="preserve"> </w:t>
            </w:r>
            <w:r w:rsidR="007D609D" w:rsidRPr="004B49D9">
              <w:rPr>
                <w:rFonts w:ascii="Times New Roman" w:hAnsi="Times New Roman" w:cs="Times New Roman"/>
                <w:sz w:val="20"/>
                <w:szCs w:val="20"/>
                <w:shd w:val="clear" w:color="auto" w:fill="FFFFFF"/>
              </w:rPr>
              <w:t>CTCCATCCTGGCCTCGCTGT</w:t>
            </w:r>
          </w:p>
          <w:p w14:paraId="6E71493C" w14:textId="203BD819" w:rsidR="0090495C" w:rsidRPr="004B49D9" w:rsidRDefault="0090495C" w:rsidP="0090495C">
            <w:pPr>
              <w:rPr>
                <w:rFonts w:ascii="Times New Roman" w:hAnsi="Times New Roman" w:cs="Times New Roman"/>
                <w:sz w:val="20"/>
                <w:szCs w:val="20"/>
              </w:rPr>
            </w:pPr>
            <w:r w:rsidRPr="004B49D9">
              <w:rPr>
                <w:rFonts w:ascii="Times New Roman" w:hAnsi="Times New Roman" w:cs="Times New Roman"/>
                <w:sz w:val="20"/>
                <w:szCs w:val="20"/>
              </w:rPr>
              <w:t xml:space="preserve">Reverse: </w:t>
            </w:r>
            <w:r w:rsidR="007D609D" w:rsidRPr="004B49D9">
              <w:rPr>
                <w:rFonts w:ascii="Times New Roman" w:hAnsi="Times New Roman" w:cs="Times New Roman"/>
                <w:sz w:val="20"/>
                <w:szCs w:val="20"/>
              </w:rPr>
              <w:t xml:space="preserve"> GCTGTCACCTTCACCGTTCC</w:t>
            </w:r>
          </w:p>
        </w:tc>
      </w:tr>
      <w:tr w:rsidR="004B49D9" w:rsidRPr="004B49D9" w14:paraId="30B5C4A1" w14:textId="77777777" w:rsidTr="00996EB2">
        <w:tc>
          <w:tcPr>
            <w:tcW w:w="2122" w:type="dxa"/>
          </w:tcPr>
          <w:p w14:paraId="69F2ED42" w14:textId="6BC5D42E" w:rsidR="00FA48B8" w:rsidRPr="004B49D9" w:rsidRDefault="00FA48B8">
            <w:pPr>
              <w:rPr>
                <w:rFonts w:ascii="Times New Roman" w:hAnsi="Times New Roman" w:cs="Times New Roman"/>
                <w:sz w:val="20"/>
                <w:szCs w:val="20"/>
              </w:rPr>
            </w:pPr>
            <w:r w:rsidRPr="004B49D9">
              <w:rPr>
                <w:rFonts w:ascii="Times New Roman" w:hAnsi="Times New Roman" w:cs="Times New Roman"/>
                <w:sz w:val="20"/>
                <w:szCs w:val="20"/>
              </w:rPr>
              <w:t>Human H19</w:t>
            </w:r>
          </w:p>
        </w:tc>
        <w:tc>
          <w:tcPr>
            <w:tcW w:w="6174" w:type="dxa"/>
          </w:tcPr>
          <w:p w14:paraId="14CE6AED" w14:textId="23C7B0D8" w:rsidR="00FA48B8" w:rsidRPr="004B49D9" w:rsidRDefault="00FA48B8" w:rsidP="00FA48B8">
            <w:pPr>
              <w:rPr>
                <w:rFonts w:ascii="Times New Roman" w:hAnsi="Times New Roman" w:cs="Times New Roman"/>
                <w:sz w:val="20"/>
                <w:szCs w:val="20"/>
                <w:shd w:val="clear" w:color="auto" w:fill="FFFFFF"/>
              </w:rPr>
            </w:pPr>
            <w:r w:rsidRPr="004B49D9">
              <w:rPr>
                <w:rFonts w:ascii="Times New Roman" w:hAnsi="Times New Roman" w:cs="Times New Roman"/>
                <w:sz w:val="20"/>
                <w:szCs w:val="20"/>
              </w:rPr>
              <w:t>Forward:</w:t>
            </w:r>
            <w:r w:rsidRPr="004B49D9">
              <w:rPr>
                <w:rFonts w:ascii="Times New Roman" w:hAnsi="Times New Roman" w:cs="Times New Roman"/>
                <w:sz w:val="20"/>
                <w:szCs w:val="20"/>
                <w:shd w:val="clear" w:color="auto" w:fill="FFFFFF"/>
              </w:rPr>
              <w:t xml:space="preserve"> </w:t>
            </w:r>
            <w:r w:rsidR="009B58D2" w:rsidRPr="004B49D9">
              <w:rPr>
                <w:rFonts w:ascii="Times New Roman" w:hAnsi="Times New Roman" w:cs="Times New Roman"/>
                <w:sz w:val="20"/>
                <w:szCs w:val="20"/>
                <w:shd w:val="clear" w:color="auto" w:fill="FFFFFF"/>
              </w:rPr>
              <w:t>CTCCCTCTTCTTCTTTTTCATC</w:t>
            </w:r>
          </w:p>
          <w:p w14:paraId="2784E79A" w14:textId="2CEB446B" w:rsidR="00FA48B8" w:rsidRPr="004B49D9" w:rsidRDefault="00FA48B8" w:rsidP="00FA48B8">
            <w:pPr>
              <w:rPr>
                <w:rFonts w:ascii="Times New Roman" w:hAnsi="Times New Roman" w:cs="Times New Roman"/>
                <w:sz w:val="20"/>
                <w:szCs w:val="20"/>
              </w:rPr>
            </w:pPr>
            <w:r w:rsidRPr="004B49D9">
              <w:rPr>
                <w:rFonts w:ascii="Times New Roman" w:hAnsi="Times New Roman" w:cs="Times New Roman"/>
                <w:sz w:val="20"/>
                <w:szCs w:val="20"/>
              </w:rPr>
              <w:t xml:space="preserve">Reverse: </w:t>
            </w:r>
            <w:r w:rsidR="009B58D2" w:rsidRPr="004B49D9">
              <w:rPr>
                <w:rFonts w:ascii="Times New Roman" w:hAnsi="Times New Roman" w:cs="Times New Roman"/>
                <w:sz w:val="20"/>
                <w:szCs w:val="20"/>
              </w:rPr>
              <w:t>CGCACACTCGTACTGAGACT</w:t>
            </w:r>
          </w:p>
        </w:tc>
      </w:tr>
      <w:tr w:rsidR="004B49D9" w:rsidRPr="004B49D9" w14:paraId="7D9238FA" w14:textId="77777777" w:rsidTr="00996EB2">
        <w:tc>
          <w:tcPr>
            <w:tcW w:w="2122" w:type="dxa"/>
          </w:tcPr>
          <w:p w14:paraId="48452B7B" w14:textId="5770DE53" w:rsidR="00FA48B8" w:rsidRPr="004B49D9" w:rsidRDefault="00996EB2">
            <w:pPr>
              <w:rPr>
                <w:rFonts w:ascii="Times New Roman" w:hAnsi="Times New Roman" w:cs="Times New Roman"/>
                <w:sz w:val="20"/>
                <w:szCs w:val="20"/>
              </w:rPr>
            </w:pPr>
            <w:r w:rsidRPr="004B49D9">
              <w:rPr>
                <w:rFonts w:ascii="Times New Roman" w:hAnsi="Times New Roman" w:cs="Times New Roman"/>
                <w:sz w:val="20"/>
                <w:szCs w:val="20"/>
              </w:rPr>
              <w:t>Human VEGFA</w:t>
            </w:r>
          </w:p>
        </w:tc>
        <w:tc>
          <w:tcPr>
            <w:tcW w:w="6174" w:type="dxa"/>
          </w:tcPr>
          <w:p w14:paraId="55446282" w14:textId="7DC841B3" w:rsidR="00996EB2" w:rsidRPr="004B49D9" w:rsidRDefault="00996EB2" w:rsidP="00996EB2">
            <w:pPr>
              <w:rPr>
                <w:rFonts w:ascii="Times New Roman" w:hAnsi="Times New Roman" w:cs="Times New Roman"/>
                <w:sz w:val="20"/>
                <w:szCs w:val="20"/>
                <w:shd w:val="clear" w:color="auto" w:fill="FFFFFF"/>
              </w:rPr>
            </w:pPr>
            <w:r w:rsidRPr="004B49D9">
              <w:rPr>
                <w:rFonts w:ascii="Times New Roman" w:hAnsi="Times New Roman" w:cs="Times New Roman"/>
                <w:sz w:val="20"/>
                <w:szCs w:val="20"/>
                <w:shd w:val="clear" w:color="auto" w:fill="FFFFFF"/>
              </w:rPr>
              <w:t xml:space="preserve">Forward: </w:t>
            </w:r>
            <w:r w:rsidR="009B58D2" w:rsidRPr="004B49D9">
              <w:rPr>
                <w:rFonts w:ascii="Times New Roman" w:hAnsi="Times New Roman" w:cs="Times New Roman"/>
                <w:sz w:val="20"/>
                <w:szCs w:val="20"/>
                <w:shd w:val="clear" w:color="auto" w:fill="FFFFFF"/>
              </w:rPr>
              <w:t>AGGGCAGAATCATCACGAAGT</w:t>
            </w:r>
          </w:p>
          <w:p w14:paraId="20A1E31B" w14:textId="7B43DD18" w:rsidR="00FA48B8" w:rsidRPr="004B49D9" w:rsidRDefault="00996EB2" w:rsidP="00996EB2">
            <w:pPr>
              <w:rPr>
                <w:rFonts w:ascii="Times New Roman" w:hAnsi="Times New Roman" w:cs="Times New Roman"/>
                <w:sz w:val="20"/>
                <w:szCs w:val="20"/>
                <w:shd w:val="clear" w:color="auto" w:fill="FFFFFF"/>
              </w:rPr>
            </w:pPr>
            <w:r w:rsidRPr="004B49D9">
              <w:rPr>
                <w:rFonts w:ascii="Times New Roman" w:hAnsi="Times New Roman" w:cs="Times New Roman"/>
                <w:sz w:val="20"/>
                <w:szCs w:val="20"/>
                <w:shd w:val="clear" w:color="auto" w:fill="FFFFFF"/>
              </w:rPr>
              <w:t xml:space="preserve">Reverse: </w:t>
            </w:r>
            <w:r w:rsidR="009B58D2" w:rsidRPr="004B49D9">
              <w:rPr>
                <w:rFonts w:ascii="Times New Roman" w:hAnsi="Times New Roman" w:cs="Times New Roman"/>
                <w:sz w:val="20"/>
                <w:szCs w:val="20"/>
                <w:shd w:val="clear" w:color="auto" w:fill="FFFFFF"/>
              </w:rPr>
              <w:t>AGGGTCTCGATTGGATGGCA</w:t>
            </w:r>
          </w:p>
        </w:tc>
      </w:tr>
      <w:tr w:rsidR="004B49D9" w:rsidRPr="004B49D9" w14:paraId="255D5A25" w14:textId="77777777" w:rsidTr="00996EB2">
        <w:tc>
          <w:tcPr>
            <w:tcW w:w="2122" w:type="dxa"/>
          </w:tcPr>
          <w:p w14:paraId="6DA0DB88" w14:textId="13E9284F" w:rsidR="00FA48B8" w:rsidRPr="004B49D9" w:rsidRDefault="00996EB2">
            <w:pPr>
              <w:rPr>
                <w:rFonts w:ascii="Times New Roman" w:hAnsi="Times New Roman" w:cs="Times New Roman"/>
                <w:sz w:val="20"/>
                <w:szCs w:val="20"/>
              </w:rPr>
            </w:pPr>
            <w:r w:rsidRPr="004B49D9">
              <w:rPr>
                <w:rFonts w:ascii="Times New Roman" w:hAnsi="Times New Roman" w:cs="Times New Roman"/>
                <w:sz w:val="20"/>
                <w:szCs w:val="20"/>
              </w:rPr>
              <w:t>Human ESR1</w:t>
            </w:r>
          </w:p>
        </w:tc>
        <w:tc>
          <w:tcPr>
            <w:tcW w:w="6174" w:type="dxa"/>
          </w:tcPr>
          <w:p w14:paraId="7D2C9F87" w14:textId="39558F17" w:rsidR="00996EB2" w:rsidRPr="004B49D9" w:rsidRDefault="00996EB2" w:rsidP="00996EB2">
            <w:pPr>
              <w:rPr>
                <w:rFonts w:ascii="Times New Roman" w:hAnsi="Times New Roman" w:cs="Times New Roman"/>
                <w:sz w:val="20"/>
                <w:szCs w:val="20"/>
              </w:rPr>
            </w:pPr>
            <w:r w:rsidRPr="004B49D9">
              <w:rPr>
                <w:rFonts w:ascii="Times New Roman" w:hAnsi="Times New Roman" w:cs="Times New Roman"/>
                <w:sz w:val="20"/>
                <w:szCs w:val="20"/>
              </w:rPr>
              <w:t>Forward:</w:t>
            </w:r>
            <w:r w:rsidRPr="004B49D9">
              <w:rPr>
                <w:rFonts w:ascii="Times New Roman" w:hAnsi="Times New Roman" w:cs="Times New Roman"/>
                <w:sz w:val="20"/>
                <w:szCs w:val="20"/>
                <w:shd w:val="clear" w:color="auto" w:fill="FFFFFF"/>
              </w:rPr>
              <w:t xml:space="preserve"> </w:t>
            </w:r>
            <w:r w:rsidR="009B58D2" w:rsidRPr="004B49D9">
              <w:rPr>
                <w:rFonts w:ascii="Times New Roman" w:hAnsi="Times New Roman" w:cs="Times New Roman"/>
                <w:sz w:val="20"/>
                <w:szCs w:val="20"/>
              </w:rPr>
              <w:t>TACTGCATCAGATCCAAGGGAA</w:t>
            </w:r>
          </w:p>
          <w:p w14:paraId="4F12F567" w14:textId="6EE36660" w:rsidR="00FA48B8" w:rsidRPr="004B49D9" w:rsidRDefault="00996EB2" w:rsidP="00996EB2">
            <w:pPr>
              <w:rPr>
                <w:rFonts w:ascii="Times New Roman" w:hAnsi="Times New Roman" w:cs="Times New Roman"/>
                <w:sz w:val="20"/>
                <w:szCs w:val="20"/>
              </w:rPr>
            </w:pPr>
            <w:r w:rsidRPr="004B49D9">
              <w:rPr>
                <w:rFonts w:ascii="Times New Roman" w:hAnsi="Times New Roman" w:cs="Times New Roman"/>
                <w:sz w:val="20"/>
                <w:szCs w:val="20"/>
              </w:rPr>
              <w:t xml:space="preserve">Reverse: </w:t>
            </w:r>
            <w:r w:rsidR="009B58D2" w:rsidRPr="004B49D9">
              <w:rPr>
                <w:rFonts w:ascii="Times New Roman" w:hAnsi="Times New Roman" w:cs="Times New Roman"/>
                <w:sz w:val="20"/>
                <w:szCs w:val="20"/>
              </w:rPr>
              <w:t>CCTCGGGGTAGTTGTACAC</w:t>
            </w:r>
          </w:p>
        </w:tc>
      </w:tr>
      <w:tr w:rsidR="004B49D9" w:rsidRPr="004B49D9" w14:paraId="6F7A1819" w14:textId="77777777" w:rsidTr="00996EB2">
        <w:tc>
          <w:tcPr>
            <w:tcW w:w="2122" w:type="dxa"/>
          </w:tcPr>
          <w:p w14:paraId="61FCBABF" w14:textId="0B9F8C69" w:rsidR="0090495C" w:rsidRPr="004B49D9" w:rsidRDefault="0090495C" w:rsidP="0090495C">
            <w:pPr>
              <w:rPr>
                <w:rFonts w:ascii="Times New Roman" w:hAnsi="Times New Roman" w:cs="Times New Roman"/>
                <w:sz w:val="20"/>
                <w:szCs w:val="20"/>
              </w:rPr>
            </w:pPr>
            <w:r w:rsidRPr="004B49D9">
              <w:rPr>
                <w:rFonts w:ascii="Times New Roman" w:hAnsi="Times New Roman" w:cs="Times New Roman"/>
                <w:sz w:val="20"/>
                <w:szCs w:val="20"/>
              </w:rPr>
              <w:t>Human ESR2</w:t>
            </w:r>
          </w:p>
        </w:tc>
        <w:tc>
          <w:tcPr>
            <w:tcW w:w="6174" w:type="dxa"/>
          </w:tcPr>
          <w:p w14:paraId="02DA469B" w14:textId="77777777" w:rsidR="0090495C" w:rsidRPr="004B49D9" w:rsidRDefault="0090495C" w:rsidP="0090495C">
            <w:pPr>
              <w:rPr>
                <w:rFonts w:ascii="Times New Roman" w:hAnsi="Times New Roman" w:cs="Times New Roman"/>
                <w:sz w:val="20"/>
                <w:szCs w:val="20"/>
                <w:shd w:val="clear" w:color="auto" w:fill="FFFFFF"/>
              </w:rPr>
            </w:pPr>
            <w:r w:rsidRPr="004B49D9">
              <w:rPr>
                <w:rFonts w:ascii="Times New Roman" w:hAnsi="Times New Roman" w:cs="Times New Roman"/>
                <w:sz w:val="20"/>
                <w:szCs w:val="20"/>
              </w:rPr>
              <w:t>Forward:</w:t>
            </w:r>
            <w:r w:rsidRPr="004B49D9">
              <w:rPr>
                <w:rFonts w:ascii="Times New Roman" w:hAnsi="Times New Roman" w:cs="Times New Roman"/>
                <w:sz w:val="20"/>
                <w:szCs w:val="20"/>
                <w:shd w:val="clear" w:color="auto" w:fill="FFFFFF"/>
              </w:rPr>
              <w:t xml:space="preserve"> GCCGACAAGGAGTTGGTACA</w:t>
            </w:r>
          </w:p>
          <w:p w14:paraId="3795235A" w14:textId="0AD34D1A" w:rsidR="0090495C" w:rsidRPr="004B49D9" w:rsidRDefault="0090495C" w:rsidP="0090495C">
            <w:pPr>
              <w:rPr>
                <w:rFonts w:ascii="Times New Roman" w:hAnsi="Times New Roman" w:cs="Times New Roman"/>
                <w:sz w:val="20"/>
                <w:szCs w:val="20"/>
              </w:rPr>
            </w:pPr>
            <w:r w:rsidRPr="004B49D9">
              <w:rPr>
                <w:rFonts w:ascii="Times New Roman" w:hAnsi="Times New Roman" w:cs="Times New Roman"/>
                <w:sz w:val="20"/>
                <w:szCs w:val="20"/>
              </w:rPr>
              <w:t>Reverse: ACTTGGTCGAACAGGCTGAG</w:t>
            </w:r>
          </w:p>
        </w:tc>
      </w:tr>
      <w:tr w:rsidR="004B49D9" w:rsidRPr="004B49D9" w14:paraId="7A9BA9DF" w14:textId="77777777" w:rsidTr="00996EB2">
        <w:tc>
          <w:tcPr>
            <w:tcW w:w="2122" w:type="dxa"/>
          </w:tcPr>
          <w:p w14:paraId="0957FC3C" w14:textId="22CF3744" w:rsidR="0090495C" w:rsidRPr="004B49D9" w:rsidRDefault="0090495C" w:rsidP="0090495C">
            <w:pPr>
              <w:rPr>
                <w:rFonts w:ascii="Times New Roman" w:hAnsi="Times New Roman" w:cs="Times New Roman"/>
                <w:sz w:val="20"/>
                <w:szCs w:val="20"/>
              </w:rPr>
            </w:pPr>
            <w:r w:rsidRPr="004B49D9">
              <w:rPr>
                <w:rFonts w:ascii="Times New Roman" w:hAnsi="Times New Roman" w:cs="Times New Roman" w:hint="eastAsia"/>
                <w:sz w:val="20"/>
                <w:szCs w:val="20"/>
              </w:rPr>
              <w:t>Mouse</w:t>
            </w:r>
            <w:r w:rsidRPr="004B49D9">
              <w:rPr>
                <w:rFonts w:ascii="Times New Roman" w:hAnsi="Times New Roman" w:cs="Times New Roman"/>
                <w:sz w:val="20"/>
                <w:szCs w:val="20"/>
              </w:rPr>
              <w:t xml:space="preserve"> A</w:t>
            </w:r>
            <w:r w:rsidRPr="004B49D9">
              <w:rPr>
                <w:rFonts w:ascii="Times New Roman" w:hAnsi="Times New Roman" w:cs="Times New Roman" w:hint="eastAsia"/>
                <w:sz w:val="20"/>
                <w:szCs w:val="20"/>
              </w:rPr>
              <w:t>ctin</w:t>
            </w:r>
          </w:p>
        </w:tc>
        <w:tc>
          <w:tcPr>
            <w:tcW w:w="6174" w:type="dxa"/>
          </w:tcPr>
          <w:p w14:paraId="56D3C15C" w14:textId="4CA31320" w:rsidR="0090495C" w:rsidRPr="004B49D9" w:rsidRDefault="0090495C" w:rsidP="0090495C">
            <w:pPr>
              <w:rPr>
                <w:rFonts w:ascii="Times New Roman" w:hAnsi="Times New Roman" w:cs="Times New Roman"/>
                <w:sz w:val="20"/>
                <w:szCs w:val="20"/>
                <w:shd w:val="clear" w:color="auto" w:fill="FFFFFF"/>
              </w:rPr>
            </w:pPr>
            <w:r w:rsidRPr="004B49D9">
              <w:rPr>
                <w:rFonts w:ascii="Times New Roman" w:hAnsi="Times New Roman" w:cs="Times New Roman"/>
                <w:sz w:val="20"/>
                <w:szCs w:val="20"/>
              </w:rPr>
              <w:t>Forward:</w:t>
            </w:r>
            <w:r w:rsidRPr="004B49D9">
              <w:rPr>
                <w:rFonts w:ascii="Times New Roman" w:hAnsi="Times New Roman" w:cs="Times New Roman"/>
                <w:sz w:val="20"/>
                <w:szCs w:val="20"/>
                <w:shd w:val="clear" w:color="auto" w:fill="FFFFFF"/>
              </w:rPr>
              <w:t xml:space="preserve"> </w:t>
            </w:r>
            <w:r w:rsidR="007D609D" w:rsidRPr="004B49D9">
              <w:rPr>
                <w:rFonts w:ascii="Times New Roman" w:hAnsi="Times New Roman" w:cs="Times New Roman"/>
                <w:sz w:val="20"/>
                <w:szCs w:val="20"/>
              </w:rPr>
              <w:t>AACAGTCCGCCTAGAAGCAC</w:t>
            </w:r>
          </w:p>
          <w:p w14:paraId="0F744585" w14:textId="050930D5" w:rsidR="0090495C" w:rsidRPr="004B49D9" w:rsidRDefault="0090495C" w:rsidP="0090495C">
            <w:pPr>
              <w:rPr>
                <w:rFonts w:ascii="Times New Roman" w:hAnsi="Times New Roman" w:cs="Times New Roman"/>
                <w:sz w:val="20"/>
                <w:szCs w:val="20"/>
              </w:rPr>
            </w:pPr>
            <w:r w:rsidRPr="004B49D9">
              <w:rPr>
                <w:rFonts w:ascii="Times New Roman" w:hAnsi="Times New Roman" w:cs="Times New Roman"/>
                <w:sz w:val="20"/>
                <w:szCs w:val="20"/>
              </w:rPr>
              <w:t>Reverse:</w:t>
            </w:r>
            <w:r w:rsidR="007D609D" w:rsidRPr="004B49D9">
              <w:rPr>
                <w:rFonts w:ascii="Times New Roman" w:hAnsi="Times New Roman" w:cs="Times New Roman"/>
                <w:sz w:val="20"/>
                <w:szCs w:val="20"/>
              </w:rPr>
              <w:t xml:space="preserve"> </w:t>
            </w:r>
            <w:r w:rsidR="007D609D" w:rsidRPr="004B49D9">
              <w:rPr>
                <w:rFonts w:ascii="Times New Roman" w:hAnsi="Times New Roman" w:cs="Times New Roman"/>
                <w:sz w:val="20"/>
                <w:szCs w:val="20"/>
                <w:shd w:val="clear" w:color="auto" w:fill="FFFFFF"/>
              </w:rPr>
              <w:t>CGTTGACATCCGTAAAGACC</w:t>
            </w:r>
          </w:p>
        </w:tc>
      </w:tr>
      <w:tr w:rsidR="004B49D9" w:rsidRPr="004B49D9" w14:paraId="37C0E94F" w14:textId="77777777" w:rsidTr="00996EB2">
        <w:tc>
          <w:tcPr>
            <w:tcW w:w="2122" w:type="dxa"/>
          </w:tcPr>
          <w:p w14:paraId="40D0D6CF" w14:textId="05A65158" w:rsidR="0090495C" w:rsidRPr="004B49D9" w:rsidRDefault="0090495C" w:rsidP="0090495C">
            <w:pPr>
              <w:rPr>
                <w:rFonts w:ascii="Times New Roman" w:hAnsi="Times New Roman" w:cs="Times New Roman"/>
                <w:sz w:val="20"/>
                <w:szCs w:val="20"/>
              </w:rPr>
            </w:pPr>
            <w:r w:rsidRPr="004B49D9">
              <w:rPr>
                <w:rFonts w:ascii="Times New Roman" w:hAnsi="Times New Roman" w:cs="Times New Roman"/>
                <w:sz w:val="20"/>
                <w:szCs w:val="20"/>
              </w:rPr>
              <w:t>Mouse H19</w:t>
            </w:r>
          </w:p>
        </w:tc>
        <w:tc>
          <w:tcPr>
            <w:tcW w:w="6174" w:type="dxa"/>
          </w:tcPr>
          <w:p w14:paraId="588B61E7" w14:textId="77777777" w:rsidR="0090495C" w:rsidRPr="004B49D9" w:rsidRDefault="0090495C" w:rsidP="0090495C">
            <w:pPr>
              <w:rPr>
                <w:rFonts w:ascii="Times New Roman" w:hAnsi="Times New Roman" w:cs="Times New Roman"/>
                <w:sz w:val="20"/>
                <w:szCs w:val="20"/>
                <w:shd w:val="clear" w:color="auto" w:fill="FFFFFF"/>
              </w:rPr>
            </w:pPr>
            <w:r w:rsidRPr="004B49D9">
              <w:rPr>
                <w:rFonts w:ascii="Times New Roman" w:hAnsi="Times New Roman" w:cs="Times New Roman"/>
                <w:sz w:val="20"/>
                <w:szCs w:val="20"/>
              </w:rPr>
              <w:t>Forward:</w:t>
            </w:r>
            <w:r w:rsidRPr="004B49D9">
              <w:rPr>
                <w:rFonts w:ascii="Times New Roman" w:hAnsi="Times New Roman" w:cs="Times New Roman"/>
                <w:sz w:val="20"/>
                <w:szCs w:val="20"/>
                <w:shd w:val="clear" w:color="auto" w:fill="FFFFFF"/>
              </w:rPr>
              <w:t xml:space="preserve"> CGCTCCACTGACCTTCTAAAC</w:t>
            </w:r>
          </w:p>
          <w:p w14:paraId="26CD9459" w14:textId="7637CFF2" w:rsidR="0090495C" w:rsidRPr="004B49D9" w:rsidRDefault="0090495C" w:rsidP="0090495C">
            <w:pPr>
              <w:rPr>
                <w:rFonts w:ascii="Times New Roman" w:hAnsi="Times New Roman" w:cs="Times New Roman"/>
                <w:sz w:val="20"/>
                <w:szCs w:val="20"/>
              </w:rPr>
            </w:pPr>
            <w:r w:rsidRPr="004B49D9">
              <w:rPr>
                <w:rFonts w:ascii="Times New Roman" w:hAnsi="Times New Roman" w:cs="Times New Roman"/>
                <w:sz w:val="20"/>
                <w:szCs w:val="20"/>
              </w:rPr>
              <w:t>Reverse: GACGATGTCTCCTTTGCTAACT</w:t>
            </w:r>
          </w:p>
        </w:tc>
      </w:tr>
      <w:tr w:rsidR="004B49D9" w:rsidRPr="004B49D9" w14:paraId="2D15832C" w14:textId="77777777" w:rsidTr="00996EB2">
        <w:tc>
          <w:tcPr>
            <w:tcW w:w="2122" w:type="dxa"/>
          </w:tcPr>
          <w:p w14:paraId="62B3880E" w14:textId="64510DD8" w:rsidR="0090495C" w:rsidRPr="004B49D9" w:rsidRDefault="0090495C" w:rsidP="0090495C">
            <w:pPr>
              <w:rPr>
                <w:rFonts w:ascii="Times New Roman" w:hAnsi="Times New Roman" w:cs="Times New Roman"/>
                <w:sz w:val="20"/>
                <w:szCs w:val="20"/>
              </w:rPr>
            </w:pPr>
            <w:r w:rsidRPr="004B49D9">
              <w:rPr>
                <w:rFonts w:ascii="Times New Roman" w:hAnsi="Times New Roman" w:cs="Times New Roman"/>
                <w:sz w:val="20"/>
                <w:szCs w:val="20"/>
              </w:rPr>
              <w:t>Mouse ESR1</w:t>
            </w:r>
          </w:p>
        </w:tc>
        <w:tc>
          <w:tcPr>
            <w:tcW w:w="6174" w:type="dxa"/>
          </w:tcPr>
          <w:p w14:paraId="148D14FA" w14:textId="77777777" w:rsidR="0090495C" w:rsidRPr="004B49D9" w:rsidRDefault="0090495C" w:rsidP="0090495C">
            <w:pPr>
              <w:rPr>
                <w:rFonts w:ascii="Times New Roman" w:hAnsi="Times New Roman" w:cs="Times New Roman"/>
                <w:sz w:val="20"/>
                <w:szCs w:val="20"/>
                <w:shd w:val="clear" w:color="auto" w:fill="FFFFFF"/>
              </w:rPr>
            </w:pPr>
            <w:r w:rsidRPr="004B49D9">
              <w:rPr>
                <w:rFonts w:ascii="Times New Roman" w:hAnsi="Times New Roman" w:cs="Times New Roman"/>
                <w:sz w:val="20"/>
                <w:szCs w:val="20"/>
              </w:rPr>
              <w:t>Forward: CCCGCCTTCTACAGGTCTAAT</w:t>
            </w:r>
          </w:p>
          <w:p w14:paraId="1C777022" w14:textId="036A77D1" w:rsidR="0090495C" w:rsidRPr="004B49D9" w:rsidRDefault="0090495C" w:rsidP="0090495C">
            <w:pPr>
              <w:rPr>
                <w:rFonts w:ascii="Times New Roman" w:hAnsi="Times New Roman" w:cs="Times New Roman"/>
                <w:sz w:val="20"/>
                <w:szCs w:val="20"/>
              </w:rPr>
            </w:pPr>
            <w:r w:rsidRPr="004B49D9">
              <w:rPr>
                <w:rFonts w:ascii="Times New Roman" w:hAnsi="Times New Roman" w:cs="Times New Roman"/>
                <w:sz w:val="20"/>
                <w:szCs w:val="20"/>
              </w:rPr>
              <w:t>Reverse: CTTTCTCGTTACTGCTGGACAG</w:t>
            </w:r>
          </w:p>
        </w:tc>
      </w:tr>
      <w:tr w:rsidR="004B49D9" w:rsidRPr="004B49D9" w14:paraId="08E69B33" w14:textId="77777777" w:rsidTr="00996EB2">
        <w:tc>
          <w:tcPr>
            <w:tcW w:w="2122" w:type="dxa"/>
          </w:tcPr>
          <w:p w14:paraId="004993F5" w14:textId="3357ABF7" w:rsidR="0090495C" w:rsidRPr="004B49D9" w:rsidRDefault="0090495C" w:rsidP="0090495C">
            <w:pPr>
              <w:rPr>
                <w:rFonts w:ascii="Times New Roman" w:hAnsi="Times New Roman" w:cs="Times New Roman"/>
                <w:sz w:val="20"/>
                <w:szCs w:val="20"/>
              </w:rPr>
            </w:pPr>
            <w:r w:rsidRPr="004B49D9">
              <w:rPr>
                <w:rFonts w:ascii="Times New Roman" w:hAnsi="Times New Roman" w:cs="Times New Roman"/>
                <w:sz w:val="20"/>
                <w:szCs w:val="20"/>
              </w:rPr>
              <w:t>Mouse VEGFA</w:t>
            </w:r>
          </w:p>
        </w:tc>
        <w:tc>
          <w:tcPr>
            <w:tcW w:w="6174" w:type="dxa"/>
          </w:tcPr>
          <w:p w14:paraId="456CF2E7" w14:textId="77777777" w:rsidR="0090495C" w:rsidRPr="004B49D9" w:rsidRDefault="0090495C" w:rsidP="0090495C">
            <w:pPr>
              <w:rPr>
                <w:rFonts w:ascii="Times New Roman" w:hAnsi="Times New Roman" w:cs="Times New Roman"/>
                <w:sz w:val="20"/>
                <w:szCs w:val="20"/>
              </w:rPr>
            </w:pPr>
            <w:r w:rsidRPr="004B49D9">
              <w:rPr>
                <w:rFonts w:ascii="Times New Roman" w:hAnsi="Times New Roman" w:cs="Times New Roman"/>
                <w:sz w:val="20"/>
                <w:szCs w:val="20"/>
              </w:rPr>
              <w:t>Forward:</w:t>
            </w:r>
            <w:r w:rsidRPr="004B49D9">
              <w:rPr>
                <w:rFonts w:ascii="Times New Roman" w:hAnsi="Times New Roman" w:cs="Times New Roman"/>
                <w:sz w:val="20"/>
                <w:szCs w:val="20"/>
                <w:shd w:val="clear" w:color="auto" w:fill="FFFFFF"/>
              </w:rPr>
              <w:t xml:space="preserve"> </w:t>
            </w:r>
            <w:r w:rsidRPr="004B49D9">
              <w:rPr>
                <w:rFonts w:ascii="Times New Roman" w:hAnsi="Times New Roman" w:cs="Times New Roman"/>
                <w:sz w:val="20"/>
                <w:szCs w:val="20"/>
              </w:rPr>
              <w:t>GCACATAGAGAGAATGAGCTTCC</w:t>
            </w:r>
          </w:p>
          <w:p w14:paraId="21BDC977" w14:textId="7FAF6F64" w:rsidR="0090495C" w:rsidRPr="004B49D9" w:rsidRDefault="0090495C" w:rsidP="0090495C">
            <w:pPr>
              <w:rPr>
                <w:rFonts w:ascii="Times New Roman" w:hAnsi="Times New Roman" w:cs="Times New Roman"/>
                <w:sz w:val="20"/>
                <w:szCs w:val="20"/>
              </w:rPr>
            </w:pPr>
            <w:r w:rsidRPr="004B49D9">
              <w:rPr>
                <w:rFonts w:ascii="Times New Roman" w:hAnsi="Times New Roman" w:cs="Times New Roman"/>
                <w:sz w:val="20"/>
                <w:szCs w:val="20"/>
              </w:rPr>
              <w:t>Reverse: CTCCGCTCTGAACAAGGCT</w:t>
            </w:r>
          </w:p>
        </w:tc>
      </w:tr>
      <w:tr w:rsidR="0090495C" w:rsidRPr="004B49D9" w14:paraId="0B8A0FB5" w14:textId="77777777" w:rsidTr="00996EB2">
        <w:tc>
          <w:tcPr>
            <w:tcW w:w="2122" w:type="dxa"/>
          </w:tcPr>
          <w:p w14:paraId="3CC2D085" w14:textId="2774885E" w:rsidR="0090495C" w:rsidRPr="004B49D9" w:rsidRDefault="0090495C" w:rsidP="0090495C">
            <w:pPr>
              <w:rPr>
                <w:rFonts w:ascii="Times New Roman" w:hAnsi="Times New Roman" w:cs="Times New Roman"/>
                <w:sz w:val="20"/>
                <w:szCs w:val="20"/>
              </w:rPr>
            </w:pPr>
            <w:r w:rsidRPr="004B49D9">
              <w:rPr>
                <w:rFonts w:ascii="Times New Roman" w:hAnsi="Times New Roman" w:cs="Times New Roman"/>
                <w:sz w:val="20"/>
                <w:szCs w:val="20"/>
              </w:rPr>
              <w:t>Mouse ESR2</w:t>
            </w:r>
          </w:p>
        </w:tc>
        <w:tc>
          <w:tcPr>
            <w:tcW w:w="6174" w:type="dxa"/>
          </w:tcPr>
          <w:p w14:paraId="4CCCB01F" w14:textId="471236BE" w:rsidR="0090495C" w:rsidRPr="004B49D9" w:rsidRDefault="0090495C" w:rsidP="0090495C">
            <w:pPr>
              <w:rPr>
                <w:rFonts w:ascii="Times New Roman" w:hAnsi="Times New Roman" w:cs="Times New Roman"/>
                <w:sz w:val="20"/>
                <w:szCs w:val="20"/>
                <w:shd w:val="clear" w:color="auto" w:fill="FFFFFF"/>
              </w:rPr>
            </w:pPr>
            <w:r w:rsidRPr="004B49D9">
              <w:rPr>
                <w:rFonts w:ascii="Times New Roman" w:hAnsi="Times New Roman" w:cs="Times New Roman"/>
                <w:sz w:val="20"/>
                <w:szCs w:val="20"/>
              </w:rPr>
              <w:t>Forward:</w:t>
            </w:r>
            <w:r w:rsidRPr="004B49D9">
              <w:rPr>
                <w:rFonts w:ascii="Times New Roman" w:hAnsi="Times New Roman" w:cs="Times New Roman"/>
                <w:sz w:val="20"/>
                <w:szCs w:val="20"/>
                <w:shd w:val="clear" w:color="auto" w:fill="FFFFFF"/>
              </w:rPr>
              <w:t xml:space="preserve"> CTGAGCCACCCAATGTGCTA</w:t>
            </w:r>
          </w:p>
          <w:p w14:paraId="18C653D0" w14:textId="1C79BBFA" w:rsidR="0090495C" w:rsidRPr="004B49D9" w:rsidRDefault="0090495C" w:rsidP="0090495C">
            <w:pPr>
              <w:rPr>
                <w:rFonts w:ascii="Times New Roman" w:hAnsi="Times New Roman" w:cs="Times New Roman"/>
                <w:sz w:val="20"/>
                <w:szCs w:val="20"/>
              </w:rPr>
            </w:pPr>
            <w:r w:rsidRPr="004B49D9">
              <w:rPr>
                <w:rFonts w:ascii="Times New Roman" w:hAnsi="Times New Roman" w:cs="Times New Roman"/>
                <w:sz w:val="20"/>
                <w:szCs w:val="20"/>
              </w:rPr>
              <w:t>Reverse: CCTCATCCCTGTCCAGAACG</w:t>
            </w:r>
          </w:p>
        </w:tc>
      </w:tr>
    </w:tbl>
    <w:p w14:paraId="2D990826" w14:textId="7F69A640" w:rsidR="00790DCC" w:rsidRPr="004B49D9" w:rsidRDefault="00790DCC" w:rsidP="00790DCC">
      <w:pPr>
        <w:rPr>
          <w:rFonts w:ascii="Times New Roman" w:hAnsi="Times New Roman" w:cs="Times New Roman"/>
          <w:sz w:val="20"/>
          <w:szCs w:val="20"/>
        </w:rPr>
      </w:pPr>
    </w:p>
    <w:p w14:paraId="131BD4F9" w14:textId="77777777" w:rsidR="00716E67" w:rsidRPr="004B49D9" w:rsidRDefault="00716E67" w:rsidP="00790DCC">
      <w:pPr>
        <w:rPr>
          <w:rFonts w:ascii="Times New Roman" w:hAnsi="Times New Roman" w:cs="Times New Roman"/>
          <w:sz w:val="20"/>
          <w:szCs w:val="20"/>
        </w:rPr>
      </w:pPr>
    </w:p>
    <w:p w14:paraId="7DA02975" w14:textId="7125F648" w:rsidR="002465CE" w:rsidRPr="004B49D9" w:rsidRDefault="006C52DE" w:rsidP="005C4BFA">
      <w:pPr>
        <w:spacing w:line="480" w:lineRule="auto"/>
        <w:jc w:val="left"/>
        <w:outlineLvl w:val="0"/>
        <w:rPr>
          <w:rFonts w:ascii="Times New Roman" w:hAnsi="Times New Roman" w:cs="Times New Roman"/>
          <w:b/>
          <w:bCs/>
          <w:sz w:val="20"/>
          <w:szCs w:val="20"/>
        </w:rPr>
      </w:pPr>
      <w:r w:rsidRPr="004B49D9">
        <w:rPr>
          <w:rFonts w:ascii="Times New Roman" w:hAnsi="Times New Roman" w:cs="Times New Roman"/>
          <w:b/>
          <w:bCs/>
          <w:sz w:val="20"/>
          <w:szCs w:val="20"/>
        </w:rPr>
        <w:t>Table</w:t>
      </w:r>
      <w:r w:rsidR="009C1077" w:rsidRPr="004B49D9">
        <w:rPr>
          <w:rFonts w:ascii="Times New Roman" w:hAnsi="Times New Roman" w:cs="Times New Roman"/>
          <w:b/>
          <w:bCs/>
          <w:sz w:val="20"/>
          <w:szCs w:val="20"/>
        </w:rPr>
        <w:t xml:space="preserve"> </w:t>
      </w:r>
      <w:r w:rsidR="00B53E61" w:rsidRPr="004B49D9">
        <w:rPr>
          <w:rFonts w:ascii="Times New Roman" w:hAnsi="Times New Roman" w:cs="Times New Roman"/>
          <w:b/>
          <w:bCs/>
          <w:sz w:val="20"/>
          <w:szCs w:val="20"/>
        </w:rPr>
        <w:t>3</w:t>
      </w:r>
      <w:r w:rsidRPr="004B49D9">
        <w:rPr>
          <w:rFonts w:ascii="Times New Roman" w:hAnsi="Times New Roman" w:cs="Times New Roman"/>
          <w:b/>
          <w:bCs/>
          <w:sz w:val="20"/>
          <w:szCs w:val="20"/>
        </w:rPr>
        <w:t xml:space="preserve"> </w:t>
      </w:r>
      <w:r w:rsidR="002465CE" w:rsidRPr="004B49D9">
        <w:rPr>
          <w:rFonts w:ascii="Times New Roman" w:hAnsi="Times New Roman" w:cs="Times New Roman"/>
          <w:b/>
          <w:bCs/>
          <w:sz w:val="20"/>
          <w:szCs w:val="20"/>
        </w:rPr>
        <w:t>Primers used in chromatin immunoprecipitation assa</w:t>
      </w:r>
      <w:r w:rsidR="009A1D86" w:rsidRPr="004B49D9">
        <w:rPr>
          <w:rFonts w:ascii="Times New Roman" w:hAnsi="Times New Roman" w:cs="Times New Roman"/>
          <w:b/>
          <w:bCs/>
          <w:sz w:val="20"/>
          <w:szCs w:val="20"/>
        </w:rPr>
        <w:t>y</w:t>
      </w:r>
      <w:r w:rsidR="002465CE" w:rsidRPr="004B49D9">
        <w:rPr>
          <w:rFonts w:ascii="Times New Roman" w:hAnsi="Times New Roman" w:cs="Times New Roman"/>
          <w:b/>
          <w:bCs/>
          <w:sz w:val="20"/>
          <w:szCs w:val="20"/>
        </w:rPr>
        <w:t>.</w:t>
      </w:r>
    </w:p>
    <w:tbl>
      <w:tblPr>
        <w:tblStyle w:val="TableGrid"/>
        <w:tblW w:w="0" w:type="auto"/>
        <w:tblLook w:val="04A0" w:firstRow="1" w:lastRow="0" w:firstColumn="1" w:lastColumn="0" w:noHBand="0" w:noVBand="1"/>
      </w:tblPr>
      <w:tblGrid>
        <w:gridCol w:w="2263"/>
        <w:gridCol w:w="6033"/>
      </w:tblGrid>
      <w:tr w:rsidR="004B49D9" w:rsidRPr="004B49D9" w14:paraId="3C12FEBF" w14:textId="77777777" w:rsidTr="001C2774">
        <w:tc>
          <w:tcPr>
            <w:tcW w:w="2263" w:type="dxa"/>
          </w:tcPr>
          <w:p w14:paraId="7F165C57" w14:textId="7BF6F5CA" w:rsidR="002465CE" w:rsidRPr="004B49D9" w:rsidRDefault="002465CE" w:rsidP="005C4BFA">
            <w:pPr>
              <w:spacing w:line="480" w:lineRule="auto"/>
              <w:rPr>
                <w:rFonts w:ascii="Times New Roman" w:hAnsi="Times New Roman" w:cs="Times New Roman"/>
                <w:sz w:val="20"/>
                <w:szCs w:val="20"/>
              </w:rPr>
            </w:pPr>
            <w:r w:rsidRPr="004B49D9">
              <w:rPr>
                <w:rFonts w:ascii="Times New Roman" w:hAnsi="Times New Roman" w:cs="Times New Roman"/>
                <w:sz w:val="20"/>
                <w:szCs w:val="20"/>
              </w:rPr>
              <w:t>Promoters</w:t>
            </w:r>
          </w:p>
        </w:tc>
        <w:tc>
          <w:tcPr>
            <w:tcW w:w="6033" w:type="dxa"/>
          </w:tcPr>
          <w:p w14:paraId="17E15F55" w14:textId="56260A3E" w:rsidR="002465CE" w:rsidRPr="004B49D9" w:rsidRDefault="002465CE" w:rsidP="005C4BFA">
            <w:pPr>
              <w:spacing w:line="480" w:lineRule="auto"/>
              <w:rPr>
                <w:rFonts w:ascii="Times New Roman" w:hAnsi="Times New Roman" w:cs="Times New Roman"/>
                <w:sz w:val="20"/>
                <w:szCs w:val="20"/>
              </w:rPr>
            </w:pPr>
            <w:r w:rsidRPr="004B49D9">
              <w:rPr>
                <w:rFonts w:ascii="Times New Roman" w:hAnsi="Times New Roman" w:cs="Times New Roman"/>
                <w:sz w:val="20"/>
                <w:szCs w:val="20"/>
              </w:rPr>
              <w:t>Primer Pairs</w:t>
            </w:r>
          </w:p>
        </w:tc>
      </w:tr>
      <w:tr w:rsidR="004B49D9" w:rsidRPr="004B49D9" w14:paraId="1DFBB333" w14:textId="77777777" w:rsidTr="001C2774">
        <w:tc>
          <w:tcPr>
            <w:tcW w:w="2263" w:type="dxa"/>
          </w:tcPr>
          <w:p w14:paraId="3FC3A813" w14:textId="0C4CEC70" w:rsidR="002465CE" w:rsidRPr="004B49D9" w:rsidRDefault="005F5D4D" w:rsidP="005C4BFA">
            <w:pPr>
              <w:spacing w:line="480" w:lineRule="auto"/>
              <w:rPr>
                <w:rFonts w:ascii="Times New Roman" w:hAnsi="Times New Roman" w:cs="Times New Roman"/>
                <w:sz w:val="20"/>
                <w:szCs w:val="20"/>
              </w:rPr>
            </w:pPr>
            <w:r w:rsidRPr="004B49D9">
              <w:rPr>
                <w:rFonts w:ascii="Times New Roman" w:hAnsi="Times New Roman" w:cs="Times New Roman"/>
                <w:sz w:val="20"/>
                <w:szCs w:val="20"/>
              </w:rPr>
              <w:t xml:space="preserve">Human </w:t>
            </w:r>
            <w:r w:rsidR="002465CE" w:rsidRPr="004B49D9">
              <w:rPr>
                <w:rFonts w:ascii="Times New Roman" w:hAnsi="Times New Roman" w:cs="Times New Roman"/>
                <w:sz w:val="20"/>
                <w:szCs w:val="20"/>
              </w:rPr>
              <w:t>VEGFA</w:t>
            </w:r>
            <w:r w:rsidR="00FB6A90" w:rsidRPr="004B49D9">
              <w:rPr>
                <w:rFonts w:ascii="Times New Roman" w:hAnsi="Times New Roman" w:cs="Times New Roman"/>
                <w:sz w:val="20"/>
                <w:szCs w:val="20"/>
              </w:rPr>
              <w:t xml:space="preserve"> </w:t>
            </w:r>
            <w:r w:rsidR="00E17875" w:rsidRPr="004B49D9">
              <w:rPr>
                <w:rFonts w:ascii="Times New Roman" w:hAnsi="Times New Roman" w:cs="Times New Roman"/>
                <w:sz w:val="20"/>
                <w:szCs w:val="20"/>
              </w:rPr>
              <w:fldChar w:fldCharType="begin"/>
            </w:r>
            <w:r w:rsidR="00E17875" w:rsidRPr="004B49D9">
              <w:rPr>
                <w:rFonts w:ascii="Times New Roman" w:hAnsi="Times New Roman" w:cs="Times New Roman"/>
                <w:sz w:val="20"/>
                <w:szCs w:val="20"/>
              </w:rPr>
              <w:instrText xml:space="preserve"> ADDIN KYMRREF{93EBA3E8-6F3A-4856-9B16-47EAA13064B5}116</w:instrText>
            </w:r>
            <w:r w:rsidR="00E17875" w:rsidRPr="004B49D9">
              <w:rPr>
                <w:rFonts w:ascii="Times New Roman" w:hAnsi="Times New Roman" w:cs="Times New Roman"/>
                <w:sz w:val="20"/>
                <w:szCs w:val="20"/>
              </w:rPr>
              <w:fldChar w:fldCharType="separate"/>
            </w:r>
            <w:r w:rsidR="00DD5FEF" w:rsidRPr="004B49D9">
              <w:rPr>
                <w:rFonts w:ascii="Times New Roman" w:eastAsia="SimSun" w:hAnsi="Times New Roman" w:cs="Times New Roman"/>
                <w:sz w:val="20"/>
                <w:szCs w:val="20"/>
              </w:rPr>
              <w:t>[11]</w:t>
            </w:r>
            <w:r w:rsidR="00E17875" w:rsidRPr="004B49D9">
              <w:rPr>
                <w:rFonts w:ascii="Times New Roman" w:hAnsi="Times New Roman" w:cs="Times New Roman"/>
                <w:sz w:val="20"/>
                <w:szCs w:val="20"/>
              </w:rPr>
              <w:fldChar w:fldCharType="end"/>
            </w:r>
          </w:p>
        </w:tc>
        <w:tc>
          <w:tcPr>
            <w:tcW w:w="6033" w:type="dxa"/>
          </w:tcPr>
          <w:p w14:paraId="4E77A4AC" w14:textId="7781DFA4" w:rsidR="00AB08D2" w:rsidRPr="004B49D9" w:rsidRDefault="002465CE" w:rsidP="005C4BFA">
            <w:pPr>
              <w:spacing w:line="480" w:lineRule="auto"/>
              <w:rPr>
                <w:rFonts w:ascii="Times New Roman" w:hAnsi="Times New Roman" w:cs="Times New Roman"/>
                <w:sz w:val="20"/>
                <w:szCs w:val="20"/>
                <w:shd w:val="clear" w:color="auto" w:fill="FFFFFF"/>
              </w:rPr>
            </w:pPr>
            <w:r w:rsidRPr="004B49D9">
              <w:rPr>
                <w:rFonts w:ascii="Times New Roman" w:hAnsi="Times New Roman" w:cs="Times New Roman"/>
                <w:sz w:val="20"/>
                <w:szCs w:val="20"/>
              </w:rPr>
              <w:t>Forward:</w:t>
            </w:r>
            <w:r w:rsidR="00AB08D2" w:rsidRPr="004B49D9">
              <w:rPr>
                <w:rFonts w:ascii="Times New Roman" w:hAnsi="Times New Roman" w:cs="Times New Roman"/>
                <w:sz w:val="20"/>
                <w:szCs w:val="20"/>
                <w:shd w:val="clear" w:color="auto" w:fill="FFFFFF"/>
              </w:rPr>
              <w:t xml:space="preserve"> </w:t>
            </w:r>
            <w:r w:rsidR="00667653" w:rsidRPr="004B49D9">
              <w:rPr>
                <w:rFonts w:ascii="Times New Roman" w:hAnsi="Times New Roman" w:cs="Times New Roman"/>
                <w:sz w:val="20"/>
                <w:szCs w:val="20"/>
              </w:rPr>
              <w:t>TCTTTAGCCAGAGCCGGGGT</w:t>
            </w:r>
          </w:p>
          <w:p w14:paraId="5013ADB4" w14:textId="3041CCCB" w:rsidR="002465CE" w:rsidRPr="004B49D9" w:rsidRDefault="002465CE" w:rsidP="005C4BFA">
            <w:pPr>
              <w:spacing w:line="480" w:lineRule="auto"/>
              <w:rPr>
                <w:rFonts w:ascii="Times New Roman" w:hAnsi="Times New Roman" w:cs="Times New Roman"/>
                <w:sz w:val="20"/>
                <w:szCs w:val="20"/>
              </w:rPr>
            </w:pPr>
            <w:r w:rsidRPr="004B49D9">
              <w:rPr>
                <w:rFonts w:ascii="Times New Roman" w:hAnsi="Times New Roman" w:cs="Times New Roman"/>
                <w:sz w:val="20"/>
                <w:szCs w:val="20"/>
              </w:rPr>
              <w:t xml:space="preserve">Reverse: </w:t>
            </w:r>
            <w:r w:rsidR="00667653" w:rsidRPr="004B49D9">
              <w:rPr>
                <w:rFonts w:ascii="Times New Roman" w:hAnsi="Times New Roman" w:cs="Times New Roman"/>
                <w:sz w:val="20"/>
                <w:szCs w:val="20"/>
              </w:rPr>
              <w:t>GGACACACAGATCTGTTGGA</w:t>
            </w:r>
          </w:p>
        </w:tc>
      </w:tr>
      <w:tr w:rsidR="004B49D9" w:rsidRPr="004B49D9" w14:paraId="268B0DC0" w14:textId="77777777" w:rsidTr="001C2774">
        <w:tc>
          <w:tcPr>
            <w:tcW w:w="2263" w:type="dxa"/>
          </w:tcPr>
          <w:p w14:paraId="0A511E9A" w14:textId="24DFD503" w:rsidR="002465CE" w:rsidRPr="004B49D9" w:rsidRDefault="005F5D4D" w:rsidP="005C4BFA">
            <w:pPr>
              <w:spacing w:line="480" w:lineRule="auto"/>
              <w:rPr>
                <w:rFonts w:ascii="Times New Roman" w:hAnsi="Times New Roman" w:cs="Times New Roman"/>
                <w:sz w:val="20"/>
                <w:szCs w:val="20"/>
              </w:rPr>
            </w:pPr>
            <w:r w:rsidRPr="004B49D9">
              <w:rPr>
                <w:rFonts w:ascii="Times New Roman" w:hAnsi="Times New Roman" w:cs="Times New Roman"/>
                <w:sz w:val="20"/>
                <w:szCs w:val="20"/>
              </w:rPr>
              <w:t>Human H19</w:t>
            </w:r>
            <w:r w:rsidR="003C143C" w:rsidRPr="004B49D9">
              <w:rPr>
                <w:rFonts w:ascii="Times New Roman" w:hAnsi="Times New Roman" w:cs="Times New Roman" w:hint="eastAsia"/>
                <w:sz w:val="20"/>
                <w:szCs w:val="20"/>
              </w:rPr>
              <w:t>-1</w:t>
            </w:r>
          </w:p>
        </w:tc>
        <w:tc>
          <w:tcPr>
            <w:tcW w:w="6033" w:type="dxa"/>
          </w:tcPr>
          <w:p w14:paraId="0127D1BA" w14:textId="2C09B323" w:rsidR="001A53DC" w:rsidRPr="004B49D9" w:rsidRDefault="0004308D" w:rsidP="005C4BFA">
            <w:pPr>
              <w:spacing w:line="480" w:lineRule="auto"/>
              <w:rPr>
                <w:rFonts w:ascii="Times New Roman" w:hAnsi="Times New Roman" w:cs="Times New Roman"/>
                <w:sz w:val="20"/>
                <w:szCs w:val="20"/>
                <w:shd w:val="clear" w:color="auto" w:fill="FFFFFF"/>
              </w:rPr>
            </w:pPr>
            <w:r w:rsidRPr="004B49D9">
              <w:rPr>
                <w:rFonts w:ascii="Times New Roman" w:hAnsi="Times New Roman" w:cs="Times New Roman"/>
                <w:sz w:val="20"/>
                <w:szCs w:val="20"/>
              </w:rPr>
              <w:t>Forward</w:t>
            </w:r>
            <w:r w:rsidR="00C75544" w:rsidRPr="004B49D9">
              <w:rPr>
                <w:rFonts w:ascii="Times New Roman" w:hAnsi="Times New Roman" w:cs="Times New Roman" w:hint="eastAsia"/>
                <w:sz w:val="20"/>
                <w:szCs w:val="20"/>
              </w:rPr>
              <w:t>-1</w:t>
            </w:r>
            <w:r w:rsidRPr="004B49D9">
              <w:rPr>
                <w:rFonts w:ascii="Times New Roman" w:hAnsi="Times New Roman" w:cs="Times New Roman"/>
                <w:sz w:val="20"/>
                <w:szCs w:val="20"/>
              </w:rPr>
              <w:t xml:space="preserve">: </w:t>
            </w:r>
            <w:r w:rsidR="00C77AA5" w:rsidRPr="004B49D9">
              <w:rPr>
                <w:rFonts w:ascii="Times New Roman" w:hAnsi="Times New Roman" w:cs="Times New Roman"/>
                <w:sz w:val="20"/>
                <w:szCs w:val="20"/>
              </w:rPr>
              <w:t>CCACCCCTACTCTCCAGGAA</w:t>
            </w:r>
          </w:p>
          <w:p w14:paraId="650FB476" w14:textId="67C1D682" w:rsidR="002465CE" w:rsidRPr="004B49D9" w:rsidRDefault="0004308D" w:rsidP="005C4BFA">
            <w:pPr>
              <w:spacing w:line="480" w:lineRule="auto"/>
              <w:rPr>
                <w:rFonts w:ascii="Times New Roman" w:hAnsi="Times New Roman" w:cs="Times New Roman"/>
                <w:sz w:val="20"/>
                <w:szCs w:val="20"/>
              </w:rPr>
            </w:pPr>
            <w:r w:rsidRPr="004B49D9">
              <w:rPr>
                <w:rFonts w:ascii="Times New Roman" w:hAnsi="Times New Roman" w:cs="Times New Roman"/>
                <w:sz w:val="20"/>
                <w:szCs w:val="20"/>
                <w:shd w:val="clear" w:color="auto" w:fill="FFFFFF"/>
              </w:rPr>
              <w:t>Reverse</w:t>
            </w:r>
            <w:r w:rsidR="00C75544" w:rsidRPr="004B49D9">
              <w:rPr>
                <w:rFonts w:ascii="Times New Roman" w:hAnsi="Times New Roman" w:cs="Times New Roman" w:hint="eastAsia"/>
                <w:sz w:val="20"/>
                <w:szCs w:val="20"/>
                <w:shd w:val="clear" w:color="auto" w:fill="FFFFFF"/>
              </w:rPr>
              <w:t>-1</w:t>
            </w:r>
            <w:r w:rsidRPr="004B49D9">
              <w:rPr>
                <w:rFonts w:ascii="Times New Roman" w:hAnsi="Times New Roman" w:cs="Times New Roman"/>
                <w:sz w:val="20"/>
                <w:szCs w:val="20"/>
                <w:shd w:val="clear" w:color="auto" w:fill="FFFFFF"/>
              </w:rPr>
              <w:t>:</w:t>
            </w:r>
            <w:r w:rsidRPr="004B49D9">
              <w:rPr>
                <w:rFonts w:ascii="Times New Roman" w:hAnsi="Times New Roman" w:cs="Times New Roman"/>
                <w:sz w:val="20"/>
                <w:szCs w:val="20"/>
              </w:rPr>
              <w:t xml:space="preserve"> </w:t>
            </w:r>
            <w:r w:rsidR="00C77AA5" w:rsidRPr="004B49D9">
              <w:rPr>
                <w:rFonts w:ascii="Times New Roman" w:hAnsi="Times New Roman" w:cs="Times New Roman"/>
                <w:sz w:val="20"/>
                <w:szCs w:val="20"/>
              </w:rPr>
              <w:t>CACACGTCTCTCTCACCCAG</w:t>
            </w:r>
          </w:p>
        </w:tc>
      </w:tr>
      <w:tr w:rsidR="004B49D9" w:rsidRPr="004B49D9" w14:paraId="3E2351B9" w14:textId="77777777" w:rsidTr="001C2774">
        <w:tc>
          <w:tcPr>
            <w:tcW w:w="2263" w:type="dxa"/>
          </w:tcPr>
          <w:p w14:paraId="62BC64A4" w14:textId="02F10751" w:rsidR="00C75544" w:rsidRPr="004B49D9" w:rsidRDefault="00C75544" w:rsidP="005C4BFA">
            <w:pPr>
              <w:spacing w:line="480" w:lineRule="auto"/>
              <w:rPr>
                <w:rFonts w:ascii="Times New Roman" w:hAnsi="Times New Roman" w:cs="Times New Roman"/>
                <w:sz w:val="20"/>
                <w:szCs w:val="20"/>
              </w:rPr>
            </w:pPr>
            <w:r w:rsidRPr="004B49D9">
              <w:rPr>
                <w:rFonts w:ascii="Times New Roman" w:hAnsi="Times New Roman" w:cs="Times New Roman"/>
                <w:sz w:val="20"/>
                <w:szCs w:val="20"/>
              </w:rPr>
              <w:t>Human H19</w:t>
            </w:r>
            <w:r w:rsidR="003C143C" w:rsidRPr="004B49D9">
              <w:rPr>
                <w:rFonts w:ascii="Times New Roman" w:hAnsi="Times New Roman" w:cs="Times New Roman" w:hint="eastAsia"/>
                <w:sz w:val="20"/>
                <w:szCs w:val="20"/>
              </w:rPr>
              <w:t>-2</w:t>
            </w:r>
          </w:p>
        </w:tc>
        <w:tc>
          <w:tcPr>
            <w:tcW w:w="6033" w:type="dxa"/>
          </w:tcPr>
          <w:p w14:paraId="3D4E9B71" w14:textId="20F07699" w:rsidR="00C75544" w:rsidRPr="004B49D9" w:rsidRDefault="00C75544" w:rsidP="005C4BFA">
            <w:pPr>
              <w:spacing w:line="480" w:lineRule="auto"/>
              <w:rPr>
                <w:rFonts w:ascii="Times New Roman" w:hAnsi="Times New Roman" w:cs="Times New Roman"/>
                <w:sz w:val="20"/>
                <w:szCs w:val="20"/>
                <w:shd w:val="clear" w:color="auto" w:fill="FFFFFF"/>
              </w:rPr>
            </w:pPr>
            <w:r w:rsidRPr="004B49D9">
              <w:rPr>
                <w:rFonts w:ascii="Times New Roman" w:hAnsi="Times New Roman" w:cs="Times New Roman"/>
                <w:sz w:val="20"/>
                <w:szCs w:val="20"/>
              </w:rPr>
              <w:t>Forward</w:t>
            </w:r>
            <w:r w:rsidRPr="004B49D9">
              <w:rPr>
                <w:rFonts w:ascii="Times New Roman" w:hAnsi="Times New Roman" w:cs="Times New Roman" w:hint="eastAsia"/>
                <w:sz w:val="20"/>
                <w:szCs w:val="20"/>
              </w:rPr>
              <w:t>-2</w:t>
            </w:r>
            <w:r w:rsidRPr="004B49D9">
              <w:rPr>
                <w:rFonts w:ascii="Times New Roman" w:hAnsi="Times New Roman" w:cs="Times New Roman"/>
                <w:sz w:val="20"/>
                <w:szCs w:val="20"/>
              </w:rPr>
              <w:t xml:space="preserve">: </w:t>
            </w:r>
            <w:r w:rsidR="003E623A" w:rsidRPr="004B49D9">
              <w:rPr>
                <w:rFonts w:ascii="Times New Roman" w:hAnsi="Times New Roman" w:cs="Times New Roman"/>
                <w:sz w:val="20"/>
                <w:szCs w:val="20"/>
              </w:rPr>
              <w:t>GTCTGGGAGGGAGAAGTCCT</w:t>
            </w:r>
          </w:p>
          <w:p w14:paraId="706DC4C9" w14:textId="33F0A4EF" w:rsidR="00C75544" w:rsidRPr="004B49D9" w:rsidRDefault="00C75544" w:rsidP="005C4BFA">
            <w:pPr>
              <w:spacing w:line="480" w:lineRule="auto"/>
              <w:rPr>
                <w:rFonts w:ascii="Times New Roman" w:hAnsi="Times New Roman" w:cs="Times New Roman"/>
                <w:sz w:val="20"/>
                <w:szCs w:val="20"/>
              </w:rPr>
            </w:pPr>
            <w:r w:rsidRPr="004B49D9">
              <w:rPr>
                <w:rFonts w:ascii="Times New Roman" w:hAnsi="Times New Roman" w:cs="Times New Roman"/>
                <w:sz w:val="20"/>
                <w:szCs w:val="20"/>
                <w:shd w:val="clear" w:color="auto" w:fill="FFFFFF"/>
              </w:rPr>
              <w:t>Reverse</w:t>
            </w:r>
            <w:r w:rsidRPr="004B49D9">
              <w:rPr>
                <w:rFonts w:ascii="Times New Roman" w:hAnsi="Times New Roman" w:cs="Times New Roman" w:hint="eastAsia"/>
                <w:sz w:val="20"/>
                <w:szCs w:val="20"/>
                <w:shd w:val="clear" w:color="auto" w:fill="FFFFFF"/>
              </w:rPr>
              <w:t>-2</w:t>
            </w:r>
            <w:r w:rsidRPr="004B49D9">
              <w:rPr>
                <w:rFonts w:ascii="Times New Roman" w:hAnsi="Times New Roman" w:cs="Times New Roman"/>
                <w:sz w:val="20"/>
                <w:szCs w:val="20"/>
                <w:shd w:val="clear" w:color="auto" w:fill="FFFFFF"/>
              </w:rPr>
              <w:t>:</w:t>
            </w:r>
            <w:r w:rsidRPr="004B49D9">
              <w:rPr>
                <w:rFonts w:ascii="Times New Roman" w:hAnsi="Times New Roman" w:cs="Times New Roman"/>
                <w:sz w:val="20"/>
                <w:szCs w:val="20"/>
              </w:rPr>
              <w:t xml:space="preserve"> </w:t>
            </w:r>
            <w:r w:rsidR="003E623A" w:rsidRPr="004B49D9">
              <w:rPr>
                <w:rFonts w:ascii="Times New Roman" w:hAnsi="Times New Roman" w:cs="Times New Roman"/>
                <w:sz w:val="20"/>
                <w:szCs w:val="20"/>
              </w:rPr>
              <w:t>ACAGTTCCAGCACACGTCTC</w:t>
            </w:r>
          </w:p>
        </w:tc>
      </w:tr>
      <w:tr w:rsidR="004B49D9" w:rsidRPr="004B49D9" w14:paraId="5F820E42" w14:textId="77777777" w:rsidTr="001C2774">
        <w:tc>
          <w:tcPr>
            <w:tcW w:w="2263" w:type="dxa"/>
          </w:tcPr>
          <w:p w14:paraId="1DAD60CE" w14:textId="0919BFFC" w:rsidR="00C75544" w:rsidRPr="004B49D9" w:rsidRDefault="00C75544" w:rsidP="005C4BFA">
            <w:pPr>
              <w:spacing w:line="480" w:lineRule="auto"/>
              <w:rPr>
                <w:rFonts w:ascii="Times New Roman" w:hAnsi="Times New Roman" w:cs="Times New Roman"/>
                <w:sz w:val="20"/>
                <w:szCs w:val="20"/>
              </w:rPr>
            </w:pPr>
            <w:r w:rsidRPr="004B49D9">
              <w:rPr>
                <w:rFonts w:ascii="Times New Roman" w:hAnsi="Times New Roman" w:cs="Times New Roman"/>
                <w:sz w:val="20"/>
                <w:szCs w:val="20"/>
              </w:rPr>
              <w:t>Mouse VEGFA</w:t>
            </w:r>
          </w:p>
        </w:tc>
        <w:tc>
          <w:tcPr>
            <w:tcW w:w="6033" w:type="dxa"/>
          </w:tcPr>
          <w:p w14:paraId="48B97C30" w14:textId="1E728A9B" w:rsidR="00C75544" w:rsidRPr="004B49D9" w:rsidRDefault="00C75544" w:rsidP="005C4BFA">
            <w:pPr>
              <w:spacing w:line="480" w:lineRule="auto"/>
              <w:rPr>
                <w:rFonts w:ascii="Times New Roman" w:hAnsi="Times New Roman" w:cs="Times New Roman"/>
                <w:sz w:val="20"/>
                <w:szCs w:val="20"/>
                <w:shd w:val="clear" w:color="auto" w:fill="FFFFFF"/>
              </w:rPr>
            </w:pPr>
            <w:r w:rsidRPr="004B49D9">
              <w:rPr>
                <w:rFonts w:ascii="Times New Roman" w:hAnsi="Times New Roman" w:cs="Times New Roman"/>
                <w:sz w:val="20"/>
                <w:szCs w:val="20"/>
              </w:rPr>
              <w:t>Forward:</w:t>
            </w:r>
            <w:r w:rsidRPr="004B49D9">
              <w:rPr>
                <w:rFonts w:ascii="Times New Roman" w:hAnsi="Times New Roman" w:cs="Times New Roman"/>
                <w:sz w:val="20"/>
                <w:szCs w:val="20"/>
                <w:shd w:val="clear" w:color="auto" w:fill="FFFFFF"/>
              </w:rPr>
              <w:t xml:space="preserve"> CATTTCGCGGTAGTGGCCTA</w:t>
            </w:r>
          </w:p>
          <w:p w14:paraId="1F677862" w14:textId="3FD3E540" w:rsidR="00C75544" w:rsidRPr="004B49D9" w:rsidRDefault="00C75544" w:rsidP="005C4BFA">
            <w:pPr>
              <w:spacing w:line="480" w:lineRule="auto"/>
              <w:rPr>
                <w:rFonts w:ascii="Times New Roman" w:hAnsi="Times New Roman" w:cs="Times New Roman"/>
                <w:sz w:val="20"/>
                <w:szCs w:val="20"/>
              </w:rPr>
            </w:pPr>
            <w:r w:rsidRPr="004B49D9">
              <w:rPr>
                <w:rFonts w:ascii="Times New Roman" w:hAnsi="Times New Roman" w:cs="Times New Roman"/>
                <w:sz w:val="20"/>
                <w:szCs w:val="20"/>
              </w:rPr>
              <w:t>Reverse: CTTCTCACCGGTAACAGCGG</w:t>
            </w:r>
          </w:p>
        </w:tc>
      </w:tr>
      <w:tr w:rsidR="004B49D9" w:rsidRPr="004B49D9" w14:paraId="5EEEFEA4" w14:textId="77777777" w:rsidTr="001C2774">
        <w:tc>
          <w:tcPr>
            <w:tcW w:w="2263" w:type="dxa"/>
          </w:tcPr>
          <w:p w14:paraId="6DAAF6E6" w14:textId="20EB1981" w:rsidR="00C75544" w:rsidRPr="004B49D9" w:rsidRDefault="00C75544" w:rsidP="005C4BFA">
            <w:pPr>
              <w:spacing w:line="480" w:lineRule="auto"/>
              <w:rPr>
                <w:rFonts w:ascii="Times New Roman" w:hAnsi="Times New Roman" w:cs="Times New Roman"/>
                <w:sz w:val="20"/>
                <w:szCs w:val="20"/>
              </w:rPr>
            </w:pPr>
            <w:r w:rsidRPr="004B49D9">
              <w:rPr>
                <w:rFonts w:ascii="Times New Roman" w:hAnsi="Times New Roman" w:cs="Times New Roman"/>
                <w:sz w:val="20"/>
                <w:szCs w:val="20"/>
              </w:rPr>
              <w:t>Mouse H19</w:t>
            </w:r>
          </w:p>
        </w:tc>
        <w:tc>
          <w:tcPr>
            <w:tcW w:w="6033" w:type="dxa"/>
          </w:tcPr>
          <w:p w14:paraId="211462EF" w14:textId="2EF46376" w:rsidR="00C75544" w:rsidRPr="004B49D9" w:rsidRDefault="00C75544" w:rsidP="005C4BFA">
            <w:pPr>
              <w:spacing w:line="480" w:lineRule="auto"/>
              <w:rPr>
                <w:rFonts w:ascii="Times New Roman" w:hAnsi="Times New Roman" w:cs="Times New Roman"/>
                <w:sz w:val="20"/>
                <w:szCs w:val="20"/>
              </w:rPr>
            </w:pPr>
            <w:r w:rsidRPr="004B49D9">
              <w:rPr>
                <w:rFonts w:ascii="Times New Roman" w:hAnsi="Times New Roman" w:cs="Times New Roman"/>
                <w:sz w:val="20"/>
                <w:szCs w:val="20"/>
              </w:rPr>
              <w:t>Forward: TACTGTGCCTCCGGTTGACT</w:t>
            </w:r>
          </w:p>
          <w:p w14:paraId="52CEB47D" w14:textId="7E2DE7EB" w:rsidR="00C75544" w:rsidRPr="004B49D9" w:rsidRDefault="00C75544" w:rsidP="005C4BFA">
            <w:pPr>
              <w:spacing w:line="480" w:lineRule="auto"/>
              <w:rPr>
                <w:rFonts w:ascii="Times New Roman" w:hAnsi="Times New Roman" w:cs="Times New Roman"/>
                <w:sz w:val="20"/>
                <w:szCs w:val="20"/>
              </w:rPr>
            </w:pPr>
            <w:r w:rsidRPr="004B49D9">
              <w:rPr>
                <w:rFonts w:ascii="Times New Roman" w:hAnsi="Times New Roman" w:cs="Times New Roman"/>
                <w:sz w:val="20"/>
                <w:szCs w:val="20"/>
              </w:rPr>
              <w:t>Reverse: TGGGTGAGTCGTCACGTTTG</w:t>
            </w:r>
          </w:p>
        </w:tc>
      </w:tr>
    </w:tbl>
    <w:p w14:paraId="5C520E8C" w14:textId="36E1602C" w:rsidR="00790DCC" w:rsidRPr="004B49D9" w:rsidRDefault="0099471A" w:rsidP="00790DCC">
      <w:pPr>
        <w:rPr>
          <w:rFonts w:ascii="Times New Roman" w:hAnsi="Times New Roman" w:cs="Times New Roman"/>
          <w:szCs w:val="21"/>
        </w:rPr>
      </w:pPr>
      <w:r w:rsidRPr="004B49D9">
        <w:rPr>
          <w:noProof/>
          <w:lang w:val="en-IN" w:eastAsia="en-IN"/>
        </w:rPr>
        <w:drawing>
          <wp:inline distT="0" distB="0" distL="0" distR="0" wp14:anchorId="1F397E4B" wp14:editId="3C983C80">
            <wp:extent cx="5274310" cy="749681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4310" cy="7496810"/>
                    </a:xfrm>
                    <a:prstGeom prst="rect">
                      <a:avLst/>
                    </a:prstGeom>
                    <a:noFill/>
                    <a:ln>
                      <a:noFill/>
                    </a:ln>
                  </pic:spPr>
                </pic:pic>
              </a:graphicData>
            </a:graphic>
          </wp:inline>
        </w:drawing>
      </w:r>
    </w:p>
    <w:p w14:paraId="3A2D5805" w14:textId="5D063593" w:rsidR="005C0D34" w:rsidRPr="004B49D9" w:rsidRDefault="00790DCC" w:rsidP="007E74A0">
      <w:pPr>
        <w:outlineLvl w:val="0"/>
        <w:rPr>
          <w:rFonts w:ascii="Times New Roman" w:hAnsi="Times New Roman" w:cs="Times New Roman"/>
          <w:b/>
          <w:bCs/>
          <w:sz w:val="20"/>
          <w:szCs w:val="20"/>
        </w:rPr>
      </w:pPr>
      <w:r w:rsidRPr="004B49D9">
        <w:rPr>
          <w:rFonts w:ascii="Times New Roman" w:hAnsi="Times New Roman" w:cs="Times New Roman" w:hint="eastAsia"/>
          <w:b/>
          <w:bCs/>
          <w:sz w:val="20"/>
          <w:szCs w:val="20"/>
        </w:rPr>
        <w:t>F</w:t>
      </w:r>
      <w:r w:rsidRPr="004B49D9">
        <w:rPr>
          <w:rFonts w:ascii="Times New Roman" w:hAnsi="Times New Roman" w:cs="Times New Roman"/>
          <w:b/>
          <w:bCs/>
          <w:sz w:val="20"/>
          <w:szCs w:val="20"/>
        </w:rPr>
        <w:t>ig</w:t>
      </w:r>
      <w:r w:rsidR="005C4BFA" w:rsidRPr="004B49D9">
        <w:rPr>
          <w:rFonts w:ascii="Times New Roman" w:hAnsi="Times New Roman" w:cs="Times New Roman"/>
          <w:b/>
          <w:bCs/>
          <w:sz w:val="20"/>
          <w:szCs w:val="20"/>
        </w:rPr>
        <w:t>ure</w:t>
      </w:r>
      <w:r w:rsidR="00FB6DD2" w:rsidRPr="004B49D9">
        <w:rPr>
          <w:rFonts w:ascii="Times New Roman" w:hAnsi="Times New Roman" w:cs="Times New Roman"/>
          <w:b/>
          <w:bCs/>
          <w:sz w:val="20"/>
          <w:szCs w:val="20"/>
        </w:rPr>
        <w:t>.</w:t>
      </w:r>
      <w:r w:rsidRPr="004B49D9">
        <w:rPr>
          <w:rFonts w:ascii="Times New Roman" w:hAnsi="Times New Roman" w:cs="Times New Roman"/>
          <w:b/>
          <w:bCs/>
          <w:sz w:val="20"/>
          <w:szCs w:val="20"/>
        </w:rPr>
        <w:t xml:space="preserve"> S1</w:t>
      </w:r>
      <w:r w:rsidRPr="004B49D9">
        <w:rPr>
          <w:rFonts w:ascii="Times New Roman" w:hAnsi="Times New Roman" w:cs="Times New Roman"/>
          <w:sz w:val="20"/>
          <w:szCs w:val="20"/>
        </w:rPr>
        <w:t xml:space="preserve"> </w:t>
      </w:r>
      <w:r w:rsidR="009F6A6B" w:rsidRPr="004B49D9">
        <w:rPr>
          <w:rFonts w:ascii="Times New Roman" w:hAnsi="Times New Roman" w:cs="Times New Roman"/>
          <w:b/>
          <w:bCs/>
          <w:sz w:val="20"/>
          <w:szCs w:val="20"/>
        </w:rPr>
        <w:t xml:space="preserve">Immunofluorescence </w:t>
      </w:r>
      <w:r w:rsidR="009F6A6B" w:rsidRPr="004B49D9">
        <w:rPr>
          <w:rFonts w:ascii="Times New Roman" w:hAnsi="Times New Roman" w:cs="Times New Roman" w:hint="eastAsia"/>
          <w:b/>
          <w:bCs/>
          <w:sz w:val="20"/>
          <w:szCs w:val="20"/>
        </w:rPr>
        <w:t>merge</w:t>
      </w:r>
      <w:r w:rsidR="009F6A6B" w:rsidRPr="004B49D9">
        <w:rPr>
          <w:rFonts w:ascii="Times New Roman" w:hAnsi="Times New Roman" w:cs="Times New Roman"/>
          <w:b/>
          <w:bCs/>
          <w:sz w:val="20"/>
          <w:szCs w:val="20"/>
        </w:rPr>
        <w:t xml:space="preserve"> </w:t>
      </w:r>
      <w:r w:rsidR="009F6A6B" w:rsidRPr="004B49D9">
        <w:rPr>
          <w:rFonts w:ascii="Times New Roman" w:hAnsi="Times New Roman" w:cs="Times New Roman" w:hint="eastAsia"/>
          <w:b/>
          <w:bCs/>
          <w:sz w:val="20"/>
          <w:szCs w:val="20"/>
        </w:rPr>
        <w:t>images</w:t>
      </w:r>
      <w:r w:rsidR="009F6A6B" w:rsidRPr="004B49D9">
        <w:rPr>
          <w:rFonts w:ascii="Times New Roman" w:hAnsi="Times New Roman" w:cs="Times New Roman"/>
          <w:b/>
          <w:bCs/>
          <w:sz w:val="20"/>
          <w:szCs w:val="20"/>
        </w:rPr>
        <w:t>, EdU</w:t>
      </w:r>
      <w:r w:rsidR="002C19C7" w:rsidRPr="004B49D9">
        <w:rPr>
          <w:rFonts w:ascii="Times New Roman" w:hAnsi="Times New Roman" w:cs="Times New Roman"/>
          <w:b/>
          <w:bCs/>
          <w:sz w:val="20"/>
          <w:szCs w:val="20"/>
        </w:rPr>
        <w:t>,</w:t>
      </w:r>
      <w:r w:rsidR="009F6A6B" w:rsidRPr="004B49D9">
        <w:rPr>
          <w:rFonts w:ascii="Times New Roman" w:hAnsi="Times New Roman" w:cs="Times New Roman"/>
          <w:b/>
          <w:bCs/>
          <w:sz w:val="20"/>
          <w:szCs w:val="20"/>
        </w:rPr>
        <w:t xml:space="preserve"> and TUNEL staining of murine</w:t>
      </w:r>
      <w:r w:rsidR="008F394F" w:rsidRPr="004B49D9">
        <w:rPr>
          <w:rFonts w:ascii="Times New Roman" w:hAnsi="Times New Roman" w:cs="Times New Roman"/>
          <w:b/>
          <w:bCs/>
          <w:sz w:val="20"/>
          <w:szCs w:val="20"/>
        </w:rPr>
        <w:t xml:space="preserve"> peritoneal </w:t>
      </w:r>
      <w:r w:rsidR="009F6A6B" w:rsidRPr="004B49D9">
        <w:rPr>
          <w:rFonts w:ascii="Times New Roman" w:hAnsi="Times New Roman" w:cs="Times New Roman"/>
          <w:b/>
          <w:bCs/>
          <w:sz w:val="20"/>
          <w:szCs w:val="20"/>
        </w:rPr>
        <w:t>primary cells</w:t>
      </w:r>
      <w:r w:rsidR="002C3969" w:rsidRPr="004B49D9">
        <w:rPr>
          <w:rFonts w:ascii="Times New Roman" w:hAnsi="Times New Roman" w:cs="Times New Roman"/>
          <w:b/>
          <w:bCs/>
          <w:sz w:val="20"/>
          <w:szCs w:val="20"/>
        </w:rPr>
        <w:t>.</w:t>
      </w:r>
      <w:r w:rsidR="009F6A6B" w:rsidRPr="004B49D9">
        <w:rPr>
          <w:rFonts w:ascii="Times New Roman" w:hAnsi="Times New Roman" w:cs="Times New Roman"/>
          <w:b/>
          <w:bCs/>
          <w:sz w:val="20"/>
          <w:szCs w:val="20"/>
        </w:rPr>
        <w:t xml:space="preserve"> </w:t>
      </w:r>
      <w:r w:rsidR="00C541AC" w:rsidRPr="004B49D9">
        <w:rPr>
          <w:rFonts w:ascii="Times New Roman" w:hAnsi="Times New Roman" w:cs="Times New Roman"/>
          <w:b/>
          <w:bCs/>
          <w:sz w:val="20"/>
          <w:szCs w:val="20"/>
        </w:rPr>
        <w:t xml:space="preserve">a </w:t>
      </w:r>
      <w:r w:rsidR="004407B6" w:rsidRPr="004B49D9">
        <w:rPr>
          <w:rFonts w:ascii="Times New Roman" w:hAnsi="Times New Roman" w:cs="Times New Roman"/>
          <w:sz w:val="20"/>
          <w:szCs w:val="20"/>
        </w:rPr>
        <w:t xml:space="preserve">Merge pictures of immunofluorescence </w:t>
      </w:r>
      <w:r w:rsidR="00C705ED" w:rsidRPr="004B49D9">
        <w:rPr>
          <w:rFonts w:ascii="Times New Roman" w:hAnsi="Times New Roman" w:cs="Times New Roman"/>
          <w:sz w:val="20"/>
          <w:szCs w:val="20"/>
        </w:rPr>
        <w:t>showing</w:t>
      </w:r>
      <w:r w:rsidR="004407B6" w:rsidRPr="004B49D9">
        <w:rPr>
          <w:rFonts w:ascii="Times New Roman" w:hAnsi="Times New Roman" w:cs="Times New Roman"/>
          <w:sz w:val="20"/>
          <w:szCs w:val="20"/>
        </w:rPr>
        <w:t xml:space="preserve"> </w:t>
      </w:r>
      <w:r w:rsidR="00856BE4" w:rsidRPr="004B49D9">
        <w:rPr>
          <w:rFonts w:ascii="Times New Roman" w:hAnsi="Times New Roman" w:cs="Times New Roman"/>
          <w:sz w:val="20"/>
          <w:szCs w:val="20"/>
        </w:rPr>
        <w:t>M</w:t>
      </w:r>
      <w:r w:rsidR="004407B6" w:rsidRPr="004B49D9">
        <w:rPr>
          <w:rFonts w:ascii="Times New Roman" w:hAnsi="Times New Roman" w:cs="Times New Roman"/>
          <w:sz w:val="20"/>
          <w:szCs w:val="20"/>
        </w:rPr>
        <w:t>MT markers in murine primary peritoneal cells. Scale bars = 100 μm.</w:t>
      </w:r>
      <w:r w:rsidR="00A3575D" w:rsidRPr="004B49D9">
        <w:rPr>
          <w:rFonts w:ascii="Times New Roman" w:hAnsi="Times New Roman" w:cs="Times New Roman"/>
          <w:b/>
          <w:bCs/>
          <w:sz w:val="20"/>
          <w:szCs w:val="20"/>
        </w:rPr>
        <w:t xml:space="preserve"> </w:t>
      </w:r>
      <w:r w:rsidR="00C541AC" w:rsidRPr="004B49D9">
        <w:rPr>
          <w:rFonts w:ascii="Times New Roman" w:hAnsi="Times New Roman" w:cs="Times New Roman"/>
          <w:b/>
          <w:bCs/>
          <w:sz w:val="20"/>
          <w:szCs w:val="20"/>
        </w:rPr>
        <w:t xml:space="preserve">b </w:t>
      </w:r>
      <w:r w:rsidR="004407B6" w:rsidRPr="004B49D9">
        <w:rPr>
          <w:rFonts w:ascii="Times New Roman" w:hAnsi="Times New Roman" w:cs="Times New Roman"/>
          <w:sz w:val="20"/>
          <w:szCs w:val="20"/>
        </w:rPr>
        <w:t>EdU assay for the proliferation of mouse peritoneal primary cells and quantification of EdU-positive cells. Scale bars = 100 μm.</w:t>
      </w:r>
      <w:r w:rsidR="00870E72" w:rsidRPr="004B49D9">
        <w:rPr>
          <w:rFonts w:ascii="Times New Roman" w:hAnsi="Times New Roman" w:cs="Times New Roman"/>
          <w:sz w:val="20"/>
          <w:szCs w:val="20"/>
        </w:rPr>
        <w:t xml:space="preserve"> </w:t>
      </w:r>
      <w:r w:rsidR="00A3575D" w:rsidRPr="004B49D9">
        <w:rPr>
          <w:rFonts w:ascii="Times New Roman" w:hAnsi="Times New Roman" w:cs="Times New Roman"/>
          <w:sz w:val="20"/>
          <w:szCs w:val="20"/>
        </w:rPr>
        <w:t xml:space="preserve">n = </w:t>
      </w:r>
      <w:r w:rsidR="00482C70" w:rsidRPr="004B49D9">
        <w:rPr>
          <w:rFonts w:ascii="Times New Roman" w:hAnsi="Times New Roman" w:cs="Times New Roman" w:hint="eastAsia"/>
          <w:sz w:val="20"/>
          <w:szCs w:val="20"/>
        </w:rPr>
        <w:t>6</w:t>
      </w:r>
      <w:r w:rsidR="00A3575D" w:rsidRPr="004B49D9">
        <w:rPr>
          <w:rFonts w:ascii="Times New Roman" w:hAnsi="Times New Roman" w:cs="Times New Roman"/>
          <w:sz w:val="20"/>
          <w:szCs w:val="20"/>
        </w:rPr>
        <w:t>.</w:t>
      </w:r>
      <w:r w:rsidR="00A3575D" w:rsidRPr="004B49D9">
        <w:rPr>
          <w:sz w:val="20"/>
          <w:szCs w:val="20"/>
        </w:rPr>
        <w:t xml:space="preserve"> </w:t>
      </w:r>
      <w:r w:rsidR="00A3575D" w:rsidRPr="004B49D9">
        <w:rPr>
          <w:rFonts w:ascii="Times New Roman" w:hAnsi="Times New Roman" w:cs="Times New Roman"/>
          <w:sz w:val="20"/>
          <w:szCs w:val="20"/>
        </w:rPr>
        <w:t>*</w:t>
      </w:r>
      <w:r w:rsidR="00A3575D" w:rsidRPr="004B49D9">
        <w:rPr>
          <w:rFonts w:ascii="Times New Roman" w:hAnsi="Times New Roman" w:cs="Times New Roman" w:hint="eastAsia"/>
          <w:sz w:val="20"/>
          <w:szCs w:val="20"/>
        </w:rPr>
        <w:t>*</w:t>
      </w:r>
      <w:r w:rsidR="00A3575D" w:rsidRPr="004B49D9">
        <w:rPr>
          <w:rFonts w:ascii="Times New Roman" w:hAnsi="Times New Roman" w:cs="Times New Roman"/>
          <w:i/>
          <w:iCs/>
          <w:sz w:val="20"/>
          <w:szCs w:val="20"/>
        </w:rPr>
        <w:t xml:space="preserve">P </w:t>
      </w:r>
      <w:r w:rsidR="00A3575D" w:rsidRPr="004B49D9">
        <w:rPr>
          <w:rFonts w:ascii="Times New Roman" w:hAnsi="Times New Roman" w:cs="Times New Roman"/>
          <w:sz w:val="20"/>
          <w:szCs w:val="20"/>
        </w:rPr>
        <w:t>&lt;0.</w:t>
      </w:r>
      <w:r w:rsidR="00A3575D" w:rsidRPr="004B49D9">
        <w:rPr>
          <w:rFonts w:ascii="Times New Roman" w:hAnsi="Times New Roman" w:cs="Times New Roman" w:hint="eastAsia"/>
          <w:sz w:val="20"/>
          <w:szCs w:val="20"/>
        </w:rPr>
        <w:t>01</w:t>
      </w:r>
      <w:r w:rsidR="00A3575D" w:rsidRPr="004B49D9">
        <w:rPr>
          <w:rFonts w:ascii="Times New Roman" w:hAnsi="Times New Roman" w:cs="Times New Roman"/>
          <w:sz w:val="20"/>
          <w:szCs w:val="20"/>
        </w:rPr>
        <w:t xml:space="preserve"> vs. CON group, </w:t>
      </w:r>
      <w:r w:rsidR="00A3575D" w:rsidRPr="004B49D9">
        <w:rPr>
          <w:rFonts w:ascii="Times New Roman" w:hAnsi="Times New Roman" w:cs="Times New Roman"/>
          <w:b/>
          <w:bCs/>
          <w:sz w:val="20"/>
          <w:szCs w:val="20"/>
          <w:vertAlign w:val="superscript"/>
        </w:rPr>
        <w:t>##</w:t>
      </w:r>
      <w:r w:rsidR="00A3575D" w:rsidRPr="004B49D9">
        <w:rPr>
          <w:rFonts w:ascii="Times New Roman" w:hAnsi="Times New Roman" w:cs="Times New Roman"/>
          <w:i/>
          <w:iCs/>
          <w:sz w:val="20"/>
          <w:szCs w:val="20"/>
        </w:rPr>
        <w:t>P</w:t>
      </w:r>
      <w:r w:rsidR="00A3575D" w:rsidRPr="004B49D9">
        <w:rPr>
          <w:rFonts w:ascii="Times New Roman" w:hAnsi="Times New Roman" w:cs="Times New Roman"/>
          <w:sz w:val="20"/>
          <w:szCs w:val="20"/>
        </w:rPr>
        <w:t xml:space="preserve"> &lt;0.01 vs. HG group. </w:t>
      </w:r>
      <w:r w:rsidR="00C541AC" w:rsidRPr="004B49D9">
        <w:rPr>
          <w:rFonts w:ascii="Times New Roman" w:hAnsi="Times New Roman" w:cs="Times New Roman"/>
          <w:b/>
          <w:bCs/>
          <w:sz w:val="20"/>
          <w:szCs w:val="20"/>
        </w:rPr>
        <w:t xml:space="preserve">c </w:t>
      </w:r>
      <w:r w:rsidR="004407B6" w:rsidRPr="004B49D9">
        <w:rPr>
          <w:rFonts w:ascii="Times New Roman" w:hAnsi="Times New Roman" w:cs="Times New Roman"/>
          <w:sz w:val="20"/>
          <w:szCs w:val="20"/>
        </w:rPr>
        <w:t xml:space="preserve">TUNEL Bright Red test showing apoptosis and quantification of TUNEL-positive cells. Scale bars = 100 μm. </w:t>
      </w:r>
      <w:r w:rsidR="00A3575D" w:rsidRPr="004B49D9">
        <w:rPr>
          <w:rFonts w:ascii="Times New Roman" w:hAnsi="Times New Roman" w:cs="Times New Roman"/>
          <w:sz w:val="20"/>
          <w:szCs w:val="20"/>
        </w:rPr>
        <w:t xml:space="preserve">n = </w:t>
      </w:r>
      <w:r w:rsidR="00482C70" w:rsidRPr="004B49D9">
        <w:rPr>
          <w:rFonts w:ascii="Times New Roman" w:hAnsi="Times New Roman" w:cs="Times New Roman" w:hint="eastAsia"/>
          <w:sz w:val="20"/>
          <w:szCs w:val="20"/>
        </w:rPr>
        <w:t>6</w:t>
      </w:r>
      <w:r w:rsidR="00A3575D" w:rsidRPr="004B49D9">
        <w:rPr>
          <w:rFonts w:ascii="Times New Roman" w:hAnsi="Times New Roman" w:cs="Times New Roman"/>
          <w:sz w:val="20"/>
          <w:szCs w:val="20"/>
        </w:rPr>
        <w:t>.</w:t>
      </w:r>
      <w:r w:rsidR="00A3575D" w:rsidRPr="004B49D9">
        <w:rPr>
          <w:sz w:val="20"/>
          <w:szCs w:val="20"/>
        </w:rPr>
        <w:t xml:space="preserve"> </w:t>
      </w:r>
      <w:r w:rsidR="00A3575D" w:rsidRPr="004B49D9">
        <w:rPr>
          <w:rFonts w:ascii="Times New Roman" w:hAnsi="Times New Roman" w:cs="Times New Roman"/>
          <w:sz w:val="20"/>
          <w:szCs w:val="20"/>
        </w:rPr>
        <w:t>*</w:t>
      </w:r>
      <w:r w:rsidR="00A3575D" w:rsidRPr="004B49D9">
        <w:rPr>
          <w:rFonts w:ascii="Times New Roman" w:hAnsi="Times New Roman" w:cs="Times New Roman" w:hint="eastAsia"/>
          <w:sz w:val="20"/>
          <w:szCs w:val="20"/>
        </w:rPr>
        <w:t>*</w:t>
      </w:r>
      <w:r w:rsidR="00A3575D" w:rsidRPr="004B49D9">
        <w:rPr>
          <w:rFonts w:ascii="Times New Roman" w:hAnsi="Times New Roman" w:cs="Times New Roman"/>
          <w:i/>
          <w:iCs/>
          <w:sz w:val="20"/>
          <w:szCs w:val="20"/>
        </w:rPr>
        <w:t xml:space="preserve">P </w:t>
      </w:r>
      <w:r w:rsidR="00A3575D" w:rsidRPr="004B49D9">
        <w:rPr>
          <w:rFonts w:ascii="Times New Roman" w:hAnsi="Times New Roman" w:cs="Times New Roman"/>
          <w:sz w:val="20"/>
          <w:szCs w:val="20"/>
        </w:rPr>
        <w:t>&lt;0.</w:t>
      </w:r>
      <w:r w:rsidR="00A3575D" w:rsidRPr="004B49D9">
        <w:rPr>
          <w:rFonts w:ascii="Times New Roman" w:hAnsi="Times New Roman" w:cs="Times New Roman" w:hint="eastAsia"/>
          <w:sz w:val="20"/>
          <w:szCs w:val="20"/>
        </w:rPr>
        <w:t>01</w:t>
      </w:r>
      <w:r w:rsidR="00A3575D" w:rsidRPr="004B49D9">
        <w:rPr>
          <w:rFonts w:ascii="Times New Roman" w:hAnsi="Times New Roman" w:cs="Times New Roman"/>
          <w:sz w:val="20"/>
          <w:szCs w:val="20"/>
        </w:rPr>
        <w:t xml:space="preserve"> vs. CON group, </w:t>
      </w:r>
      <w:r w:rsidR="00A3575D" w:rsidRPr="004B49D9">
        <w:rPr>
          <w:rFonts w:ascii="Times New Roman" w:hAnsi="Times New Roman" w:cs="Times New Roman"/>
          <w:b/>
          <w:bCs/>
          <w:sz w:val="20"/>
          <w:szCs w:val="20"/>
          <w:vertAlign w:val="superscript"/>
        </w:rPr>
        <w:t>##</w:t>
      </w:r>
      <w:r w:rsidR="00A3575D" w:rsidRPr="004B49D9">
        <w:rPr>
          <w:rFonts w:ascii="Times New Roman" w:hAnsi="Times New Roman" w:cs="Times New Roman"/>
          <w:i/>
          <w:iCs/>
          <w:sz w:val="20"/>
          <w:szCs w:val="20"/>
        </w:rPr>
        <w:t>P</w:t>
      </w:r>
      <w:r w:rsidR="00A3575D" w:rsidRPr="004B49D9">
        <w:rPr>
          <w:rFonts w:ascii="Times New Roman" w:hAnsi="Times New Roman" w:cs="Times New Roman"/>
          <w:sz w:val="20"/>
          <w:szCs w:val="20"/>
        </w:rPr>
        <w:t xml:space="preserve"> &lt;0.01 vs. HG group. </w:t>
      </w:r>
      <w:r w:rsidR="00C541AC" w:rsidRPr="004B49D9">
        <w:rPr>
          <w:rFonts w:ascii="Times New Roman" w:hAnsi="Times New Roman" w:cs="Times New Roman"/>
          <w:sz w:val="20"/>
          <w:szCs w:val="20"/>
        </w:rPr>
        <w:t xml:space="preserve">Values are the mean±SD. </w:t>
      </w:r>
      <w:r w:rsidR="00671CF6" w:rsidRPr="004B49D9">
        <w:rPr>
          <w:rFonts w:ascii="Times New Roman" w:hAnsi="Times New Roman" w:cs="Times New Roman"/>
          <w:sz w:val="20"/>
          <w:szCs w:val="20"/>
        </w:rPr>
        <w:t>P</w:t>
      </w:r>
      <w:r w:rsidR="00C541AC" w:rsidRPr="004B49D9">
        <w:rPr>
          <w:rFonts w:ascii="Times New Roman" w:hAnsi="Times New Roman" w:cs="Times New Roman"/>
          <w:sz w:val="20"/>
          <w:szCs w:val="20"/>
        </w:rPr>
        <w:t>airwise comparison between groups was tested by Dunnett's T3 following One-way ANOVA.</w:t>
      </w:r>
    </w:p>
    <w:p w14:paraId="0EEBE9D1" w14:textId="0CACEB75" w:rsidR="00C541AC" w:rsidRPr="004B49D9" w:rsidRDefault="0099471A">
      <w:pPr>
        <w:rPr>
          <w:sz w:val="20"/>
          <w:szCs w:val="20"/>
        </w:rPr>
      </w:pPr>
      <w:r w:rsidRPr="004B49D9">
        <w:rPr>
          <w:noProof/>
          <w:lang w:val="en-IN" w:eastAsia="en-IN"/>
        </w:rPr>
        <w:drawing>
          <wp:inline distT="0" distB="0" distL="0" distR="0" wp14:anchorId="38071BCF" wp14:editId="5357680A">
            <wp:extent cx="5274310" cy="737997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7379970"/>
                    </a:xfrm>
                    <a:prstGeom prst="rect">
                      <a:avLst/>
                    </a:prstGeom>
                    <a:noFill/>
                    <a:ln>
                      <a:noFill/>
                    </a:ln>
                  </pic:spPr>
                </pic:pic>
              </a:graphicData>
            </a:graphic>
          </wp:inline>
        </w:drawing>
      </w:r>
    </w:p>
    <w:p w14:paraId="2801772B" w14:textId="3E191052" w:rsidR="00F428EF" w:rsidRPr="004B49D9" w:rsidRDefault="004407B6" w:rsidP="007E74A0">
      <w:pPr>
        <w:outlineLvl w:val="0"/>
        <w:rPr>
          <w:rFonts w:ascii="Times New Roman" w:hAnsi="Times New Roman" w:cs="Times New Roman"/>
          <w:sz w:val="20"/>
          <w:szCs w:val="20"/>
        </w:rPr>
      </w:pPr>
      <w:r w:rsidRPr="004B49D9">
        <w:rPr>
          <w:rFonts w:ascii="Times New Roman" w:hAnsi="Times New Roman" w:cs="Times New Roman" w:hint="eastAsia"/>
          <w:b/>
          <w:bCs/>
          <w:sz w:val="20"/>
          <w:szCs w:val="20"/>
        </w:rPr>
        <w:t>F</w:t>
      </w:r>
      <w:r w:rsidRPr="004B49D9">
        <w:rPr>
          <w:rFonts w:ascii="Times New Roman" w:hAnsi="Times New Roman" w:cs="Times New Roman"/>
          <w:b/>
          <w:bCs/>
          <w:sz w:val="20"/>
          <w:szCs w:val="20"/>
        </w:rPr>
        <w:t>ig</w:t>
      </w:r>
      <w:r w:rsidR="005C4BFA" w:rsidRPr="004B49D9">
        <w:rPr>
          <w:rFonts w:ascii="Times New Roman" w:hAnsi="Times New Roman" w:cs="Times New Roman"/>
          <w:b/>
          <w:bCs/>
          <w:sz w:val="20"/>
          <w:szCs w:val="20"/>
        </w:rPr>
        <w:t>ure</w:t>
      </w:r>
      <w:r w:rsidR="00FB6DD2" w:rsidRPr="004B49D9">
        <w:rPr>
          <w:rFonts w:ascii="Times New Roman" w:hAnsi="Times New Roman" w:cs="Times New Roman"/>
          <w:b/>
          <w:bCs/>
          <w:sz w:val="20"/>
          <w:szCs w:val="20"/>
        </w:rPr>
        <w:t>.</w:t>
      </w:r>
      <w:r w:rsidRPr="004B49D9">
        <w:rPr>
          <w:rFonts w:ascii="Times New Roman" w:hAnsi="Times New Roman" w:cs="Times New Roman"/>
          <w:b/>
          <w:bCs/>
          <w:sz w:val="20"/>
          <w:szCs w:val="20"/>
        </w:rPr>
        <w:t xml:space="preserve"> S2</w:t>
      </w:r>
      <w:r w:rsidRPr="004B49D9">
        <w:rPr>
          <w:rFonts w:ascii="Times New Roman" w:hAnsi="Times New Roman" w:cs="Times New Roman"/>
          <w:sz w:val="20"/>
          <w:szCs w:val="20"/>
        </w:rPr>
        <w:t xml:space="preserve"> </w:t>
      </w:r>
      <w:r w:rsidR="00E30BA4" w:rsidRPr="004B49D9">
        <w:rPr>
          <w:rFonts w:ascii="Times New Roman" w:hAnsi="Times New Roman" w:cs="Times New Roman"/>
          <w:b/>
          <w:bCs/>
          <w:sz w:val="20"/>
          <w:szCs w:val="20"/>
        </w:rPr>
        <w:t xml:space="preserve">Immunofluorescence </w:t>
      </w:r>
      <w:r w:rsidR="00E30BA4" w:rsidRPr="004B49D9">
        <w:rPr>
          <w:rFonts w:ascii="Times New Roman" w:hAnsi="Times New Roman" w:cs="Times New Roman" w:hint="eastAsia"/>
          <w:b/>
          <w:bCs/>
          <w:sz w:val="20"/>
          <w:szCs w:val="20"/>
        </w:rPr>
        <w:t>merge</w:t>
      </w:r>
      <w:r w:rsidR="00E30BA4" w:rsidRPr="004B49D9">
        <w:rPr>
          <w:rFonts w:ascii="Times New Roman" w:hAnsi="Times New Roman" w:cs="Times New Roman"/>
          <w:b/>
          <w:bCs/>
          <w:sz w:val="20"/>
          <w:szCs w:val="20"/>
        </w:rPr>
        <w:t xml:space="preserve"> </w:t>
      </w:r>
      <w:r w:rsidR="00E30BA4" w:rsidRPr="004B49D9">
        <w:rPr>
          <w:rFonts w:ascii="Times New Roman" w:hAnsi="Times New Roman" w:cs="Times New Roman" w:hint="eastAsia"/>
          <w:b/>
          <w:bCs/>
          <w:sz w:val="20"/>
          <w:szCs w:val="20"/>
        </w:rPr>
        <w:t>images</w:t>
      </w:r>
      <w:r w:rsidR="00E30BA4" w:rsidRPr="004B49D9">
        <w:rPr>
          <w:rFonts w:ascii="Times New Roman" w:hAnsi="Times New Roman" w:cs="Times New Roman"/>
          <w:b/>
          <w:bCs/>
          <w:sz w:val="20"/>
          <w:szCs w:val="20"/>
        </w:rPr>
        <w:t>, EdU</w:t>
      </w:r>
      <w:r w:rsidR="00273D32" w:rsidRPr="004B49D9">
        <w:rPr>
          <w:rFonts w:ascii="Times New Roman" w:hAnsi="Times New Roman" w:cs="Times New Roman"/>
          <w:b/>
          <w:bCs/>
          <w:sz w:val="20"/>
          <w:szCs w:val="20"/>
        </w:rPr>
        <w:t>,</w:t>
      </w:r>
      <w:r w:rsidR="00E30BA4" w:rsidRPr="004B49D9">
        <w:rPr>
          <w:rFonts w:ascii="Times New Roman" w:hAnsi="Times New Roman" w:cs="Times New Roman"/>
          <w:b/>
          <w:bCs/>
          <w:sz w:val="20"/>
          <w:szCs w:val="20"/>
        </w:rPr>
        <w:t xml:space="preserve"> and TUNEL staining of MeT-5A cells</w:t>
      </w:r>
      <w:r w:rsidR="002C3969" w:rsidRPr="004B49D9">
        <w:rPr>
          <w:rFonts w:ascii="Times New Roman" w:hAnsi="Times New Roman" w:cs="Times New Roman"/>
          <w:b/>
          <w:bCs/>
          <w:sz w:val="20"/>
          <w:szCs w:val="20"/>
        </w:rPr>
        <w:t>.</w:t>
      </w:r>
      <w:r w:rsidR="00E30BA4" w:rsidRPr="004B49D9">
        <w:rPr>
          <w:rFonts w:ascii="Times New Roman" w:hAnsi="Times New Roman" w:cs="Times New Roman"/>
          <w:b/>
          <w:bCs/>
          <w:sz w:val="20"/>
          <w:szCs w:val="20"/>
        </w:rPr>
        <w:t xml:space="preserve"> </w:t>
      </w:r>
      <w:r w:rsidR="00870E72" w:rsidRPr="004B49D9">
        <w:rPr>
          <w:rFonts w:ascii="Times New Roman" w:hAnsi="Times New Roman" w:cs="Times New Roman"/>
          <w:b/>
          <w:bCs/>
          <w:sz w:val="20"/>
          <w:szCs w:val="20"/>
        </w:rPr>
        <w:t>a</w:t>
      </w:r>
      <w:r w:rsidR="00870E72" w:rsidRPr="004B49D9">
        <w:rPr>
          <w:rFonts w:ascii="Times New Roman" w:hAnsi="Times New Roman" w:cs="Times New Roman"/>
          <w:sz w:val="20"/>
          <w:szCs w:val="20"/>
        </w:rPr>
        <w:t xml:space="preserve"> </w:t>
      </w:r>
      <w:r w:rsidR="00F428EF" w:rsidRPr="004B49D9">
        <w:rPr>
          <w:rFonts w:ascii="Times New Roman" w:hAnsi="Times New Roman" w:cs="Times New Roman"/>
          <w:sz w:val="20"/>
          <w:szCs w:val="20"/>
        </w:rPr>
        <w:t>Merge pictures of immunofluorescence indic</w:t>
      </w:r>
      <w:r w:rsidR="00870E72" w:rsidRPr="004B49D9">
        <w:rPr>
          <w:rFonts w:ascii="Times New Roman" w:hAnsi="Times New Roman" w:cs="Times New Roman"/>
          <w:sz w:val="20"/>
          <w:szCs w:val="20"/>
        </w:rPr>
        <w:t>a</w:t>
      </w:r>
      <w:r w:rsidR="00F428EF" w:rsidRPr="004B49D9">
        <w:rPr>
          <w:rFonts w:ascii="Times New Roman" w:hAnsi="Times New Roman" w:cs="Times New Roman"/>
          <w:sz w:val="20"/>
          <w:szCs w:val="20"/>
        </w:rPr>
        <w:t>ting EMT markers in Me</w:t>
      </w:r>
      <w:r w:rsidR="00790DCC" w:rsidRPr="004B49D9">
        <w:rPr>
          <w:rFonts w:ascii="Times New Roman" w:hAnsi="Times New Roman" w:cs="Times New Roman"/>
          <w:sz w:val="20"/>
          <w:szCs w:val="20"/>
        </w:rPr>
        <w:t>T</w:t>
      </w:r>
      <w:r w:rsidR="00F428EF" w:rsidRPr="004B49D9">
        <w:rPr>
          <w:rFonts w:ascii="Times New Roman" w:hAnsi="Times New Roman" w:cs="Times New Roman"/>
          <w:sz w:val="20"/>
          <w:szCs w:val="20"/>
        </w:rPr>
        <w:t xml:space="preserve">-5A cells. Scale bars = 100 μm. </w:t>
      </w:r>
      <w:r w:rsidR="00870E72" w:rsidRPr="004B49D9">
        <w:rPr>
          <w:rFonts w:ascii="Times New Roman" w:hAnsi="Times New Roman" w:cs="Times New Roman"/>
          <w:b/>
          <w:bCs/>
          <w:sz w:val="20"/>
          <w:szCs w:val="20"/>
        </w:rPr>
        <w:t>b</w:t>
      </w:r>
      <w:r w:rsidR="002C3969" w:rsidRPr="004B49D9">
        <w:rPr>
          <w:rFonts w:ascii="Times New Roman" w:hAnsi="Times New Roman" w:cs="Times New Roman"/>
          <w:b/>
          <w:bCs/>
          <w:sz w:val="20"/>
          <w:szCs w:val="20"/>
        </w:rPr>
        <w:t xml:space="preserve"> </w:t>
      </w:r>
      <w:r w:rsidR="00F428EF" w:rsidRPr="004B49D9">
        <w:rPr>
          <w:rFonts w:ascii="Times New Roman" w:hAnsi="Times New Roman" w:cs="Times New Roman"/>
          <w:sz w:val="20"/>
          <w:szCs w:val="20"/>
        </w:rPr>
        <w:t xml:space="preserve">EdU assay for the proliferation of </w:t>
      </w:r>
      <w:r w:rsidR="00184C04" w:rsidRPr="004B49D9">
        <w:rPr>
          <w:rFonts w:ascii="Times New Roman" w:hAnsi="Times New Roman" w:cs="Times New Roman"/>
          <w:sz w:val="20"/>
          <w:szCs w:val="20"/>
        </w:rPr>
        <w:t>Me</w:t>
      </w:r>
      <w:r w:rsidR="00790DCC" w:rsidRPr="004B49D9">
        <w:rPr>
          <w:rFonts w:ascii="Times New Roman" w:hAnsi="Times New Roman" w:cs="Times New Roman"/>
          <w:sz w:val="20"/>
          <w:szCs w:val="20"/>
        </w:rPr>
        <w:t>T</w:t>
      </w:r>
      <w:r w:rsidR="00184C04" w:rsidRPr="004B49D9">
        <w:rPr>
          <w:rFonts w:ascii="Times New Roman" w:hAnsi="Times New Roman" w:cs="Times New Roman"/>
          <w:sz w:val="20"/>
          <w:szCs w:val="20"/>
        </w:rPr>
        <w:t>-5A cells</w:t>
      </w:r>
      <w:r w:rsidR="00F428EF" w:rsidRPr="004B49D9">
        <w:rPr>
          <w:rFonts w:ascii="Times New Roman" w:hAnsi="Times New Roman" w:cs="Times New Roman"/>
          <w:sz w:val="20"/>
          <w:szCs w:val="20"/>
        </w:rPr>
        <w:t xml:space="preserve"> and quantification of EdU-positive cells</w:t>
      </w:r>
      <w:r w:rsidR="003545DB" w:rsidRPr="004B49D9">
        <w:rPr>
          <w:rFonts w:ascii="Times New Roman" w:hAnsi="Times New Roman" w:cs="Times New Roman"/>
          <w:sz w:val="20"/>
          <w:szCs w:val="20"/>
        </w:rPr>
        <w:t xml:space="preserve"> by Image</w:t>
      </w:r>
      <w:r w:rsidR="00F428EF" w:rsidRPr="004B49D9">
        <w:rPr>
          <w:rFonts w:ascii="Times New Roman" w:hAnsi="Times New Roman" w:cs="Times New Roman"/>
          <w:sz w:val="20"/>
          <w:szCs w:val="20"/>
        </w:rPr>
        <w:t>. Scale bars = 100 μm.</w:t>
      </w:r>
      <w:r w:rsidR="00870E72" w:rsidRPr="004B49D9">
        <w:rPr>
          <w:rFonts w:ascii="Times New Roman" w:hAnsi="Times New Roman" w:cs="Times New Roman"/>
          <w:b/>
          <w:bCs/>
          <w:sz w:val="20"/>
          <w:szCs w:val="20"/>
        </w:rPr>
        <w:t xml:space="preserve"> </w:t>
      </w:r>
      <w:r w:rsidR="00A3575D" w:rsidRPr="004B49D9">
        <w:rPr>
          <w:rFonts w:ascii="Times New Roman" w:hAnsi="Times New Roman" w:cs="Times New Roman"/>
          <w:sz w:val="20"/>
          <w:szCs w:val="20"/>
        </w:rPr>
        <w:t xml:space="preserve">n = </w:t>
      </w:r>
      <w:r w:rsidR="00482C70" w:rsidRPr="004B49D9">
        <w:rPr>
          <w:rFonts w:ascii="Times New Roman" w:hAnsi="Times New Roman" w:cs="Times New Roman" w:hint="eastAsia"/>
          <w:sz w:val="20"/>
          <w:szCs w:val="20"/>
        </w:rPr>
        <w:t>6</w:t>
      </w:r>
      <w:r w:rsidR="00A3575D" w:rsidRPr="004B49D9">
        <w:rPr>
          <w:rFonts w:ascii="Times New Roman" w:hAnsi="Times New Roman" w:cs="Times New Roman"/>
          <w:sz w:val="20"/>
          <w:szCs w:val="20"/>
        </w:rPr>
        <w:t>.</w:t>
      </w:r>
      <w:r w:rsidR="00A3575D" w:rsidRPr="004B49D9">
        <w:rPr>
          <w:sz w:val="20"/>
          <w:szCs w:val="20"/>
        </w:rPr>
        <w:t xml:space="preserve"> </w:t>
      </w:r>
      <w:r w:rsidR="00A3575D" w:rsidRPr="004B49D9">
        <w:rPr>
          <w:rFonts w:ascii="Times New Roman" w:hAnsi="Times New Roman" w:cs="Times New Roman"/>
          <w:sz w:val="20"/>
          <w:szCs w:val="20"/>
        </w:rPr>
        <w:t>*</w:t>
      </w:r>
      <w:r w:rsidR="00A3575D" w:rsidRPr="004B49D9">
        <w:rPr>
          <w:rFonts w:ascii="Times New Roman" w:hAnsi="Times New Roman" w:cs="Times New Roman" w:hint="eastAsia"/>
          <w:sz w:val="20"/>
          <w:szCs w:val="20"/>
        </w:rPr>
        <w:t>*</w:t>
      </w:r>
      <w:r w:rsidR="00A3575D" w:rsidRPr="004B49D9">
        <w:rPr>
          <w:rFonts w:ascii="Times New Roman" w:hAnsi="Times New Roman" w:cs="Times New Roman"/>
          <w:i/>
          <w:iCs/>
          <w:sz w:val="20"/>
          <w:szCs w:val="20"/>
        </w:rPr>
        <w:t xml:space="preserve">P </w:t>
      </w:r>
      <w:r w:rsidR="00A3575D" w:rsidRPr="004B49D9">
        <w:rPr>
          <w:rFonts w:ascii="Times New Roman" w:hAnsi="Times New Roman" w:cs="Times New Roman"/>
          <w:sz w:val="20"/>
          <w:szCs w:val="20"/>
        </w:rPr>
        <w:t>&lt;0.</w:t>
      </w:r>
      <w:r w:rsidR="00A3575D" w:rsidRPr="004B49D9">
        <w:rPr>
          <w:rFonts w:ascii="Times New Roman" w:hAnsi="Times New Roman" w:cs="Times New Roman" w:hint="eastAsia"/>
          <w:sz w:val="20"/>
          <w:szCs w:val="20"/>
        </w:rPr>
        <w:t>01</w:t>
      </w:r>
      <w:r w:rsidR="00A3575D" w:rsidRPr="004B49D9">
        <w:rPr>
          <w:rFonts w:ascii="Times New Roman" w:hAnsi="Times New Roman" w:cs="Times New Roman"/>
          <w:sz w:val="20"/>
          <w:szCs w:val="20"/>
        </w:rPr>
        <w:t xml:space="preserve"> vs. CON group, </w:t>
      </w:r>
      <w:r w:rsidR="00A3575D" w:rsidRPr="004B49D9">
        <w:rPr>
          <w:rFonts w:ascii="Times New Roman" w:hAnsi="Times New Roman" w:cs="Times New Roman"/>
          <w:b/>
          <w:bCs/>
          <w:sz w:val="20"/>
          <w:szCs w:val="20"/>
          <w:vertAlign w:val="superscript"/>
        </w:rPr>
        <w:t>##</w:t>
      </w:r>
      <w:r w:rsidR="00A3575D" w:rsidRPr="004B49D9">
        <w:rPr>
          <w:rFonts w:ascii="Times New Roman" w:hAnsi="Times New Roman" w:cs="Times New Roman"/>
          <w:i/>
          <w:iCs/>
          <w:sz w:val="20"/>
          <w:szCs w:val="20"/>
        </w:rPr>
        <w:t>P</w:t>
      </w:r>
      <w:r w:rsidR="00A3575D" w:rsidRPr="004B49D9">
        <w:rPr>
          <w:rFonts w:ascii="Times New Roman" w:hAnsi="Times New Roman" w:cs="Times New Roman"/>
          <w:sz w:val="20"/>
          <w:szCs w:val="20"/>
        </w:rPr>
        <w:t xml:space="preserve"> &lt;0.01 vs. HG group.</w:t>
      </w:r>
      <w:r w:rsidR="00870E72" w:rsidRPr="004B49D9">
        <w:rPr>
          <w:rFonts w:ascii="Times New Roman" w:hAnsi="Times New Roman" w:cs="Times New Roman"/>
          <w:b/>
          <w:bCs/>
          <w:sz w:val="20"/>
          <w:szCs w:val="20"/>
        </w:rPr>
        <w:t>c</w:t>
      </w:r>
      <w:r w:rsidR="00FB6DD2" w:rsidRPr="004B49D9">
        <w:rPr>
          <w:rFonts w:ascii="Times New Roman" w:hAnsi="Times New Roman" w:cs="Times New Roman"/>
          <w:b/>
          <w:bCs/>
          <w:sz w:val="20"/>
          <w:szCs w:val="20"/>
        </w:rPr>
        <w:t xml:space="preserve"> </w:t>
      </w:r>
      <w:r w:rsidR="00F428EF" w:rsidRPr="004B49D9">
        <w:rPr>
          <w:rFonts w:ascii="Times New Roman" w:hAnsi="Times New Roman" w:cs="Times New Roman"/>
          <w:sz w:val="20"/>
          <w:szCs w:val="20"/>
        </w:rPr>
        <w:t xml:space="preserve">TUNEL Bright Red test showing apoptosis and quantification of TUNEL-positive cells. Scale bars = 100 μm. </w:t>
      </w:r>
      <w:r w:rsidR="00A3575D" w:rsidRPr="004B49D9">
        <w:rPr>
          <w:rFonts w:ascii="Times New Roman" w:hAnsi="Times New Roman" w:cs="Times New Roman"/>
          <w:sz w:val="20"/>
          <w:szCs w:val="20"/>
        </w:rPr>
        <w:t xml:space="preserve">n = </w:t>
      </w:r>
      <w:r w:rsidR="00482C70" w:rsidRPr="004B49D9">
        <w:rPr>
          <w:rFonts w:ascii="Times New Roman" w:hAnsi="Times New Roman" w:cs="Times New Roman" w:hint="eastAsia"/>
          <w:sz w:val="20"/>
          <w:szCs w:val="20"/>
        </w:rPr>
        <w:t>6</w:t>
      </w:r>
      <w:r w:rsidR="00A3575D" w:rsidRPr="004B49D9">
        <w:rPr>
          <w:rFonts w:ascii="Times New Roman" w:hAnsi="Times New Roman" w:cs="Times New Roman"/>
          <w:sz w:val="20"/>
          <w:szCs w:val="20"/>
        </w:rPr>
        <w:t>.</w:t>
      </w:r>
      <w:r w:rsidR="00A3575D" w:rsidRPr="004B49D9">
        <w:rPr>
          <w:sz w:val="20"/>
          <w:szCs w:val="20"/>
        </w:rPr>
        <w:t xml:space="preserve"> </w:t>
      </w:r>
      <w:r w:rsidR="00A3575D" w:rsidRPr="004B49D9">
        <w:rPr>
          <w:rFonts w:ascii="Times New Roman" w:hAnsi="Times New Roman" w:cs="Times New Roman"/>
          <w:sz w:val="20"/>
          <w:szCs w:val="20"/>
        </w:rPr>
        <w:t>*</w:t>
      </w:r>
      <w:r w:rsidR="00A3575D" w:rsidRPr="004B49D9">
        <w:rPr>
          <w:rFonts w:ascii="Times New Roman" w:hAnsi="Times New Roman" w:cs="Times New Roman" w:hint="eastAsia"/>
          <w:sz w:val="20"/>
          <w:szCs w:val="20"/>
        </w:rPr>
        <w:t>*</w:t>
      </w:r>
      <w:r w:rsidR="00A3575D" w:rsidRPr="004B49D9">
        <w:rPr>
          <w:rFonts w:ascii="Times New Roman" w:hAnsi="Times New Roman" w:cs="Times New Roman"/>
          <w:i/>
          <w:iCs/>
          <w:sz w:val="20"/>
          <w:szCs w:val="20"/>
        </w:rPr>
        <w:t xml:space="preserve">P </w:t>
      </w:r>
      <w:r w:rsidR="00A3575D" w:rsidRPr="004B49D9">
        <w:rPr>
          <w:rFonts w:ascii="Times New Roman" w:hAnsi="Times New Roman" w:cs="Times New Roman"/>
          <w:sz w:val="20"/>
          <w:szCs w:val="20"/>
        </w:rPr>
        <w:t>&lt; 0.</w:t>
      </w:r>
      <w:r w:rsidR="00A3575D" w:rsidRPr="004B49D9">
        <w:rPr>
          <w:rFonts w:ascii="Times New Roman" w:hAnsi="Times New Roman" w:cs="Times New Roman" w:hint="eastAsia"/>
          <w:sz w:val="20"/>
          <w:szCs w:val="20"/>
        </w:rPr>
        <w:t>01</w:t>
      </w:r>
      <w:r w:rsidR="00A3575D" w:rsidRPr="004B49D9">
        <w:rPr>
          <w:rFonts w:ascii="Times New Roman" w:hAnsi="Times New Roman" w:cs="Times New Roman"/>
          <w:sz w:val="20"/>
          <w:szCs w:val="20"/>
        </w:rPr>
        <w:t xml:space="preserve"> vs. CON group, </w:t>
      </w:r>
      <w:r w:rsidR="00A3575D" w:rsidRPr="004B49D9">
        <w:rPr>
          <w:rFonts w:ascii="Times New Roman" w:hAnsi="Times New Roman" w:cs="Times New Roman"/>
          <w:b/>
          <w:bCs/>
          <w:sz w:val="20"/>
          <w:szCs w:val="20"/>
          <w:vertAlign w:val="superscript"/>
        </w:rPr>
        <w:t>##</w:t>
      </w:r>
      <w:r w:rsidR="00A3575D" w:rsidRPr="004B49D9">
        <w:rPr>
          <w:rFonts w:ascii="Times New Roman" w:hAnsi="Times New Roman" w:cs="Times New Roman"/>
          <w:i/>
          <w:iCs/>
          <w:sz w:val="20"/>
          <w:szCs w:val="20"/>
        </w:rPr>
        <w:t>P</w:t>
      </w:r>
      <w:r w:rsidR="00A3575D" w:rsidRPr="004B49D9">
        <w:rPr>
          <w:rFonts w:ascii="Times New Roman" w:hAnsi="Times New Roman" w:cs="Times New Roman"/>
          <w:sz w:val="20"/>
          <w:szCs w:val="20"/>
        </w:rPr>
        <w:t xml:space="preserve"> &lt;0.01 vs. HG group.</w:t>
      </w:r>
      <w:r w:rsidR="006D43FC" w:rsidRPr="004B49D9">
        <w:rPr>
          <w:rFonts w:ascii="Times New Roman" w:hAnsi="Times New Roman" w:cs="Times New Roman"/>
          <w:sz w:val="20"/>
          <w:szCs w:val="20"/>
        </w:rPr>
        <w:t xml:space="preserve"> Pairwise comparison between groups was tested by Dunnett's T3 following One-way ANOVA.</w:t>
      </w:r>
    </w:p>
    <w:p w14:paraId="2D17E739" w14:textId="77777777" w:rsidR="00582F59" w:rsidRPr="004B49D9" w:rsidRDefault="00582F59" w:rsidP="007E74A0">
      <w:pPr>
        <w:outlineLvl w:val="0"/>
        <w:rPr>
          <w:rFonts w:ascii="Times New Roman" w:hAnsi="Times New Roman" w:cs="Times New Roman"/>
          <w:b/>
          <w:bCs/>
          <w:sz w:val="20"/>
          <w:szCs w:val="20"/>
        </w:rPr>
      </w:pPr>
    </w:p>
    <w:p w14:paraId="5B026ADF" w14:textId="23632D06" w:rsidR="00C541AC" w:rsidRPr="004B49D9" w:rsidRDefault="0099471A" w:rsidP="00F428EF">
      <w:pPr>
        <w:rPr>
          <w:sz w:val="20"/>
          <w:szCs w:val="20"/>
        </w:rPr>
      </w:pPr>
      <w:r w:rsidRPr="004B49D9">
        <w:rPr>
          <w:noProof/>
          <w:lang w:val="en-IN" w:eastAsia="en-IN"/>
        </w:rPr>
        <w:drawing>
          <wp:inline distT="0" distB="0" distL="0" distR="0" wp14:anchorId="27CE9937" wp14:editId="58AD560E">
            <wp:extent cx="5274310" cy="403606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4036060"/>
                    </a:xfrm>
                    <a:prstGeom prst="rect">
                      <a:avLst/>
                    </a:prstGeom>
                    <a:noFill/>
                    <a:ln>
                      <a:noFill/>
                    </a:ln>
                  </pic:spPr>
                </pic:pic>
              </a:graphicData>
            </a:graphic>
          </wp:inline>
        </w:drawing>
      </w:r>
    </w:p>
    <w:p w14:paraId="28370153" w14:textId="62E29759" w:rsidR="00FB6DD2" w:rsidRPr="004B49D9" w:rsidRDefault="009A5EDD" w:rsidP="0099471A">
      <w:pPr>
        <w:outlineLvl w:val="0"/>
        <w:rPr>
          <w:rFonts w:ascii="Times New Roman" w:hAnsi="Times New Roman" w:cs="Times New Roman"/>
          <w:b/>
          <w:bCs/>
          <w:sz w:val="20"/>
          <w:szCs w:val="20"/>
        </w:rPr>
      </w:pPr>
      <w:r w:rsidRPr="004B49D9">
        <w:rPr>
          <w:rFonts w:ascii="Times New Roman" w:hAnsi="Times New Roman" w:cs="Times New Roman" w:hint="eastAsia"/>
          <w:b/>
          <w:bCs/>
          <w:sz w:val="20"/>
          <w:szCs w:val="20"/>
        </w:rPr>
        <w:t>F</w:t>
      </w:r>
      <w:r w:rsidRPr="004B49D9">
        <w:rPr>
          <w:rFonts w:ascii="Times New Roman" w:hAnsi="Times New Roman" w:cs="Times New Roman"/>
          <w:b/>
          <w:bCs/>
          <w:sz w:val="20"/>
          <w:szCs w:val="20"/>
        </w:rPr>
        <w:t>ig</w:t>
      </w:r>
      <w:r w:rsidR="005C4BFA" w:rsidRPr="004B49D9">
        <w:rPr>
          <w:rFonts w:ascii="Times New Roman" w:hAnsi="Times New Roman" w:cs="Times New Roman"/>
          <w:b/>
          <w:bCs/>
          <w:sz w:val="20"/>
          <w:szCs w:val="20"/>
        </w:rPr>
        <w:t>ure</w:t>
      </w:r>
      <w:r w:rsidR="00FB6DD2" w:rsidRPr="004B49D9">
        <w:rPr>
          <w:rFonts w:ascii="Times New Roman" w:hAnsi="Times New Roman" w:cs="Times New Roman"/>
          <w:b/>
          <w:bCs/>
          <w:sz w:val="20"/>
          <w:szCs w:val="20"/>
        </w:rPr>
        <w:t>.</w:t>
      </w:r>
      <w:r w:rsidRPr="004B49D9">
        <w:rPr>
          <w:rFonts w:ascii="Times New Roman" w:hAnsi="Times New Roman" w:cs="Times New Roman"/>
          <w:b/>
          <w:bCs/>
          <w:sz w:val="20"/>
          <w:szCs w:val="20"/>
        </w:rPr>
        <w:t xml:space="preserve"> S3 </w:t>
      </w:r>
      <w:r w:rsidR="001876B6" w:rsidRPr="004B49D9">
        <w:rPr>
          <w:rFonts w:ascii="Times New Roman" w:hAnsi="Times New Roman" w:cs="Times New Roman" w:hint="eastAsia"/>
          <w:b/>
          <w:bCs/>
          <w:sz w:val="20"/>
          <w:szCs w:val="20"/>
        </w:rPr>
        <w:t>F</w:t>
      </w:r>
      <w:r w:rsidR="001876B6" w:rsidRPr="004B49D9">
        <w:rPr>
          <w:rFonts w:ascii="Times New Roman" w:hAnsi="Times New Roman" w:cs="Times New Roman"/>
          <w:b/>
          <w:bCs/>
          <w:sz w:val="20"/>
          <w:szCs w:val="20"/>
        </w:rPr>
        <w:t>ibrotic disease-related LncRNA expression changes in MeT-5A cells under HG stimulation and TAM treatment</w:t>
      </w:r>
      <w:r w:rsidR="002C3969" w:rsidRPr="004B49D9">
        <w:rPr>
          <w:rFonts w:ascii="Times New Roman" w:hAnsi="Times New Roman" w:cs="Times New Roman"/>
          <w:b/>
          <w:bCs/>
          <w:sz w:val="20"/>
          <w:szCs w:val="20"/>
        </w:rPr>
        <w:t>.</w:t>
      </w:r>
      <w:r w:rsidR="00243D4E" w:rsidRPr="004B49D9">
        <w:rPr>
          <w:rFonts w:ascii="Times New Roman" w:hAnsi="Times New Roman" w:cs="Times New Roman"/>
          <w:b/>
          <w:bCs/>
          <w:sz w:val="20"/>
          <w:szCs w:val="20"/>
        </w:rPr>
        <w:t xml:space="preserve"> </w:t>
      </w:r>
    </w:p>
    <w:p w14:paraId="79079C72" w14:textId="35982101" w:rsidR="0099471A" w:rsidRPr="004B49D9" w:rsidRDefault="00C54D7C" w:rsidP="00FB6DD2">
      <w:pPr>
        <w:rPr>
          <w:rFonts w:ascii="Times New Roman" w:hAnsi="Times New Roman" w:cs="Times New Roman"/>
          <w:b/>
          <w:bCs/>
          <w:sz w:val="20"/>
          <w:szCs w:val="20"/>
        </w:rPr>
      </w:pPr>
      <w:r w:rsidRPr="004B49D9">
        <w:rPr>
          <w:rFonts w:ascii="Times New Roman" w:hAnsi="Times New Roman" w:cs="Times New Roman"/>
          <w:sz w:val="20"/>
          <w:szCs w:val="20"/>
        </w:rPr>
        <w:t>The a</w:t>
      </w:r>
      <w:r w:rsidR="00243D4E" w:rsidRPr="004B49D9">
        <w:rPr>
          <w:rFonts w:ascii="Times New Roman" w:hAnsi="Times New Roman" w:cs="Times New Roman"/>
          <w:sz w:val="20"/>
          <w:szCs w:val="20"/>
        </w:rPr>
        <w:t>bove experiments were repeated three times.</w:t>
      </w:r>
      <w:r w:rsidR="0099471A" w:rsidRPr="004B49D9">
        <w:rPr>
          <w:rFonts w:ascii="Times New Roman" w:hAnsi="Times New Roman" w:cs="Times New Roman"/>
          <w:sz w:val="20"/>
          <w:szCs w:val="20"/>
        </w:rPr>
        <w:t xml:space="preserve"> Pairwise comparison between groups was tested by Dunnett's T3 following One-way ANOVA.</w:t>
      </w:r>
    </w:p>
    <w:p w14:paraId="3DB05DA7" w14:textId="3409C72A" w:rsidR="0018019B" w:rsidRPr="004B49D9" w:rsidRDefault="0018019B" w:rsidP="007E74A0">
      <w:pPr>
        <w:outlineLvl w:val="0"/>
        <w:rPr>
          <w:rFonts w:ascii="Times New Roman" w:hAnsi="Times New Roman" w:cs="Times New Roman"/>
          <w:b/>
          <w:bCs/>
          <w:sz w:val="20"/>
          <w:szCs w:val="20"/>
        </w:rPr>
      </w:pPr>
    </w:p>
    <w:p w14:paraId="67FBFCAA" w14:textId="08E334AF" w:rsidR="00CF0238" w:rsidRPr="004B49D9" w:rsidRDefault="0099471A">
      <w:pPr>
        <w:rPr>
          <w:rFonts w:ascii="Times New Roman" w:hAnsi="Times New Roman" w:cs="Times New Roman"/>
          <w:sz w:val="20"/>
          <w:szCs w:val="20"/>
        </w:rPr>
      </w:pPr>
      <w:r w:rsidRPr="004B49D9">
        <w:rPr>
          <w:noProof/>
          <w:lang w:val="en-IN" w:eastAsia="en-IN"/>
        </w:rPr>
        <w:drawing>
          <wp:inline distT="0" distB="0" distL="0" distR="0" wp14:anchorId="752A4CE0" wp14:editId="4E42D964">
            <wp:extent cx="5274310" cy="2294255"/>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4310" cy="2294255"/>
                    </a:xfrm>
                    <a:prstGeom prst="rect">
                      <a:avLst/>
                    </a:prstGeom>
                    <a:noFill/>
                    <a:ln>
                      <a:noFill/>
                    </a:ln>
                  </pic:spPr>
                </pic:pic>
              </a:graphicData>
            </a:graphic>
          </wp:inline>
        </w:drawing>
      </w:r>
    </w:p>
    <w:p w14:paraId="52F0891B" w14:textId="40C57577" w:rsidR="002617C0" w:rsidRPr="004B49D9" w:rsidRDefault="004B63A1" w:rsidP="00767A48">
      <w:pPr>
        <w:outlineLvl w:val="0"/>
        <w:rPr>
          <w:rFonts w:ascii="Times New Roman" w:hAnsi="Times New Roman" w:cs="Times New Roman"/>
          <w:sz w:val="20"/>
          <w:szCs w:val="20"/>
        </w:rPr>
      </w:pPr>
      <w:r w:rsidRPr="004B49D9">
        <w:rPr>
          <w:rFonts w:ascii="Times New Roman" w:hAnsi="Times New Roman" w:cs="Times New Roman" w:hint="eastAsia"/>
          <w:b/>
          <w:bCs/>
          <w:sz w:val="20"/>
          <w:szCs w:val="20"/>
        </w:rPr>
        <w:t>F</w:t>
      </w:r>
      <w:r w:rsidRPr="004B49D9">
        <w:rPr>
          <w:rFonts w:ascii="Times New Roman" w:hAnsi="Times New Roman" w:cs="Times New Roman"/>
          <w:b/>
          <w:bCs/>
          <w:sz w:val="20"/>
          <w:szCs w:val="20"/>
        </w:rPr>
        <w:t>ig</w:t>
      </w:r>
      <w:r w:rsidR="00353FA7" w:rsidRPr="004B49D9">
        <w:rPr>
          <w:rFonts w:ascii="Times New Roman" w:hAnsi="Times New Roman" w:cs="Times New Roman"/>
          <w:b/>
          <w:bCs/>
          <w:sz w:val="20"/>
          <w:szCs w:val="20"/>
        </w:rPr>
        <w:t>ure</w:t>
      </w:r>
      <w:r w:rsidR="00FB6DD2" w:rsidRPr="004B49D9">
        <w:rPr>
          <w:rFonts w:ascii="Times New Roman" w:hAnsi="Times New Roman" w:cs="Times New Roman"/>
          <w:b/>
          <w:bCs/>
          <w:sz w:val="20"/>
          <w:szCs w:val="20"/>
        </w:rPr>
        <w:t>.</w:t>
      </w:r>
      <w:r w:rsidRPr="004B49D9">
        <w:rPr>
          <w:rFonts w:ascii="Times New Roman" w:hAnsi="Times New Roman" w:cs="Times New Roman"/>
          <w:b/>
          <w:bCs/>
          <w:sz w:val="20"/>
          <w:szCs w:val="20"/>
        </w:rPr>
        <w:t xml:space="preserve"> S</w:t>
      </w:r>
      <w:r w:rsidR="00790DCC" w:rsidRPr="004B49D9">
        <w:rPr>
          <w:rFonts w:ascii="Times New Roman" w:hAnsi="Times New Roman" w:cs="Times New Roman"/>
          <w:b/>
          <w:bCs/>
          <w:sz w:val="20"/>
          <w:szCs w:val="20"/>
        </w:rPr>
        <w:t>4</w:t>
      </w:r>
      <w:r w:rsidR="007E74A0" w:rsidRPr="004B49D9">
        <w:rPr>
          <w:rFonts w:ascii="Times New Roman" w:hAnsi="Times New Roman" w:cs="Times New Roman" w:hint="eastAsia"/>
          <w:b/>
          <w:bCs/>
          <w:sz w:val="20"/>
          <w:szCs w:val="20"/>
        </w:rPr>
        <w:t xml:space="preserve"> </w:t>
      </w:r>
      <w:r w:rsidR="007B2799" w:rsidRPr="004B49D9">
        <w:rPr>
          <w:rFonts w:ascii="Times New Roman" w:hAnsi="Times New Roman" w:cs="Times New Roman"/>
          <w:b/>
          <w:bCs/>
          <w:sz w:val="20"/>
          <w:szCs w:val="20"/>
        </w:rPr>
        <w:t xml:space="preserve">H19 expression changes </w:t>
      </w:r>
      <w:r w:rsidR="0099471A" w:rsidRPr="004B49D9">
        <w:rPr>
          <w:rFonts w:ascii="Times New Roman" w:hAnsi="Times New Roman" w:cs="Times New Roman"/>
          <w:b/>
          <w:bCs/>
          <w:sz w:val="20"/>
          <w:szCs w:val="20"/>
        </w:rPr>
        <w:t>a</w:t>
      </w:r>
      <w:r w:rsidR="00357191" w:rsidRPr="004B49D9">
        <w:rPr>
          <w:rFonts w:ascii="Times New Roman" w:hAnsi="Times New Roman" w:cs="Times New Roman"/>
          <w:b/>
          <w:bCs/>
          <w:sz w:val="20"/>
          <w:szCs w:val="20"/>
        </w:rPr>
        <w:t xml:space="preserve"> H19 expression changes </w:t>
      </w:r>
      <w:r w:rsidR="007B2799" w:rsidRPr="004B49D9">
        <w:rPr>
          <w:rFonts w:ascii="Times New Roman" w:hAnsi="Times New Roman" w:cs="Times New Roman"/>
          <w:b/>
          <w:bCs/>
          <w:sz w:val="20"/>
          <w:szCs w:val="20"/>
        </w:rPr>
        <w:t xml:space="preserve">by 4.25% glucose stimulation </w:t>
      </w:r>
      <w:r w:rsidR="00772740" w:rsidRPr="004B49D9">
        <w:rPr>
          <w:rFonts w:ascii="Times New Roman" w:hAnsi="Times New Roman" w:cs="Times New Roman"/>
          <w:b/>
          <w:bCs/>
          <w:sz w:val="20"/>
          <w:szCs w:val="20"/>
        </w:rPr>
        <w:t xml:space="preserve">with </w:t>
      </w:r>
      <w:r w:rsidR="007B2799" w:rsidRPr="004B49D9">
        <w:rPr>
          <w:rFonts w:ascii="Times New Roman" w:hAnsi="Times New Roman" w:cs="Times New Roman"/>
          <w:b/>
          <w:bCs/>
          <w:sz w:val="20"/>
          <w:szCs w:val="20"/>
        </w:rPr>
        <w:t>time gradually extending.</w:t>
      </w:r>
      <w:r w:rsidR="00534723" w:rsidRPr="004B49D9">
        <w:rPr>
          <w:rFonts w:ascii="Times New Roman" w:hAnsi="Times New Roman" w:cs="Times New Roman"/>
          <w:sz w:val="20"/>
          <w:szCs w:val="20"/>
        </w:rPr>
        <w:t xml:space="preserve"> </w:t>
      </w:r>
      <w:r w:rsidR="004A0194" w:rsidRPr="004B49D9">
        <w:rPr>
          <w:rFonts w:ascii="Times New Roman" w:hAnsi="Times New Roman" w:cs="Times New Roman"/>
          <w:sz w:val="20"/>
          <w:szCs w:val="20"/>
        </w:rPr>
        <w:t>n = 3.</w:t>
      </w:r>
      <w:r w:rsidR="004A0194" w:rsidRPr="004B49D9">
        <w:rPr>
          <w:sz w:val="20"/>
          <w:szCs w:val="20"/>
        </w:rPr>
        <w:t xml:space="preserve"> </w:t>
      </w:r>
      <w:r w:rsidR="004A0194" w:rsidRPr="004B49D9">
        <w:rPr>
          <w:rFonts w:ascii="Times New Roman" w:hAnsi="Times New Roman" w:cs="Times New Roman"/>
          <w:sz w:val="20"/>
          <w:szCs w:val="20"/>
        </w:rPr>
        <w:t>*</w:t>
      </w:r>
      <w:r w:rsidR="004A0194" w:rsidRPr="004B49D9">
        <w:rPr>
          <w:rFonts w:ascii="Times New Roman" w:hAnsi="Times New Roman" w:cs="Times New Roman" w:hint="eastAsia"/>
          <w:sz w:val="20"/>
          <w:szCs w:val="20"/>
        </w:rPr>
        <w:t>*</w:t>
      </w:r>
      <w:r w:rsidR="004A0194" w:rsidRPr="004B49D9">
        <w:rPr>
          <w:rFonts w:ascii="Times New Roman" w:hAnsi="Times New Roman" w:cs="Times New Roman"/>
          <w:i/>
          <w:iCs/>
          <w:sz w:val="20"/>
          <w:szCs w:val="20"/>
        </w:rPr>
        <w:t xml:space="preserve">P </w:t>
      </w:r>
      <w:r w:rsidR="004A0194" w:rsidRPr="004B49D9">
        <w:rPr>
          <w:rFonts w:ascii="Times New Roman" w:hAnsi="Times New Roman" w:cs="Times New Roman"/>
          <w:sz w:val="20"/>
          <w:szCs w:val="20"/>
        </w:rPr>
        <w:t>&lt;0.</w:t>
      </w:r>
      <w:r w:rsidR="004A0194" w:rsidRPr="004B49D9">
        <w:rPr>
          <w:rFonts w:ascii="Times New Roman" w:hAnsi="Times New Roman" w:cs="Times New Roman" w:hint="eastAsia"/>
          <w:sz w:val="20"/>
          <w:szCs w:val="20"/>
        </w:rPr>
        <w:t>01</w:t>
      </w:r>
      <w:r w:rsidR="004A0194" w:rsidRPr="004B49D9">
        <w:rPr>
          <w:rFonts w:ascii="Times New Roman" w:hAnsi="Times New Roman" w:cs="Times New Roman"/>
          <w:sz w:val="20"/>
          <w:szCs w:val="20"/>
        </w:rPr>
        <w:t xml:space="preserve"> vs. </w:t>
      </w:r>
      <w:r w:rsidR="004A0194" w:rsidRPr="004B49D9">
        <w:rPr>
          <w:rFonts w:ascii="Times New Roman" w:hAnsi="Times New Roman" w:cs="Times New Roman" w:hint="eastAsia"/>
          <w:sz w:val="20"/>
          <w:szCs w:val="20"/>
        </w:rPr>
        <w:t>0</w:t>
      </w:r>
      <w:r w:rsidR="004A0194" w:rsidRPr="004B49D9">
        <w:rPr>
          <w:rFonts w:ascii="Times New Roman" w:hAnsi="Times New Roman" w:cs="Times New Roman"/>
          <w:sz w:val="20"/>
          <w:szCs w:val="20"/>
        </w:rPr>
        <w:t xml:space="preserve"> </w:t>
      </w:r>
      <w:r w:rsidR="004A0194" w:rsidRPr="004B49D9">
        <w:rPr>
          <w:rFonts w:ascii="Times New Roman" w:hAnsi="Times New Roman" w:cs="Times New Roman" w:hint="eastAsia"/>
          <w:sz w:val="20"/>
          <w:szCs w:val="20"/>
        </w:rPr>
        <w:t>h</w:t>
      </w:r>
      <w:r w:rsidR="004A0194" w:rsidRPr="004B49D9">
        <w:rPr>
          <w:rFonts w:ascii="Times New Roman" w:hAnsi="Times New Roman" w:cs="Times New Roman"/>
          <w:sz w:val="20"/>
          <w:szCs w:val="20"/>
        </w:rPr>
        <w:t xml:space="preserve"> </w:t>
      </w:r>
      <w:r w:rsidR="004A0194" w:rsidRPr="004B49D9">
        <w:rPr>
          <w:rFonts w:ascii="Times New Roman" w:hAnsi="Times New Roman" w:cs="Times New Roman" w:hint="eastAsia"/>
          <w:sz w:val="20"/>
          <w:szCs w:val="20"/>
        </w:rPr>
        <w:t>group</w:t>
      </w:r>
      <w:r w:rsidR="004A0194" w:rsidRPr="004B49D9">
        <w:rPr>
          <w:rFonts w:ascii="Times New Roman" w:hAnsi="Times New Roman" w:cs="Times New Roman"/>
          <w:sz w:val="20"/>
          <w:szCs w:val="20"/>
        </w:rPr>
        <w:t xml:space="preserve">. </w:t>
      </w:r>
      <w:r w:rsidR="00FB6DD2" w:rsidRPr="004B49D9">
        <w:rPr>
          <w:rFonts w:ascii="Times New Roman" w:hAnsi="Times New Roman" w:cs="Times New Roman"/>
          <w:b/>
          <w:bCs/>
          <w:sz w:val="20"/>
          <w:szCs w:val="20"/>
        </w:rPr>
        <w:t>b</w:t>
      </w:r>
      <w:r w:rsidR="00FD1FC1" w:rsidRPr="004B49D9">
        <w:rPr>
          <w:rFonts w:ascii="Times New Roman" w:hAnsi="Times New Roman" w:cs="Times New Roman"/>
          <w:b/>
          <w:bCs/>
          <w:sz w:val="20"/>
          <w:szCs w:val="20"/>
        </w:rPr>
        <w:t xml:space="preserve"> </w:t>
      </w:r>
      <w:r w:rsidR="00FD1FC1" w:rsidRPr="004B49D9">
        <w:rPr>
          <w:rFonts w:ascii="Times New Roman" w:hAnsi="Times New Roman" w:cs="Times New Roman"/>
          <w:sz w:val="20"/>
          <w:szCs w:val="20"/>
        </w:rPr>
        <w:t>H19 RNA level in tamoxifen administration model. *</w:t>
      </w:r>
      <w:r w:rsidR="00FD1FC1" w:rsidRPr="004B49D9">
        <w:rPr>
          <w:rFonts w:ascii="Times New Roman" w:hAnsi="Times New Roman" w:cs="Times New Roman" w:hint="eastAsia"/>
          <w:sz w:val="20"/>
          <w:szCs w:val="20"/>
        </w:rPr>
        <w:t>*</w:t>
      </w:r>
      <w:r w:rsidR="00FD1FC1" w:rsidRPr="004B49D9">
        <w:rPr>
          <w:rFonts w:ascii="Times New Roman" w:hAnsi="Times New Roman" w:cs="Times New Roman"/>
          <w:i/>
          <w:iCs/>
          <w:sz w:val="20"/>
          <w:szCs w:val="20"/>
        </w:rPr>
        <w:t xml:space="preserve">P </w:t>
      </w:r>
      <w:r w:rsidR="00FD1FC1" w:rsidRPr="004B49D9">
        <w:rPr>
          <w:rFonts w:ascii="Times New Roman" w:hAnsi="Times New Roman" w:cs="Times New Roman"/>
          <w:sz w:val="20"/>
          <w:szCs w:val="20"/>
        </w:rPr>
        <w:t>&lt;0.</w:t>
      </w:r>
      <w:r w:rsidR="00FD1FC1" w:rsidRPr="004B49D9">
        <w:rPr>
          <w:rFonts w:ascii="Times New Roman" w:hAnsi="Times New Roman" w:cs="Times New Roman" w:hint="eastAsia"/>
          <w:sz w:val="20"/>
          <w:szCs w:val="20"/>
        </w:rPr>
        <w:t>01</w:t>
      </w:r>
      <w:r w:rsidR="00FD1FC1" w:rsidRPr="004B49D9">
        <w:rPr>
          <w:rFonts w:ascii="Times New Roman" w:hAnsi="Times New Roman" w:cs="Times New Roman"/>
          <w:sz w:val="20"/>
          <w:szCs w:val="20"/>
        </w:rPr>
        <w:t xml:space="preserve"> vs. CON group, </w:t>
      </w:r>
      <w:r w:rsidR="00FD1FC1" w:rsidRPr="004B49D9">
        <w:rPr>
          <w:rFonts w:ascii="Times New Roman" w:hAnsi="Times New Roman" w:cs="Times New Roman"/>
          <w:b/>
          <w:bCs/>
          <w:sz w:val="20"/>
          <w:szCs w:val="20"/>
          <w:vertAlign w:val="superscript"/>
        </w:rPr>
        <w:t>#</w:t>
      </w:r>
      <w:r w:rsidR="00FD1FC1" w:rsidRPr="004B49D9">
        <w:rPr>
          <w:rFonts w:ascii="Times New Roman" w:hAnsi="Times New Roman" w:cs="Times New Roman"/>
          <w:i/>
          <w:iCs/>
          <w:sz w:val="20"/>
          <w:szCs w:val="20"/>
        </w:rPr>
        <w:t>P</w:t>
      </w:r>
      <w:r w:rsidR="00FD1FC1" w:rsidRPr="004B49D9">
        <w:rPr>
          <w:rFonts w:ascii="Times New Roman" w:hAnsi="Times New Roman" w:cs="Times New Roman"/>
          <w:sz w:val="20"/>
          <w:szCs w:val="20"/>
        </w:rPr>
        <w:t xml:space="preserve"> &lt;0.0</w:t>
      </w:r>
      <w:r w:rsidR="0019419E" w:rsidRPr="004B49D9">
        <w:rPr>
          <w:rFonts w:ascii="Times New Roman" w:hAnsi="Times New Roman" w:cs="Times New Roman"/>
          <w:sz w:val="20"/>
          <w:szCs w:val="20"/>
        </w:rPr>
        <w:t>5</w:t>
      </w:r>
      <w:r w:rsidR="00FD1FC1" w:rsidRPr="004B49D9">
        <w:rPr>
          <w:rFonts w:ascii="Times New Roman" w:hAnsi="Times New Roman" w:cs="Times New Roman"/>
          <w:sz w:val="20"/>
          <w:szCs w:val="20"/>
        </w:rPr>
        <w:t xml:space="preserve"> vs. PD group. </w:t>
      </w:r>
      <w:r w:rsidR="002617C0" w:rsidRPr="004B49D9">
        <w:rPr>
          <w:rFonts w:ascii="Times New Roman" w:hAnsi="Times New Roman" w:cs="Times New Roman"/>
          <w:sz w:val="20"/>
          <w:szCs w:val="20"/>
        </w:rPr>
        <w:t>Pairwise comparison between groups was tested by Dunnett's T3 following One-way ANOVA.</w:t>
      </w:r>
    </w:p>
    <w:p w14:paraId="05679B87" w14:textId="77777777" w:rsidR="00582F59" w:rsidRPr="004B49D9" w:rsidRDefault="00582F59" w:rsidP="00767A48">
      <w:pPr>
        <w:outlineLvl w:val="0"/>
        <w:rPr>
          <w:rFonts w:ascii="Times New Roman" w:hAnsi="Times New Roman" w:cs="Times New Roman"/>
          <w:b/>
          <w:bCs/>
          <w:sz w:val="20"/>
          <w:szCs w:val="20"/>
        </w:rPr>
      </w:pPr>
    </w:p>
    <w:p w14:paraId="3F8196E1" w14:textId="12FCADC4" w:rsidR="003F42B1" w:rsidRPr="004B49D9" w:rsidRDefault="00140E9D" w:rsidP="003F1270">
      <w:pPr>
        <w:rPr>
          <w:rFonts w:ascii="Times New Roman" w:hAnsi="Times New Roman" w:cs="Times New Roman"/>
          <w:sz w:val="20"/>
          <w:szCs w:val="20"/>
        </w:rPr>
      </w:pPr>
      <w:r w:rsidRPr="004B49D9">
        <w:rPr>
          <w:noProof/>
          <w:lang w:val="en-IN" w:eastAsia="en-IN"/>
        </w:rPr>
        <w:drawing>
          <wp:inline distT="0" distB="0" distL="0" distR="0" wp14:anchorId="3A861AD1" wp14:editId="7C066937">
            <wp:extent cx="5274310" cy="2760345"/>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4310" cy="2760345"/>
                    </a:xfrm>
                    <a:prstGeom prst="rect">
                      <a:avLst/>
                    </a:prstGeom>
                    <a:noFill/>
                    <a:ln>
                      <a:noFill/>
                    </a:ln>
                  </pic:spPr>
                </pic:pic>
              </a:graphicData>
            </a:graphic>
          </wp:inline>
        </w:drawing>
      </w:r>
    </w:p>
    <w:p w14:paraId="5B17750D" w14:textId="17350DF4" w:rsidR="00426C05" w:rsidRPr="004B49D9" w:rsidRDefault="00790DCC" w:rsidP="00426C05">
      <w:pPr>
        <w:rPr>
          <w:rFonts w:ascii="Times New Roman" w:hAnsi="Times New Roman" w:cs="Times New Roman"/>
          <w:b/>
          <w:bCs/>
          <w:sz w:val="20"/>
          <w:szCs w:val="20"/>
        </w:rPr>
      </w:pPr>
      <w:r w:rsidRPr="004B49D9">
        <w:rPr>
          <w:rFonts w:ascii="Times New Roman" w:hAnsi="Times New Roman" w:cs="Times New Roman" w:hint="eastAsia"/>
          <w:b/>
          <w:bCs/>
          <w:sz w:val="20"/>
          <w:szCs w:val="20"/>
        </w:rPr>
        <w:t>F</w:t>
      </w:r>
      <w:r w:rsidRPr="004B49D9">
        <w:rPr>
          <w:rFonts w:ascii="Times New Roman" w:hAnsi="Times New Roman" w:cs="Times New Roman"/>
          <w:b/>
          <w:bCs/>
          <w:sz w:val="20"/>
          <w:szCs w:val="20"/>
        </w:rPr>
        <w:t>ig</w:t>
      </w:r>
      <w:r w:rsidR="005C4BFA" w:rsidRPr="004B49D9">
        <w:rPr>
          <w:rFonts w:ascii="Times New Roman" w:hAnsi="Times New Roman" w:cs="Times New Roman"/>
          <w:b/>
          <w:bCs/>
          <w:sz w:val="20"/>
          <w:szCs w:val="20"/>
        </w:rPr>
        <w:t>ure</w:t>
      </w:r>
      <w:r w:rsidR="00FB6DD2" w:rsidRPr="004B49D9">
        <w:rPr>
          <w:rFonts w:ascii="Times New Roman" w:hAnsi="Times New Roman" w:cs="Times New Roman"/>
          <w:b/>
          <w:bCs/>
          <w:sz w:val="20"/>
          <w:szCs w:val="20"/>
        </w:rPr>
        <w:t>.</w:t>
      </w:r>
      <w:r w:rsidRPr="004B49D9">
        <w:rPr>
          <w:rFonts w:ascii="Times New Roman" w:hAnsi="Times New Roman" w:cs="Times New Roman"/>
          <w:b/>
          <w:bCs/>
          <w:sz w:val="20"/>
          <w:szCs w:val="20"/>
        </w:rPr>
        <w:t xml:space="preserve"> S5</w:t>
      </w:r>
      <w:r w:rsidR="007E74A0" w:rsidRPr="004B49D9">
        <w:rPr>
          <w:rFonts w:ascii="Times New Roman" w:hAnsi="Times New Roman" w:cs="Times New Roman" w:hint="eastAsia"/>
          <w:b/>
          <w:bCs/>
          <w:sz w:val="20"/>
          <w:szCs w:val="20"/>
        </w:rPr>
        <w:t xml:space="preserve"> </w:t>
      </w:r>
      <w:r w:rsidR="00426C05" w:rsidRPr="004B49D9">
        <w:rPr>
          <w:rFonts w:ascii="Times New Roman" w:hAnsi="Times New Roman" w:cs="Times New Roman" w:hint="eastAsia"/>
          <w:b/>
          <w:bCs/>
          <w:sz w:val="20"/>
          <w:szCs w:val="20"/>
        </w:rPr>
        <w:t>E</w:t>
      </w:r>
      <w:r w:rsidR="00426C05" w:rsidRPr="004B49D9">
        <w:rPr>
          <w:rFonts w:ascii="Times New Roman" w:hAnsi="Times New Roman" w:cs="Times New Roman"/>
          <w:b/>
          <w:bCs/>
          <w:sz w:val="20"/>
          <w:szCs w:val="20"/>
        </w:rPr>
        <w:t xml:space="preserve">SR1 binding site of </w:t>
      </w:r>
      <w:r w:rsidR="00A431C1" w:rsidRPr="004B49D9">
        <w:rPr>
          <w:rFonts w:ascii="Times New Roman" w:hAnsi="Times New Roman" w:cs="Times New Roman"/>
          <w:b/>
          <w:bCs/>
          <w:i/>
          <w:iCs/>
          <w:sz w:val="20"/>
          <w:szCs w:val="20"/>
        </w:rPr>
        <w:t>Lnc</w:t>
      </w:r>
      <w:r w:rsidR="00426C05" w:rsidRPr="004B49D9">
        <w:rPr>
          <w:rFonts w:ascii="Times New Roman" w:hAnsi="Times New Roman" w:cs="Times New Roman"/>
          <w:b/>
          <w:bCs/>
          <w:i/>
          <w:iCs/>
          <w:sz w:val="20"/>
          <w:szCs w:val="20"/>
        </w:rPr>
        <w:t>H19</w:t>
      </w:r>
      <w:r w:rsidR="00426C05" w:rsidRPr="004B49D9">
        <w:rPr>
          <w:rFonts w:ascii="Times New Roman" w:hAnsi="Times New Roman" w:cs="Times New Roman"/>
          <w:b/>
          <w:bCs/>
          <w:sz w:val="20"/>
          <w:szCs w:val="20"/>
        </w:rPr>
        <w:t xml:space="preserve"> promoter region by </w:t>
      </w:r>
      <w:r w:rsidR="00426C05" w:rsidRPr="004B49D9">
        <w:rPr>
          <w:rFonts w:ascii="Times New Roman" w:hAnsi="Times New Roman" w:cs="Times New Roman"/>
          <w:b/>
          <w:bCs/>
          <w:i/>
          <w:iCs/>
          <w:sz w:val="20"/>
          <w:szCs w:val="20"/>
        </w:rPr>
        <w:t>JASPAR</w:t>
      </w:r>
      <w:r w:rsidR="00426C05" w:rsidRPr="004B49D9">
        <w:rPr>
          <w:rFonts w:ascii="Times New Roman" w:hAnsi="Times New Roman" w:cs="Times New Roman"/>
          <w:b/>
          <w:bCs/>
          <w:sz w:val="20"/>
          <w:szCs w:val="20"/>
        </w:rPr>
        <w:t xml:space="preserve"> and UCSC </w:t>
      </w:r>
      <w:r w:rsidR="00426C05" w:rsidRPr="004B49D9">
        <w:rPr>
          <w:rFonts w:ascii="Times New Roman" w:eastAsia="DengXian" w:hAnsi="Times New Roman" w:cs="Times New Roman"/>
          <w:b/>
          <w:bCs/>
          <w:sz w:val="20"/>
          <w:szCs w:val="20"/>
        </w:rPr>
        <w:t>databases</w:t>
      </w:r>
      <w:r w:rsidR="002C3969" w:rsidRPr="004B49D9">
        <w:rPr>
          <w:rFonts w:ascii="Times New Roman" w:eastAsia="DengXian" w:hAnsi="Times New Roman" w:cs="Times New Roman"/>
          <w:b/>
          <w:bCs/>
          <w:sz w:val="20"/>
          <w:szCs w:val="20"/>
        </w:rPr>
        <w:t>.</w:t>
      </w:r>
    </w:p>
    <w:p w14:paraId="5D6E7DE9" w14:textId="47768322" w:rsidR="00CF0238" w:rsidRPr="004B49D9" w:rsidRDefault="00140E9D" w:rsidP="003F1270">
      <w:pPr>
        <w:rPr>
          <w:rFonts w:ascii="Times New Roman" w:hAnsi="Times New Roman" w:cs="Times New Roman"/>
          <w:sz w:val="20"/>
          <w:szCs w:val="20"/>
        </w:rPr>
      </w:pPr>
      <w:r w:rsidRPr="004B49D9">
        <w:rPr>
          <w:noProof/>
          <w:lang w:val="en-IN" w:eastAsia="en-IN"/>
        </w:rPr>
        <w:drawing>
          <wp:inline distT="0" distB="0" distL="0" distR="0" wp14:anchorId="40389CC8" wp14:editId="27DFF976">
            <wp:extent cx="5274310" cy="818896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4310" cy="8188960"/>
                    </a:xfrm>
                    <a:prstGeom prst="rect">
                      <a:avLst/>
                    </a:prstGeom>
                    <a:noFill/>
                    <a:ln>
                      <a:noFill/>
                    </a:ln>
                  </pic:spPr>
                </pic:pic>
              </a:graphicData>
            </a:graphic>
          </wp:inline>
        </w:drawing>
      </w:r>
    </w:p>
    <w:p w14:paraId="1ECB7CCB" w14:textId="3761937C" w:rsidR="002617C0" w:rsidRPr="004B49D9" w:rsidRDefault="001A1D0A" w:rsidP="007E74A0">
      <w:pPr>
        <w:outlineLvl w:val="0"/>
        <w:rPr>
          <w:rFonts w:ascii="Times New Roman" w:hAnsi="Times New Roman" w:cs="Times New Roman"/>
          <w:sz w:val="20"/>
          <w:szCs w:val="20"/>
        </w:rPr>
      </w:pPr>
      <w:r w:rsidRPr="004B49D9">
        <w:rPr>
          <w:rFonts w:ascii="Times New Roman" w:hAnsi="Times New Roman" w:cs="Times New Roman" w:hint="eastAsia"/>
          <w:b/>
          <w:bCs/>
          <w:sz w:val="20"/>
          <w:szCs w:val="20"/>
        </w:rPr>
        <w:t>F</w:t>
      </w:r>
      <w:r w:rsidRPr="004B49D9">
        <w:rPr>
          <w:rFonts w:ascii="Times New Roman" w:hAnsi="Times New Roman" w:cs="Times New Roman"/>
          <w:b/>
          <w:bCs/>
          <w:sz w:val="20"/>
          <w:szCs w:val="20"/>
        </w:rPr>
        <w:t>ig</w:t>
      </w:r>
      <w:r w:rsidR="00E35100" w:rsidRPr="004B49D9">
        <w:rPr>
          <w:rFonts w:ascii="Times New Roman" w:hAnsi="Times New Roman" w:cs="Times New Roman"/>
          <w:b/>
          <w:bCs/>
          <w:sz w:val="20"/>
          <w:szCs w:val="20"/>
        </w:rPr>
        <w:t>ure</w:t>
      </w:r>
      <w:r w:rsidR="00FB6DD2" w:rsidRPr="004B49D9">
        <w:rPr>
          <w:rFonts w:ascii="Times New Roman" w:hAnsi="Times New Roman" w:cs="Times New Roman"/>
          <w:b/>
          <w:bCs/>
          <w:sz w:val="20"/>
          <w:szCs w:val="20"/>
        </w:rPr>
        <w:t>.</w:t>
      </w:r>
      <w:r w:rsidRPr="004B49D9">
        <w:rPr>
          <w:rFonts w:ascii="Times New Roman" w:hAnsi="Times New Roman" w:cs="Times New Roman"/>
          <w:b/>
          <w:bCs/>
          <w:sz w:val="20"/>
          <w:szCs w:val="20"/>
        </w:rPr>
        <w:t xml:space="preserve"> S6</w:t>
      </w:r>
      <w:bookmarkStart w:id="17" w:name="_Hlk122554909"/>
      <w:r w:rsidR="007E74A0" w:rsidRPr="004B49D9">
        <w:rPr>
          <w:rFonts w:ascii="Times New Roman" w:hAnsi="Times New Roman" w:cs="Times New Roman" w:hint="eastAsia"/>
          <w:b/>
          <w:bCs/>
          <w:sz w:val="20"/>
          <w:szCs w:val="20"/>
        </w:rPr>
        <w:t xml:space="preserve"> </w:t>
      </w:r>
      <w:r w:rsidR="00273D32" w:rsidRPr="004B49D9">
        <w:rPr>
          <w:rFonts w:ascii="Times New Roman" w:hAnsi="Times New Roman" w:cs="Times New Roman" w:hint="eastAsia"/>
          <w:b/>
          <w:bCs/>
          <w:sz w:val="20"/>
          <w:szCs w:val="20"/>
        </w:rPr>
        <w:t>E</w:t>
      </w:r>
      <w:r w:rsidR="00273D32" w:rsidRPr="004B49D9">
        <w:rPr>
          <w:rFonts w:ascii="Times New Roman" w:hAnsi="Times New Roman" w:cs="Times New Roman"/>
          <w:b/>
          <w:bCs/>
          <w:sz w:val="20"/>
          <w:szCs w:val="20"/>
        </w:rPr>
        <w:t xml:space="preserve">ffects of siH19 against HG </w:t>
      </w:r>
      <w:r w:rsidR="00670298" w:rsidRPr="004B49D9">
        <w:rPr>
          <w:rFonts w:ascii="Times New Roman" w:hAnsi="Times New Roman" w:cs="Times New Roman"/>
          <w:b/>
          <w:bCs/>
          <w:sz w:val="20"/>
          <w:szCs w:val="20"/>
        </w:rPr>
        <w:t xml:space="preserve">stimulated-MMT </w:t>
      </w:r>
      <w:r w:rsidR="00CA56A7" w:rsidRPr="004B49D9">
        <w:rPr>
          <w:rFonts w:ascii="Times New Roman" w:hAnsi="Times New Roman" w:cs="Times New Roman" w:hint="eastAsia"/>
          <w:b/>
          <w:bCs/>
          <w:sz w:val="20"/>
          <w:szCs w:val="20"/>
        </w:rPr>
        <w:t>of</w:t>
      </w:r>
      <w:r w:rsidR="00D92C8D" w:rsidRPr="004B49D9">
        <w:rPr>
          <w:rFonts w:ascii="Times New Roman" w:hAnsi="Times New Roman" w:cs="Times New Roman"/>
          <w:b/>
          <w:bCs/>
          <w:sz w:val="20"/>
          <w:szCs w:val="20"/>
        </w:rPr>
        <w:t xml:space="preserve"> MeT-5A cells</w:t>
      </w:r>
      <w:bookmarkEnd w:id="17"/>
      <w:r w:rsidR="00273D32" w:rsidRPr="004B49D9">
        <w:rPr>
          <w:rFonts w:ascii="Times New Roman" w:hAnsi="Times New Roman" w:cs="Times New Roman" w:hint="eastAsia"/>
          <w:b/>
          <w:bCs/>
          <w:sz w:val="20"/>
          <w:szCs w:val="20"/>
        </w:rPr>
        <w:t xml:space="preserve"> </w:t>
      </w:r>
      <w:r w:rsidR="00684F34" w:rsidRPr="004B49D9">
        <w:rPr>
          <w:rFonts w:ascii="Times New Roman" w:hAnsi="Times New Roman" w:cs="Times New Roman"/>
          <w:sz w:val="20"/>
          <w:szCs w:val="20"/>
        </w:rPr>
        <w:t xml:space="preserve">a </w:t>
      </w:r>
      <w:r w:rsidR="0068239C" w:rsidRPr="004B49D9">
        <w:rPr>
          <w:rFonts w:ascii="Times New Roman" w:hAnsi="Times New Roman" w:cs="Times New Roman"/>
          <w:sz w:val="20"/>
          <w:szCs w:val="20"/>
        </w:rPr>
        <w:t xml:space="preserve">Statistical analysis of Western Blot images. </w:t>
      </w:r>
      <w:r w:rsidR="00273D32" w:rsidRPr="004B49D9">
        <w:rPr>
          <w:rFonts w:ascii="Times New Roman" w:hAnsi="Times New Roman" w:cs="Times New Roman"/>
          <w:sz w:val="20"/>
          <w:szCs w:val="20"/>
        </w:rPr>
        <w:t>n</w:t>
      </w:r>
      <w:r w:rsidR="0068239C" w:rsidRPr="004B49D9">
        <w:rPr>
          <w:rFonts w:ascii="Times New Roman" w:hAnsi="Times New Roman" w:cs="Times New Roman"/>
          <w:sz w:val="20"/>
          <w:szCs w:val="20"/>
        </w:rPr>
        <w:t>=3</w:t>
      </w:r>
      <w:r w:rsidR="00176D8A" w:rsidRPr="004B49D9">
        <w:rPr>
          <w:rFonts w:ascii="Times New Roman" w:hAnsi="Times New Roman" w:cs="Times New Roman"/>
          <w:sz w:val="20"/>
          <w:szCs w:val="20"/>
        </w:rPr>
        <w:t>.</w:t>
      </w:r>
      <w:r w:rsidR="00C66318" w:rsidRPr="004B49D9">
        <w:rPr>
          <w:rFonts w:ascii="Times New Roman" w:hAnsi="Times New Roman" w:cs="Times New Roman"/>
          <w:sz w:val="20"/>
          <w:szCs w:val="20"/>
        </w:rPr>
        <w:t xml:space="preserve"> </w:t>
      </w:r>
      <w:r w:rsidR="00176D8A" w:rsidRPr="004B49D9">
        <w:rPr>
          <w:rFonts w:ascii="Times New Roman" w:hAnsi="Times New Roman" w:cs="Times New Roman"/>
          <w:sz w:val="20"/>
          <w:szCs w:val="20"/>
        </w:rPr>
        <w:t>**</w:t>
      </w:r>
      <w:r w:rsidR="008D5F90" w:rsidRPr="004B49D9">
        <w:rPr>
          <w:rFonts w:ascii="Times New Roman" w:hAnsi="Times New Roman" w:cs="Times New Roman"/>
          <w:i/>
          <w:iCs/>
          <w:sz w:val="20"/>
          <w:szCs w:val="20"/>
        </w:rPr>
        <w:t>P</w:t>
      </w:r>
      <w:r w:rsidR="008D5F90" w:rsidRPr="004B49D9">
        <w:rPr>
          <w:rFonts w:ascii="Times New Roman" w:hAnsi="Times New Roman" w:cs="Times New Roman"/>
          <w:sz w:val="20"/>
          <w:szCs w:val="20"/>
        </w:rPr>
        <w:t xml:space="preserve"> </w:t>
      </w:r>
      <w:r w:rsidR="00176D8A" w:rsidRPr="004B49D9">
        <w:rPr>
          <w:rFonts w:ascii="Times New Roman" w:hAnsi="Times New Roman" w:cs="Times New Roman"/>
          <w:sz w:val="20"/>
          <w:szCs w:val="20"/>
        </w:rPr>
        <w:t xml:space="preserve">&lt;0.01 vs. siNC group, </w:t>
      </w:r>
      <w:r w:rsidR="00176D8A" w:rsidRPr="004B49D9">
        <w:rPr>
          <w:rFonts w:ascii="Times New Roman" w:hAnsi="Times New Roman" w:cs="Times New Roman"/>
          <w:b/>
          <w:bCs/>
          <w:sz w:val="20"/>
          <w:szCs w:val="20"/>
          <w:vertAlign w:val="superscript"/>
        </w:rPr>
        <w:t>##</w:t>
      </w:r>
      <w:r w:rsidR="008D5F90" w:rsidRPr="004B49D9">
        <w:rPr>
          <w:rFonts w:ascii="Times New Roman" w:hAnsi="Times New Roman" w:cs="Times New Roman"/>
          <w:i/>
          <w:iCs/>
          <w:sz w:val="20"/>
          <w:szCs w:val="20"/>
        </w:rPr>
        <w:t>P</w:t>
      </w:r>
      <w:r w:rsidR="008D5F90" w:rsidRPr="004B49D9">
        <w:rPr>
          <w:rFonts w:ascii="Times New Roman" w:hAnsi="Times New Roman" w:cs="Times New Roman"/>
          <w:sz w:val="20"/>
          <w:szCs w:val="20"/>
        </w:rPr>
        <w:t xml:space="preserve"> </w:t>
      </w:r>
      <w:r w:rsidR="00176D8A" w:rsidRPr="004B49D9">
        <w:rPr>
          <w:rFonts w:ascii="Times New Roman" w:hAnsi="Times New Roman" w:cs="Times New Roman"/>
          <w:sz w:val="20"/>
          <w:szCs w:val="20"/>
        </w:rPr>
        <w:t>&lt;0.01 vs. siNC+HG group.</w:t>
      </w:r>
      <w:r w:rsidR="00436D8B" w:rsidRPr="004B49D9">
        <w:rPr>
          <w:rFonts w:ascii="Times New Roman" w:hAnsi="Times New Roman" w:cs="Times New Roman"/>
          <w:sz w:val="20"/>
          <w:szCs w:val="20"/>
        </w:rPr>
        <w:t xml:space="preserve"> </w:t>
      </w:r>
      <w:r w:rsidR="00684F34" w:rsidRPr="004B49D9">
        <w:rPr>
          <w:rFonts w:ascii="Times New Roman" w:hAnsi="Times New Roman" w:cs="Times New Roman"/>
          <w:b/>
          <w:bCs/>
          <w:sz w:val="20"/>
          <w:szCs w:val="20"/>
        </w:rPr>
        <w:t>b</w:t>
      </w:r>
      <w:r w:rsidR="00684F34" w:rsidRPr="004B49D9">
        <w:rPr>
          <w:rFonts w:ascii="Times New Roman" w:hAnsi="Times New Roman" w:cs="Times New Roman"/>
          <w:sz w:val="20"/>
          <w:szCs w:val="20"/>
        </w:rPr>
        <w:t xml:space="preserve"> </w:t>
      </w:r>
      <w:r w:rsidR="00870E72" w:rsidRPr="004B49D9">
        <w:rPr>
          <w:rFonts w:ascii="Times New Roman" w:hAnsi="Times New Roman" w:cs="Times New Roman"/>
          <w:sz w:val="20"/>
          <w:szCs w:val="20"/>
        </w:rPr>
        <w:t>I</w:t>
      </w:r>
      <w:r w:rsidR="00426C05" w:rsidRPr="004B49D9">
        <w:rPr>
          <w:rFonts w:ascii="Times New Roman" w:hAnsi="Times New Roman" w:cs="Times New Roman"/>
          <w:sz w:val="20"/>
          <w:szCs w:val="20"/>
        </w:rPr>
        <w:t>mmunofluorescence</w:t>
      </w:r>
      <w:r w:rsidR="00870E72" w:rsidRPr="004B49D9">
        <w:rPr>
          <w:rFonts w:ascii="Times New Roman" w:hAnsi="Times New Roman" w:cs="Times New Roman"/>
          <w:sz w:val="20"/>
          <w:szCs w:val="20"/>
        </w:rPr>
        <w:t xml:space="preserve"> merge images of EMT marker proteins. Scale bars = 100 μm</w:t>
      </w:r>
      <w:r w:rsidR="00A3721C" w:rsidRPr="004B49D9">
        <w:rPr>
          <w:rFonts w:ascii="Times New Roman" w:hAnsi="Times New Roman" w:cs="Times New Roman"/>
          <w:sz w:val="20"/>
          <w:szCs w:val="20"/>
        </w:rPr>
        <w:t>.</w:t>
      </w:r>
      <w:r w:rsidR="00E71939" w:rsidRPr="004B49D9">
        <w:rPr>
          <w:rFonts w:ascii="Times New Roman" w:hAnsi="Times New Roman" w:cs="Times New Roman" w:hint="eastAsia"/>
          <w:b/>
          <w:bCs/>
          <w:sz w:val="20"/>
          <w:szCs w:val="20"/>
        </w:rPr>
        <w:t xml:space="preserve"> </w:t>
      </w:r>
      <w:r w:rsidR="00684F34" w:rsidRPr="004B49D9">
        <w:rPr>
          <w:rFonts w:ascii="Times New Roman" w:hAnsi="Times New Roman" w:cs="Times New Roman" w:hint="eastAsia"/>
          <w:b/>
          <w:bCs/>
          <w:sz w:val="20"/>
          <w:szCs w:val="20"/>
        </w:rPr>
        <w:t>c</w:t>
      </w:r>
      <w:r w:rsidR="00684F34" w:rsidRPr="004B49D9">
        <w:rPr>
          <w:rFonts w:ascii="Times New Roman" w:hAnsi="Times New Roman" w:cs="Times New Roman"/>
          <w:b/>
          <w:bCs/>
          <w:sz w:val="20"/>
          <w:szCs w:val="20"/>
        </w:rPr>
        <w:t xml:space="preserve"> </w:t>
      </w:r>
      <w:r w:rsidR="00684F34" w:rsidRPr="004B49D9">
        <w:rPr>
          <w:rFonts w:ascii="Times New Roman" w:hAnsi="Times New Roman" w:cs="Times New Roman"/>
          <w:sz w:val="20"/>
          <w:szCs w:val="20"/>
        </w:rPr>
        <w:t xml:space="preserve">EdU showing </w:t>
      </w:r>
      <w:r w:rsidR="000F1430" w:rsidRPr="004B49D9">
        <w:rPr>
          <w:rFonts w:ascii="Times New Roman" w:hAnsi="Times New Roman" w:cs="Times New Roman"/>
          <w:sz w:val="20"/>
          <w:szCs w:val="20"/>
        </w:rPr>
        <w:t xml:space="preserve">MeT-5A </w:t>
      </w:r>
      <w:r w:rsidR="00684F34" w:rsidRPr="004B49D9">
        <w:rPr>
          <w:rFonts w:ascii="Times New Roman" w:hAnsi="Times New Roman" w:cs="Times New Roman"/>
          <w:sz w:val="20"/>
          <w:szCs w:val="20"/>
        </w:rPr>
        <w:t>cell proliferation and percentages of positive cells. Scale bars = 100 μm</w:t>
      </w:r>
      <w:r w:rsidR="00A3721C" w:rsidRPr="004B49D9">
        <w:rPr>
          <w:rFonts w:ascii="Times New Roman" w:hAnsi="Times New Roman" w:cs="Times New Roman"/>
          <w:sz w:val="20"/>
          <w:szCs w:val="20"/>
        </w:rPr>
        <w:t>.</w:t>
      </w:r>
      <w:r w:rsidR="00085F12" w:rsidRPr="004B49D9">
        <w:rPr>
          <w:rFonts w:ascii="Times New Roman" w:hAnsi="Times New Roman" w:cs="Times New Roman" w:hint="eastAsia"/>
          <w:sz w:val="20"/>
          <w:szCs w:val="20"/>
        </w:rPr>
        <w:t xml:space="preserve"> </w:t>
      </w:r>
      <w:r w:rsidR="00AB67A8" w:rsidRPr="004B49D9">
        <w:rPr>
          <w:rFonts w:ascii="Times New Roman" w:hAnsi="Times New Roman" w:cs="Times New Roman"/>
          <w:sz w:val="20"/>
          <w:szCs w:val="20"/>
        </w:rPr>
        <w:t>n=</w:t>
      </w:r>
      <w:r w:rsidR="00AB67A8" w:rsidRPr="004B49D9">
        <w:rPr>
          <w:rFonts w:ascii="Times New Roman" w:hAnsi="Times New Roman" w:cs="Times New Roman" w:hint="eastAsia"/>
          <w:sz w:val="20"/>
          <w:szCs w:val="20"/>
        </w:rPr>
        <w:t>6</w:t>
      </w:r>
      <w:r w:rsidR="00AB67A8" w:rsidRPr="004B49D9">
        <w:rPr>
          <w:rFonts w:ascii="Times New Roman" w:hAnsi="Times New Roman" w:cs="Times New Roman"/>
          <w:sz w:val="20"/>
          <w:szCs w:val="20"/>
        </w:rPr>
        <w:t>. **</w:t>
      </w:r>
      <w:r w:rsidR="008D5F90" w:rsidRPr="004B49D9">
        <w:rPr>
          <w:rFonts w:ascii="Times New Roman" w:hAnsi="Times New Roman" w:cs="Times New Roman"/>
          <w:i/>
          <w:iCs/>
          <w:sz w:val="20"/>
          <w:szCs w:val="20"/>
        </w:rPr>
        <w:t>P</w:t>
      </w:r>
      <w:r w:rsidR="008D5F90" w:rsidRPr="004B49D9">
        <w:rPr>
          <w:rFonts w:ascii="Times New Roman" w:hAnsi="Times New Roman" w:cs="Times New Roman"/>
          <w:sz w:val="20"/>
          <w:szCs w:val="20"/>
        </w:rPr>
        <w:t xml:space="preserve"> </w:t>
      </w:r>
      <w:r w:rsidR="00AB67A8" w:rsidRPr="004B49D9">
        <w:rPr>
          <w:rFonts w:ascii="Times New Roman" w:hAnsi="Times New Roman" w:cs="Times New Roman"/>
          <w:sz w:val="20"/>
          <w:szCs w:val="20"/>
        </w:rPr>
        <w:t xml:space="preserve">&lt;0.01 vs. siNC group, </w:t>
      </w:r>
      <w:r w:rsidR="00AB67A8" w:rsidRPr="004B49D9">
        <w:rPr>
          <w:rFonts w:ascii="Times New Roman" w:hAnsi="Times New Roman" w:cs="Times New Roman"/>
          <w:b/>
          <w:bCs/>
          <w:sz w:val="20"/>
          <w:szCs w:val="20"/>
          <w:vertAlign w:val="superscript"/>
        </w:rPr>
        <w:t>##</w:t>
      </w:r>
      <w:r w:rsidR="008D5F90" w:rsidRPr="004B49D9">
        <w:rPr>
          <w:rFonts w:ascii="Times New Roman" w:hAnsi="Times New Roman" w:cs="Times New Roman"/>
          <w:i/>
          <w:iCs/>
          <w:sz w:val="20"/>
          <w:szCs w:val="20"/>
        </w:rPr>
        <w:t>P</w:t>
      </w:r>
      <w:r w:rsidR="008D5F90" w:rsidRPr="004B49D9">
        <w:rPr>
          <w:rFonts w:ascii="Times New Roman" w:hAnsi="Times New Roman" w:cs="Times New Roman"/>
          <w:sz w:val="20"/>
          <w:szCs w:val="20"/>
        </w:rPr>
        <w:t xml:space="preserve"> </w:t>
      </w:r>
      <w:r w:rsidR="00AB67A8" w:rsidRPr="004B49D9">
        <w:rPr>
          <w:rFonts w:ascii="Times New Roman" w:hAnsi="Times New Roman" w:cs="Times New Roman"/>
          <w:sz w:val="20"/>
          <w:szCs w:val="20"/>
        </w:rPr>
        <w:t>&lt;0.01 vs. siNC+HG group.</w:t>
      </w:r>
      <w:r w:rsidR="000C48B6" w:rsidRPr="004B49D9">
        <w:rPr>
          <w:rFonts w:ascii="Times New Roman" w:hAnsi="Times New Roman" w:cs="Times New Roman"/>
          <w:sz w:val="20"/>
          <w:szCs w:val="20"/>
        </w:rPr>
        <w:t xml:space="preserve"> </w:t>
      </w:r>
      <w:r w:rsidR="00684F34" w:rsidRPr="004B49D9">
        <w:rPr>
          <w:rFonts w:ascii="Times New Roman" w:hAnsi="Times New Roman" w:cs="Times New Roman" w:hint="eastAsia"/>
          <w:b/>
          <w:bCs/>
          <w:sz w:val="20"/>
          <w:szCs w:val="20"/>
        </w:rPr>
        <w:t>d</w:t>
      </w:r>
      <w:r w:rsidR="00684F34" w:rsidRPr="004B49D9">
        <w:rPr>
          <w:rFonts w:ascii="Times New Roman" w:hAnsi="Times New Roman" w:cs="Times New Roman"/>
          <w:sz w:val="20"/>
          <w:szCs w:val="20"/>
        </w:rPr>
        <w:t xml:space="preserve"> </w:t>
      </w:r>
      <w:r w:rsidR="00161382" w:rsidRPr="004B49D9">
        <w:rPr>
          <w:rFonts w:ascii="Times New Roman" w:hAnsi="Times New Roman" w:cs="Times New Roman"/>
          <w:sz w:val="20"/>
          <w:szCs w:val="20"/>
        </w:rPr>
        <w:t xml:space="preserve">TUNEL staining of </w:t>
      </w:r>
      <w:r w:rsidR="00431C89" w:rsidRPr="004B49D9">
        <w:rPr>
          <w:rFonts w:ascii="Times New Roman" w:hAnsi="Times New Roman" w:cs="Times New Roman"/>
          <w:sz w:val="20"/>
          <w:szCs w:val="20"/>
        </w:rPr>
        <w:t>MeT-5A</w:t>
      </w:r>
      <w:r w:rsidR="00161382" w:rsidRPr="004B49D9">
        <w:rPr>
          <w:rFonts w:ascii="Times New Roman" w:hAnsi="Times New Roman" w:cs="Times New Roman"/>
          <w:sz w:val="20"/>
          <w:szCs w:val="20"/>
        </w:rPr>
        <w:t xml:space="preserve"> apoptosis and </w:t>
      </w:r>
      <w:r w:rsidR="00C73887" w:rsidRPr="004B49D9">
        <w:rPr>
          <w:rFonts w:ascii="Times New Roman" w:hAnsi="Times New Roman" w:cs="Times New Roman"/>
          <w:sz w:val="20"/>
          <w:szCs w:val="20"/>
        </w:rPr>
        <w:t>statistic data analysis. Scale bars = 100 μm</w:t>
      </w:r>
      <w:r w:rsidR="00A3721C" w:rsidRPr="004B49D9">
        <w:rPr>
          <w:rFonts w:ascii="Times New Roman" w:hAnsi="Times New Roman" w:cs="Times New Roman"/>
          <w:sz w:val="20"/>
          <w:szCs w:val="20"/>
        </w:rPr>
        <w:t>.</w:t>
      </w:r>
      <w:bookmarkStart w:id="18" w:name="_Hlk116764578"/>
      <w:r w:rsidR="00085F12" w:rsidRPr="004B49D9">
        <w:rPr>
          <w:rFonts w:ascii="Times New Roman" w:hAnsi="Times New Roman" w:cs="Times New Roman" w:hint="eastAsia"/>
          <w:sz w:val="20"/>
          <w:szCs w:val="20"/>
        </w:rPr>
        <w:t xml:space="preserve"> </w:t>
      </w:r>
      <w:r w:rsidR="000C48B6" w:rsidRPr="004B49D9">
        <w:rPr>
          <w:rFonts w:ascii="Times New Roman" w:hAnsi="Times New Roman" w:cs="Times New Roman"/>
          <w:sz w:val="20"/>
          <w:szCs w:val="20"/>
        </w:rPr>
        <w:t>n=</w:t>
      </w:r>
      <w:r w:rsidR="000C48B6" w:rsidRPr="004B49D9">
        <w:rPr>
          <w:rFonts w:ascii="Times New Roman" w:hAnsi="Times New Roman" w:cs="Times New Roman" w:hint="eastAsia"/>
          <w:sz w:val="20"/>
          <w:szCs w:val="20"/>
        </w:rPr>
        <w:t>6</w:t>
      </w:r>
      <w:r w:rsidR="000C48B6" w:rsidRPr="004B49D9">
        <w:rPr>
          <w:rFonts w:ascii="Times New Roman" w:hAnsi="Times New Roman" w:cs="Times New Roman"/>
          <w:sz w:val="20"/>
          <w:szCs w:val="20"/>
        </w:rPr>
        <w:t>. **</w:t>
      </w:r>
      <w:r w:rsidR="008D5F90" w:rsidRPr="004B49D9">
        <w:rPr>
          <w:rFonts w:ascii="Times New Roman" w:hAnsi="Times New Roman" w:cs="Times New Roman"/>
          <w:i/>
          <w:iCs/>
          <w:sz w:val="20"/>
          <w:szCs w:val="20"/>
        </w:rPr>
        <w:t>P</w:t>
      </w:r>
      <w:r w:rsidR="008D5F90" w:rsidRPr="004B49D9">
        <w:rPr>
          <w:rFonts w:ascii="Times New Roman" w:hAnsi="Times New Roman" w:cs="Times New Roman"/>
          <w:sz w:val="20"/>
          <w:szCs w:val="20"/>
        </w:rPr>
        <w:t xml:space="preserve"> </w:t>
      </w:r>
      <w:r w:rsidR="000C48B6" w:rsidRPr="004B49D9">
        <w:rPr>
          <w:rFonts w:ascii="Times New Roman" w:hAnsi="Times New Roman" w:cs="Times New Roman"/>
          <w:sz w:val="20"/>
          <w:szCs w:val="20"/>
        </w:rPr>
        <w:t xml:space="preserve">&lt;0.01 vs. siNC group, </w:t>
      </w:r>
      <w:r w:rsidR="000C48B6" w:rsidRPr="004B49D9">
        <w:rPr>
          <w:rFonts w:ascii="Times New Roman" w:hAnsi="Times New Roman" w:cs="Times New Roman"/>
          <w:b/>
          <w:bCs/>
          <w:sz w:val="20"/>
          <w:szCs w:val="20"/>
          <w:vertAlign w:val="superscript"/>
        </w:rPr>
        <w:t>##</w:t>
      </w:r>
      <w:r w:rsidR="008D5F90" w:rsidRPr="004B49D9">
        <w:rPr>
          <w:rFonts w:ascii="Times New Roman" w:hAnsi="Times New Roman" w:cs="Times New Roman"/>
          <w:i/>
          <w:iCs/>
          <w:sz w:val="20"/>
          <w:szCs w:val="20"/>
        </w:rPr>
        <w:t>P</w:t>
      </w:r>
      <w:r w:rsidR="008D5F90" w:rsidRPr="004B49D9">
        <w:rPr>
          <w:rFonts w:ascii="Times New Roman" w:hAnsi="Times New Roman" w:cs="Times New Roman"/>
          <w:sz w:val="20"/>
          <w:szCs w:val="20"/>
        </w:rPr>
        <w:t xml:space="preserve"> </w:t>
      </w:r>
      <w:r w:rsidR="000C48B6" w:rsidRPr="004B49D9">
        <w:rPr>
          <w:rFonts w:ascii="Times New Roman" w:hAnsi="Times New Roman" w:cs="Times New Roman"/>
          <w:sz w:val="20"/>
          <w:szCs w:val="20"/>
        </w:rPr>
        <w:t>&lt;0.01 vs. siNC+HG group.</w:t>
      </w:r>
      <w:r w:rsidR="002617C0" w:rsidRPr="004B49D9">
        <w:rPr>
          <w:rFonts w:ascii="Times New Roman" w:hAnsi="Times New Roman" w:cs="Times New Roman"/>
          <w:sz w:val="20"/>
          <w:szCs w:val="20"/>
        </w:rPr>
        <w:t xml:space="preserve"> Pairwise comparison between groups was tested by Dunnett's T3 following One-way ANOVA.</w:t>
      </w:r>
    </w:p>
    <w:p w14:paraId="72188CBF" w14:textId="56725928" w:rsidR="00E60A32" w:rsidRPr="004B49D9" w:rsidRDefault="00140E9D" w:rsidP="00E60A32">
      <w:pPr>
        <w:rPr>
          <w:rFonts w:ascii="Times New Roman" w:hAnsi="Times New Roman" w:cs="Times New Roman"/>
          <w:b/>
          <w:bCs/>
          <w:sz w:val="20"/>
          <w:szCs w:val="20"/>
        </w:rPr>
      </w:pPr>
      <w:r w:rsidRPr="004B49D9">
        <w:rPr>
          <w:noProof/>
          <w:lang w:val="en-IN" w:eastAsia="en-IN"/>
        </w:rPr>
        <w:drawing>
          <wp:inline distT="0" distB="0" distL="0" distR="0" wp14:anchorId="434191B9" wp14:editId="31F635DF">
            <wp:extent cx="5274310" cy="8179435"/>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4310" cy="8179435"/>
                    </a:xfrm>
                    <a:prstGeom prst="rect">
                      <a:avLst/>
                    </a:prstGeom>
                    <a:noFill/>
                    <a:ln>
                      <a:noFill/>
                    </a:ln>
                  </pic:spPr>
                </pic:pic>
              </a:graphicData>
            </a:graphic>
          </wp:inline>
        </w:drawing>
      </w:r>
    </w:p>
    <w:bookmarkEnd w:id="18"/>
    <w:p w14:paraId="05E5975B" w14:textId="33A76E68" w:rsidR="009E6792" w:rsidRPr="004B49D9" w:rsidRDefault="00643092" w:rsidP="00767A48">
      <w:pPr>
        <w:outlineLvl w:val="0"/>
        <w:rPr>
          <w:rFonts w:ascii="Times New Roman" w:hAnsi="Times New Roman" w:cs="Times New Roman"/>
          <w:sz w:val="20"/>
          <w:szCs w:val="20"/>
        </w:rPr>
      </w:pPr>
      <w:r w:rsidRPr="004B49D9">
        <w:rPr>
          <w:rFonts w:ascii="Times New Roman" w:hAnsi="Times New Roman" w:cs="Times New Roman" w:hint="eastAsia"/>
          <w:b/>
          <w:bCs/>
          <w:sz w:val="20"/>
          <w:szCs w:val="20"/>
        </w:rPr>
        <w:t>F</w:t>
      </w:r>
      <w:r w:rsidRPr="004B49D9">
        <w:rPr>
          <w:rFonts w:ascii="Times New Roman" w:hAnsi="Times New Roman" w:cs="Times New Roman"/>
          <w:b/>
          <w:bCs/>
          <w:sz w:val="20"/>
          <w:szCs w:val="20"/>
        </w:rPr>
        <w:t>ig</w:t>
      </w:r>
      <w:r w:rsidR="00E26BF2" w:rsidRPr="004B49D9">
        <w:rPr>
          <w:rFonts w:ascii="Times New Roman" w:hAnsi="Times New Roman" w:cs="Times New Roman"/>
          <w:b/>
          <w:bCs/>
          <w:sz w:val="20"/>
          <w:szCs w:val="20"/>
        </w:rPr>
        <w:t>ure</w:t>
      </w:r>
      <w:r w:rsidR="00342AFD" w:rsidRPr="004B49D9">
        <w:rPr>
          <w:rFonts w:ascii="Times New Roman" w:hAnsi="Times New Roman" w:cs="Times New Roman"/>
          <w:b/>
          <w:bCs/>
          <w:sz w:val="20"/>
          <w:szCs w:val="20"/>
        </w:rPr>
        <w:t>.</w:t>
      </w:r>
      <w:r w:rsidRPr="004B49D9">
        <w:rPr>
          <w:rFonts w:ascii="Times New Roman" w:hAnsi="Times New Roman" w:cs="Times New Roman"/>
          <w:b/>
          <w:bCs/>
          <w:sz w:val="20"/>
          <w:szCs w:val="20"/>
        </w:rPr>
        <w:t xml:space="preserve"> S7</w:t>
      </w:r>
      <w:bookmarkStart w:id="19" w:name="_Hlk122554943"/>
      <w:r w:rsidR="007E74A0" w:rsidRPr="004B49D9">
        <w:rPr>
          <w:rFonts w:ascii="Times New Roman" w:hAnsi="Times New Roman" w:cs="Times New Roman" w:hint="eastAsia"/>
          <w:b/>
          <w:bCs/>
          <w:sz w:val="20"/>
          <w:szCs w:val="20"/>
        </w:rPr>
        <w:t xml:space="preserve"> </w:t>
      </w:r>
      <w:r w:rsidR="00670298" w:rsidRPr="004B49D9">
        <w:rPr>
          <w:rFonts w:ascii="Times New Roman" w:hAnsi="Times New Roman" w:cs="Times New Roman"/>
          <w:b/>
          <w:bCs/>
          <w:noProof/>
          <w:sz w:val="20"/>
          <w:szCs w:val="20"/>
        </w:rPr>
        <w:t xml:space="preserve">Overexpression H19 </w:t>
      </w:r>
      <w:r w:rsidR="00930044" w:rsidRPr="004B49D9">
        <w:rPr>
          <w:rFonts w:ascii="Times New Roman" w:hAnsi="Times New Roman" w:cs="Times New Roman"/>
          <w:b/>
          <w:bCs/>
          <w:sz w:val="20"/>
          <w:szCs w:val="20"/>
        </w:rPr>
        <w:t>p</w:t>
      </w:r>
      <w:r w:rsidR="00670298" w:rsidRPr="004B49D9">
        <w:rPr>
          <w:rFonts w:ascii="Times New Roman" w:hAnsi="Times New Roman" w:cs="Times New Roman"/>
          <w:b/>
          <w:bCs/>
          <w:sz w:val="20"/>
          <w:szCs w:val="20"/>
        </w:rPr>
        <w:t>romot</w:t>
      </w:r>
      <w:r w:rsidR="00670298" w:rsidRPr="004B49D9">
        <w:rPr>
          <w:rFonts w:ascii="Times New Roman" w:hAnsi="Times New Roman" w:cs="Times New Roman" w:hint="eastAsia"/>
          <w:b/>
          <w:bCs/>
          <w:sz w:val="20"/>
          <w:szCs w:val="20"/>
        </w:rPr>
        <w:t>ed</w:t>
      </w:r>
      <w:r w:rsidR="00670298" w:rsidRPr="004B49D9">
        <w:rPr>
          <w:rFonts w:ascii="Times New Roman" w:hAnsi="Times New Roman" w:cs="Times New Roman"/>
          <w:b/>
          <w:bCs/>
          <w:sz w:val="20"/>
          <w:szCs w:val="20"/>
        </w:rPr>
        <w:t xml:space="preserve"> MMT</w:t>
      </w:r>
      <w:r w:rsidR="00930044" w:rsidRPr="004B49D9">
        <w:rPr>
          <w:rFonts w:ascii="Times New Roman" w:hAnsi="Times New Roman" w:cs="Times New Roman"/>
          <w:b/>
          <w:bCs/>
          <w:sz w:val="20"/>
          <w:szCs w:val="20"/>
        </w:rPr>
        <w:t xml:space="preserve"> </w:t>
      </w:r>
      <w:r w:rsidR="00670298" w:rsidRPr="004B49D9">
        <w:rPr>
          <w:rFonts w:ascii="Times New Roman" w:hAnsi="Times New Roman" w:cs="Times New Roman"/>
          <w:b/>
          <w:bCs/>
          <w:noProof/>
          <w:sz w:val="20"/>
          <w:szCs w:val="20"/>
        </w:rPr>
        <w:t>of</w:t>
      </w:r>
      <w:r w:rsidR="00915F63" w:rsidRPr="004B49D9">
        <w:rPr>
          <w:rFonts w:ascii="Times New Roman" w:hAnsi="Times New Roman" w:cs="Times New Roman"/>
          <w:b/>
          <w:bCs/>
          <w:noProof/>
          <w:sz w:val="20"/>
          <w:szCs w:val="20"/>
        </w:rPr>
        <w:t xml:space="preserve"> MeT-5A cells</w:t>
      </w:r>
      <w:bookmarkEnd w:id="19"/>
      <w:r w:rsidR="002C3969" w:rsidRPr="004B49D9">
        <w:rPr>
          <w:rFonts w:ascii="Times New Roman" w:hAnsi="Times New Roman" w:cs="Times New Roman"/>
          <w:b/>
          <w:bCs/>
          <w:noProof/>
          <w:sz w:val="20"/>
          <w:szCs w:val="20"/>
        </w:rPr>
        <w:t>.</w:t>
      </w:r>
      <w:r w:rsidR="00342AFD" w:rsidRPr="004B49D9">
        <w:rPr>
          <w:rFonts w:ascii="Times New Roman" w:hAnsi="Times New Roman" w:cs="Times New Roman"/>
          <w:b/>
          <w:bCs/>
          <w:noProof/>
          <w:sz w:val="20"/>
          <w:szCs w:val="20"/>
        </w:rPr>
        <w:t xml:space="preserve"> </w:t>
      </w:r>
      <w:r w:rsidR="009E6792" w:rsidRPr="004B49D9">
        <w:rPr>
          <w:rFonts w:ascii="Times New Roman" w:hAnsi="Times New Roman" w:cs="Times New Roman"/>
          <w:b/>
          <w:bCs/>
          <w:sz w:val="20"/>
          <w:szCs w:val="20"/>
        </w:rPr>
        <w:t>a</w:t>
      </w:r>
      <w:r w:rsidR="00342AFD" w:rsidRPr="004B49D9">
        <w:rPr>
          <w:rFonts w:ascii="Times New Roman" w:hAnsi="Times New Roman" w:cs="Times New Roman"/>
          <w:b/>
          <w:bCs/>
          <w:sz w:val="20"/>
          <w:szCs w:val="20"/>
        </w:rPr>
        <w:t xml:space="preserve"> </w:t>
      </w:r>
      <w:r w:rsidR="009E6792" w:rsidRPr="004B49D9">
        <w:rPr>
          <w:rFonts w:ascii="Times New Roman" w:hAnsi="Times New Roman" w:cs="Times New Roman"/>
          <w:sz w:val="20"/>
          <w:szCs w:val="20"/>
        </w:rPr>
        <w:t xml:space="preserve">Statistical analysis of Western Blot images from three independent experiments. </w:t>
      </w:r>
      <w:r w:rsidR="009E1645" w:rsidRPr="004B49D9">
        <w:rPr>
          <w:rFonts w:ascii="Times New Roman" w:hAnsi="Times New Roman" w:cs="Times New Roman"/>
          <w:sz w:val="20"/>
          <w:szCs w:val="20"/>
        </w:rPr>
        <w:t>n=</w:t>
      </w:r>
      <w:r w:rsidR="009E6792" w:rsidRPr="004B49D9">
        <w:rPr>
          <w:rFonts w:ascii="Times New Roman" w:hAnsi="Times New Roman" w:cs="Times New Roman"/>
          <w:sz w:val="20"/>
          <w:szCs w:val="20"/>
        </w:rPr>
        <w:t>3.</w:t>
      </w:r>
      <w:r w:rsidR="00C2674E" w:rsidRPr="004B49D9">
        <w:rPr>
          <w:rFonts w:ascii="Times New Roman" w:hAnsi="Times New Roman" w:cs="Times New Roman"/>
          <w:sz w:val="20"/>
          <w:szCs w:val="20"/>
        </w:rPr>
        <w:t xml:space="preserve"> </w:t>
      </w:r>
      <w:r w:rsidR="009E6792" w:rsidRPr="004B49D9">
        <w:rPr>
          <w:rFonts w:ascii="Times New Roman" w:hAnsi="Times New Roman" w:cs="Times New Roman"/>
          <w:sz w:val="20"/>
          <w:szCs w:val="20"/>
        </w:rPr>
        <w:t>**</w:t>
      </w:r>
      <w:r w:rsidR="00450BB7" w:rsidRPr="004B49D9">
        <w:rPr>
          <w:rFonts w:ascii="Times New Roman" w:hAnsi="Times New Roman" w:cs="Times New Roman"/>
          <w:i/>
          <w:iCs/>
          <w:sz w:val="20"/>
          <w:szCs w:val="20"/>
        </w:rPr>
        <w:t>P</w:t>
      </w:r>
      <w:r w:rsidR="00FB55E3" w:rsidRPr="004B49D9">
        <w:rPr>
          <w:rFonts w:ascii="Times New Roman" w:hAnsi="Times New Roman" w:cs="Times New Roman"/>
          <w:i/>
          <w:iCs/>
          <w:sz w:val="20"/>
          <w:szCs w:val="20"/>
        </w:rPr>
        <w:t xml:space="preserve"> </w:t>
      </w:r>
      <w:r w:rsidR="009E6792" w:rsidRPr="004B49D9">
        <w:rPr>
          <w:rFonts w:ascii="Times New Roman" w:hAnsi="Times New Roman" w:cs="Times New Roman"/>
          <w:sz w:val="20"/>
          <w:szCs w:val="20"/>
        </w:rPr>
        <w:t>&lt;0.01 vs. LV-NC group.</w:t>
      </w:r>
      <w:r w:rsidR="008A50F6" w:rsidRPr="004B49D9">
        <w:rPr>
          <w:rFonts w:ascii="Times New Roman" w:hAnsi="Times New Roman" w:cs="Times New Roman"/>
          <w:sz w:val="20"/>
          <w:szCs w:val="20"/>
        </w:rPr>
        <w:t xml:space="preserve"> </w:t>
      </w:r>
      <w:r w:rsidR="009E6792" w:rsidRPr="004B49D9">
        <w:rPr>
          <w:rFonts w:ascii="Times New Roman" w:hAnsi="Times New Roman" w:cs="Times New Roman"/>
          <w:b/>
          <w:bCs/>
          <w:sz w:val="20"/>
          <w:szCs w:val="20"/>
        </w:rPr>
        <w:t>b</w:t>
      </w:r>
      <w:r w:rsidR="00022604" w:rsidRPr="004B49D9">
        <w:rPr>
          <w:rFonts w:ascii="Times New Roman" w:hAnsi="Times New Roman" w:cs="Times New Roman"/>
          <w:b/>
          <w:bCs/>
          <w:sz w:val="20"/>
          <w:szCs w:val="20"/>
        </w:rPr>
        <w:t xml:space="preserve"> </w:t>
      </w:r>
      <w:r w:rsidR="0083763A" w:rsidRPr="004B49D9">
        <w:rPr>
          <w:rFonts w:ascii="Times New Roman" w:hAnsi="Times New Roman" w:cs="Times New Roman"/>
          <w:sz w:val="20"/>
          <w:szCs w:val="20"/>
        </w:rPr>
        <w:t>Immunofluorescence</w:t>
      </w:r>
      <w:r w:rsidR="009E6792" w:rsidRPr="004B49D9">
        <w:rPr>
          <w:rFonts w:ascii="Times New Roman" w:hAnsi="Times New Roman" w:cs="Times New Roman"/>
          <w:sz w:val="20"/>
          <w:szCs w:val="20"/>
        </w:rPr>
        <w:t xml:space="preserve"> merge images of EMT marker proteins. Scale bars = 100 μm</w:t>
      </w:r>
      <w:r w:rsidR="009B3051" w:rsidRPr="004B49D9">
        <w:rPr>
          <w:rFonts w:ascii="Times New Roman" w:hAnsi="Times New Roman" w:cs="Times New Roman"/>
          <w:sz w:val="20"/>
          <w:szCs w:val="20"/>
        </w:rPr>
        <w:t>.</w:t>
      </w:r>
      <w:r w:rsidR="009B3051" w:rsidRPr="004B49D9">
        <w:rPr>
          <w:rFonts w:ascii="Times New Roman" w:hAnsi="Times New Roman" w:cs="Times New Roman" w:hint="eastAsia"/>
          <w:sz w:val="20"/>
          <w:szCs w:val="20"/>
        </w:rPr>
        <w:t xml:space="preserve"> </w:t>
      </w:r>
      <w:r w:rsidR="009E6792" w:rsidRPr="004B49D9">
        <w:rPr>
          <w:rFonts w:ascii="Times New Roman" w:hAnsi="Times New Roman" w:cs="Times New Roman" w:hint="eastAsia"/>
          <w:b/>
          <w:bCs/>
          <w:sz w:val="20"/>
          <w:szCs w:val="20"/>
        </w:rPr>
        <w:t>c</w:t>
      </w:r>
      <w:r w:rsidR="009E6792" w:rsidRPr="004B49D9">
        <w:rPr>
          <w:rFonts w:ascii="Times New Roman" w:hAnsi="Times New Roman" w:cs="Times New Roman"/>
          <w:b/>
          <w:bCs/>
          <w:sz w:val="20"/>
          <w:szCs w:val="20"/>
        </w:rPr>
        <w:t xml:space="preserve"> </w:t>
      </w:r>
      <w:r w:rsidR="00431C89" w:rsidRPr="004B49D9">
        <w:rPr>
          <w:rFonts w:ascii="Times New Roman" w:hAnsi="Times New Roman" w:cs="Times New Roman"/>
          <w:sz w:val="20"/>
          <w:szCs w:val="20"/>
        </w:rPr>
        <w:t>EdU assay for the proliferation of MeT-5A cells and quantification of EdU-positive cells by ImageJ software. Scale bars = 100 μm.</w:t>
      </w:r>
      <w:r w:rsidR="009B3051" w:rsidRPr="004B49D9">
        <w:rPr>
          <w:rFonts w:ascii="Times New Roman" w:hAnsi="Times New Roman" w:cs="Times New Roman" w:hint="eastAsia"/>
          <w:sz w:val="20"/>
          <w:szCs w:val="20"/>
        </w:rPr>
        <w:t xml:space="preserve"> </w:t>
      </w:r>
      <w:r w:rsidR="00E03E93" w:rsidRPr="004B49D9">
        <w:rPr>
          <w:rFonts w:ascii="Times New Roman" w:hAnsi="Times New Roman" w:cs="Times New Roman"/>
          <w:sz w:val="20"/>
          <w:szCs w:val="20"/>
        </w:rPr>
        <w:t>n=</w:t>
      </w:r>
      <w:r w:rsidR="00E03E93" w:rsidRPr="004B49D9">
        <w:rPr>
          <w:rFonts w:ascii="Times New Roman" w:hAnsi="Times New Roman" w:cs="Times New Roman" w:hint="eastAsia"/>
          <w:sz w:val="20"/>
          <w:szCs w:val="20"/>
        </w:rPr>
        <w:t>6</w:t>
      </w:r>
      <w:r w:rsidR="00E03E93" w:rsidRPr="004B49D9">
        <w:rPr>
          <w:rFonts w:ascii="Times New Roman" w:hAnsi="Times New Roman" w:cs="Times New Roman"/>
          <w:sz w:val="20"/>
          <w:szCs w:val="20"/>
        </w:rPr>
        <w:t>. **</w:t>
      </w:r>
      <w:r w:rsidR="00450BB7" w:rsidRPr="004B49D9">
        <w:rPr>
          <w:rFonts w:ascii="Times New Roman" w:hAnsi="Times New Roman" w:cs="Times New Roman"/>
          <w:i/>
          <w:iCs/>
          <w:sz w:val="20"/>
          <w:szCs w:val="20"/>
        </w:rPr>
        <w:t>P</w:t>
      </w:r>
      <w:r w:rsidR="00450BB7" w:rsidRPr="004B49D9">
        <w:rPr>
          <w:rFonts w:ascii="Times New Roman" w:hAnsi="Times New Roman" w:cs="Times New Roman"/>
          <w:sz w:val="20"/>
          <w:szCs w:val="20"/>
        </w:rPr>
        <w:t xml:space="preserve"> </w:t>
      </w:r>
      <w:r w:rsidR="00E03E93" w:rsidRPr="004B49D9">
        <w:rPr>
          <w:rFonts w:ascii="Times New Roman" w:hAnsi="Times New Roman" w:cs="Times New Roman"/>
          <w:sz w:val="20"/>
          <w:szCs w:val="20"/>
        </w:rPr>
        <w:t>&lt;0.01 vs. LV-NC group.</w:t>
      </w:r>
      <w:r w:rsidR="00F6339E" w:rsidRPr="004B49D9">
        <w:rPr>
          <w:rFonts w:ascii="Times New Roman" w:hAnsi="Times New Roman" w:cs="Times New Roman"/>
          <w:sz w:val="20"/>
          <w:szCs w:val="20"/>
        </w:rPr>
        <w:t xml:space="preserve"> </w:t>
      </w:r>
      <w:r w:rsidR="009E6792" w:rsidRPr="004B49D9">
        <w:rPr>
          <w:rFonts w:ascii="Times New Roman" w:hAnsi="Times New Roman" w:cs="Times New Roman" w:hint="eastAsia"/>
          <w:b/>
          <w:bCs/>
          <w:sz w:val="20"/>
          <w:szCs w:val="20"/>
        </w:rPr>
        <w:t>d</w:t>
      </w:r>
      <w:r w:rsidR="00431C89" w:rsidRPr="004B49D9">
        <w:rPr>
          <w:rFonts w:ascii="Times New Roman" w:hAnsi="Times New Roman" w:cs="Times New Roman"/>
          <w:sz w:val="20"/>
          <w:szCs w:val="20"/>
        </w:rPr>
        <w:t xml:space="preserve"> TUNEL Bright Red test showing apoptosis and quantification of TUNEL-positive MeT-5A cells by</w:t>
      </w:r>
      <w:r w:rsidR="009B3051" w:rsidRPr="004B49D9">
        <w:rPr>
          <w:rFonts w:ascii="Times New Roman" w:hAnsi="Times New Roman" w:cs="Times New Roman"/>
          <w:sz w:val="20"/>
          <w:szCs w:val="20"/>
        </w:rPr>
        <w:t xml:space="preserve"> </w:t>
      </w:r>
      <w:r w:rsidR="00431C89" w:rsidRPr="004B49D9">
        <w:rPr>
          <w:rFonts w:ascii="Times New Roman" w:hAnsi="Times New Roman" w:cs="Times New Roman"/>
          <w:sz w:val="20"/>
          <w:szCs w:val="20"/>
        </w:rPr>
        <w:t>ImageJ software.</w:t>
      </w:r>
      <w:r w:rsidR="00F6339E" w:rsidRPr="004B49D9">
        <w:rPr>
          <w:rFonts w:ascii="Times New Roman" w:hAnsi="Times New Roman" w:cs="Times New Roman"/>
          <w:sz w:val="20"/>
          <w:szCs w:val="20"/>
        </w:rPr>
        <w:t xml:space="preserve"> n=</w:t>
      </w:r>
      <w:r w:rsidR="00F6339E" w:rsidRPr="004B49D9">
        <w:rPr>
          <w:rFonts w:ascii="Times New Roman" w:hAnsi="Times New Roman" w:cs="Times New Roman" w:hint="eastAsia"/>
          <w:sz w:val="20"/>
          <w:szCs w:val="20"/>
        </w:rPr>
        <w:t>6</w:t>
      </w:r>
      <w:r w:rsidR="00F6339E" w:rsidRPr="004B49D9">
        <w:rPr>
          <w:rFonts w:ascii="Times New Roman" w:hAnsi="Times New Roman" w:cs="Times New Roman"/>
          <w:sz w:val="20"/>
          <w:szCs w:val="20"/>
        </w:rPr>
        <w:t>. **</w:t>
      </w:r>
      <w:r w:rsidR="00450BB7" w:rsidRPr="004B49D9">
        <w:rPr>
          <w:rFonts w:ascii="Times New Roman" w:hAnsi="Times New Roman" w:cs="Times New Roman"/>
          <w:i/>
          <w:iCs/>
          <w:sz w:val="20"/>
          <w:szCs w:val="20"/>
        </w:rPr>
        <w:t>P</w:t>
      </w:r>
      <w:r w:rsidR="00450BB7" w:rsidRPr="004B49D9">
        <w:rPr>
          <w:rFonts w:ascii="Times New Roman" w:hAnsi="Times New Roman" w:cs="Times New Roman"/>
          <w:sz w:val="20"/>
          <w:szCs w:val="20"/>
        </w:rPr>
        <w:t xml:space="preserve"> </w:t>
      </w:r>
      <w:r w:rsidR="00F6339E" w:rsidRPr="004B49D9">
        <w:rPr>
          <w:rFonts w:ascii="Times New Roman" w:hAnsi="Times New Roman" w:cs="Times New Roman"/>
          <w:sz w:val="20"/>
          <w:szCs w:val="20"/>
        </w:rPr>
        <w:t>&lt;0.01 vs. LV-NC group</w:t>
      </w:r>
      <w:r w:rsidR="006D4ECB" w:rsidRPr="004B49D9">
        <w:rPr>
          <w:rFonts w:ascii="Times New Roman" w:hAnsi="Times New Roman" w:cs="Times New Roman"/>
          <w:sz w:val="20"/>
          <w:szCs w:val="20"/>
        </w:rPr>
        <w:t>.</w:t>
      </w:r>
      <w:r w:rsidR="002617C0" w:rsidRPr="004B49D9">
        <w:rPr>
          <w:rFonts w:ascii="Times New Roman" w:hAnsi="Times New Roman" w:cs="Times New Roman"/>
          <w:sz w:val="20"/>
          <w:szCs w:val="20"/>
        </w:rPr>
        <w:t xml:space="preserve"> Pairwise comparison between groups was tested by Dunnett's T3 following One-way ANOVA.</w:t>
      </w:r>
    </w:p>
    <w:p w14:paraId="4B296638" w14:textId="77777777" w:rsidR="00582F59" w:rsidRPr="004B49D9" w:rsidRDefault="00582F59" w:rsidP="00767A48">
      <w:pPr>
        <w:outlineLvl w:val="0"/>
        <w:rPr>
          <w:rFonts w:ascii="Times New Roman" w:hAnsi="Times New Roman" w:cs="Times New Roman"/>
          <w:sz w:val="20"/>
          <w:szCs w:val="20"/>
        </w:rPr>
      </w:pPr>
    </w:p>
    <w:p w14:paraId="693C96B2" w14:textId="5AE7B578" w:rsidR="0021448C" w:rsidRPr="004B49D9" w:rsidRDefault="00140E9D" w:rsidP="009F644C">
      <w:pPr>
        <w:rPr>
          <w:rFonts w:ascii="Times New Roman" w:hAnsi="Times New Roman" w:cs="Times New Roman"/>
          <w:b/>
          <w:bCs/>
          <w:sz w:val="20"/>
          <w:szCs w:val="20"/>
        </w:rPr>
      </w:pPr>
      <w:r w:rsidRPr="004B49D9">
        <w:rPr>
          <w:noProof/>
          <w:lang w:val="en-IN" w:eastAsia="en-IN"/>
        </w:rPr>
        <w:drawing>
          <wp:inline distT="0" distB="0" distL="0" distR="0" wp14:anchorId="0E2E7355" wp14:editId="30F5A5D5">
            <wp:extent cx="2921635" cy="1915795"/>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21635" cy="1915795"/>
                    </a:xfrm>
                    <a:prstGeom prst="rect">
                      <a:avLst/>
                    </a:prstGeom>
                    <a:noFill/>
                    <a:ln>
                      <a:noFill/>
                    </a:ln>
                  </pic:spPr>
                </pic:pic>
              </a:graphicData>
            </a:graphic>
          </wp:inline>
        </w:drawing>
      </w:r>
    </w:p>
    <w:p w14:paraId="24AF98F4" w14:textId="50361D96" w:rsidR="00976F8D" w:rsidRPr="004B49D9" w:rsidRDefault="009B3051" w:rsidP="00767A48">
      <w:pPr>
        <w:outlineLvl w:val="0"/>
        <w:rPr>
          <w:rFonts w:ascii="Times New Roman" w:hAnsi="Times New Roman" w:cs="Times New Roman"/>
          <w:sz w:val="20"/>
          <w:szCs w:val="20"/>
        </w:rPr>
      </w:pPr>
      <w:r w:rsidRPr="004B49D9">
        <w:rPr>
          <w:rFonts w:ascii="Times New Roman" w:hAnsi="Times New Roman" w:cs="Times New Roman" w:hint="eastAsia"/>
          <w:b/>
          <w:bCs/>
          <w:sz w:val="20"/>
          <w:szCs w:val="20"/>
        </w:rPr>
        <w:t>F</w:t>
      </w:r>
      <w:r w:rsidRPr="004B49D9">
        <w:rPr>
          <w:rFonts w:ascii="Times New Roman" w:hAnsi="Times New Roman" w:cs="Times New Roman"/>
          <w:b/>
          <w:bCs/>
          <w:sz w:val="20"/>
          <w:szCs w:val="20"/>
        </w:rPr>
        <w:t>ig</w:t>
      </w:r>
      <w:r w:rsidR="00E35100" w:rsidRPr="004B49D9">
        <w:rPr>
          <w:rFonts w:ascii="Times New Roman" w:hAnsi="Times New Roman" w:cs="Times New Roman"/>
          <w:b/>
          <w:bCs/>
          <w:sz w:val="20"/>
          <w:szCs w:val="20"/>
        </w:rPr>
        <w:t>ure</w:t>
      </w:r>
      <w:r w:rsidR="00342AFD" w:rsidRPr="004B49D9">
        <w:rPr>
          <w:rFonts w:ascii="Times New Roman" w:hAnsi="Times New Roman" w:cs="Times New Roman"/>
          <w:b/>
          <w:bCs/>
          <w:sz w:val="20"/>
          <w:szCs w:val="20"/>
        </w:rPr>
        <w:t>.</w:t>
      </w:r>
      <w:r w:rsidRPr="004B49D9">
        <w:rPr>
          <w:rFonts w:ascii="Times New Roman" w:hAnsi="Times New Roman" w:cs="Times New Roman"/>
          <w:b/>
          <w:bCs/>
          <w:sz w:val="20"/>
          <w:szCs w:val="20"/>
        </w:rPr>
        <w:t xml:space="preserve"> S8</w:t>
      </w:r>
      <w:r w:rsidR="00767A48" w:rsidRPr="004B49D9">
        <w:rPr>
          <w:rFonts w:ascii="Times New Roman" w:hAnsi="Times New Roman" w:cs="Times New Roman" w:hint="eastAsia"/>
          <w:b/>
          <w:bCs/>
          <w:sz w:val="20"/>
          <w:szCs w:val="20"/>
        </w:rPr>
        <w:t xml:space="preserve"> </w:t>
      </w:r>
      <w:r w:rsidR="00767A48" w:rsidRPr="004B49D9">
        <w:rPr>
          <w:rFonts w:ascii="Times New Roman" w:hAnsi="Times New Roman" w:cs="Times New Roman"/>
          <w:b/>
          <w:bCs/>
          <w:sz w:val="20"/>
          <w:szCs w:val="20"/>
        </w:rPr>
        <w:t>Reducing p300 in MeT-5A cells suppressed VEGFA mRNA level</w:t>
      </w:r>
      <w:r w:rsidR="002C3969" w:rsidRPr="004B49D9">
        <w:rPr>
          <w:rFonts w:ascii="Times New Roman" w:hAnsi="Times New Roman" w:cs="Times New Roman"/>
          <w:b/>
          <w:bCs/>
          <w:sz w:val="20"/>
          <w:szCs w:val="20"/>
        </w:rPr>
        <w:t>.</w:t>
      </w:r>
      <w:r w:rsidR="00767A48" w:rsidRPr="004B49D9">
        <w:rPr>
          <w:rFonts w:ascii="Times New Roman" w:hAnsi="Times New Roman" w:cs="Times New Roman" w:hint="eastAsia"/>
          <w:b/>
          <w:bCs/>
          <w:sz w:val="20"/>
          <w:szCs w:val="20"/>
        </w:rPr>
        <w:t xml:space="preserve"> </w:t>
      </w:r>
      <w:r w:rsidRPr="004B49D9">
        <w:rPr>
          <w:rFonts w:ascii="Times New Roman" w:hAnsi="Times New Roman" w:cs="Times New Roman" w:hint="eastAsia"/>
          <w:b/>
          <w:bCs/>
          <w:sz w:val="20"/>
          <w:szCs w:val="20"/>
        </w:rPr>
        <w:t>a</w:t>
      </w:r>
      <w:r w:rsidRPr="004B49D9">
        <w:rPr>
          <w:rFonts w:ascii="Times New Roman" w:hAnsi="Times New Roman" w:cs="Times New Roman"/>
          <w:b/>
          <w:bCs/>
          <w:sz w:val="20"/>
          <w:szCs w:val="20"/>
        </w:rPr>
        <w:t xml:space="preserve"> </w:t>
      </w:r>
      <w:r w:rsidRPr="004B49D9">
        <w:rPr>
          <w:rFonts w:ascii="Times New Roman" w:hAnsi="Times New Roman" w:cs="Times New Roman"/>
          <w:sz w:val="20"/>
          <w:szCs w:val="20"/>
        </w:rPr>
        <w:t xml:space="preserve">Western Blot showing </w:t>
      </w:r>
      <w:r w:rsidR="003C2FF5" w:rsidRPr="004B49D9">
        <w:rPr>
          <w:rFonts w:ascii="Times New Roman" w:hAnsi="Times New Roman" w:cs="Times New Roman"/>
          <w:sz w:val="20"/>
          <w:szCs w:val="20"/>
        </w:rPr>
        <w:t xml:space="preserve">the </w:t>
      </w:r>
      <w:r w:rsidR="00C47F52" w:rsidRPr="004B49D9">
        <w:rPr>
          <w:rFonts w:ascii="Times New Roman" w:hAnsi="Times New Roman" w:cs="Times New Roman"/>
          <w:sz w:val="20"/>
          <w:szCs w:val="20"/>
        </w:rPr>
        <w:t xml:space="preserve">knockdown </w:t>
      </w:r>
      <w:r w:rsidRPr="004B49D9">
        <w:rPr>
          <w:rFonts w:ascii="Times New Roman" w:hAnsi="Times New Roman" w:cs="Times New Roman"/>
          <w:sz w:val="20"/>
          <w:szCs w:val="20"/>
        </w:rPr>
        <w:t>ef</w:t>
      </w:r>
      <w:r w:rsidRPr="004B49D9">
        <w:rPr>
          <w:rFonts w:ascii="Times New Roman" w:hAnsi="Times New Roman" w:cs="Times New Roman" w:hint="eastAsia"/>
          <w:sz w:val="20"/>
          <w:szCs w:val="20"/>
        </w:rPr>
        <w:t>f</w:t>
      </w:r>
      <w:r w:rsidRPr="004B49D9">
        <w:rPr>
          <w:rFonts w:ascii="Times New Roman" w:hAnsi="Times New Roman" w:cs="Times New Roman"/>
          <w:sz w:val="20"/>
          <w:szCs w:val="20"/>
        </w:rPr>
        <w:t xml:space="preserve">icacy of </w:t>
      </w:r>
      <w:r w:rsidR="001228B1" w:rsidRPr="004B49D9">
        <w:rPr>
          <w:rFonts w:ascii="Times New Roman" w:hAnsi="Times New Roman" w:cs="Times New Roman"/>
          <w:sz w:val="20"/>
          <w:szCs w:val="20"/>
        </w:rPr>
        <w:t>siRNA</w:t>
      </w:r>
      <w:r w:rsidR="00C47F52" w:rsidRPr="004B49D9">
        <w:rPr>
          <w:rFonts w:ascii="Times New Roman" w:hAnsi="Times New Roman" w:cs="Times New Roman"/>
          <w:sz w:val="20"/>
          <w:szCs w:val="20"/>
        </w:rPr>
        <w:t>s</w:t>
      </w:r>
      <w:r w:rsidR="001228B1" w:rsidRPr="004B49D9">
        <w:rPr>
          <w:rFonts w:ascii="Times New Roman" w:hAnsi="Times New Roman" w:cs="Times New Roman"/>
          <w:sz w:val="20"/>
          <w:szCs w:val="20"/>
        </w:rPr>
        <w:t xml:space="preserve"> targeting </w:t>
      </w:r>
      <w:r w:rsidRPr="004B49D9">
        <w:rPr>
          <w:rFonts w:ascii="Times New Roman" w:hAnsi="Times New Roman" w:cs="Times New Roman"/>
          <w:sz w:val="20"/>
          <w:szCs w:val="20"/>
        </w:rPr>
        <w:t>p300 in MeT-5A cells.</w:t>
      </w:r>
      <w:r w:rsidRPr="004B49D9">
        <w:rPr>
          <w:rFonts w:ascii="Times New Roman" w:hAnsi="Times New Roman" w:cs="Times New Roman"/>
          <w:b/>
          <w:bCs/>
          <w:sz w:val="20"/>
          <w:szCs w:val="20"/>
        </w:rPr>
        <w:t xml:space="preserve"> </w:t>
      </w:r>
      <w:r w:rsidRPr="004B49D9">
        <w:rPr>
          <w:rFonts w:ascii="Times New Roman" w:hAnsi="Times New Roman" w:cs="Times New Roman" w:hint="eastAsia"/>
          <w:b/>
          <w:bCs/>
          <w:sz w:val="20"/>
          <w:szCs w:val="20"/>
        </w:rPr>
        <w:t>b</w:t>
      </w:r>
      <w:r w:rsidRPr="004B49D9">
        <w:rPr>
          <w:rFonts w:ascii="Times New Roman" w:hAnsi="Times New Roman" w:cs="Times New Roman"/>
          <w:b/>
          <w:bCs/>
          <w:sz w:val="20"/>
          <w:szCs w:val="20"/>
        </w:rPr>
        <w:t xml:space="preserve"> </w:t>
      </w:r>
      <w:r w:rsidRPr="004B49D9">
        <w:rPr>
          <w:rFonts w:ascii="Times New Roman" w:hAnsi="Times New Roman" w:cs="Times New Roman"/>
          <w:sz w:val="20"/>
          <w:szCs w:val="20"/>
        </w:rPr>
        <w:t>VEGFA mRNA levels detected by qRT-PCR.</w:t>
      </w:r>
      <w:r w:rsidR="004D2440" w:rsidRPr="004B49D9">
        <w:rPr>
          <w:rFonts w:ascii="Times New Roman" w:hAnsi="Times New Roman" w:cs="Times New Roman"/>
          <w:sz w:val="20"/>
          <w:szCs w:val="20"/>
        </w:rPr>
        <w:t xml:space="preserve"> </w:t>
      </w:r>
      <w:r w:rsidR="009E1645" w:rsidRPr="004B49D9">
        <w:rPr>
          <w:rFonts w:ascii="Times New Roman" w:hAnsi="Times New Roman" w:cs="Times New Roman"/>
          <w:sz w:val="20"/>
          <w:szCs w:val="20"/>
        </w:rPr>
        <w:t xml:space="preserve">n </w:t>
      </w:r>
      <w:r w:rsidR="004D2440" w:rsidRPr="004B49D9">
        <w:rPr>
          <w:rFonts w:ascii="Times New Roman" w:hAnsi="Times New Roman" w:cs="Times New Roman"/>
          <w:sz w:val="20"/>
          <w:szCs w:val="20"/>
        </w:rPr>
        <w:t>=3.</w:t>
      </w:r>
      <w:r w:rsidR="00E2171F" w:rsidRPr="004B49D9">
        <w:rPr>
          <w:rFonts w:ascii="Times New Roman" w:hAnsi="Times New Roman" w:cs="Times New Roman"/>
          <w:sz w:val="20"/>
          <w:szCs w:val="20"/>
        </w:rPr>
        <w:t xml:space="preserve"> **</w:t>
      </w:r>
      <w:r w:rsidR="007F7F8A" w:rsidRPr="004B49D9">
        <w:rPr>
          <w:rFonts w:ascii="Times New Roman" w:hAnsi="Times New Roman" w:cs="Times New Roman"/>
          <w:i/>
          <w:iCs/>
          <w:sz w:val="20"/>
          <w:szCs w:val="20"/>
        </w:rPr>
        <w:t>P</w:t>
      </w:r>
      <w:r w:rsidR="007F7F8A" w:rsidRPr="004B49D9">
        <w:rPr>
          <w:rFonts w:ascii="Times New Roman" w:hAnsi="Times New Roman" w:cs="Times New Roman"/>
          <w:sz w:val="20"/>
          <w:szCs w:val="20"/>
        </w:rPr>
        <w:t xml:space="preserve"> </w:t>
      </w:r>
      <w:r w:rsidR="00E2171F" w:rsidRPr="004B49D9">
        <w:rPr>
          <w:rFonts w:ascii="Times New Roman" w:hAnsi="Times New Roman" w:cs="Times New Roman"/>
          <w:sz w:val="20"/>
          <w:szCs w:val="20"/>
        </w:rPr>
        <w:t>&lt;0.01 vs. siNC group.</w:t>
      </w:r>
      <w:r w:rsidR="00C35428" w:rsidRPr="004B49D9">
        <w:rPr>
          <w:rFonts w:ascii="Times New Roman" w:hAnsi="Times New Roman" w:cs="Times New Roman"/>
          <w:sz w:val="20"/>
          <w:szCs w:val="20"/>
        </w:rPr>
        <w:t xml:space="preserve"> Pairwise comparison between groups was tested by Dunnett's T3 following One-way ANOVA. </w:t>
      </w:r>
    </w:p>
    <w:p w14:paraId="4A1FB4B3" w14:textId="3D64204D" w:rsidR="00516E0F" w:rsidRPr="004B49D9" w:rsidRDefault="00516E0F" w:rsidP="00767A48">
      <w:pPr>
        <w:outlineLvl w:val="0"/>
        <w:rPr>
          <w:rFonts w:ascii="Times New Roman" w:hAnsi="Times New Roman" w:cs="Times New Roman"/>
          <w:sz w:val="20"/>
          <w:szCs w:val="20"/>
        </w:rPr>
      </w:pPr>
    </w:p>
    <w:p w14:paraId="45380BAE" w14:textId="77777777" w:rsidR="00516E0F" w:rsidRPr="004B49D9" w:rsidRDefault="00516E0F" w:rsidP="00767A48">
      <w:pPr>
        <w:outlineLvl w:val="0"/>
        <w:rPr>
          <w:rFonts w:ascii="Times New Roman" w:hAnsi="Times New Roman" w:cs="Times New Roman"/>
          <w:b/>
          <w:bCs/>
          <w:sz w:val="20"/>
          <w:szCs w:val="20"/>
        </w:rPr>
      </w:pPr>
    </w:p>
    <w:p w14:paraId="4A6A59E6" w14:textId="38F0DBA4" w:rsidR="004B63A1" w:rsidRPr="004B49D9" w:rsidRDefault="00140E9D">
      <w:pPr>
        <w:rPr>
          <w:rFonts w:ascii="Times New Roman" w:hAnsi="Times New Roman" w:cs="Times New Roman"/>
          <w:b/>
          <w:bCs/>
          <w:sz w:val="20"/>
          <w:szCs w:val="20"/>
        </w:rPr>
      </w:pPr>
      <w:r w:rsidRPr="004B49D9">
        <w:t xml:space="preserve"> </w:t>
      </w:r>
      <w:r w:rsidRPr="004B49D9">
        <w:rPr>
          <w:noProof/>
          <w:lang w:val="en-IN" w:eastAsia="en-IN"/>
        </w:rPr>
        <w:drawing>
          <wp:inline distT="0" distB="0" distL="0" distR="0" wp14:anchorId="4E58076F" wp14:editId="208DAD8C">
            <wp:extent cx="3136900" cy="372745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136900" cy="3727450"/>
                    </a:xfrm>
                    <a:prstGeom prst="rect">
                      <a:avLst/>
                    </a:prstGeom>
                    <a:noFill/>
                    <a:ln>
                      <a:noFill/>
                    </a:ln>
                  </pic:spPr>
                </pic:pic>
              </a:graphicData>
            </a:graphic>
          </wp:inline>
        </w:drawing>
      </w:r>
    </w:p>
    <w:p w14:paraId="02385A43" w14:textId="06C4F4FF" w:rsidR="000B0066" w:rsidRPr="004B49D9" w:rsidRDefault="00726BDE" w:rsidP="00A3721C">
      <w:pPr>
        <w:outlineLvl w:val="0"/>
        <w:rPr>
          <w:rFonts w:ascii="Times New Roman" w:hAnsi="Times New Roman" w:cs="Times New Roman"/>
          <w:b/>
          <w:bCs/>
          <w:sz w:val="20"/>
          <w:szCs w:val="20"/>
        </w:rPr>
      </w:pPr>
      <w:r w:rsidRPr="004B49D9">
        <w:rPr>
          <w:rFonts w:ascii="Times New Roman" w:hAnsi="Times New Roman" w:cs="Times New Roman"/>
          <w:b/>
          <w:bCs/>
          <w:sz w:val="20"/>
          <w:szCs w:val="20"/>
        </w:rPr>
        <w:t>Fig</w:t>
      </w:r>
      <w:r w:rsidR="00E35100" w:rsidRPr="004B49D9">
        <w:rPr>
          <w:rFonts w:ascii="Times New Roman" w:hAnsi="Times New Roman" w:cs="Times New Roman"/>
          <w:b/>
          <w:bCs/>
          <w:sz w:val="20"/>
          <w:szCs w:val="20"/>
        </w:rPr>
        <w:t>ure</w:t>
      </w:r>
      <w:r w:rsidR="00342AFD" w:rsidRPr="004B49D9">
        <w:rPr>
          <w:rFonts w:ascii="Times New Roman" w:hAnsi="Times New Roman" w:cs="Times New Roman"/>
          <w:b/>
          <w:bCs/>
          <w:sz w:val="20"/>
          <w:szCs w:val="20"/>
        </w:rPr>
        <w:t>.</w:t>
      </w:r>
      <w:r w:rsidR="00BA5DF4" w:rsidRPr="004B49D9">
        <w:rPr>
          <w:rFonts w:ascii="Times New Roman" w:hAnsi="Times New Roman" w:cs="Times New Roman"/>
          <w:b/>
          <w:bCs/>
          <w:sz w:val="20"/>
          <w:szCs w:val="20"/>
        </w:rPr>
        <w:t xml:space="preserve"> </w:t>
      </w:r>
      <w:r w:rsidRPr="004B49D9">
        <w:rPr>
          <w:rFonts w:ascii="Times New Roman" w:hAnsi="Times New Roman" w:cs="Times New Roman"/>
          <w:b/>
          <w:bCs/>
          <w:sz w:val="20"/>
          <w:szCs w:val="20"/>
        </w:rPr>
        <w:t>S</w:t>
      </w:r>
      <w:r w:rsidR="009B3051" w:rsidRPr="004B49D9">
        <w:rPr>
          <w:rFonts w:ascii="Times New Roman" w:hAnsi="Times New Roman" w:cs="Times New Roman"/>
          <w:b/>
          <w:bCs/>
          <w:sz w:val="20"/>
          <w:szCs w:val="20"/>
        </w:rPr>
        <w:t>9</w:t>
      </w:r>
      <w:r w:rsidRPr="004B49D9">
        <w:rPr>
          <w:rFonts w:ascii="Times New Roman" w:hAnsi="Times New Roman" w:cs="Times New Roman"/>
          <w:b/>
          <w:bCs/>
          <w:sz w:val="20"/>
          <w:szCs w:val="20"/>
        </w:rPr>
        <w:t xml:space="preserve"> </w:t>
      </w:r>
      <w:r w:rsidR="00337E7C" w:rsidRPr="004B49D9">
        <w:rPr>
          <w:rFonts w:ascii="Times New Roman" w:hAnsi="Times New Roman" w:cs="Times New Roman"/>
          <w:b/>
          <w:bCs/>
          <w:sz w:val="20"/>
          <w:szCs w:val="20"/>
        </w:rPr>
        <w:t xml:space="preserve">Predictions of </w:t>
      </w:r>
      <w:r w:rsidRPr="004B49D9">
        <w:rPr>
          <w:rFonts w:ascii="Times New Roman" w:hAnsi="Times New Roman" w:cs="Times New Roman"/>
          <w:b/>
          <w:bCs/>
          <w:sz w:val="20"/>
          <w:szCs w:val="20"/>
        </w:rPr>
        <w:t>H19 and p300 binding</w:t>
      </w:r>
      <w:r w:rsidR="00197266" w:rsidRPr="004B49D9">
        <w:rPr>
          <w:rFonts w:ascii="Times New Roman" w:hAnsi="Times New Roman" w:cs="Times New Roman"/>
          <w:b/>
          <w:bCs/>
          <w:sz w:val="20"/>
          <w:szCs w:val="20"/>
        </w:rPr>
        <w:t xml:space="preserve"> in human and m</w:t>
      </w:r>
      <w:r w:rsidR="00540D55" w:rsidRPr="004B49D9">
        <w:rPr>
          <w:rFonts w:ascii="Times New Roman" w:hAnsi="Times New Roman" w:cs="Times New Roman"/>
          <w:b/>
          <w:bCs/>
          <w:sz w:val="20"/>
          <w:szCs w:val="20"/>
        </w:rPr>
        <w:t>ic</w:t>
      </w:r>
      <w:r w:rsidR="00197266" w:rsidRPr="004B49D9">
        <w:rPr>
          <w:rFonts w:ascii="Times New Roman" w:hAnsi="Times New Roman" w:cs="Times New Roman"/>
          <w:b/>
          <w:bCs/>
          <w:sz w:val="20"/>
          <w:szCs w:val="20"/>
        </w:rPr>
        <w:t>e</w:t>
      </w:r>
      <w:r w:rsidR="002C3969" w:rsidRPr="004B49D9">
        <w:rPr>
          <w:rFonts w:ascii="Times New Roman" w:hAnsi="Times New Roman" w:cs="Times New Roman"/>
          <w:b/>
          <w:bCs/>
          <w:sz w:val="20"/>
          <w:szCs w:val="20"/>
        </w:rPr>
        <w:t>.</w:t>
      </w:r>
    </w:p>
    <w:p w14:paraId="456D7AB9" w14:textId="4F6402BD" w:rsidR="00593C1F" w:rsidRPr="004B49D9" w:rsidRDefault="00140E9D" w:rsidP="004140C6">
      <w:pPr>
        <w:rPr>
          <w:rFonts w:ascii="Times New Roman" w:hAnsi="Times New Roman" w:cs="Times New Roman"/>
          <w:sz w:val="20"/>
          <w:szCs w:val="20"/>
        </w:rPr>
      </w:pPr>
      <w:r w:rsidRPr="004B49D9">
        <w:rPr>
          <w:noProof/>
          <w:lang w:val="en-IN" w:eastAsia="en-IN"/>
        </w:rPr>
        <w:drawing>
          <wp:inline distT="0" distB="0" distL="0" distR="0" wp14:anchorId="0E687D62" wp14:editId="718DD9FB">
            <wp:extent cx="5274310" cy="1811655"/>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74310" cy="1811655"/>
                    </a:xfrm>
                    <a:prstGeom prst="rect">
                      <a:avLst/>
                    </a:prstGeom>
                    <a:noFill/>
                    <a:ln>
                      <a:noFill/>
                    </a:ln>
                  </pic:spPr>
                </pic:pic>
              </a:graphicData>
            </a:graphic>
          </wp:inline>
        </w:drawing>
      </w:r>
    </w:p>
    <w:p w14:paraId="0892F0D7" w14:textId="3056027A" w:rsidR="00A33F1B" w:rsidRPr="004B49D9" w:rsidRDefault="00B91A9F" w:rsidP="00985F13">
      <w:pPr>
        <w:outlineLvl w:val="0"/>
        <w:rPr>
          <w:rFonts w:ascii="Times New Roman" w:hAnsi="Times New Roman" w:cs="Times New Roman"/>
          <w:sz w:val="20"/>
          <w:szCs w:val="20"/>
        </w:rPr>
      </w:pPr>
      <w:r w:rsidRPr="004B49D9">
        <w:rPr>
          <w:rFonts w:ascii="Times New Roman" w:hAnsi="Times New Roman" w:cs="Times New Roman" w:hint="eastAsia"/>
          <w:b/>
          <w:bCs/>
          <w:sz w:val="20"/>
          <w:szCs w:val="20"/>
        </w:rPr>
        <w:t>F</w:t>
      </w:r>
      <w:r w:rsidRPr="004B49D9">
        <w:rPr>
          <w:rFonts w:ascii="Times New Roman" w:hAnsi="Times New Roman" w:cs="Times New Roman"/>
          <w:b/>
          <w:bCs/>
          <w:sz w:val="20"/>
          <w:szCs w:val="20"/>
        </w:rPr>
        <w:t>ig</w:t>
      </w:r>
      <w:r w:rsidR="00E35100" w:rsidRPr="004B49D9">
        <w:rPr>
          <w:rFonts w:ascii="Times New Roman" w:hAnsi="Times New Roman" w:cs="Times New Roman"/>
          <w:b/>
          <w:bCs/>
          <w:sz w:val="20"/>
          <w:szCs w:val="20"/>
        </w:rPr>
        <w:t>ure</w:t>
      </w:r>
      <w:r w:rsidR="00342AFD" w:rsidRPr="004B49D9">
        <w:rPr>
          <w:rFonts w:ascii="Times New Roman" w:hAnsi="Times New Roman" w:cs="Times New Roman"/>
          <w:b/>
          <w:bCs/>
          <w:sz w:val="20"/>
          <w:szCs w:val="20"/>
        </w:rPr>
        <w:t>.</w:t>
      </w:r>
      <w:r w:rsidRPr="004B49D9">
        <w:rPr>
          <w:rFonts w:ascii="Times New Roman" w:hAnsi="Times New Roman" w:cs="Times New Roman"/>
          <w:b/>
          <w:bCs/>
          <w:sz w:val="20"/>
          <w:szCs w:val="20"/>
        </w:rPr>
        <w:t xml:space="preserve"> </w:t>
      </w:r>
      <w:r w:rsidR="0012191F" w:rsidRPr="004B49D9">
        <w:rPr>
          <w:rFonts w:ascii="Times New Roman" w:hAnsi="Times New Roman" w:cs="Times New Roman"/>
          <w:b/>
          <w:bCs/>
          <w:sz w:val="20"/>
          <w:szCs w:val="20"/>
        </w:rPr>
        <w:t>S</w:t>
      </w:r>
      <w:r w:rsidRPr="004B49D9">
        <w:rPr>
          <w:rFonts w:ascii="Times New Roman" w:hAnsi="Times New Roman" w:cs="Times New Roman"/>
          <w:b/>
          <w:bCs/>
          <w:sz w:val="20"/>
          <w:szCs w:val="20"/>
        </w:rPr>
        <w:t>10</w:t>
      </w:r>
      <w:r w:rsidR="00985F13" w:rsidRPr="004B49D9">
        <w:rPr>
          <w:rFonts w:ascii="Times New Roman" w:hAnsi="Times New Roman" w:cs="Times New Roman" w:hint="eastAsia"/>
          <w:b/>
          <w:bCs/>
          <w:sz w:val="20"/>
          <w:szCs w:val="20"/>
        </w:rPr>
        <w:t xml:space="preserve"> </w:t>
      </w:r>
      <w:r w:rsidR="00540D55" w:rsidRPr="004B49D9">
        <w:rPr>
          <w:rFonts w:ascii="Times New Roman" w:hAnsi="Times New Roman" w:cs="Times New Roman"/>
          <w:b/>
          <w:bCs/>
          <w:sz w:val="20"/>
          <w:szCs w:val="20"/>
        </w:rPr>
        <w:t xml:space="preserve">Statistical analysis of </w:t>
      </w:r>
      <w:r w:rsidR="00CA56A7" w:rsidRPr="004B49D9">
        <w:rPr>
          <w:rFonts w:ascii="Times New Roman" w:hAnsi="Times New Roman" w:cs="Times New Roman"/>
          <w:b/>
          <w:bCs/>
          <w:sz w:val="20"/>
          <w:szCs w:val="20"/>
        </w:rPr>
        <w:t>M</w:t>
      </w:r>
      <w:r w:rsidR="00540D55" w:rsidRPr="004B49D9">
        <w:rPr>
          <w:rFonts w:ascii="Times New Roman" w:hAnsi="Times New Roman" w:cs="Times New Roman"/>
          <w:b/>
          <w:bCs/>
          <w:sz w:val="20"/>
          <w:szCs w:val="20"/>
        </w:rPr>
        <w:t>MT protein changes in LV-H19 infected MeT-5A cells</w:t>
      </w:r>
      <w:r w:rsidR="002C3969" w:rsidRPr="004B49D9">
        <w:rPr>
          <w:rFonts w:ascii="Times New Roman" w:hAnsi="Times New Roman" w:cs="Times New Roman"/>
          <w:b/>
          <w:bCs/>
          <w:sz w:val="20"/>
          <w:szCs w:val="20"/>
        </w:rPr>
        <w:t>.</w:t>
      </w:r>
      <w:r w:rsidR="00540D55" w:rsidRPr="004B49D9">
        <w:rPr>
          <w:rFonts w:ascii="Times New Roman" w:hAnsi="Times New Roman" w:cs="Times New Roman"/>
          <w:b/>
          <w:bCs/>
          <w:sz w:val="20"/>
          <w:szCs w:val="20"/>
        </w:rPr>
        <w:t xml:space="preserve"> </w:t>
      </w:r>
      <w:r w:rsidR="00A3721C" w:rsidRPr="004B49D9">
        <w:rPr>
          <w:rFonts w:ascii="Times New Roman" w:hAnsi="Times New Roman" w:cs="Times New Roman"/>
          <w:b/>
          <w:bCs/>
          <w:sz w:val="20"/>
          <w:szCs w:val="20"/>
        </w:rPr>
        <w:t>a</w:t>
      </w:r>
      <w:r w:rsidR="002C3969" w:rsidRPr="004B49D9">
        <w:rPr>
          <w:rFonts w:ascii="Times New Roman" w:hAnsi="Times New Roman" w:cs="Times New Roman"/>
          <w:b/>
          <w:bCs/>
          <w:sz w:val="20"/>
          <w:szCs w:val="20"/>
        </w:rPr>
        <w:t xml:space="preserve"> </w:t>
      </w:r>
      <w:r w:rsidR="00A3721C" w:rsidRPr="004B49D9">
        <w:rPr>
          <w:rFonts w:ascii="Times New Roman" w:hAnsi="Times New Roman" w:cs="Times New Roman"/>
          <w:sz w:val="20"/>
          <w:szCs w:val="20"/>
        </w:rPr>
        <w:t xml:space="preserve">Western blot statistical analysis of fibrosis-related protein changes. </w:t>
      </w:r>
      <w:r w:rsidR="00A3721C" w:rsidRPr="004B49D9">
        <w:rPr>
          <w:rFonts w:ascii="Times New Roman" w:hAnsi="Times New Roman" w:cs="Times New Roman"/>
          <w:b/>
          <w:bCs/>
          <w:sz w:val="20"/>
          <w:szCs w:val="20"/>
        </w:rPr>
        <w:t xml:space="preserve">b </w:t>
      </w:r>
      <w:r w:rsidR="00A3721C" w:rsidRPr="004B49D9">
        <w:rPr>
          <w:rFonts w:ascii="Times New Roman" w:hAnsi="Times New Roman" w:cs="Times New Roman"/>
          <w:sz w:val="20"/>
          <w:szCs w:val="20"/>
        </w:rPr>
        <w:t xml:space="preserve">H19-induced activation pathways. </w:t>
      </w:r>
      <w:r w:rsidR="009E1645" w:rsidRPr="004B49D9">
        <w:rPr>
          <w:rFonts w:ascii="Times New Roman" w:hAnsi="Times New Roman" w:cs="Times New Roman"/>
          <w:sz w:val="20"/>
          <w:szCs w:val="20"/>
        </w:rPr>
        <w:t xml:space="preserve">n </w:t>
      </w:r>
      <w:r w:rsidR="008239F0" w:rsidRPr="004B49D9">
        <w:rPr>
          <w:rFonts w:ascii="Times New Roman" w:hAnsi="Times New Roman" w:cs="Times New Roman"/>
          <w:sz w:val="20"/>
          <w:szCs w:val="20"/>
        </w:rPr>
        <w:t>=3</w:t>
      </w:r>
      <w:r w:rsidR="00092FC2" w:rsidRPr="004B49D9">
        <w:rPr>
          <w:rFonts w:ascii="Times New Roman" w:hAnsi="Times New Roman" w:cs="Times New Roman"/>
          <w:sz w:val="20"/>
          <w:szCs w:val="20"/>
        </w:rPr>
        <w:t xml:space="preserve"> </w:t>
      </w:r>
      <w:r w:rsidR="00A3721C" w:rsidRPr="004B49D9">
        <w:rPr>
          <w:rFonts w:ascii="Times New Roman" w:hAnsi="Times New Roman" w:cs="Times New Roman"/>
          <w:sz w:val="20"/>
          <w:szCs w:val="20"/>
        </w:rPr>
        <w:t>**</w:t>
      </w:r>
      <w:r w:rsidR="0040365C" w:rsidRPr="004B49D9">
        <w:rPr>
          <w:rFonts w:ascii="Times New Roman" w:hAnsi="Times New Roman" w:cs="Times New Roman"/>
          <w:i/>
          <w:iCs/>
          <w:sz w:val="20"/>
          <w:szCs w:val="20"/>
        </w:rPr>
        <w:t>P</w:t>
      </w:r>
      <w:r w:rsidR="0040365C" w:rsidRPr="004B49D9">
        <w:rPr>
          <w:rFonts w:ascii="Times New Roman" w:hAnsi="Times New Roman" w:cs="Times New Roman"/>
          <w:sz w:val="20"/>
          <w:szCs w:val="20"/>
        </w:rPr>
        <w:t xml:space="preserve"> </w:t>
      </w:r>
      <w:r w:rsidR="00A3721C" w:rsidRPr="004B49D9">
        <w:rPr>
          <w:rFonts w:ascii="Times New Roman" w:hAnsi="Times New Roman" w:cs="Times New Roman"/>
          <w:sz w:val="20"/>
          <w:szCs w:val="20"/>
        </w:rPr>
        <w:t xml:space="preserve">&lt;0.01 vs. LV-NC+siNC group, </w:t>
      </w:r>
      <w:r w:rsidR="00A3721C" w:rsidRPr="004B49D9">
        <w:rPr>
          <w:rFonts w:ascii="Times New Roman" w:hAnsi="Times New Roman" w:cs="Times New Roman"/>
          <w:b/>
          <w:bCs/>
          <w:sz w:val="20"/>
          <w:szCs w:val="20"/>
          <w:vertAlign w:val="superscript"/>
        </w:rPr>
        <w:t>#</w:t>
      </w:r>
      <w:r w:rsidR="0040365C" w:rsidRPr="004B49D9">
        <w:rPr>
          <w:rFonts w:ascii="Times New Roman" w:hAnsi="Times New Roman" w:cs="Times New Roman"/>
          <w:i/>
          <w:iCs/>
          <w:sz w:val="20"/>
          <w:szCs w:val="20"/>
        </w:rPr>
        <w:t>P</w:t>
      </w:r>
      <w:r w:rsidR="0040365C" w:rsidRPr="004B49D9">
        <w:rPr>
          <w:rFonts w:ascii="Times New Roman" w:hAnsi="Times New Roman" w:cs="Times New Roman"/>
          <w:sz w:val="20"/>
          <w:szCs w:val="20"/>
        </w:rPr>
        <w:t xml:space="preserve"> </w:t>
      </w:r>
      <w:r w:rsidR="00A3721C" w:rsidRPr="004B49D9">
        <w:rPr>
          <w:rFonts w:ascii="Times New Roman" w:hAnsi="Times New Roman" w:cs="Times New Roman"/>
          <w:sz w:val="20"/>
          <w:szCs w:val="20"/>
        </w:rPr>
        <w:t xml:space="preserve">&lt;0.05, </w:t>
      </w:r>
      <w:r w:rsidR="00A3721C" w:rsidRPr="004B49D9">
        <w:rPr>
          <w:rFonts w:ascii="Times New Roman" w:hAnsi="Times New Roman" w:cs="Times New Roman"/>
          <w:b/>
          <w:bCs/>
          <w:sz w:val="20"/>
          <w:szCs w:val="20"/>
          <w:vertAlign w:val="superscript"/>
        </w:rPr>
        <w:t>##</w:t>
      </w:r>
      <w:r w:rsidR="0040365C" w:rsidRPr="004B49D9">
        <w:rPr>
          <w:rFonts w:ascii="Times New Roman" w:hAnsi="Times New Roman" w:cs="Times New Roman"/>
          <w:i/>
          <w:iCs/>
          <w:sz w:val="20"/>
          <w:szCs w:val="20"/>
        </w:rPr>
        <w:t>P</w:t>
      </w:r>
      <w:r w:rsidR="0040365C" w:rsidRPr="004B49D9">
        <w:rPr>
          <w:rFonts w:ascii="Times New Roman" w:hAnsi="Times New Roman" w:cs="Times New Roman"/>
          <w:sz w:val="20"/>
          <w:szCs w:val="20"/>
        </w:rPr>
        <w:t xml:space="preserve"> </w:t>
      </w:r>
      <w:r w:rsidR="00A3721C" w:rsidRPr="004B49D9">
        <w:rPr>
          <w:rFonts w:ascii="Times New Roman" w:hAnsi="Times New Roman" w:cs="Times New Roman"/>
          <w:sz w:val="20"/>
          <w:szCs w:val="20"/>
        </w:rPr>
        <w:t>&lt;0.01 vs. LV-H19+siNC group.</w:t>
      </w:r>
    </w:p>
    <w:p w14:paraId="6EEE263A" w14:textId="77777777" w:rsidR="004D39E8" w:rsidRPr="004B49D9" w:rsidRDefault="004D39E8" w:rsidP="00985F13">
      <w:pPr>
        <w:outlineLvl w:val="0"/>
        <w:rPr>
          <w:rFonts w:ascii="Times New Roman" w:hAnsi="Times New Roman" w:cs="Times New Roman"/>
          <w:b/>
          <w:bCs/>
          <w:sz w:val="20"/>
          <w:szCs w:val="20"/>
        </w:rPr>
      </w:pPr>
    </w:p>
    <w:p w14:paraId="0939C7A0" w14:textId="532F9C59" w:rsidR="00062E1B" w:rsidRPr="004B49D9" w:rsidRDefault="00140E9D">
      <w:pPr>
        <w:rPr>
          <w:rFonts w:ascii="Times New Roman" w:hAnsi="Times New Roman" w:cs="Times New Roman"/>
          <w:sz w:val="20"/>
          <w:szCs w:val="20"/>
        </w:rPr>
      </w:pPr>
      <w:r w:rsidRPr="004B49D9">
        <w:rPr>
          <w:noProof/>
          <w:lang w:val="en-IN" w:eastAsia="en-IN"/>
        </w:rPr>
        <w:drawing>
          <wp:inline distT="0" distB="0" distL="0" distR="0" wp14:anchorId="1B1C396D" wp14:editId="64A37563">
            <wp:extent cx="5274310" cy="398272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74310" cy="3982720"/>
                    </a:xfrm>
                    <a:prstGeom prst="rect">
                      <a:avLst/>
                    </a:prstGeom>
                    <a:noFill/>
                    <a:ln>
                      <a:noFill/>
                    </a:ln>
                  </pic:spPr>
                </pic:pic>
              </a:graphicData>
            </a:graphic>
          </wp:inline>
        </w:drawing>
      </w:r>
    </w:p>
    <w:p w14:paraId="15A7E8C1" w14:textId="2CC42027" w:rsidR="002C2C92" w:rsidRPr="004B49D9" w:rsidRDefault="00DE2BC2" w:rsidP="009673DC">
      <w:pPr>
        <w:outlineLvl w:val="0"/>
        <w:rPr>
          <w:rFonts w:ascii="Times New Roman" w:hAnsi="Times New Roman" w:cs="Times New Roman"/>
          <w:sz w:val="20"/>
          <w:szCs w:val="20"/>
        </w:rPr>
      </w:pPr>
      <w:r w:rsidRPr="004B49D9">
        <w:rPr>
          <w:rFonts w:ascii="Times New Roman" w:hAnsi="Times New Roman" w:cs="Times New Roman"/>
          <w:b/>
          <w:bCs/>
          <w:sz w:val="20"/>
          <w:szCs w:val="20"/>
        </w:rPr>
        <w:t>Fig</w:t>
      </w:r>
      <w:r w:rsidR="00E35100" w:rsidRPr="004B49D9">
        <w:rPr>
          <w:rFonts w:ascii="Times New Roman" w:hAnsi="Times New Roman" w:cs="Times New Roman"/>
          <w:b/>
          <w:bCs/>
          <w:sz w:val="20"/>
          <w:szCs w:val="20"/>
        </w:rPr>
        <w:t>ure</w:t>
      </w:r>
      <w:r w:rsidR="00342AFD" w:rsidRPr="004B49D9">
        <w:rPr>
          <w:rFonts w:ascii="Times New Roman" w:hAnsi="Times New Roman" w:cs="Times New Roman"/>
          <w:b/>
          <w:bCs/>
          <w:sz w:val="20"/>
          <w:szCs w:val="20"/>
        </w:rPr>
        <w:t>.</w:t>
      </w:r>
      <w:r w:rsidR="00BA5DF4" w:rsidRPr="004B49D9">
        <w:rPr>
          <w:rFonts w:ascii="Times New Roman" w:hAnsi="Times New Roman" w:cs="Times New Roman"/>
          <w:b/>
          <w:bCs/>
          <w:sz w:val="20"/>
          <w:szCs w:val="20"/>
        </w:rPr>
        <w:t xml:space="preserve"> </w:t>
      </w:r>
      <w:r w:rsidRPr="004B49D9">
        <w:rPr>
          <w:rFonts w:ascii="Times New Roman" w:hAnsi="Times New Roman" w:cs="Times New Roman"/>
          <w:b/>
          <w:bCs/>
          <w:sz w:val="20"/>
          <w:szCs w:val="20"/>
        </w:rPr>
        <w:t>S</w:t>
      </w:r>
      <w:r w:rsidR="0012191F" w:rsidRPr="004B49D9">
        <w:rPr>
          <w:rFonts w:ascii="Times New Roman" w:hAnsi="Times New Roman" w:cs="Times New Roman"/>
          <w:b/>
          <w:bCs/>
          <w:sz w:val="20"/>
          <w:szCs w:val="20"/>
        </w:rPr>
        <w:t xml:space="preserve">11 </w:t>
      </w:r>
      <w:r w:rsidR="002C2C92" w:rsidRPr="004B49D9">
        <w:rPr>
          <w:rFonts w:ascii="Times New Roman" w:hAnsi="Times New Roman" w:cs="Times New Roman"/>
          <w:b/>
          <w:bCs/>
          <w:sz w:val="20"/>
          <w:szCs w:val="20"/>
        </w:rPr>
        <w:t>HG-induced pro-fibrotic effect was reversed by siESR1</w:t>
      </w:r>
      <w:r w:rsidR="00920603" w:rsidRPr="004B49D9">
        <w:rPr>
          <w:rFonts w:ascii="Times New Roman" w:hAnsi="Times New Roman" w:cs="Times New Roman"/>
          <w:b/>
          <w:bCs/>
          <w:sz w:val="20"/>
          <w:szCs w:val="20"/>
        </w:rPr>
        <w:t xml:space="preserve"> in MeT-5A</w:t>
      </w:r>
      <w:r w:rsidR="002C3969" w:rsidRPr="004B49D9">
        <w:rPr>
          <w:rFonts w:ascii="Times New Roman" w:hAnsi="Times New Roman" w:cs="Times New Roman"/>
          <w:b/>
          <w:bCs/>
          <w:sz w:val="20"/>
          <w:szCs w:val="20"/>
        </w:rPr>
        <w:t>.</w:t>
      </w:r>
      <w:r w:rsidR="002C2C92" w:rsidRPr="004B49D9">
        <w:rPr>
          <w:rFonts w:ascii="Times New Roman" w:hAnsi="Times New Roman" w:cs="Times New Roman"/>
          <w:b/>
          <w:bCs/>
          <w:sz w:val="20"/>
          <w:szCs w:val="20"/>
        </w:rPr>
        <w:t xml:space="preserve"> a </w:t>
      </w:r>
      <w:r w:rsidR="002C2C92" w:rsidRPr="004B49D9">
        <w:rPr>
          <w:rFonts w:ascii="Times New Roman" w:hAnsi="Times New Roman" w:cs="Times New Roman"/>
          <w:sz w:val="20"/>
          <w:szCs w:val="20"/>
        </w:rPr>
        <w:t>Western Blot showing the knockdown ef</w:t>
      </w:r>
      <w:r w:rsidR="002C2C92" w:rsidRPr="004B49D9">
        <w:rPr>
          <w:rFonts w:ascii="Times New Roman" w:hAnsi="Times New Roman" w:cs="Times New Roman" w:hint="eastAsia"/>
          <w:sz w:val="20"/>
          <w:szCs w:val="20"/>
        </w:rPr>
        <w:t>f</w:t>
      </w:r>
      <w:r w:rsidR="002C2C92" w:rsidRPr="004B49D9">
        <w:rPr>
          <w:rFonts w:ascii="Times New Roman" w:hAnsi="Times New Roman" w:cs="Times New Roman"/>
          <w:sz w:val="20"/>
          <w:szCs w:val="20"/>
        </w:rPr>
        <w:t>icacy of siRNAs targeting ESR1 in MeT-5A cells.</w:t>
      </w:r>
      <w:r w:rsidR="002C2C92" w:rsidRPr="004B49D9">
        <w:rPr>
          <w:rFonts w:ascii="Times New Roman" w:hAnsi="Times New Roman" w:cs="Times New Roman"/>
          <w:b/>
          <w:bCs/>
          <w:sz w:val="20"/>
          <w:szCs w:val="20"/>
        </w:rPr>
        <w:t xml:space="preserve"> </w:t>
      </w:r>
      <w:r w:rsidR="002C2C92" w:rsidRPr="004B49D9">
        <w:rPr>
          <w:rFonts w:ascii="Times New Roman" w:hAnsi="Times New Roman" w:cs="Times New Roman" w:hint="eastAsia"/>
          <w:b/>
          <w:bCs/>
          <w:sz w:val="20"/>
          <w:szCs w:val="20"/>
        </w:rPr>
        <w:t>b</w:t>
      </w:r>
      <w:r w:rsidR="002C2C92" w:rsidRPr="004B49D9">
        <w:rPr>
          <w:rFonts w:ascii="Times New Roman" w:hAnsi="Times New Roman" w:cs="Times New Roman"/>
          <w:b/>
          <w:bCs/>
          <w:sz w:val="20"/>
          <w:szCs w:val="20"/>
        </w:rPr>
        <w:t xml:space="preserve"> </w:t>
      </w:r>
      <w:r w:rsidR="002C2C92" w:rsidRPr="004B49D9">
        <w:rPr>
          <w:rFonts w:ascii="Times New Roman" w:hAnsi="Times New Roman" w:cs="Times New Roman"/>
          <w:sz w:val="20"/>
          <w:szCs w:val="20"/>
        </w:rPr>
        <w:t>CCK-8 showing cell viability.</w:t>
      </w:r>
      <w:r w:rsidR="002C2C92" w:rsidRPr="004B49D9">
        <w:rPr>
          <w:rFonts w:ascii="Times New Roman" w:hAnsi="Times New Roman" w:cs="Times New Roman"/>
          <w:b/>
          <w:bCs/>
          <w:sz w:val="20"/>
          <w:szCs w:val="20"/>
        </w:rPr>
        <w:t xml:space="preserve"> c</w:t>
      </w:r>
      <w:r w:rsidR="002C2C92" w:rsidRPr="004B49D9">
        <w:rPr>
          <w:rFonts w:ascii="Times New Roman" w:hAnsi="Times New Roman" w:cs="Times New Roman"/>
          <w:sz w:val="20"/>
          <w:szCs w:val="20"/>
        </w:rPr>
        <w:t xml:space="preserve"> and </w:t>
      </w:r>
      <w:r w:rsidR="002C2C92" w:rsidRPr="004B49D9">
        <w:rPr>
          <w:rFonts w:ascii="Times New Roman" w:hAnsi="Times New Roman" w:cs="Times New Roman"/>
          <w:b/>
          <w:bCs/>
          <w:sz w:val="20"/>
          <w:szCs w:val="20"/>
        </w:rPr>
        <w:t xml:space="preserve">d </w:t>
      </w:r>
      <w:r w:rsidR="002C2C92" w:rsidRPr="004B49D9">
        <w:rPr>
          <w:rFonts w:ascii="Times New Roman" w:hAnsi="Times New Roman" w:cs="Times New Roman"/>
          <w:sz w:val="20"/>
          <w:szCs w:val="20"/>
        </w:rPr>
        <w:t xml:space="preserve">Western blot of EMT marker proteins and statistical analysis. </w:t>
      </w:r>
      <w:r w:rsidR="00501EE9" w:rsidRPr="004B49D9">
        <w:rPr>
          <w:rFonts w:ascii="Times New Roman" w:hAnsi="Times New Roman" w:cs="Times New Roman"/>
          <w:b/>
          <w:bCs/>
          <w:sz w:val="20"/>
          <w:szCs w:val="20"/>
        </w:rPr>
        <w:t xml:space="preserve">e. </w:t>
      </w:r>
      <w:r w:rsidR="00501EE9" w:rsidRPr="004B49D9">
        <w:rPr>
          <w:rFonts w:ascii="Times New Roman" w:hAnsi="Times New Roman" w:cs="Times New Roman"/>
          <w:sz w:val="20"/>
          <w:szCs w:val="20"/>
        </w:rPr>
        <w:t xml:space="preserve">ELISA assay detecting VEGFA release from MeT-5A cells. </w:t>
      </w:r>
      <w:r w:rsidR="009E1645" w:rsidRPr="004B49D9">
        <w:rPr>
          <w:rFonts w:ascii="Times New Roman" w:hAnsi="Times New Roman" w:cs="Times New Roman"/>
          <w:sz w:val="20"/>
          <w:szCs w:val="20"/>
        </w:rPr>
        <w:t xml:space="preserve">n </w:t>
      </w:r>
      <w:r w:rsidR="002C2C92" w:rsidRPr="004B49D9">
        <w:rPr>
          <w:rFonts w:ascii="Times New Roman" w:hAnsi="Times New Roman" w:cs="Times New Roman"/>
          <w:sz w:val="20"/>
          <w:szCs w:val="20"/>
        </w:rPr>
        <w:t>=3. **</w:t>
      </w:r>
      <w:r w:rsidR="0040365C" w:rsidRPr="004B49D9">
        <w:rPr>
          <w:rFonts w:ascii="Times New Roman" w:hAnsi="Times New Roman" w:cs="Times New Roman"/>
          <w:i/>
          <w:iCs/>
          <w:sz w:val="20"/>
          <w:szCs w:val="20"/>
        </w:rPr>
        <w:t>P</w:t>
      </w:r>
      <w:r w:rsidR="0040365C" w:rsidRPr="004B49D9">
        <w:rPr>
          <w:rFonts w:ascii="Times New Roman" w:hAnsi="Times New Roman" w:cs="Times New Roman"/>
          <w:sz w:val="20"/>
          <w:szCs w:val="20"/>
        </w:rPr>
        <w:t xml:space="preserve"> </w:t>
      </w:r>
      <w:r w:rsidR="002C2C92" w:rsidRPr="004B49D9">
        <w:rPr>
          <w:rFonts w:ascii="Times New Roman" w:hAnsi="Times New Roman" w:cs="Times New Roman"/>
          <w:sz w:val="20"/>
          <w:szCs w:val="20"/>
        </w:rPr>
        <w:t>&lt;0.01 vs. siNC group</w:t>
      </w:r>
      <w:r w:rsidR="00754AA4" w:rsidRPr="004B49D9">
        <w:rPr>
          <w:rFonts w:ascii="Times New Roman" w:hAnsi="Times New Roman" w:cs="Times New Roman"/>
          <w:sz w:val="20"/>
          <w:szCs w:val="20"/>
        </w:rPr>
        <w:t>,</w:t>
      </w:r>
      <w:r w:rsidR="002C2C92" w:rsidRPr="004B49D9">
        <w:rPr>
          <w:rFonts w:ascii="Times New Roman" w:hAnsi="Times New Roman" w:cs="Times New Roman"/>
          <w:sz w:val="20"/>
          <w:szCs w:val="20"/>
          <w:vertAlign w:val="superscript"/>
        </w:rPr>
        <w:t xml:space="preserve"> </w:t>
      </w:r>
      <w:r w:rsidR="002C2C92" w:rsidRPr="004B49D9">
        <w:rPr>
          <w:rFonts w:ascii="Times New Roman" w:hAnsi="Times New Roman" w:cs="Times New Roman"/>
          <w:b/>
          <w:bCs/>
          <w:sz w:val="20"/>
          <w:szCs w:val="20"/>
          <w:vertAlign w:val="superscript"/>
        </w:rPr>
        <w:t>##</w:t>
      </w:r>
      <w:r w:rsidR="0040365C" w:rsidRPr="004B49D9">
        <w:rPr>
          <w:rFonts w:ascii="Times New Roman" w:hAnsi="Times New Roman" w:cs="Times New Roman"/>
          <w:i/>
          <w:iCs/>
          <w:sz w:val="20"/>
          <w:szCs w:val="20"/>
        </w:rPr>
        <w:t>P</w:t>
      </w:r>
      <w:r w:rsidR="002C2C92" w:rsidRPr="004B49D9">
        <w:rPr>
          <w:rFonts w:ascii="Times New Roman" w:hAnsi="Times New Roman" w:cs="Times New Roman"/>
          <w:sz w:val="20"/>
          <w:szCs w:val="20"/>
        </w:rPr>
        <w:t xml:space="preserve"> &lt;0.01 vs. siNC+HG group.</w:t>
      </w:r>
      <w:r w:rsidR="0007437F" w:rsidRPr="004B49D9">
        <w:rPr>
          <w:rFonts w:ascii="Times New Roman" w:hAnsi="Times New Roman" w:cs="Times New Roman"/>
          <w:sz w:val="20"/>
          <w:szCs w:val="20"/>
        </w:rPr>
        <w:t xml:space="preserve"> Pairwise comparison between groups was tested by Dunnett's T3 following One-way ANOVA.</w:t>
      </w:r>
    </w:p>
    <w:p w14:paraId="23593E19" w14:textId="77777777" w:rsidR="00582F59" w:rsidRPr="004B49D9" w:rsidRDefault="00582F59" w:rsidP="009673DC">
      <w:pPr>
        <w:outlineLvl w:val="0"/>
        <w:rPr>
          <w:rFonts w:ascii="Times New Roman" w:hAnsi="Times New Roman" w:cs="Times New Roman"/>
          <w:b/>
          <w:bCs/>
          <w:sz w:val="20"/>
          <w:szCs w:val="20"/>
        </w:rPr>
      </w:pPr>
    </w:p>
    <w:p w14:paraId="592DE32D" w14:textId="62301133" w:rsidR="00692DCC" w:rsidRPr="004B49D9" w:rsidRDefault="00140E9D" w:rsidP="00183242">
      <w:pPr>
        <w:rPr>
          <w:rFonts w:ascii="Times New Roman" w:hAnsi="Times New Roman" w:cs="Times New Roman"/>
          <w:sz w:val="20"/>
          <w:szCs w:val="20"/>
        </w:rPr>
      </w:pPr>
      <w:r w:rsidRPr="004B49D9">
        <w:rPr>
          <w:noProof/>
          <w:lang w:val="en-IN" w:eastAsia="en-IN"/>
        </w:rPr>
        <w:drawing>
          <wp:inline distT="0" distB="0" distL="0" distR="0" wp14:anchorId="0BFAA5A3" wp14:editId="321B73A3">
            <wp:extent cx="4110355" cy="1541145"/>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110355" cy="1541145"/>
                    </a:xfrm>
                    <a:prstGeom prst="rect">
                      <a:avLst/>
                    </a:prstGeom>
                    <a:noFill/>
                    <a:ln>
                      <a:noFill/>
                    </a:ln>
                  </pic:spPr>
                </pic:pic>
              </a:graphicData>
            </a:graphic>
          </wp:inline>
        </w:drawing>
      </w:r>
    </w:p>
    <w:p w14:paraId="6444E29F" w14:textId="7DEA9027" w:rsidR="00E17875" w:rsidRPr="004B49D9" w:rsidRDefault="00FA067D" w:rsidP="004218E0">
      <w:pPr>
        <w:outlineLvl w:val="0"/>
        <w:rPr>
          <w:rFonts w:ascii="Times New Roman" w:hAnsi="Times New Roman" w:cs="Times New Roman"/>
          <w:sz w:val="20"/>
          <w:szCs w:val="20"/>
        </w:rPr>
      </w:pPr>
      <w:r w:rsidRPr="004B49D9">
        <w:rPr>
          <w:rFonts w:ascii="Times New Roman" w:hAnsi="Times New Roman" w:cs="Times New Roman" w:hint="eastAsia"/>
          <w:b/>
          <w:bCs/>
          <w:sz w:val="20"/>
          <w:szCs w:val="20"/>
        </w:rPr>
        <w:t>F</w:t>
      </w:r>
      <w:r w:rsidRPr="004B49D9">
        <w:rPr>
          <w:rFonts w:ascii="Times New Roman" w:hAnsi="Times New Roman" w:cs="Times New Roman"/>
          <w:b/>
          <w:bCs/>
          <w:sz w:val="20"/>
          <w:szCs w:val="20"/>
        </w:rPr>
        <w:t>ig</w:t>
      </w:r>
      <w:r w:rsidR="00E35100" w:rsidRPr="004B49D9">
        <w:rPr>
          <w:rFonts w:ascii="Times New Roman" w:hAnsi="Times New Roman" w:cs="Times New Roman"/>
          <w:b/>
          <w:bCs/>
          <w:sz w:val="20"/>
          <w:szCs w:val="20"/>
        </w:rPr>
        <w:t>ure</w:t>
      </w:r>
      <w:r w:rsidR="00342AFD" w:rsidRPr="004B49D9">
        <w:rPr>
          <w:rFonts w:ascii="Times New Roman" w:hAnsi="Times New Roman" w:cs="Times New Roman"/>
          <w:b/>
          <w:bCs/>
          <w:sz w:val="20"/>
          <w:szCs w:val="20"/>
        </w:rPr>
        <w:t>.</w:t>
      </w:r>
      <w:r w:rsidRPr="004B49D9">
        <w:rPr>
          <w:rFonts w:ascii="Times New Roman" w:hAnsi="Times New Roman" w:cs="Times New Roman"/>
          <w:b/>
          <w:bCs/>
          <w:sz w:val="20"/>
          <w:szCs w:val="20"/>
        </w:rPr>
        <w:t xml:space="preserve"> S12</w:t>
      </w:r>
      <w:r w:rsidR="004218E0" w:rsidRPr="004B49D9">
        <w:rPr>
          <w:rFonts w:ascii="Times New Roman" w:hAnsi="Times New Roman" w:cs="Times New Roman" w:hint="eastAsia"/>
          <w:sz w:val="20"/>
          <w:szCs w:val="20"/>
        </w:rPr>
        <w:t xml:space="preserve"> </w:t>
      </w:r>
      <w:r w:rsidR="004218E0" w:rsidRPr="004B49D9">
        <w:rPr>
          <w:rFonts w:ascii="Times New Roman" w:hAnsi="Times New Roman" w:cs="Times New Roman"/>
          <w:b/>
          <w:bCs/>
          <w:sz w:val="20"/>
          <w:szCs w:val="20"/>
        </w:rPr>
        <w:t xml:space="preserve">ESR2 total protein and mRNA </w:t>
      </w:r>
      <w:r w:rsidR="004218E0" w:rsidRPr="004B49D9">
        <w:rPr>
          <w:rFonts w:ascii="Times New Roman" w:eastAsia="DengXian" w:hAnsi="Times New Roman" w:cs="Times New Roman"/>
          <w:b/>
          <w:bCs/>
          <w:sz w:val="20"/>
          <w:szCs w:val="20"/>
        </w:rPr>
        <w:t>levels</w:t>
      </w:r>
      <w:r w:rsidR="004218E0" w:rsidRPr="004B49D9">
        <w:rPr>
          <w:rFonts w:ascii="Times New Roman" w:hAnsi="Times New Roman" w:cs="Times New Roman"/>
          <w:b/>
          <w:bCs/>
          <w:sz w:val="20"/>
          <w:szCs w:val="20"/>
        </w:rPr>
        <w:t xml:space="preserve"> </w:t>
      </w:r>
      <w:r w:rsidR="004218E0" w:rsidRPr="004B49D9">
        <w:rPr>
          <w:rFonts w:ascii="Times New Roman" w:eastAsia="DengXian" w:hAnsi="Times New Roman" w:cs="Times New Roman"/>
          <w:b/>
          <w:bCs/>
          <w:sz w:val="20"/>
          <w:szCs w:val="20"/>
        </w:rPr>
        <w:t>were</w:t>
      </w:r>
      <w:r w:rsidR="004218E0" w:rsidRPr="004B49D9">
        <w:rPr>
          <w:rFonts w:ascii="Times New Roman" w:hAnsi="Times New Roman" w:cs="Times New Roman"/>
          <w:b/>
          <w:bCs/>
          <w:sz w:val="20"/>
          <w:szCs w:val="20"/>
        </w:rPr>
        <w:t xml:space="preserve"> decreased in a glucose-dependent manner</w:t>
      </w:r>
      <w:r w:rsidR="004218E0" w:rsidRPr="004B49D9">
        <w:rPr>
          <w:rFonts w:ascii="Times New Roman" w:eastAsia="DengXian" w:hAnsi="Times New Roman" w:cs="Times New Roman"/>
          <w:b/>
          <w:bCs/>
          <w:sz w:val="20"/>
          <w:szCs w:val="20"/>
        </w:rPr>
        <w:t>,</w:t>
      </w:r>
      <w:r w:rsidR="004218E0" w:rsidRPr="004B49D9">
        <w:rPr>
          <w:rFonts w:ascii="Times New Roman" w:hAnsi="Times New Roman" w:cs="Times New Roman"/>
          <w:b/>
          <w:bCs/>
          <w:sz w:val="20"/>
          <w:szCs w:val="20"/>
        </w:rPr>
        <w:t xml:space="preserve"> while tamoxifen did not affect its nuclear expression in MeT-5A cells</w:t>
      </w:r>
      <w:r w:rsidR="007D1D46" w:rsidRPr="004B49D9">
        <w:rPr>
          <w:rFonts w:ascii="Times New Roman" w:hAnsi="Times New Roman" w:cs="Times New Roman"/>
          <w:b/>
          <w:bCs/>
          <w:sz w:val="20"/>
          <w:szCs w:val="20"/>
        </w:rPr>
        <w:t>.</w:t>
      </w:r>
      <w:r w:rsidR="004218E0" w:rsidRPr="004B49D9">
        <w:rPr>
          <w:rFonts w:ascii="Times New Roman" w:hAnsi="Times New Roman" w:cs="Times New Roman"/>
          <w:b/>
          <w:bCs/>
          <w:sz w:val="20"/>
          <w:szCs w:val="20"/>
        </w:rPr>
        <w:t xml:space="preserve"> </w:t>
      </w:r>
      <w:r w:rsidR="00CA7C83" w:rsidRPr="004B49D9">
        <w:rPr>
          <w:rFonts w:ascii="Times New Roman" w:hAnsi="Times New Roman" w:cs="Times New Roman"/>
          <w:b/>
          <w:bCs/>
          <w:sz w:val="20"/>
          <w:szCs w:val="20"/>
        </w:rPr>
        <w:t>a</w:t>
      </w:r>
      <w:r w:rsidR="00CA7C83" w:rsidRPr="004B49D9">
        <w:rPr>
          <w:rFonts w:ascii="Times New Roman" w:hAnsi="Times New Roman" w:cs="Times New Roman"/>
          <w:sz w:val="20"/>
          <w:szCs w:val="20"/>
        </w:rPr>
        <w:t xml:space="preserve"> ESR2 total protein</w:t>
      </w:r>
      <w:r w:rsidR="00E96AB8" w:rsidRPr="004B49D9">
        <w:rPr>
          <w:rFonts w:ascii="Times New Roman" w:hAnsi="Times New Roman" w:cs="Times New Roman"/>
          <w:sz w:val="20"/>
          <w:szCs w:val="20"/>
        </w:rPr>
        <w:t xml:space="preserve"> expression in MeT-5A cells.</w:t>
      </w:r>
      <w:r w:rsidR="00CA7C83" w:rsidRPr="004B49D9">
        <w:rPr>
          <w:rFonts w:ascii="Times New Roman" w:hAnsi="Times New Roman" w:cs="Times New Roman"/>
          <w:b/>
          <w:bCs/>
          <w:sz w:val="20"/>
          <w:szCs w:val="20"/>
        </w:rPr>
        <w:t xml:space="preserve"> b</w:t>
      </w:r>
      <w:r w:rsidR="00652B48" w:rsidRPr="004B49D9">
        <w:rPr>
          <w:rFonts w:ascii="Times New Roman" w:hAnsi="Times New Roman" w:cs="Times New Roman"/>
          <w:sz w:val="20"/>
          <w:szCs w:val="20"/>
        </w:rPr>
        <w:t xml:space="preserve"> mRNA level</w:t>
      </w:r>
      <w:r w:rsidR="008A3401" w:rsidRPr="004B49D9">
        <w:rPr>
          <w:rFonts w:ascii="Times New Roman" w:hAnsi="Times New Roman" w:cs="Times New Roman"/>
          <w:sz w:val="20"/>
          <w:szCs w:val="20"/>
        </w:rPr>
        <w:t xml:space="preserve"> </w:t>
      </w:r>
      <w:r w:rsidR="005E1D93" w:rsidRPr="004B49D9">
        <w:rPr>
          <w:rFonts w:ascii="Times New Roman" w:hAnsi="Times New Roman" w:cs="Times New Roman" w:hint="eastAsia"/>
          <w:sz w:val="20"/>
          <w:szCs w:val="20"/>
        </w:rPr>
        <w:t>in</w:t>
      </w:r>
      <w:r w:rsidR="005E1D93" w:rsidRPr="004B49D9">
        <w:rPr>
          <w:rFonts w:ascii="Times New Roman" w:hAnsi="Times New Roman" w:cs="Times New Roman"/>
          <w:sz w:val="20"/>
          <w:szCs w:val="20"/>
        </w:rPr>
        <w:t xml:space="preserve"> MeT-5A cells </w:t>
      </w:r>
      <w:r w:rsidR="002172C1" w:rsidRPr="004B49D9">
        <w:rPr>
          <w:rFonts w:ascii="Times New Roman" w:hAnsi="Times New Roman" w:cs="Times New Roman"/>
          <w:sz w:val="20"/>
          <w:szCs w:val="20"/>
        </w:rPr>
        <w:t>stimulated w</w:t>
      </w:r>
      <w:r w:rsidR="005E1D93" w:rsidRPr="004B49D9">
        <w:rPr>
          <w:rFonts w:ascii="Times New Roman" w:hAnsi="Times New Roman" w:cs="Times New Roman"/>
          <w:sz w:val="20"/>
          <w:szCs w:val="20"/>
        </w:rPr>
        <w:t>ith 0,1.5%,2.5%,</w:t>
      </w:r>
      <w:r w:rsidR="00EA70D5" w:rsidRPr="004B49D9">
        <w:rPr>
          <w:rFonts w:ascii="Times New Roman" w:hAnsi="Times New Roman" w:cs="Times New Roman"/>
          <w:sz w:val="20"/>
          <w:szCs w:val="20"/>
        </w:rPr>
        <w:t xml:space="preserve"> </w:t>
      </w:r>
      <w:r w:rsidR="005E1D93" w:rsidRPr="004B49D9">
        <w:rPr>
          <w:rFonts w:ascii="Times New Roman" w:hAnsi="Times New Roman" w:cs="Times New Roman"/>
          <w:sz w:val="20"/>
          <w:szCs w:val="20"/>
        </w:rPr>
        <w:t>and 4.</w:t>
      </w:r>
      <w:r w:rsidR="005E1D93" w:rsidRPr="004B49D9">
        <w:rPr>
          <w:rFonts w:ascii="Times New Roman" w:hAnsi="Times New Roman" w:cs="Times New Roman" w:hint="eastAsia"/>
          <w:sz w:val="20"/>
          <w:szCs w:val="20"/>
        </w:rPr>
        <w:t>25%</w:t>
      </w:r>
      <w:r w:rsidR="005E1D93" w:rsidRPr="004B49D9">
        <w:rPr>
          <w:rFonts w:ascii="Times New Roman" w:hAnsi="Times New Roman" w:cs="Times New Roman"/>
          <w:sz w:val="20"/>
          <w:szCs w:val="20"/>
        </w:rPr>
        <w:t xml:space="preserve"> glucose.</w:t>
      </w:r>
      <w:r w:rsidR="00E34188" w:rsidRPr="004B49D9">
        <w:rPr>
          <w:rFonts w:ascii="Times New Roman" w:hAnsi="Times New Roman" w:cs="Times New Roman"/>
          <w:b/>
          <w:bCs/>
          <w:sz w:val="20"/>
          <w:szCs w:val="20"/>
        </w:rPr>
        <w:t xml:space="preserve"> </w:t>
      </w:r>
      <w:r w:rsidR="0007437F" w:rsidRPr="004B49D9">
        <w:rPr>
          <w:rFonts w:ascii="Times New Roman" w:hAnsi="Times New Roman" w:cs="Times New Roman"/>
          <w:sz w:val="20"/>
          <w:szCs w:val="20"/>
        </w:rPr>
        <w:t>n =3. *</w:t>
      </w:r>
      <w:r w:rsidR="008D5F90" w:rsidRPr="004B49D9">
        <w:rPr>
          <w:rFonts w:ascii="Times New Roman" w:hAnsi="Times New Roman" w:cs="Times New Roman"/>
          <w:i/>
          <w:iCs/>
          <w:sz w:val="20"/>
          <w:szCs w:val="20"/>
        </w:rPr>
        <w:t>P</w:t>
      </w:r>
      <w:r w:rsidR="008D5F90" w:rsidRPr="004B49D9">
        <w:rPr>
          <w:rFonts w:ascii="Times New Roman" w:hAnsi="Times New Roman" w:cs="Times New Roman"/>
          <w:sz w:val="20"/>
          <w:szCs w:val="20"/>
        </w:rPr>
        <w:t xml:space="preserve"> </w:t>
      </w:r>
      <w:r w:rsidR="0007437F" w:rsidRPr="004B49D9">
        <w:rPr>
          <w:rFonts w:ascii="Times New Roman" w:hAnsi="Times New Roman" w:cs="Times New Roman"/>
          <w:sz w:val="20"/>
          <w:szCs w:val="20"/>
        </w:rPr>
        <w:t xml:space="preserve">&lt;0.01 vs. 0 h group. </w:t>
      </w:r>
      <w:r w:rsidR="00CA7C83" w:rsidRPr="004B49D9">
        <w:rPr>
          <w:rFonts w:ascii="Times New Roman" w:hAnsi="Times New Roman" w:cs="Times New Roman" w:hint="eastAsia"/>
          <w:b/>
          <w:bCs/>
          <w:sz w:val="20"/>
          <w:szCs w:val="20"/>
        </w:rPr>
        <w:t>c</w:t>
      </w:r>
      <w:r w:rsidR="00CA7C83" w:rsidRPr="004B49D9">
        <w:rPr>
          <w:rFonts w:ascii="Times New Roman" w:hAnsi="Times New Roman" w:cs="Times New Roman"/>
          <w:b/>
          <w:bCs/>
          <w:sz w:val="20"/>
          <w:szCs w:val="20"/>
        </w:rPr>
        <w:t xml:space="preserve"> </w:t>
      </w:r>
      <w:r w:rsidR="00A74C56" w:rsidRPr="004B49D9">
        <w:rPr>
          <w:rFonts w:ascii="Times New Roman" w:hAnsi="Times New Roman" w:cs="Times New Roman"/>
          <w:sz w:val="20"/>
          <w:szCs w:val="20"/>
        </w:rPr>
        <w:t xml:space="preserve">Western Blot analyzed </w:t>
      </w:r>
      <w:r w:rsidR="002643F4" w:rsidRPr="004B49D9">
        <w:rPr>
          <w:rFonts w:ascii="Times New Roman" w:hAnsi="Times New Roman" w:cs="Times New Roman"/>
          <w:sz w:val="20"/>
          <w:szCs w:val="20"/>
        </w:rPr>
        <w:t>ESR2 in the MeT-5A nucleus.</w:t>
      </w:r>
      <w:r w:rsidR="00401CE6" w:rsidRPr="004B49D9">
        <w:rPr>
          <w:rFonts w:ascii="Times New Roman" w:hAnsi="Times New Roman" w:cs="Times New Roman"/>
          <w:sz w:val="20"/>
          <w:szCs w:val="20"/>
        </w:rPr>
        <w:t xml:space="preserve"> n =3. </w:t>
      </w:r>
      <w:bookmarkStart w:id="20" w:name="_Hlk122129598"/>
      <w:r w:rsidR="00401CE6" w:rsidRPr="004B49D9">
        <w:rPr>
          <w:rFonts w:ascii="Times New Roman" w:hAnsi="Times New Roman" w:cs="Times New Roman"/>
          <w:sz w:val="20"/>
          <w:szCs w:val="20"/>
        </w:rPr>
        <w:t>**</w:t>
      </w:r>
      <w:r w:rsidR="008D5F90" w:rsidRPr="004B49D9">
        <w:rPr>
          <w:rFonts w:ascii="Times New Roman" w:hAnsi="Times New Roman" w:cs="Times New Roman"/>
          <w:i/>
          <w:iCs/>
          <w:sz w:val="20"/>
          <w:szCs w:val="20"/>
        </w:rPr>
        <w:t>P</w:t>
      </w:r>
      <w:r w:rsidR="008D5F90" w:rsidRPr="004B49D9">
        <w:rPr>
          <w:rFonts w:ascii="Times New Roman" w:hAnsi="Times New Roman" w:cs="Times New Roman"/>
          <w:sz w:val="20"/>
          <w:szCs w:val="20"/>
        </w:rPr>
        <w:t xml:space="preserve"> </w:t>
      </w:r>
      <w:r w:rsidR="00401CE6" w:rsidRPr="004B49D9">
        <w:rPr>
          <w:rFonts w:ascii="Times New Roman" w:hAnsi="Times New Roman" w:cs="Times New Roman"/>
          <w:sz w:val="20"/>
          <w:szCs w:val="20"/>
        </w:rPr>
        <w:t>&lt;0.01 vs. siNC group</w:t>
      </w:r>
      <w:r w:rsidR="00754AA4" w:rsidRPr="004B49D9">
        <w:rPr>
          <w:rFonts w:ascii="Times New Roman" w:hAnsi="Times New Roman" w:cs="Times New Roman"/>
          <w:sz w:val="20"/>
          <w:szCs w:val="20"/>
        </w:rPr>
        <w:t>,</w:t>
      </w:r>
      <w:r w:rsidR="00401CE6" w:rsidRPr="004B49D9">
        <w:rPr>
          <w:rFonts w:ascii="Times New Roman" w:hAnsi="Times New Roman" w:cs="Times New Roman"/>
          <w:sz w:val="20"/>
          <w:szCs w:val="20"/>
          <w:vertAlign w:val="superscript"/>
        </w:rPr>
        <w:t xml:space="preserve"> </w:t>
      </w:r>
      <w:r w:rsidR="00401CE6" w:rsidRPr="004B49D9">
        <w:rPr>
          <w:rFonts w:ascii="Times New Roman" w:hAnsi="Times New Roman" w:cs="Times New Roman"/>
          <w:b/>
          <w:bCs/>
          <w:sz w:val="20"/>
          <w:szCs w:val="20"/>
          <w:vertAlign w:val="superscript"/>
        </w:rPr>
        <w:t>##</w:t>
      </w:r>
      <w:r w:rsidR="008D5F90" w:rsidRPr="004B49D9">
        <w:rPr>
          <w:rFonts w:ascii="Times New Roman" w:hAnsi="Times New Roman" w:cs="Times New Roman"/>
          <w:i/>
          <w:iCs/>
          <w:sz w:val="20"/>
          <w:szCs w:val="20"/>
        </w:rPr>
        <w:t>P</w:t>
      </w:r>
      <w:r w:rsidR="00401CE6" w:rsidRPr="004B49D9">
        <w:rPr>
          <w:rFonts w:ascii="Times New Roman" w:hAnsi="Times New Roman" w:cs="Times New Roman"/>
          <w:sz w:val="20"/>
          <w:szCs w:val="20"/>
        </w:rPr>
        <w:t xml:space="preserve"> &lt;0.01 vs. siNC+HG group. Pairwise comparison between groups was tested by Dunnett's T3 following One-way ANOVA.</w:t>
      </w:r>
      <w:bookmarkEnd w:id="20"/>
      <w:r w:rsidR="00716E67" w:rsidRPr="004B49D9">
        <w:rPr>
          <w:rFonts w:ascii="Times New Roman" w:hAnsi="Times New Roman" w:cs="Times New Roman"/>
          <w:sz w:val="20"/>
          <w:szCs w:val="20"/>
        </w:rPr>
        <w:t xml:space="preserve">   </w:t>
      </w:r>
    </w:p>
    <w:p w14:paraId="68304759" w14:textId="77777777" w:rsidR="00B426A7" w:rsidRPr="004B49D9" w:rsidRDefault="00B426A7" w:rsidP="004218E0">
      <w:pPr>
        <w:outlineLvl w:val="0"/>
        <w:rPr>
          <w:rFonts w:ascii="Times New Roman" w:hAnsi="Times New Roman" w:cs="Times New Roman"/>
          <w:sz w:val="20"/>
          <w:szCs w:val="20"/>
        </w:rPr>
      </w:pPr>
    </w:p>
    <w:p w14:paraId="279FE0C2" w14:textId="4DDD4941" w:rsidR="009B017B" w:rsidRPr="004B49D9" w:rsidRDefault="00140E9D" w:rsidP="00E17875">
      <w:pPr>
        <w:rPr>
          <w:rFonts w:ascii="Times New Roman" w:hAnsi="Times New Roman" w:cs="Times New Roman"/>
          <w:sz w:val="20"/>
          <w:szCs w:val="20"/>
        </w:rPr>
      </w:pPr>
      <w:r w:rsidRPr="004B49D9">
        <w:rPr>
          <w:noProof/>
          <w:lang w:val="en-IN" w:eastAsia="en-IN"/>
        </w:rPr>
        <w:drawing>
          <wp:inline distT="0" distB="0" distL="0" distR="0" wp14:anchorId="4E5ABFA0" wp14:editId="5D457D1A">
            <wp:extent cx="1471930" cy="1793875"/>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71930" cy="1793875"/>
                    </a:xfrm>
                    <a:prstGeom prst="rect">
                      <a:avLst/>
                    </a:prstGeom>
                    <a:noFill/>
                    <a:ln>
                      <a:noFill/>
                    </a:ln>
                  </pic:spPr>
                </pic:pic>
              </a:graphicData>
            </a:graphic>
          </wp:inline>
        </w:drawing>
      </w:r>
    </w:p>
    <w:p w14:paraId="41FDDD32" w14:textId="137C8513" w:rsidR="005D44D7" w:rsidRPr="004B49D9" w:rsidRDefault="00FA067D" w:rsidP="00DB7B37">
      <w:pPr>
        <w:rPr>
          <w:rFonts w:ascii="Times New Roman" w:hAnsi="Times New Roman" w:cs="Times New Roman"/>
          <w:b/>
          <w:bCs/>
          <w:sz w:val="20"/>
          <w:szCs w:val="20"/>
        </w:rPr>
      </w:pPr>
      <w:r w:rsidRPr="004B49D9">
        <w:rPr>
          <w:rFonts w:ascii="Times New Roman" w:hAnsi="Times New Roman" w:cs="Times New Roman" w:hint="eastAsia"/>
          <w:b/>
          <w:bCs/>
          <w:sz w:val="20"/>
          <w:szCs w:val="20"/>
        </w:rPr>
        <w:t>F</w:t>
      </w:r>
      <w:r w:rsidRPr="004B49D9">
        <w:rPr>
          <w:rFonts w:ascii="Times New Roman" w:hAnsi="Times New Roman" w:cs="Times New Roman"/>
          <w:b/>
          <w:bCs/>
          <w:sz w:val="20"/>
          <w:szCs w:val="20"/>
        </w:rPr>
        <w:t>ig</w:t>
      </w:r>
      <w:r w:rsidR="00E35100" w:rsidRPr="004B49D9">
        <w:rPr>
          <w:rFonts w:ascii="Times New Roman" w:hAnsi="Times New Roman" w:cs="Times New Roman"/>
          <w:b/>
          <w:bCs/>
          <w:sz w:val="20"/>
          <w:szCs w:val="20"/>
        </w:rPr>
        <w:t>ure</w:t>
      </w:r>
      <w:r w:rsidR="00342AFD" w:rsidRPr="004B49D9">
        <w:rPr>
          <w:rFonts w:ascii="Times New Roman" w:hAnsi="Times New Roman" w:cs="Times New Roman"/>
          <w:b/>
          <w:bCs/>
          <w:sz w:val="20"/>
          <w:szCs w:val="20"/>
        </w:rPr>
        <w:t>.</w:t>
      </w:r>
      <w:r w:rsidRPr="004B49D9">
        <w:rPr>
          <w:rFonts w:ascii="Times New Roman" w:hAnsi="Times New Roman" w:cs="Times New Roman"/>
          <w:b/>
          <w:bCs/>
          <w:sz w:val="20"/>
          <w:szCs w:val="20"/>
        </w:rPr>
        <w:t xml:space="preserve"> S13</w:t>
      </w:r>
      <w:r w:rsidR="00FD01AA" w:rsidRPr="004B49D9">
        <w:rPr>
          <w:rFonts w:ascii="Times New Roman" w:hAnsi="Times New Roman" w:cs="Times New Roman"/>
          <w:b/>
          <w:bCs/>
          <w:sz w:val="20"/>
          <w:szCs w:val="20"/>
        </w:rPr>
        <w:t xml:space="preserve"> </w:t>
      </w:r>
      <w:r w:rsidR="009B017B" w:rsidRPr="004B49D9">
        <w:rPr>
          <w:rFonts w:ascii="Times New Roman" w:hAnsi="Times New Roman" w:cs="Times New Roman"/>
          <w:b/>
          <w:bCs/>
          <w:sz w:val="20"/>
          <w:szCs w:val="20"/>
        </w:rPr>
        <w:t xml:space="preserve">H19 RNA level was </w:t>
      </w:r>
      <w:r w:rsidR="00FD01AA" w:rsidRPr="004B49D9">
        <w:rPr>
          <w:rFonts w:ascii="Times New Roman" w:hAnsi="Times New Roman" w:cs="Times New Roman"/>
          <w:b/>
          <w:bCs/>
          <w:sz w:val="20"/>
          <w:szCs w:val="20"/>
        </w:rPr>
        <w:t xml:space="preserve">decreased </w:t>
      </w:r>
      <w:r w:rsidR="009B017B" w:rsidRPr="004B49D9">
        <w:rPr>
          <w:rFonts w:ascii="Times New Roman" w:hAnsi="Times New Roman" w:cs="Times New Roman"/>
          <w:b/>
          <w:bCs/>
          <w:sz w:val="20"/>
          <w:szCs w:val="20"/>
        </w:rPr>
        <w:t>by siRNA targeting ESR1 in MeT-5A cells</w:t>
      </w:r>
      <w:bookmarkStart w:id="21" w:name="_Hlk122252511"/>
      <w:r w:rsidR="007D1D46" w:rsidRPr="004B49D9">
        <w:rPr>
          <w:rFonts w:ascii="Times New Roman" w:hAnsi="Times New Roman" w:cs="Times New Roman"/>
          <w:b/>
          <w:bCs/>
          <w:sz w:val="20"/>
          <w:szCs w:val="20"/>
        </w:rPr>
        <w:t>.</w:t>
      </w:r>
    </w:p>
    <w:p w14:paraId="05879958" w14:textId="59703DC0" w:rsidR="00593C1F" w:rsidRPr="004B49D9" w:rsidRDefault="00EF0AD7" w:rsidP="00DB7B37">
      <w:pPr>
        <w:rPr>
          <w:rFonts w:ascii="Times New Roman" w:hAnsi="Times New Roman" w:cs="Times New Roman"/>
          <w:sz w:val="20"/>
          <w:szCs w:val="20"/>
        </w:rPr>
      </w:pPr>
      <w:r w:rsidRPr="004B49D9">
        <w:rPr>
          <w:rFonts w:ascii="Times New Roman" w:hAnsi="Times New Roman" w:cs="Times New Roman"/>
          <w:sz w:val="20"/>
          <w:szCs w:val="20"/>
        </w:rPr>
        <w:t>**</w:t>
      </w:r>
      <w:r w:rsidRPr="004B49D9">
        <w:rPr>
          <w:rFonts w:ascii="Times New Roman" w:hAnsi="Times New Roman" w:cs="Times New Roman"/>
          <w:i/>
          <w:iCs/>
          <w:sz w:val="20"/>
          <w:szCs w:val="20"/>
        </w:rPr>
        <w:t>P</w:t>
      </w:r>
      <w:r w:rsidRPr="004B49D9">
        <w:rPr>
          <w:rFonts w:ascii="Times New Roman" w:hAnsi="Times New Roman" w:cs="Times New Roman"/>
          <w:sz w:val="20"/>
          <w:szCs w:val="20"/>
        </w:rPr>
        <w:t xml:space="preserve"> &lt;0.01 vs. siNC group</w:t>
      </w:r>
      <w:r w:rsidR="00754AA4" w:rsidRPr="004B49D9">
        <w:rPr>
          <w:rFonts w:ascii="Times New Roman" w:hAnsi="Times New Roman" w:cs="Times New Roman"/>
          <w:sz w:val="20"/>
          <w:szCs w:val="20"/>
        </w:rPr>
        <w:t>,</w:t>
      </w:r>
      <w:r w:rsidRPr="004B49D9">
        <w:rPr>
          <w:rFonts w:ascii="Times New Roman" w:hAnsi="Times New Roman" w:cs="Times New Roman"/>
          <w:sz w:val="20"/>
          <w:szCs w:val="20"/>
          <w:vertAlign w:val="superscript"/>
        </w:rPr>
        <w:t xml:space="preserve"> </w:t>
      </w:r>
      <w:r w:rsidRPr="004B49D9">
        <w:rPr>
          <w:rFonts w:ascii="Times New Roman" w:hAnsi="Times New Roman" w:cs="Times New Roman"/>
          <w:b/>
          <w:bCs/>
          <w:sz w:val="20"/>
          <w:szCs w:val="20"/>
          <w:vertAlign w:val="superscript"/>
        </w:rPr>
        <w:t>##</w:t>
      </w:r>
      <w:r w:rsidRPr="004B49D9">
        <w:rPr>
          <w:rFonts w:ascii="Times New Roman" w:hAnsi="Times New Roman" w:cs="Times New Roman"/>
          <w:i/>
          <w:iCs/>
          <w:sz w:val="20"/>
          <w:szCs w:val="20"/>
        </w:rPr>
        <w:t>P</w:t>
      </w:r>
      <w:r w:rsidRPr="004B49D9">
        <w:rPr>
          <w:rFonts w:ascii="Times New Roman" w:hAnsi="Times New Roman" w:cs="Times New Roman"/>
          <w:sz w:val="20"/>
          <w:szCs w:val="20"/>
        </w:rPr>
        <w:t xml:space="preserve"> &lt;0.01 vs. siNC+HG group</w:t>
      </w:r>
      <w:bookmarkEnd w:id="21"/>
      <w:r w:rsidR="00754AA4" w:rsidRPr="004B49D9">
        <w:rPr>
          <w:rFonts w:ascii="Times New Roman" w:hAnsi="Times New Roman" w:cs="Times New Roman"/>
          <w:sz w:val="20"/>
          <w:szCs w:val="20"/>
        </w:rPr>
        <w:t xml:space="preserve">, </w:t>
      </w:r>
      <w:r w:rsidRPr="004B49D9">
        <w:rPr>
          <w:rFonts w:ascii="Times New Roman" w:hAnsi="Times New Roman" w:cs="Times New Roman"/>
          <w:b/>
          <w:bCs/>
          <w:sz w:val="20"/>
          <w:szCs w:val="20"/>
          <w:vertAlign w:val="superscript"/>
        </w:rPr>
        <w:t>#</w:t>
      </w:r>
      <w:r w:rsidRPr="004B49D9">
        <w:rPr>
          <w:rFonts w:ascii="Times New Roman" w:hAnsi="Times New Roman" w:cs="Times New Roman"/>
          <w:i/>
          <w:iCs/>
          <w:sz w:val="20"/>
          <w:szCs w:val="20"/>
        </w:rPr>
        <w:t>P</w:t>
      </w:r>
      <w:r w:rsidRPr="004B49D9">
        <w:rPr>
          <w:rFonts w:ascii="Times New Roman" w:hAnsi="Times New Roman" w:cs="Times New Roman"/>
          <w:sz w:val="20"/>
          <w:szCs w:val="20"/>
        </w:rPr>
        <w:t xml:space="preserve"> &lt;0.01 vs. siNC+HG group. Pairwise comparison between groups was tested by Dunnett's T3 following One-way ANOVA.</w:t>
      </w:r>
    </w:p>
    <w:p w14:paraId="11D4F6F4" w14:textId="0B2664D8" w:rsidR="005F6DB1" w:rsidRPr="004B49D9" w:rsidRDefault="00140E9D" w:rsidP="00DB7B37">
      <w:pPr>
        <w:rPr>
          <w:rFonts w:ascii="Times New Roman" w:hAnsi="Times New Roman" w:cs="Times New Roman"/>
          <w:b/>
          <w:bCs/>
          <w:sz w:val="20"/>
          <w:szCs w:val="20"/>
        </w:rPr>
      </w:pPr>
      <w:r w:rsidRPr="004B49D9">
        <w:rPr>
          <w:noProof/>
          <w:lang w:val="en-IN" w:eastAsia="en-IN"/>
        </w:rPr>
        <w:drawing>
          <wp:inline distT="0" distB="0" distL="0" distR="0" wp14:anchorId="1729BBA8" wp14:editId="0E14BE58">
            <wp:extent cx="5274310" cy="404368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74310" cy="4043680"/>
                    </a:xfrm>
                    <a:prstGeom prst="rect">
                      <a:avLst/>
                    </a:prstGeom>
                    <a:noFill/>
                    <a:ln>
                      <a:noFill/>
                    </a:ln>
                  </pic:spPr>
                </pic:pic>
              </a:graphicData>
            </a:graphic>
          </wp:inline>
        </w:drawing>
      </w:r>
    </w:p>
    <w:p w14:paraId="05A09306" w14:textId="59B0E2D1" w:rsidR="00EF0AD7" w:rsidRPr="004B49D9" w:rsidRDefault="00EF0AD7" w:rsidP="00EF0AD7">
      <w:pPr>
        <w:jc w:val="left"/>
        <w:rPr>
          <w:rFonts w:ascii="Times New Roman" w:hAnsi="Times New Roman" w:cs="Times New Roman"/>
          <w:sz w:val="20"/>
          <w:szCs w:val="20"/>
        </w:rPr>
      </w:pPr>
      <w:r w:rsidRPr="004B49D9">
        <w:rPr>
          <w:rFonts w:ascii="Times New Roman" w:hAnsi="Times New Roman" w:cs="Times New Roman" w:hint="eastAsia"/>
          <w:b/>
          <w:bCs/>
          <w:sz w:val="20"/>
          <w:szCs w:val="20"/>
        </w:rPr>
        <w:t>F</w:t>
      </w:r>
      <w:r w:rsidRPr="004B49D9">
        <w:rPr>
          <w:rFonts w:ascii="Times New Roman" w:hAnsi="Times New Roman" w:cs="Times New Roman"/>
          <w:b/>
          <w:bCs/>
          <w:sz w:val="20"/>
          <w:szCs w:val="20"/>
        </w:rPr>
        <w:t>igure S14 Angiogenesis markers</w:t>
      </w:r>
      <w:r w:rsidRPr="004B49D9">
        <w:rPr>
          <w:rFonts w:ascii="Times New Roman" w:hAnsi="Times New Roman" w:cs="Times New Roman" w:hint="eastAsia"/>
          <w:b/>
          <w:bCs/>
          <w:sz w:val="20"/>
          <w:szCs w:val="20"/>
        </w:rPr>
        <w:t xml:space="preserve"> </w:t>
      </w:r>
      <w:r w:rsidRPr="004B49D9">
        <w:rPr>
          <w:rFonts w:ascii="Times New Roman" w:hAnsi="Times New Roman" w:cs="Times New Roman"/>
          <w:b/>
          <w:bCs/>
          <w:sz w:val="20"/>
          <w:szCs w:val="20"/>
        </w:rPr>
        <w:t xml:space="preserve">in mouse models. </w:t>
      </w:r>
      <w:r w:rsidR="008825DC" w:rsidRPr="004B49D9">
        <w:rPr>
          <w:rFonts w:ascii="Times New Roman" w:hAnsi="Times New Roman" w:cs="Times New Roman" w:hint="eastAsia"/>
          <w:b/>
          <w:bCs/>
          <w:sz w:val="20"/>
          <w:szCs w:val="20"/>
        </w:rPr>
        <w:t>a</w:t>
      </w:r>
      <w:r w:rsidR="005E3DFB" w:rsidRPr="004B49D9">
        <w:rPr>
          <w:rFonts w:ascii="Times New Roman" w:hAnsi="Times New Roman" w:cs="Times New Roman"/>
          <w:sz w:val="20"/>
          <w:szCs w:val="20"/>
        </w:rPr>
        <w:t xml:space="preserve"> and </w:t>
      </w:r>
      <w:r w:rsidR="005E3DFB" w:rsidRPr="004B49D9">
        <w:rPr>
          <w:rFonts w:ascii="Times New Roman" w:hAnsi="Times New Roman" w:cs="Times New Roman"/>
          <w:b/>
          <w:bCs/>
          <w:sz w:val="20"/>
          <w:szCs w:val="20"/>
        </w:rPr>
        <w:t>c.</w:t>
      </w:r>
      <w:r w:rsidR="008825DC" w:rsidRPr="004B49D9">
        <w:rPr>
          <w:rFonts w:ascii="Times New Roman" w:hAnsi="Times New Roman" w:cs="Times New Roman"/>
          <w:b/>
          <w:bCs/>
          <w:sz w:val="20"/>
          <w:szCs w:val="20"/>
        </w:rPr>
        <w:t xml:space="preserve"> </w:t>
      </w:r>
      <w:r w:rsidR="005E3DFB" w:rsidRPr="004B49D9">
        <w:rPr>
          <w:rFonts w:ascii="Times New Roman" w:hAnsi="Times New Roman" w:cs="Times New Roman"/>
          <w:sz w:val="20"/>
          <w:szCs w:val="20"/>
        </w:rPr>
        <w:t xml:space="preserve">CD31 and vWF (markers of angiogenesis) in mouse peritoneum. </w:t>
      </w:r>
      <w:r w:rsidR="00874A4E" w:rsidRPr="004B49D9">
        <w:rPr>
          <w:rFonts w:ascii="Times New Roman" w:hAnsi="Times New Roman" w:cs="Times New Roman"/>
          <w:sz w:val="20"/>
          <w:szCs w:val="20"/>
        </w:rPr>
        <w:t>Scale bars = 100 μm</w:t>
      </w:r>
      <w:r w:rsidR="005E3DFB" w:rsidRPr="004B49D9">
        <w:rPr>
          <w:rFonts w:ascii="Times New Roman" w:hAnsi="Times New Roman" w:cs="Times New Roman"/>
          <w:sz w:val="20"/>
          <w:szCs w:val="20"/>
        </w:rPr>
        <w:t>.</w:t>
      </w:r>
      <w:r w:rsidR="005E3DFB" w:rsidRPr="004B49D9">
        <w:rPr>
          <w:rFonts w:ascii="Times New Roman" w:hAnsi="Times New Roman" w:cs="Times New Roman"/>
          <w:b/>
          <w:bCs/>
          <w:sz w:val="20"/>
          <w:szCs w:val="20"/>
        </w:rPr>
        <w:t xml:space="preserve"> b.</w:t>
      </w:r>
      <w:r w:rsidR="005E3DFB" w:rsidRPr="004B49D9">
        <w:rPr>
          <w:rFonts w:ascii="Times New Roman" w:hAnsi="Times New Roman" w:cs="Times New Roman"/>
          <w:sz w:val="20"/>
          <w:szCs w:val="20"/>
        </w:rPr>
        <w:t xml:space="preserve"> Relative</w:t>
      </w:r>
      <w:r w:rsidR="005E3DFB" w:rsidRPr="004B49D9">
        <w:t xml:space="preserve"> </w:t>
      </w:r>
      <w:r w:rsidR="005E3DFB" w:rsidRPr="004B49D9">
        <w:rPr>
          <w:rFonts w:ascii="Times New Roman" w:hAnsi="Times New Roman" w:cs="Times New Roman"/>
          <w:sz w:val="20"/>
          <w:szCs w:val="20"/>
        </w:rPr>
        <w:t>quantification of fluorescence intensity. **</w:t>
      </w:r>
      <w:r w:rsidR="005E3DFB" w:rsidRPr="004B49D9">
        <w:rPr>
          <w:rFonts w:ascii="Times New Roman" w:hAnsi="Times New Roman" w:cs="Times New Roman"/>
          <w:i/>
          <w:iCs/>
          <w:sz w:val="20"/>
          <w:szCs w:val="20"/>
        </w:rPr>
        <w:t>P</w:t>
      </w:r>
      <w:r w:rsidR="005E3DFB" w:rsidRPr="004B49D9">
        <w:rPr>
          <w:rFonts w:ascii="Times New Roman" w:hAnsi="Times New Roman" w:cs="Times New Roman"/>
          <w:sz w:val="20"/>
          <w:szCs w:val="20"/>
        </w:rPr>
        <w:t xml:space="preserve"> &lt;0.01 vs. CON group,</w:t>
      </w:r>
      <w:r w:rsidR="005E3DFB" w:rsidRPr="004B49D9">
        <w:rPr>
          <w:rFonts w:ascii="Times New Roman" w:hAnsi="Times New Roman" w:cs="Times New Roman"/>
          <w:sz w:val="20"/>
          <w:szCs w:val="20"/>
          <w:vertAlign w:val="superscript"/>
        </w:rPr>
        <w:t xml:space="preserve"> </w:t>
      </w:r>
      <w:r w:rsidR="005E3DFB" w:rsidRPr="004B49D9">
        <w:rPr>
          <w:rFonts w:ascii="Times New Roman" w:hAnsi="Times New Roman" w:cs="Times New Roman"/>
          <w:b/>
          <w:bCs/>
          <w:sz w:val="20"/>
          <w:szCs w:val="20"/>
          <w:vertAlign w:val="superscript"/>
        </w:rPr>
        <w:t>##</w:t>
      </w:r>
      <w:r w:rsidR="005E3DFB" w:rsidRPr="004B49D9">
        <w:rPr>
          <w:rFonts w:ascii="Times New Roman" w:hAnsi="Times New Roman" w:cs="Times New Roman"/>
          <w:i/>
          <w:iCs/>
          <w:sz w:val="20"/>
          <w:szCs w:val="20"/>
        </w:rPr>
        <w:t>P</w:t>
      </w:r>
      <w:r w:rsidR="005E3DFB" w:rsidRPr="004B49D9">
        <w:rPr>
          <w:rFonts w:ascii="Times New Roman" w:hAnsi="Times New Roman" w:cs="Times New Roman"/>
          <w:sz w:val="20"/>
          <w:szCs w:val="20"/>
        </w:rPr>
        <w:t xml:space="preserve"> &lt;0.01 vs. PD group. </w:t>
      </w:r>
      <w:r w:rsidR="005E3DFB" w:rsidRPr="004B49D9">
        <w:rPr>
          <w:rFonts w:ascii="Times New Roman" w:hAnsi="Times New Roman" w:cs="Times New Roman"/>
          <w:b/>
          <w:bCs/>
          <w:sz w:val="20"/>
          <w:szCs w:val="20"/>
        </w:rPr>
        <w:t xml:space="preserve">d. </w:t>
      </w:r>
      <w:r w:rsidR="005E3DFB" w:rsidRPr="004B49D9">
        <w:rPr>
          <w:rFonts w:ascii="Times New Roman" w:hAnsi="Times New Roman" w:cs="Times New Roman"/>
          <w:sz w:val="20"/>
          <w:szCs w:val="20"/>
        </w:rPr>
        <w:t>Relative</w:t>
      </w:r>
      <w:r w:rsidR="005E3DFB" w:rsidRPr="004B49D9">
        <w:t xml:space="preserve"> </w:t>
      </w:r>
      <w:r w:rsidR="005E3DFB" w:rsidRPr="004B49D9">
        <w:rPr>
          <w:rFonts w:ascii="Times New Roman" w:hAnsi="Times New Roman" w:cs="Times New Roman"/>
          <w:sz w:val="20"/>
          <w:szCs w:val="20"/>
        </w:rPr>
        <w:t>quantification of fluorescence intensity. **</w:t>
      </w:r>
      <w:r w:rsidR="005E3DFB" w:rsidRPr="004B49D9">
        <w:rPr>
          <w:rFonts w:ascii="Times New Roman" w:hAnsi="Times New Roman" w:cs="Times New Roman"/>
          <w:i/>
          <w:iCs/>
          <w:sz w:val="20"/>
          <w:szCs w:val="20"/>
        </w:rPr>
        <w:t>P</w:t>
      </w:r>
      <w:r w:rsidR="005E3DFB" w:rsidRPr="004B49D9">
        <w:rPr>
          <w:rFonts w:ascii="Times New Roman" w:hAnsi="Times New Roman" w:cs="Times New Roman"/>
          <w:sz w:val="20"/>
          <w:szCs w:val="20"/>
        </w:rPr>
        <w:t xml:space="preserve"> &lt;0.01 vs. siNC group,</w:t>
      </w:r>
      <w:r w:rsidR="005E3DFB" w:rsidRPr="004B49D9">
        <w:rPr>
          <w:rFonts w:ascii="Times New Roman" w:hAnsi="Times New Roman" w:cs="Times New Roman"/>
          <w:sz w:val="20"/>
          <w:szCs w:val="20"/>
          <w:vertAlign w:val="superscript"/>
        </w:rPr>
        <w:t xml:space="preserve"> </w:t>
      </w:r>
      <w:r w:rsidR="005E3DFB" w:rsidRPr="004B49D9">
        <w:rPr>
          <w:rFonts w:ascii="Times New Roman" w:hAnsi="Times New Roman" w:cs="Times New Roman"/>
          <w:b/>
          <w:bCs/>
          <w:sz w:val="20"/>
          <w:szCs w:val="20"/>
          <w:vertAlign w:val="superscript"/>
        </w:rPr>
        <w:t>##</w:t>
      </w:r>
      <w:r w:rsidR="005E3DFB" w:rsidRPr="004B49D9">
        <w:rPr>
          <w:rFonts w:ascii="Times New Roman" w:hAnsi="Times New Roman" w:cs="Times New Roman"/>
          <w:i/>
          <w:iCs/>
          <w:sz w:val="20"/>
          <w:szCs w:val="20"/>
        </w:rPr>
        <w:t>P</w:t>
      </w:r>
      <w:r w:rsidR="005E3DFB" w:rsidRPr="004B49D9">
        <w:rPr>
          <w:rFonts w:ascii="Times New Roman" w:hAnsi="Times New Roman" w:cs="Times New Roman"/>
          <w:sz w:val="20"/>
          <w:szCs w:val="20"/>
        </w:rPr>
        <w:t xml:space="preserve"> &lt;0.01 vs. PD+siNC group.</w:t>
      </w:r>
      <w:r w:rsidR="00792800" w:rsidRPr="004B49D9">
        <w:rPr>
          <w:rFonts w:ascii="Times New Roman" w:hAnsi="Times New Roman" w:cs="Times New Roman"/>
          <w:sz w:val="20"/>
          <w:szCs w:val="20"/>
        </w:rPr>
        <w:t xml:space="preserve"> Pairwise comparison between groups was tested by Dunnett's T3 following One-way ANOVA.</w:t>
      </w:r>
    </w:p>
    <w:p w14:paraId="31EBB063" w14:textId="1911C324" w:rsidR="00970FB6" w:rsidRPr="004B49D9" w:rsidRDefault="00970FB6" w:rsidP="00970FB6">
      <w:pPr>
        <w:jc w:val="center"/>
        <w:rPr>
          <w:rFonts w:ascii="Times New Roman" w:hAnsi="Times New Roman" w:cs="Times New Roman"/>
          <w:b/>
          <w:bCs/>
          <w:sz w:val="20"/>
          <w:szCs w:val="20"/>
        </w:rPr>
      </w:pPr>
    </w:p>
    <w:p w14:paraId="59B4D5EC" w14:textId="2709B051" w:rsidR="0004245B" w:rsidRPr="004B49D9" w:rsidRDefault="003156BB" w:rsidP="0004245B">
      <w:pPr>
        <w:jc w:val="center"/>
        <w:rPr>
          <w:rFonts w:ascii="Times New Roman" w:hAnsi="Times New Roman" w:cs="Times New Roman"/>
          <w:sz w:val="20"/>
          <w:szCs w:val="20"/>
        </w:rPr>
      </w:pPr>
      <w:r w:rsidRPr="004B49D9">
        <w:rPr>
          <w:noProof/>
          <w:lang w:val="en-IN" w:eastAsia="en-IN"/>
        </w:rPr>
        <w:drawing>
          <wp:inline distT="0" distB="0" distL="0" distR="0" wp14:anchorId="64B5A6FD" wp14:editId="613E1DCA">
            <wp:extent cx="1089025" cy="1437640"/>
            <wp:effectExtent l="0" t="0" r="0" b="0"/>
            <wp:docPr id="88031174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089025" cy="1437640"/>
                    </a:xfrm>
                    <a:prstGeom prst="rect">
                      <a:avLst/>
                    </a:prstGeom>
                    <a:noFill/>
                    <a:ln>
                      <a:noFill/>
                    </a:ln>
                  </pic:spPr>
                </pic:pic>
              </a:graphicData>
            </a:graphic>
          </wp:inline>
        </w:drawing>
      </w:r>
    </w:p>
    <w:p w14:paraId="097FACA8" w14:textId="1E268828" w:rsidR="0004245B" w:rsidRPr="004B49D9" w:rsidRDefault="0004245B" w:rsidP="0004245B">
      <w:pPr>
        <w:jc w:val="left"/>
        <w:rPr>
          <w:rFonts w:ascii="Times New Roman" w:hAnsi="Times New Roman" w:cs="Times New Roman"/>
          <w:b/>
          <w:bCs/>
          <w:sz w:val="20"/>
          <w:szCs w:val="20"/>
        </w:rPr>
      </w:pPr>
      <w:r w:rsidRPr="004B49D9">
        <w:rPr>
          <w:rFonts w:ascii="Times New Roman" w:hAnsi="Times New Roman" w:cs="Times New Roman" w:hint="eastAsia"/>
          <w:b/>
          <w:bCs/>
          <w:sz w:val="20"/>
          <w:szCs w:val="20"/>
        </w:rPr>
        <w:t>Figure</w:t>
      </w:r>
      <w:r w:rsidRPr="004B49D9">
        <w:rPr>
          <w:rFonts w:ascii="Times New Roman" w:hAnsi="Times New Roman" w:cs="Times New Roman"/>
          <w:b/>
          <w:bCs/>
          <w:sz w:val="20"/>
          <w:szCs w:val="20"/>
        </w:rPr>
        <w:t xml:space="preserve"> S15 Western Blot analysis of MeT-5A cells treated with Axitinib</w:t>
      </w:r>
      <w:r w:rsidR="000B5785" w:rsidRPr="004B49D9">
        <w:rPr>
          <w:rFonts w:ascii="Times New Roman" w:hAnsi="Times New Roman" w:cs="Times New Roman" w:hint="eastAsia"/>
          <w:b/>
          <w:bCs/>
          <w:sz w:val="20"/>
          <w:szCs w:val="20"/>
        </w:rPr>
        <w:t>.</w:t>
      </w:r>
      <w:r w:rsidRPr="004B49D9">
        <w:rPr>
          <w:rFonts w:ascii="Times New Roman" w:hAnsi="Times New Roman" w:cs="Times New Roman"/>
          <w:b/>
          <w:bCs/>
          <w:sz w:val="20"/>
          <w:szCs w:val="20"/>
        </w:rPr>
        <w:t xml:space="preserve"> </w:t>
      </w:r>
    </w:p>
    <w:p w14:paraId="0EB1ED3D" w14:textId="77777777" w:rsidR="0004245B" w:rsidRPr="004B49D9" w:rsidRDefault="0004245B" w:rsidP="00970FB6">
      <w:pPr>
        <w:jc w:val="center"/>
        <w:rPr>
          <w:rFonts w:ascii="Times New Roman" w:hAnsi="Times New Roman" w:cs="Times New Roman"/>
          <w:b/>
          <w:bCs/>
          <w:sz w:val="20"/>
          <w:szCs w:val="20"/>
        </w:rPr>
      </w:pPr>
    </w:p>
    <w:p w14:paraId="24E49959" w14:textId="77777777" w:rsidR="00593C1F" w:rsidRPr="004B49D9" w:rsidRDefault="00593C1F">
      <w:pPr>
        <w:jc w:val="center"/>
        <w:rPr>
          <w:szCs w:val="21"/>
        </w:rPr>
      </w:pPr>
    </w:p>
    <w:bookmarkStart w:id="22" w:name="_Hlk143102852"/>
    <w:p w14:paraId="4761E4C1" w14:textId="77777777" w:rsidR="00DD5FEF" w:rsidRPr="004B49D9" w:rsidRDefault="00E17875">
      <w:pPr>
        <w:jc w:val="center"/>
      </w:pPr>
      <w:r w:rsidRPr="004B49D9">
        <w:rPr>
          <w:szCs w:val="21"/>
        </w:rPr>
        <w:fldChar w:fldCharType="begin"/>
      </w:r>
      <w:r w:rsidRPr="004B49D9">
        <w:rPr>
          <w:szCs w:val="21"/>
        </w:rPr>
        <w:instrText xml:space="preserve"> ADDIN KYMRDOC</w:instrText>
      </w:r>
      <w:r w:rsidRPr="004B49D9">
        <w:rPr>
          <w:szCs w:val="21"/>
        </w:rPr>
        <w:fldChar w:fldCharType="separate"/>
      </w:r>
      <w:r w:rsidR="00DD5FEF" w:rsidRPr="004B49D9">
        <w:rPr>
          <w:rFonts w:ascii="Times New Roman" w:eastAsia="SimSun" w:hAnsi="Times New Roman"/>
          <w:b/>
          <w:sz w:val="32"/>
        </w:rPr>
        <w:t>References</w:t>
      </w:r>
    </w:p>
    <w:p w14:paraId="11918A12" w14:textId="77777777" w:rsidR="00DD5FEF" w:rsidRPr="004B49D9" w:rsidRDefault="00DD5FEF">
      <w:pPr>
        <w:rPr>
          <w:rFonts w:ascii="SimSun" w:hAnsi="SimSun"/>
        </w:rPr>
      </w:pPr>
    </w:p>
    <w:p w14:paraId="176A92BB" w14:textId="4BE61206" w:rsidR="00DD5FEF" w:rsidRPr="004B49D9" w:rsidRDefault="00DD5FEF">
      <w:pPr>
        <w:ind w:left="540" w:hangingChars="300" w:hanging="540"/>
      </w:pPr>
      <w:r w:rsidRPr="004B49D9">
        <w:rPr>
          <w:rFonts w:ascii="Times New Roman" w:eastAsia="SimSun" w:hAnsi="Times New Roman"/>
          <w:sz w:val="18"/>
        </w:rPr>
        <w:t>1.</w:t>
      </w:r>
      <w:r w:rsidRPr="004B49D9">
        <w:rPr>
          <w:rFonts w:ascii="Times New Roman" w:eastAsia="SimSun" w:hAnsi="Times New Roman"/>
          <w:sz w:val="18"/>
        </w:rPr>
        <w:tab/>
        <w:t xml:space="preserve">Chen YT, Chang YT, Pan SY, Chou YH, Chang FC, Yeh PY, et al. Lineage tracing reveals distinctive fates for mesothelial cells and submesothelial fibroblasts during peritoneal injury. </w:t>
      </w:r>
      <w:r w:rsidRPr="004B49D9">
        <w:rPr>
          <w:rFonts w:ascii="Times New Roman" w:eastAsia="SimSun" w:hAnsi="Times New Roman"/>
          <w:i/>
          <w:iCs/>
          <w:sz w:val="18"/>
        </w:rPr>
        <w:t>J Am Soc Nephrol.</w:t>
      </w:r>
      <w:r w:rsidRPr="004B49D9">
        <w:rPr>
          <w:rFonts w:ascii="Times New Roman" w:eastAsia="SimSun" w:hAnsi="Times New Roman"/>
          <w:sz w:val="18"/>
        </w:rPr>
        <w:t xml:space="preserve"> 2014;25(12):2847-58.</w:t>
      </w:r>
      <w:r w:rsidR="007212C5" w:rsidRPr="004B49D9">
        <w:rPr>
          <w:rFonts w:ascii="Times New Roman" w:eastAsia="SimSun" w:hAnsi="Times New Roman"/>
          <w:sz w:val="18"/>
        </w:rPr>
        <w:t xml:space="preserve"> doi: 10.1681/ASN.2013101079.</w:t>
      </w:r>
    </w:p>
    <w:p w14:paraId="6E8BE0A1" w14:textId="5742B586" w:rsidR="00DD5FEF" w:rsidRPr="004B49D9" w:rsidRDefault="00DD5FEF">
      <w:pPr>
        <w:ind w:left="540" w:hangingChars="300" w:hanging="540"/>
      </w:pPr>
      <w:r w:rsidRPr="004B49D9">
        <w:rPr>
          <w:rFonts w:ascii="Times New Roman" w:eastAsia="SimSun" w:hAnsi="Times New Roman"/>
          <w:sz w:val="18"/>
        </w:rPr>
        <w:t>2.</w:t>
      </w:r>
      <w:r w:rsidRPr="004B49D9">
        <w:rPr>
          <w:rFonts w:ascii="Times New Roman" w:eastAsia="SimSun" w:hAnsi="Times New Roman"/>
          <w:sz w:val="18"/>
        </w:rPr>
        <w:tab/>
        <w:t>Kitamura M, Nishino T, Obata Y, Furusu A, Hishikawa Y, Koji T, et al. Epigallocatechin gallate suppresses peritoneal fibrosis in mice.</w:t>
      </w:r>
      <w:r w:rsidRPr="004B49D9">
        <w:rPr>
          <w:rFonts w:ascii="Times New Roman" w:eastAsia="SimSun" w:hAnsi="Times New Roman"/>
          <w:i/>
          <w:iCs/>
          <w:sz w:val="18"/>
        </w:rPr>
        <w:t xml:space="preserve"> Chem Biol Interact.</w:t>
      </w:r>
      <w:r w:rsidRPr="004B49D9">
        <w:rPr>
          <w:rFonts w:ascii="Times New Roman" w:eastAsia="SimSun" w:hAnsi="Times New Roman"/>
          <w:sz w:val="18"/>
        </w:rPr>
        <w:t xml:space="preserve"> 2012;195(1):95-104.</w:t>
      </w:r>
      <w:r w:rsidR="007212C5" w:rsidRPr="004B49D9">
        <w:rPr>
          <w:rFonts w:ascii="Times New Roman" w:eastAsia="SimSun" w:hAnsi="Times New Roman"/>
          <w:sz w:val="18"/>
        </w:rPr>
        <w:t xml:space="preserve"> doi: 10.1016/j.cbi.2011.11.002.</w:t>
      </w:r>
    </w:p>
    <w:p w14:paraId="07357262" w14:textId="0A120DB5" w:rsidR="00DD5FEF" w:rsidRPr="004B49D9" w:rsidRDefault="00DD5FEF">
      <w:pPr>
        <w:ind w:left="540" w:hangingChars="300" w:hanging="540"/>
      </w:pPr>
      <w:r w:rsidRPr="004B49D9">
        <w:rPr>
          <w:rFonts w:ascii="Times New Roman" w:eastAsia="SimSun" w:hAnsi="Times New Roman"/>
          <w:sz w:val="18"/>
        </w:rPr>
        <w:t>3.</w:t>
      </w:r>
      <w:r w:rsidRPr="004B49D9">
        <w:rPr>
          <w:rFonts w:ascii="Times New Roman" w:eastAsia="SimSun" w:hAnsi="Times New Roman"/>
          <w:sz w:val="18"/>
        </w:rPr>
        <w:tab/>
        <w:t xml:space="preserve">Silva F, Costalonga EC, Silva C, Carreira A, Gomes SA, Sogayar MC, et al. Tamoxifen and bone morphogenic protein-7 modulate fibrosis and inflammation in the peritoneal fibrosis model developed in uremic rats. </w:t>
      </w:r>
      <w:r w:rsidRPr="004B49D9">
        <w:rPr>
          <w:rFonts w:ascii="Times New Roman" w:eastAsia="SimSun" w:hAnsi="Times New Roman"/>
          <w:i/>
          <w:iCs/>
          <w:sz w:val="18"/>
        </w:rPr>
        <w:t>Mol Med.</w:t>
      </w:r>
      <w:r w:rsidRPr="004B49D9">
        <w:rPr>
          <w:rFonts w:ascii="Times New Roman" w:eastAsia="SimSun" w:hAnsi="Times New Roman"/>
          <w:sz w:val="18"/>
        </w:rPr>
        <w:t xml:space="preserve"> 2019;25(1):41.</w:t>
      </w:r>
      <w:r w:rsidR="007212C5" w:rsidRPr="004B49D9">
        <w:rPr>
          <w:rFonts w:ascii="Times New Roman" w:eastAsia="SimSun" w:hAnsi="Times New Roman"/>
          <w:sz w:val="18"/>
        </w:rPr>
        <w:t xml:space="preserve"> doi: 10.1186/s10020-019-0110-5.</w:t>
      </w:r>
    </w:p>
    <w:p w14:paraId="2871D0AD" w14:textId="486BD161" w:rsidR="00DD5FEF" w:rsidRPr="004B49D9" w:rsidRDefault="00DD5FEF">
      <w:pPr>
        <w:ind w:left="540" w:hangingChars="300" w:hanging="540"/>
      </w:pPr>
      <w:r w:rsidRPr="004B49D9">
        <w:rPr>
          <w:rFonts w:ascii="Times New Roman" w:eastAsia="SimSun" w:hAnsi="Times New Roman"/>
          <w:sz w:val="18"/>
        </w:rPr>
        <w:t>4.</w:t>
      </w:r>
      <w:r w:rsidRPr="004B49D9">
        <w:rPr>
          <w:rFonts w:ascii="Times New Roman" w:eastAsia="SimSun" w:hAnsi="Times New Roman"/>
          <w:sz w:val="18"/>
        </w:rPr>
        <w:tab/>
        <w:t>Li L, Shen N, Wang N, Wang W, Tang Q, Du X, et al. Inhibiting core fucosylation attenuates glucose-induced peritoneal fibrosis in rats.</w:t>
      </w:r>
      <w:r w:rsidRPr="004B49D9">
        <w:rPr>
          <w:rFonts w:ascii="Times New Roman" w:eastAsia="SimSun" w:hAnsi="Times New Roman"/>
          <w:i/>
          <w:iCs/>
          <w:sz w:val="18"/>
        </w:rPr>
        <w:t xml:space="preserve"> Kidney Int. </w:t>
      </w:r>
      <w:r w:rsidRPr="004B49D9">
        <w:rPr>
          <w:rFonts w:ascii="Times New Roman" w:eastAsia="SimSun" w:hAnsi="Times New Roman"/>
          <w:sz w:val="18"/>
        </w:rPr>
        <w:t>2018;93(6):1384-96.</w:t>
      </w:r>
      <w:r w:rsidR="007212C5" w:rsidRPr="004B49D9">
        <w:rPr>
          <w:rFonts w:ascii="Times New Roman" w:eastAsia="SimSun" w:hAnsi="Times New Roman"/>
          <w:sz w:val="18"/>
        </w:rPr>
        <w:t xml:space="preserve"> doi: 10.1016/j.kint.2017.12.023.</w:t>
      </w:r>
    </w:p>
    <w:p w14:paraId="315F43BB" w14:textId="2ACC8ACE" w:rsidR="00DD5FEF" w:rsidRPr="004B49D9" w:rsidRDefault="00DD5FEF">
      <w:pPr>
        <w:ind w:left="540" w:hangingChars="300" w:hanging="540"/>
      </w:pPr>
      <w:r w:rsidRPr="004B49D9">
        <w:rPr>
          <w:rFonts w:ascii="Times New Roman" w:eastAsia="SimSun" w:hAnsi="Times New Roman"/>
          <w:sz w:val="18"/>
        </w:rPr>
        <w:t>5.</w:t>
      </w:r>
      <w:r w:rsidRPr="004B49D9">
        <w:rPr>
          <w:rFonts w:ascii="Times New Roman" w:eastAsia="SimSun" w:hAnsi="Times New Roman"/>
          <w:sz w:val="18"/>
        </w:rPr>
        <w:tab/>
        <w:t xml:space="preserve">Lu H, Chen W, Liu W, Si Y, Zhao T, Lai X, et al. Molecular hydrogen regulates PTEN-AKT-mTOR signaling via ROS to alleviate peritoneal dialysis-related peritoneal fibrosis. </w:t>
      </w:r>
      <w:r w:rsidRPr="004B49D9">
        <w:rPr>
          <w:rFonts w:ascii="Times New Roman" w:eastAsia="SimSun" w:hAnsi="Times New Roman"/>
          <w:i/>
          <w:iCs/>
          <w:sz w:val="18"/>
        </w:rPr>
        <w:t xml:space="preserve">FASEB J. </w:t>
      </w:r>
      <w:r w:rsidRPr="004B49D9">
        <w:rPr>
          <w:rFonts w:ascii="Times New Roman" w:eastAsia="SimSun" w:hAnsi="Times New Roman"/>
          <w:sz w:val="18"/>
        </w:rPr>
        <w:t>2020;34(3):4134-46.</w:t>
      </w:r>
      <w:r w:rsidR="007212C5" w:rsidRPr="004B49D9">
        <w:rPr>
          <w:rFonts w:ascii="Times New Roman" w:eastAsia="SimSun" w:hAnsi="Times New Roman"/>
          <w:sz w:val="18"/>
        </w:rPr>
        <w:t xml:space="preserve"> doi: 10.1096/fj.201901981R.</w:t>
      </w:r>
    </w:p>
    <w:p w14:paraId="2EB63055" w14:textId="2E750B00" w:rsidR="00DD5FEF" w:rsidRPr="004B49D9" w:rsidRDefault="00DD5FEF">
      <w:pPr>
        <w:ind w:left="540" w:hangingChars="300" w:hanging="540"/>
      </w:pPr>
      <w:r w:rsidRPr="004B49D9">
        <w:rPr>
          <w:rFonts w:ascii="Times New Roman" w:eastAsia="SimSun" w:hAnsi="Times New Roman"/>
          <w:sz w:val="18"/>
        </w:rPr>
        <w:t>6.</w:t>
      </w:r>
      <w:r w:rsidRPr="004B49D9">
        <w:rPr>
          <w:rFonts w:ascii="Times New Roman" w:eastAsia="SimSun" w:hAnsi="Times New Roman"/>
          <w:sz w:val="18"/>
        </w:rPr>
        <w:tab/>
        <w:t>Howard KA, Paludan SR, Behlke MA, Besenbacher F, Deleuran B, Kjems J. Chitosan/siRNA nanoparticle-mediated TNF-alpha knockdown in peritoneal macrophages for anti-inflammatory treatment in a murine arthritis model.</w:t>
      </w:r>
      <w:r w:rsidRPr="004B49D9">
        <w:rPr>
          <w:rFonts w:ascii="Times New Roman" w:eastAsia="SimSun" w:hAnsi="Times New Roman"/>
          <w:i/>
          <w:iCs/>
          <w:sz w:val="18"/>
        </w:rPr>
        <w:t xml:space="preserve"> Mol Ther.</w:t>
      </w:r>
      <w:r w:rsidRPr="004B49D9">
        <w:rPr>
          <w:rFonts w:ascii="Times New Roman" w:eastAsia="SimSun" w:hAnsi="Times New Roman"/>
          <w:sz w:val="18"/>
        </w:rPr>
        <w:t xml:space="preserve"> 2009;17(1):162-8.</w:t>
      </w:r>
      <w:r w:rsidR="007212C5" w:rsidRPr="004B49D9">
        <w:rPr>
          <w:rFonts w:ascii="Times New Roman" w:eastAsia="SimSun" w:hAnsi="Times New Roman"/>
          <w:sz w:val="18"/>
        </w:rPr>
        <w:t xml:space="preserve"> doi: 10.1038/mt.2008.220.</w:t>
      </w:r>
    </w:p>
    <w:p w14:paraId="1E68E6BA" w14:textId="7EF81005" w:rsidR="00DD5FEF" w:rsidRPr="004B49D9" w:rsidRDefault="00DD5FEF">
      <w:pPr>
        <w:ind w:left="540" w:hangingChars="300" w:hanging="540"/>
      </w:pPr>
      <w:r w:rsidRPr="004B49D9">
        <w:rPr>
          <w:rFonts w:ascii="Times New Roman" w:eastAsia="SimSun" w:hAnsi="Times New Roman"/>
          <w:sz w:val="18"/>
        </w:rPr>
        <w:t>7.</w:t>
      </w:r>
      <w:r w:rsidRPr="004B49D9">
        <w:rPr>
          <w:rFonts w:ascii="Times New Roman" w:eastAsia="SimSun" w:hAnsi="Times New Roman"/>
          <w:sz w:val="18"/>
        </w:rPr>
        <w:tab/>
        <w:t xml:space="preserve">Huang Y, Zheng S, Guo Z, de Mollerat du Jeu X, Liang XJ, Yang Z, et al. Ionizable liposomal siRNA therapeutics enables potent and persistent treatment of Hepatitis B. </w:t>
      </w:r>
      <w:r w:rsidRPr="004B49D9">
        <w:rPr>
          <w:rFonts w:ascii="Times New Roman" w:eastAsia="SimSun" w:hAnsi="Times New Roman"/>
          <w:i/>
          <w:iCs/>
          <w:sz w:val="18"/>
        </w:rPr>
        <w:t xml:space="preserve">Signal Transduct Target Ther. </w:t>
      </w:r>
      <w:r w:rsidRPr="004B49D9">
        <w:rPr>
          <w:rFonts w:ascii="Times New Roman" w:eastAsia="SimSun" w:hAnsi="Times New Roman"/>
          <w:sz w:val="18"/>
        </w:rPr>
        <w:t>2022;7(1):38.</w:t>
      </w:r>
      <w:r w:rsidR="007212C5" w:rsidRPr="004B49D9">
        <w:rPr>
          <w:rFonts w:ascii="Times New Roman" w:eastAsia="SimSun" w:hAnsi="Times New Roman"/>
          <w:sz w:val="18"/>
        </w:rPr>
        <w:t xml:space="preserve"> doi: 10.1038/s41392-021-00859-y.</w:t>
      </w:r>
    </w:p>
    <w:p w14:paraId="396829BD" w14:textId="7347BA94" w:rsidR="00DD5FEF" w:rsidRPr="004B49D9" w:rsidRDefault="00DD5FEF">
      <w:pPr>
        <w:ind w:left="540" w:hangingChars="300" w:hanging="540"/>
      </w:pPr>
      <w:r w:rsidRPr="004B49D9">
        <w:rPr>
          <w:rFonts w:ascii="Times New Roman" w:eastAsia="SimSun" w:hAnsi="Times New Roman"/>
          <w:sz w:val="18"/>
        </w:rPr>
        <w:t>8.</w:t>
      </w:r>
      <w:r w:rsidRPr="004B49D9">
        <w:rPr>
          <w:rFonts w:ascii="Times New Roman" w:eastAsia="SimSun" w:hAnsi="Times New Roman"/>
          <w:sz w:val="18"/>
        </w:rPr>
        <w:tab/>
        <w:t xml:space="preserve">Busnadiego O, Loureiro-Álvarez J, Sandoval P, Lagares D, Dotor J, Pérez-Lozano ML, et al. A pathogenetic role for endothelin-1 in peritoneal dialysis-associated fibrosis. </w:t>
      </w:r>
      <w:r w:rsidRPr="004B49D9">
        <w:rPr>
          <w:rFonts w:ascii="Times New Roman" w:eastAsia="SimSun" w:hAnsi="Times New Roman"/>
          <w:i/>
          <w:iCs/>
          <w:sz w:val="18"/>
        </w:rPr>
        <w:t xml:space="preserve">J Am Soc Nephrol. </w:t>
      </w:r>
      <w:r w:rsidRPr="004B49D9">
        <w:rPr>
          <w:rFonts w:ascii="Times New Roman" w:eastAsia="SimSun" w:hAnsi="Times New Roman"/>
          <w:sz w:val="18"/>
        </w:rPr>
        <w:t>2015;26(1):173-82.</w:t>
      </w:r>
      <w:r w:rsidR="007212C5" w:rsidRPr="004B49D9">
        <w:rPr>
          <w:rFonts w:ascii="Times New Roman" w:eastAsia="SimSun" w:hAnsi="Times New Roman"/>
          <w:sz w:val="18"/>
        </w:rPr>
        <w:t xml:space="preserve"> doi: 10.1681/ASN.2013070799.</w:t>
      </w:r>
    </w:p>
    <w:p w14:paraId="6C160C07" w14:textId="408EE65E" w:rsidR="00DD5FEF" w:rsidRPr="004B49D9" w:rsidRDefault="00DD5FEF">
      <w:pPr>
        <w:ind w:left="540" w:hangingChars="300" w:hanging="540"/>
      </w:pPr>
      <w:r w:rsidRPr="004B49D9">
        <w:rPr>
          <w:rFonts w:ascii="Times New Roman" w:eastAsia="SimSun" w:hAnsi="Times New Roman"/>
          <w:sz w:val="18"/>
        </w:rPr>
        <w:t>9.</w:t>
      </w:r>
      <w:r w:rsidRPr="004B49D9">
        <w:rPr>
          <w:rFonts w:ascii="Times New Roman" w:eastAsia="SimSun" w:hAnsi="Times New Roman"/>
          <w:sz w:val="18"/>
        </w:rPr>
        <w:tab/>
        <w:t>Strippoli R, Loureiro J, Moreno V, Benedicto I, Pérez Lozano ML, Barreiro O, et al. Caveolin-1 deficiency induces a MEK-ERK1/2-Snail-1-dependent epithelial-mesenchymal transition and fibrosis during peritoneal dialysis.</w:t>
      </w:r>
      <w:r w:rsidRPr="004B49D9">
        <w:rPr>
          <w:rFonts w:ascii="Times New Roman" w:eastAsia="SimSun" w:hAnsi="Times New Roman"/>
          <w:i/>
          <w:iCs/>
          <w:sz w:val="18"/>
        </w:rPr>
        <w:t xml:space="preserve"> EMBO Mol Med.</w:t>
      </w:r>
      <w:r w:rsidRPr="004B49D9">
        <w:rPr>
          <w:rFonts w:ascii="Times New Roman" w:eastAsia="SimSun" w:hAnsi="Times New Roman"/>
          <w:sz w:val="18"/>
        </w:rPr>
        <w:t xml:space="preserve"> 2015;7(1):102-23.</w:t>
      </w:r>
      <w:r w:rsidR="007212C5" w:rsidRPr="004B49D9">
        <w:rPr>
          <w:rFonts w:ascii="Times New Roman" w:eastAsia="SimSun" w:hAnsi="Times New Roman"/>
          <w:sz w:val="18"/>
        </w:rPr>
        <w:t xml:space="preserve"> doi: 10.15252/emmm.201404127.</w:t>
      </w:r>
    </w:p>
    <w:p w14:paraId="24D8569D" w14:textId="567CC601" w:rsidR="00DD5FEF" w:rsidRPr="004B49D9" w:rsidRDefault="00DD5FEF">
      <w:pPr>
        <w:ind w:left="540" w:hangingChars="300" w:hanging="540"/>
      </w:pPr>
      <w:r w:rsidRPr="004B49D9">
        <w:rPr>
          <w:rFonts w:ascii="Times New Roman" w:eastAsia="SimSun" w:hAnsi="Times New Roman"/>
          <w:sz w:val="18"/>
        </w:rPr>
        <w:t>10.</w:t>
      </w:r>
      <w:r w:rsidRPr="004B49D9">
        <w:rPr>
          <w:rFonts w:ascii="Times New Roman" w:eastAsia="SimSun" w:hAnsi="Times New Roman"/>
          <w:sz w:val="18"/>
        </w:rPr>
        <w:tab/>
        <w:t>Loureiro J, Sandoval P, del Peso G, Gónzalez-Mateo G, Fernández-Millara V, Santamaria B, et al. Tamoxifen ameliorates peritoneal membrane damage by blocking mesothelial to mesenchymal transition in peritoneal dialysis.</w:t>
      </w:r>
      <w:r w:rsidRPr="004B49D9">
        <w:rPr>
          <w:rFonts w:ascii="Times New Roman" w:eastAsia="SimSun" w:hAnsi="Times New Roman"/>
          <w:i/>
          <w:iCs/>
          <w:sz w:val="18"/>
        </w:rPr>
        <w:t xml:space="preserve"> PLoS One. </w:t>
      </w:r>
      <w:r w:rsidRPr="004B49D9">
        <w:rPr>
          <w:rFonts w:ascii="Times New Roman" w:eastAsia="SimSun" w:hAnsi="Times New Roman"/>
          <w:sz w:val="18"/>
        </w:rPr>
        <w:t>2013;8(4):e61165.</w:t>
      </w:r>
      <w:r w:rsidR="007212C5" w:rsidRPr="004B49D9">
        <w:rPr>
          <w:rFonts w:ascii="Times New Roman" w:eastAsia="SimSun" w:hAnsi="Times New Roman"/>
          <w:sz w:val="18"/>
        </w:rPr>
        <w:t xml:space="preserve"> doi: 10.1371/journal.pone.0061165.</w:t>
      </w:r>
    </w:p>
    <w:p w14:paraId="1A7F986F" w14:textId="5DB484CD" w:rsidR="00DD5FEF" w:rsidRPr="004B49D9" w:rsidRDefault="00DD5FEF">
      <w:pPr>
        <w:ind w:left="540" w:hangingChars="300" w:hanging="540"/>
      </w:pPr>
      <w:r w:rsidRPr="004B49D9">
        <w:rPr>
          <w:rFonts w:ascii="Times New Roman" w:eastAsia="SimSun" w:hAnsi="Times New Roman"/>
          <w:sz w:val="18"/>
        </w:rPr>
        <w:t>11.</w:t>
      </w:r>
      <w:r w:rsidRPr="004B49D9">
        <w:rPr>
          <w:rFonts w:ascii="Times New Roman" w:eastAsia="SimSun" w:hAnsi="Times New Roman"/>
          <w:sz w:val="18"/>
        </w:rPr>
        <w:tab/>
        <w:t xml:space="preserve">Cheng YC, Chiang HY, Cheng SJ, Chang HW, Li YJ, Shieh SY. Loss of the tumor suppressor BTG3 drives a pro-angiogenic tumor microenvironment through HIF-1 activation. </w:t>
      </w:r>
      <w:r w:rsidRPr="004B49D9">
        <w:rPr>
          <w:rFonts w:ascii="Times New Roman" w:eastAsia="SimSun" w:hAnsi="Times New Roman"/>
          <w:i/>
          <w:iCs/>
          <w:sz w:val="18"/>
        </w:rPr>
        <w:t xml:space="preserve">Cell Death Dis. </w:t>
      </w:r>
      <w:r w:rsidRPr="004B49D9">
        <w:rPr>
          <w:rFonts w:ascii="Times New Roman" w:eastAsia="SimSun" w:hAnsi="Times New Roman"/>
          <w:sz w:val="18"/>
        </w:rPr>
        <w:t>2020;11(12):1046.</w:t>
      </w:r>
      <w:r w:rsidR="007212C5" w:rsidRPr="004B49D9">
        <w:rPr>
          <w:rFonts w:ascii="Times New Roman" w:eastAsia="SimSun" w:hAnsi="Times New Roman"/>
          <w:sz w:val="18"/>
        </w:rPr>
        <w:t xml:space="preserve"> doi: 10.1038/s41419-020-03248-5.</w:t>
      </w:r>
    </w:p>
    <w:p w14:paraId="2C07942C" w14:textId="77777777" w:rsidR="00DD5FEF" w:rsidRPr="004B49D9" w:rsidRDefault="00DD5FEF"/>
    <w:p w14:paraId="21ABB037" w14:textId="39CC1827" w:rsidR="00E17875" w:rsidRPr="004B49D9" w:rsidRDefault="00E17875" w:rsidP="00E17875">
      <w:pPr>
        <w:rPr>
          <w:szCs w:val="21"/>
        </w:rPr>
      </w:pPr>
      <w:r w:rsidRPr="004B49D9">
        <w:rPr>
          <w:szCs w:val="21"/>
        </w:rPr>
        <w:fldChar w:fldCharType="end"/>
      </w:r>
      <w:bookmarkEnd w:id="22"/>
    </w:p>
    <w:sectPr w:rsidR="00E17875" w:rsidRPr="004B49D9" w:rsidSect="004B49D9">
      <w:footerReference w:type="default" r:id="rId2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94F43A" w14:textId="77777777" w:rsidR="00B712D0" w:rsidRDefault="00B712D0" w:rsidP="002465CE">
      <w:r>
        <w:separator/>
      </w:r>
    </w:p>
  </w:endnote>
  <w:endnote w:type="continuationSeparator" w:id="0">
    <w:p w14:paraId="4A410FBF" w14:textId="77777777" w:rsidR="00B712D0" w:rsidRDefault="00B712D0" w:rsidP="002465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DengXian Light">
    <w:altName w:val="Arial Unicode MS"/>
    <w:charset w:val="86"/>
    <w:family w:val="auto"/>
    <w:pitch w:val="variable"/>
    <w:sig w:usb0="00000000"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7486582"/>
      <w:docPartObj>
        <w:docPartGallery w:val="Page Numbers (Bottom of Page)"/>
        <w:docPartUnique/>
      </w:docPartObj>
    </w:sdtPr>
    <w:sdtEndPr/>
    <w:sdtContent>
      <w:p w14:paraId="13387AD7" w14:textId="774FB150" w:rsidR="002061FC" w:rsidRDefault="002061FC">
        <w:pPr>
          <w:pStyle w:val="Footer"/>
          <w:jc w:val="right"/>
        </w:pPr>
        <w:r>
          <w:fldChar w:fldCharType="begin"/>
        </w:r>
        <w:r>
          <w:instrText>PAGE   \* MERGEFORMAT</w:instrText>
        </w:r>
        <w:r>
          <w:fldChar w:fldCharType="separate"/>
        </w:r>
        <w:r>
          <w:rPr>
            <w:lang w:val="zh-CN"/>
          </w:rPr>
          <w:t>2</w:t>
        </w:r>
        <w:r>
          <w:fldChar w:fldCharType="end"/>
        </w:r>
      </w:p>
    </w:sdtContent>
  </w:sdt>
  <w:p w14:paraId="772505D5" w14:textId="77777777" w:rsidR="002061FC" w:rsidRDefault="002061F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C184D9" w14:textId="77777777" w:rsidR="00B712D0" w:rsidRDefault="00B712D0" w:rsidP="002465CE">
      <w:r>
        <w:separator/>
      </w:r>
    </w:p>
  </w:footnote>
  <w:footnote w:type="continuationSeparator" w:id="0">
    <w:p w14:paraId="1EEAFDBF" w14:textId="77777777" w:rsidR="00B712D0" w:rsidRDefault="00B712D0" w:rsidP="002465C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50"/>
  <w:bordersDoNotSurroundHeader/>
  <w:bordersDoNotSurroundFooter/>
  <w:hideSpellingErrors/>
  <w:hideGrammaticalErrors/>
  <w:revisionView w:markup="0"/>
  <w:defaultTabStop w:val="420"/>
  <w:drawingGridHorizontalSpacing w:val="105"/>
  <w:drawingGridVerticalSpacing w:val="156"/>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
  <w:docVars>
    <w:docVar w:name="__Grammarly_42____i" w:val="H4sIAAAAAAAEAKtWckksSQxILCpxzi/NK1GyMqwFAAEhoTITAAAA"/>
    <w:docVar w:name="__Grammarly_42___1" w:val="H4sIAAAAAAAEAKtWcslP9kxRslIyNDayNDcwN7IwMzQwNTc2NzJW0lEKTi0uzszPAykwsagFADrNOKktAAAA"/>
    <w:docVar w:name="KY.MR.DATA{93EBA3E8-6F3A-4856-9B16-47EAA13064B5}116" w:val="&lt;KyMRNote dbid=&quot;{93EBA3E8-6F3A-4856-9B16-47EAA13064B5}&quot; recid=&quot;116&quot; index=&quot;11&quot;&gt;&lt;Data&gt;&lt;Field id=&quot;AccessNum&quot;&gt;33311481&lt;/Field&gt;&lt;Field id=&quot;Author&quot; FirstData=&quot;1&quot; FirstStyle=&quot;589824&quot; OtherStyle=&quot;0&quot;&gt;Cheng YC;Chiang HY;Cheng SJ;Chang HW;Li YJ;Shieh SY;&lt;/Field&gt;&lt;Field id=&quot;AuthorTrans&quot;&gt;&lt;/Field&gt;&lt;Field id=&quot;DOI&quot;&gt;10.1038/s41419-020-03248-5&lt;/Field&gt;&lt;Field id=&quot;Editor&quot;&gt;&lt;/Field&gt;&lt;Field id=&quot;FmtTitle&quot;&gt;&lt;/Field&gt;&lt;Field id=&quot;ISSN&quot;&gt;&lt;/Field&gt;&lt;Field id=&quot;Issue&quot;&gt;12&lt;/Field&gt;&lt;Field id=&quot;LIID&quot;&gt;116&lt;/Field&gt;&lt;Field id=&quot;Magazine&quot;&gt;Cell death &amp;amp; disease&lt;/Field&gt;&lt;Field id=&quot;MagazineAB&quot;&gt;Cell Death Dis&lt;/Field&gt;&lt;Field id=&quot;MagazineTrans&quot;&gt;&lt;/Field&gt;&lt;Field id=&quot;PageNum&quot;&gt;1046&lt;/Field&gt;&lt;Field id=&quot;PubDate&quot;&gt;Dec 11&lt;/Field&gt;&lt;Field id=&quot;PubPlace&quot;&gt;&lt;/Field&gt;&lt;Field id=&quot;PubPlaceTrans&quot;&gt;&lt;/Field&gt;&lt;Field id=&quot;PubYear&quot;&gt;2020&lt;/Field&gt;&lt;Field id=&quot;Publisher&quot;&gt;&lt;/Field&gt;&lt;Field id=&quot;PublisherTrans&quot;&gt;&lt;/Field&gt;&lt;Field id=&quot;TITrans&quot;&gt;肿瘤抑制因子BTG3的缺失通过HIF-1激活驱动促血管生成的肿瘤微环境&lt;/Field&gt;&lt;Field id=&quot;Title&quot;&gt;Loss of the tumor suppressor BTG3 drives a pro-angiogenic tumor microenvironment through HIF-1 activation.&lt;/Field&gt;&lt;Field id=&quot;Translator&quot;&gt;&lt;/Field&gt;&lt;Field id=&quot;Type&quot;&gt;{041D4F77-279E-4405-0002-4388361B9CFF}&lt;/Field&gt;&lt;Field id=&quot;Version&quot;&gt;&lt;/Field&gt;&lt;Field id=&quot;Vol&quot;&gt;11&lt;/Field&gt;&lt;Field id=&quot;Factor&quot;&gt;9.0&lt;/Field&gt;&lt;Field id=&quot;Author2&quot;&gt;Cheng,YC;Chiang,HY;Cheng,SJ;Chang,HW;Li,YJ;Shieh,SY;&lt;/Field&gt;&lt;/Data&gt;&lt;Ref&gt;&lt;Display&gt;&lt;Text StringText=&quot;「RefIndex」&quot; StringTextOri=&quot;「RefIndex」&quot;/&gt;&lt;/Display&gt;&lt;/Ref&gt;&lt;Doc&gt;&lt;Display&gt;&lt;Text StringText=&quot;Cheng YC, Chiang HY, Cheng SJ, Chang HW, Li YJ, Shieh SY&quot; StringGroup=&quot;Author&quot;/&gt;_x000d__x000a__x0009__x0009__x0009_&lt;Text StringText=&quot;. &quot; StringGroup=&quot;Author&quot;/&gt;_x000d__x000a__x0009__x0009__x0009_&lt;Text StringText=&quot;Loss of the tumor suppressor BTG3 drives a pro-angiogenic tumor microenvironment through HIF-1 activation&quot; StringGroup=&quot;Title&quot;/&gt;_x000d__x000a__x0009__x0009__x0009_&lt;Text StringText=&quot;. &quot; StringGroup=&quot;Title&quot;/&gt;_x000d__x000a__x0009__x0009__x0009_&lt;Text StringText=&quot;Cell Death Dis&quot; StringGroup=&quot;Magazine&quot;/&gt;_x000d__x000a__x0009__x0009__x0009_&lt;Text StringText=&quot;. &quot; StringGroup=&quot;Magazine&quot;/&gt;_x000d__x000a__x0009__x0009__x0009_&lt;Text StringText=&quot;2020&quot; StringGroup=&quot;PubYear&quot;/&gt;_x000d__x000a__x0009__x0009__x0009_&lt;Text StringText=&quot;;&quot; StringGroup=&quot;PubYear&quot;/&gt;_x000d__x000a__x0009__x0009__x0009_&lt;Text StringText=&quot;11&quot; StringGroup=&quot;Vol&quot;/&gt;_x000d__x000a__x0009__x0009__x0009_&lt;Text StringText=&quot;(&quot; StringGroup=&quot;Issue&quot;/&gt;_x000d__x000a__x0009__x0009__x0009_&lt;Text StringText=&quot;12&quot; StringGroup=&quot;Issue&quot;/&gt;_x000d__x000a__x0009__x0009__x0009_&lt;Text StringText=&quot;)&quot; StringGroup=&quot;Issue&quot;/&gt;_x000d__x000a__x0009__x0009__x0009_&lt;Text StringText=&quot;:&quot; StringGroup=&quot;PageNum&quot;/&gt;_x000d__x000a__x0009__x0009__x0009_&lt;Text StringText=&quot;1046&quot; StringGroup=&quot;PageNum&quot;/&gt;_x000d__x000a__x0009__x0009__x0009_&lt;Text StringText=&quot;.&quot; StringGroup=&quot;none&quot;/&gt;_x000d__x000a__x0009__x0009_&lt;/Display&gt;&lt;/Doc&gt;&lt;/KyMRNote&gt;"/>
    <w:docVar w:name="KY.MR.DATA{93EBA3E8-6F3A-4856-9B16-47EAA13064B5}26" w:val="&lt;KyMRNote dbid=&quot;{93EBA3E8-6F3A-4856-9B16-47EAA13064B5}&quot; recid=&quot;26&quot; index=&quot;10&quot;&gt;&lt;Data&gt;&lt;Field id=&quot;AccessNum&quot;&gt;23637793&lt;/Field&gt;&lt;Field id=&quot;Author&quot; FirstData=&quot;1&quot; FirstStyle=&quot;720896&quot; OtherStyle=&quot;0&quot;&gt;Loureiro J;Sandoval P;del Peso G;Gónzalez-Mateo G;Fernández-Millara V;Santamaria B;Bajo MA;Sánchez-Tomero JA;Guerra-Azcona G;Selgas R;López-Cabrera M;Aguilera AI;&lt;/Field&gt;&lt;Field id=&quot;AuthorTrans&quot;&gt;&lt;/Field&gt;&lt;Field id=&quot;DOI&quot;&gt;10.1371/journal.pone.0061165&lt;/Field&gt;&lt;Field id=&quot;Editor&quot;&gt;&lt;/Field&gt;&lt;Field id=&quot;FmtTitle&quot;&gt;&lt;/Field&gt;&lt;Field id=&quot;ISSN&quot;&gt;1932-6203&lt;/Field&gt;&lt;Field id=&quot;Issue&quot;&gt;4&lt;/Field&gt;&lt;Field id=&quot;LIID&quot;&gt;26&lt;/Field&gt;&lt;Field id=&quot;Magazine&quot;&gt;PloS one&lt;/Field&gt;&lt;Field id=&quot;MagazineAB&quot;&gt;PLoS One&lt;/Field&gt;&lt;Field id=&quot;MagazineTrans&quot;&gt;&lt;/Field&gt;&lt;Field id=&quot;PageNum&quot;&gt;e61165&lt;/Field&gt;&lt;Field id=&quot;PubDate&quot;&gt;&lt;/Field&gt;&lt;Field id=&quot;PubPlace&quot;&gt;&lt;/Field&gt;&lt;Field id=&quot;PubPlaceTrans&quot;&gt;&lt;/Field&gt;&lt;Field id=&quot;PubYear&quot;&gt;2013&lt;/Field&gt;&lt;Field id=&quot;Publisher&quot;&gt;&lt;/Field&gt;&lt;Field id=&quot;PublisherTrans&quot;&gt;&lt;/Field&gt;&lt;Field id=&quot;TITrans&quot;&gt;&lt;/Field&gt;&lt;Field id=&quot;Title&quot;&gt;Tamoxifen ameliorates peritoneal membrane damage by blocking mesothelial to mesenchymal transition in peritoneal dialysis.&lt;/Field&gt;&lt;Field id=&quot;Translator&quot;&gt;&lt;/Field&gt;&lt;Field id=&quot;Type&quot;&gt;{041D4F77-279E-4405-0002-4388361B9CFF}&lt;/Field&gt;&lt;Field id=&quot;Version&quot;&gt;&lt;/Field&gt;&lt;Field id=&quot;Vol&quot;&gt;8&lt;/Field&gt;&lt;Field id=&quot;Factor&quot;&gt;3.7&lt;/Field&gt;&lt;Field id=&quot;Author2&quot;&gt;Loureiro,J;Sandoval,P;del Peso,G;Gónzalez-Mateo,G;Fernández-Millara,V;Santamaria,B;&lt;/Field&gt;&lt;/Data&gt;&lt;Ref&gt;&lt;Display&gt;&lt;Text StringText=&quot;「RefIndex」&quot; StringTextOri=&quot;「RefIndex」&quot;/&gt;&lt;/Display&gt;&lt;/Ref&gt;&lt;Doc&gt;&lt;Display&gt;&lt;Text StringText=&quot;Loureiro J, Sandoval P, del Peso G, Gónzalez-Mateo G, Fernández-Millara V, Santamaria B, et al.&quot; StringGroup=&quot;Author&quot;/&gt;_x000d__x000a__x0009__x0009__x0009_&lt;Text StringText=&quot; &quot; StringGroup=&quot;Author&quot;/&gt;_x000d__x000a__x0009__x0009__x0009_&lt;Text StringText=&quot;Tamoxifen ameliorates peritoneal membrane damage by blocking mesothelial to mesenchymal transition in peritoneal dialysis&quot; StringGroup=&quot;Title&quot;/&gt;_x000d__x000a__x0009__x0009__x0009_&lt;Text StringText=&quot;. &quot; StringGroup=&quot;Title&quot;/&gt;_x000d__x000a__x0009__x0009__x0009_&lt;Text StringText=&quot;PLoS One&quot; StringGroup=&quot;Magazine&quot;/&gt;_x000d__x000a__x0009__x0009__x0009_&lt;Text StringText=&quot;. &quot; StringGroup=&quot;Magazine&quot;/&gt;_x000d__x000a__x0009__x0009__x0009_&lt;Text StringText=&quot;2013&quot; StringGroup=&quot;PubYear&quot;/&gt;_x000d__x000a__x0009__x0009__x0009_&lt;Text StringText=&quot;;&quot; StringGroup=&quot;PubYear&quot;/&gt;_x000d__x000a__x0009__x0009__x0009_&lt;Text StringText=&quot;8&quot; StringGroup=&quot;Vol&quot;/&gt;_x000d__x000a__x0009__x0009__x0009_&lt;Text StringText=&quot;(&quot; StringGroup=&quot;Issue&quot;/&gt;_x000d__x000a__x0009__x0009__x0009_&lt;Text StringText=&quot;4&quot; StringGroup=&quot;Issue&quot;/&gt;_x000d__x000a__x0009__x0009__x0009_&lt;Text StringText=&quot;)&quot; StringGroup=&quot;Issue&quot;/&gt;_x000d__x000a__x0009__x0009__x0009_&lt;Text StringText=&quot;:&quot; StringGroup=&quot;PageNum&quot;/&gt;_x000d__x000a__x0009__x0009__x0009_&lt;Text StringText=&quot;e61165&quot; StringGroup=&quot;PageNum&quot;/&gt;_x000d__x000a__x0009__x0009__x0009_&lt;Text StringText=&quot;.&quot; StringGroup=&quot;none&quot;/&gt;_x000d__x000a__x0009__x0009_&lt;/Display&gt;&lt;/Doc&gt;&lt;/KyMRNote&gt;"/>
    <w:docVar w:name="KY.MR.DATA{93EBA3E8-6F3A-4856-9B16-47EAA13064B5}60" w:val="&lt;KyMRNote dbid=&quot;{93EBA3E8-6F3A-4856-9B16-47EAA13064B5}&quot; recid=&quot;60&quot; index=&quot;8&quot;&gt;&lt;Data&gt;&lt;Field id=&quot;AccessNum&quot;&gt;25012164&lt;/Field&gt;&lt;Field id=&quot;Author&quot; FirstData=&quot;1&quot; FirstStyle=&quot;851968&quot; OtherStyle=&quot;0&quot;&gt;Busnadiego O;Loureiro-Álvarez J;Sandoval P;Lagares D;Dotor J;Pérez-Lozano ML;López-Armada MJ;Lamas S;López-Cabrera M;Rodríguez-Pascual F;&lt;/Field&gt;&lt;Field id=&quot;AuthorTrans&quot;&gt;&lt;/Field&gt;&lt;Field id=&quot;DOI&quot;&gt;10.1681/ASN.2013070799&lt;/Field&gt;&lt;Field id=&quot;Editor&quot;&gt;&lt;/Field&gt;&lt;Field id=&quot;FmtTitle&quot;&gt;&lt;/Field&gt;&lt;Field id=&quot;ISSN&quot;&gt;1046-6673&lt;/Field&gt;&lt;Field id=&quot;Issue&quot;&gt;1&lt;/Field&gt;&lt;Field id=&quot;LIID&quot;&gt;60&lt;/Field&gt;&lt;Field id=&quot;Magazine&quot;&gt;Journal of the American Society of Nephrology : JASN&lt;/Field&gt;&lt;Field id=&quot;MagazineAB&quot;&gt;J Am Soc Nephrol&lt;/Field&gt;&lt;Field id=&quot;MagazineTrans&quot;&gt;&lt;/Field&gt;&lt;Field id=&quot;PageNum&quot;&gt;173-82&lt;/Field&gt;&lt;Field id=&quot;PubDate&quot;&gt;Jan&lt;/Field&gt;&lt;Field id=&quot;PubPlace&quot;&gt;&lt;/Field&gt;&lt;Field id=&quot;PubPlaceTrans&quot;&gt;&lt;/Field&gt;&lt;Field id=&quot;PubYear&quot;&gt;2015&lt;/Field&gt;&lt;Field id=&quot;Publisher&quot;&gt;&lt;/Field&gt;&lt;Field id=&quot;PublisherTrans&quot;&gt;&lt;/Field&gt;&lt;Field id=&quot;TITrans&quot;&gt;endothelin-1在腹膜透析相关纤维化中的致病作用&lt;/Field&gt;&lt;Field id=&quot;Title&quot;&gt;A pathogenetic role for endothelin-1 in peritoneal dialysis-associated fibrosis.&lt;/Field&gt;&lt;Field id=&quot;Translator&quot;&gt;&lt;/Field&gt;&lt;Field id=&quot;Type&quot;&gt;{041D4F77-279E-4405-0002-4388361B9CFF}&lt;/Field&gt;&lt;Field id=&quot;Version&quot;&gt;&lt;/Field&gt;&lt;Field id=&quot;Vol&quot;&gt;26&lt;/Field&gt;&lt;Field id=&quot;Factor&quot;&gt;13.6&lt;/Field&gt;&lt;Field id=&quot;Author2&quot;&gt;Busnadiego,O;Loureiro-Álvarez,J;Sandoval,P;Lagares,D;Dotor,J;Pérez-Lozano,ML;&lt;/Field&gt;&lt;/Data&gt;&lt;Ref&gt;&lt;Display&gt;&lt;Text StringText=&quot;「RefIndex」&quot; StringTextOri=&quot;「RefIndex」&quot;/&gt;&lt;/Display&gt;&lt;/Ref&gt;&lt;Doc&gt;&lt;Display&gt;&lt;Text StringText=&quot;Busnadiego O, Loureiro-Álvarez J, Sandoval P, Lagares D, Dotor J, Pérez-Lozano ML, et al.&quot; StringGroup=&quot;Author&quot;/&gt;_x000d__x000a__x0009__x0009__x0009_&lt;Text StringText=&quot; &quot; StringGroup=&quot;Author&quot;/&gt;_x000d__x000a__x0009__x0009__x0009_&lt;Text StringText=&quot;A pathogenetic role for endothelin-1 in peritoneal dialysis-associated fibrosis&quot; StringGroup=&quot;Title&quot;/&gt;_x000d__x000a__x0009__x0009__x0009_&lt;Text StringText=&quot;. &quot; StringGroup=&quot;Title&quot;/&gt;_x000d__x000a__x0009__x0009__x0009_&lt;Text StringText=&quot;J Am Soc Nephrol&quot; StringGroup=&quot;Magazine&quot;/&gt;_x000d__x000a__x0009__x0009__x0009_&lt;Text StringText=&quot;. &quot; StringGroup=&quot;Magazine&quot;/&gt;_x000d__x000a__x0009__x0009__x0009_&lt;Text StringText=&quot;2015&quot; StringGroup=&quot;PubYear&quot;/&gt;_x000d__x000a__x0009__x0009__x0009_&lt;Text StringText=&quot;;&quot; StringGroup=&quot;PubYear&quot;/&gt;_x000d__x000a__x0009__x0009__x0009_&lt;Text StringText=&quot;26&quot; StringGroup=&quot;Vol&quot;/&gt;_x000d__x000a__x0009__x0009__x0009_&lt;Text StringText=&quot;(&quot; StringGroup=&quot;Issue&quot;/&gt;_x000d__x000a__x0009__x0009__x0009_&lt;Text StringText=&quot;1&quot; StringGroup=&quot;Issue&quot;/&gt;_x000d__x000a__x0009__x0009__x0009_&lt;Text StringText=&quot;)&quot; StringGroup=&quot;Issue&quot;/&gt;_x000d__x000a__x0009__x0009__x0009_&lt;Text StringText=&quot;:&quot; StringGroup=&quot;PageNum&quot;/&gt;_x000d__x000a__x0009__x0009__x0009_&lt;Text StringText=&quot;173-82&quot; StringGroup=&quot;PageNum&quot;/&gt;_x000d__x000a__x0009__x0009__x0009_&lt;Text StringText=&quot;.&quot; StringGroup=&quot;none&quot;/&gt;_x000d__x000a__x0009__x0009_&lt;/Display&gt;&lt;/Doc&gt;&lt;/KyMRNote&gt;"/>
    <w:docVar w:name="KY.MR.DATA{93EBA3E8-6F3A-4856-9B16-47EAA13064B5}62" w:val="&lt;KyMRNote dbid=&quot;{93EBA3E8-6F3A-4856-9B16-47EAA13064B5}&quot; recid=&quot;62&quot; index=&quot;9&quot;&gt;&lt;Data&gt;&lt;Field id=&quot;AccessNum&quot;&gt;25550395&lt;/Field&gt;&lt;Field id=&quot;Author&quot; FirstData=&quot;1&quot; FirstStyle=&quot;786432&quot; OtherStyle=&quot;0&quot;&gt;Strippoli R;Loureiro J;Moreno V;Benedicto I;Pérez Lozano ML;Barreiro O;Pellinen T;Minguet S;Foronda M;Osteso MT;Calvo E;Vázquez J;López Cabrera M;del Pozo MA;&lt;/Field&gt;&lt;Field id=&quot;AuthorTrans&quot;&gt;&lt;/Field&gt;&lt;Field id=&quot;DOI&quot;&gt;10.15252/emmm.201404127&lt;/Field&gt;&lt;Field id=&quot;Editor&quot;&gt;&lt;/Field&gt;&lt;Field id=&quot;FmtTitle&quot;&gt;&lt;/Field&gt;&lt;Field id=&quot;ISSN&quot;&gt;1757-4676&lt;/Field&gt;&lt;Field id=&quot;Issue&quot;&gt;1&lt;/Field&gt;&lt;Field id=&quot;LIID&quot;&gt;62&lt;/Field&gt;&lt;Field id=&quot;Magazine&quot;&gt;EMBO molecular medicine&lt;/Field&gt;&lt;Field id=&quot;MagazineAB&quot;&gt;EMBO Mol Med&lt;/Field&gt;&lt;Field id=&quot;MagazineTrans&quot;&gt;&lt;/Field&gt;&lt;Field id=&quot;PageNum&quot;&gt;102-23&lt;/Field&gt;&lt;Field id=&quot;PubDate&quot;&gt;Jan&lt;/Field&gt;&lt;Field id=&quot;PubPlace&quot;&gt;&lt;/Field&gt;&lt;Field id=&quot;PubPlaceTrans&quot;&gt;&lt;/Field&gt;&lt;Field id=&quot;PubYear&quot;&gt;2015&lt;/Field&gt;&lt;Field id=&quot;Publisher&quot;&gt;&lt;/Field&gt;&lt;Field id=&quot;PublisherTrans&quot;&gt;&lt;/Field&gt;&lt;Field id=&quot;TITrans&quot;&gt;Caveolin-1缺乏导致腹膜透析过程中MEK-ERK1/2-snail-1依赖的上皮间质转化和纤维化&lt;/Field&gt;&lt;Field id=&quot;Title&quot;&gt;Caveolin-1 deficiency induces a MEK-ERK1/2-Snail-1-dependent epithelial-mesenchymal transition and fibrosis during peritoneal dialysis.&lt;/Field&gt;&lt;Field id=&quot;Translator&quot;&gt;&lt;/Field&gt;&lt;Field id=&quot;Type&quot;&gt;{041D4F77-279E-4405-0002-4388361B9CFF}&lt;/Field&gt;&lt;Field id=&quot;Version&quot;&gt;&lt;/Field&gt;&lt;Field id=&quot;Vol&quot;&gt;7&lt;/Field&gt;&lt;Field id=&quot;Factor&quot;&gt;11.1&lt;/Field&gt;&lt;Field id=&quot;Author2&quot;&gt;Strippoli,R;Loureiro,J;Moreno,V;Benedicto,I;Pérez Lozano,ML;Barreiro,O;&lt;/Field&gt;&lt;/Data&gt;&lt;Ref&gt;&lt;Display&gt;&lt;Text StringText=&quot;「RefIndex」&quot; StringTextOri=&quot;「RefIndex」&quot;/&gt;&lt;/Display&gt;&lt;/Ref&gt;&lt;Doc&gt;&lt;Display&gt;&lt;Text StringText=&quot;Strippoli R, Loureiro J, Moreno V, Benedicto I, Pérez Lozano ML, Barreiro O, et al.&quot; StringGroup=&quot;Author&quot;/&gt;_x000d__x000a__x0009__x0009__x0009_&lt;Text StringText=&quot; &quot; StringGroup=&quot;Author&quot;/&gt;_x000d__x000a__x0009__x0009__x0009_&lt;Text StringText=&quot;Caveolin-1 deficiency induces a MEK-ERK1/2-Snail-1-dependent epithelial-mesenchymal transition and fibrosis during peritoneal dialysis&quot; StringGroup=&quot;Title&quot;/&gt;_x000d__x000a__x0009__x0009__x0009_&lt;Text StringText=&quot;. &quot; StringGroup=&quot;Title&quot;/&gt;_x000d__x000a__x0009__x0009__x0009_&lt;Text StringText=&quot;EMBO Mol Med&quot; StringGroup=&quot;Magazine&quot;/&gt;_x000d__x000a__x0009__x0009__x0009_&lt;Text StringText=&quot;. &quot; StringGroup=&quot;Magazine&quot;/&gt;_x000d__x000a__x0009__x0009__x0009_&lt;Text StringText=&quot;2015&quot; StringGroup=&quot;PubYear&quot;/&gt;_x000d__x000a__x0009__x0009__x0009_&lt;Text StringText=&quot;;&quot; StringGroup=&quot;PubYear&quot;/&gt;_x000d__x000a__x0009__x0009__x0009_&lt;Text StringText=&quot;7&quot; StringGroup=&quot;Vol&quot;/&gt;_x000d__x000a__x0009__x0009__x0009_&lt;Text StringText=&quot;(&quot; StringGroup=&quot;Issue&quot;/&gt;_x000d__x000a__x0009__x0009__x0009_&lt;Text StringText=&quot;1&quot; StringGroup=&quot;Issue&quot;/&gt;_x000d__x000a__x0009__x0009__x0009_&lt;Text StringText=&quot;)&quot; StringGroup=&quot;Issue&quot;/&gt;_x000d__x000a__x0009__x0009__x0009_&lt;Text StringText=&quot;:&quot; StringGroup=&quot;PageNum&quot;/&gt;_x000d__x000a__x0009__x0009__x0009_&lt;Text StringText=&quot;102-23&quot; StringGroup=&quot;PageNum&quot;/&gt;_x000d__x000a__x0009__x0009__x0009_&lt;Text StringText=&quot;.&quot; StringGroup=&quot;none&quot;/&gt;_x000d__x000a__x0009__x0009_&lt;/Display&gt;&lt;/Doc&gt;&lt;/KyMRNote&gt;"/>
    <w:docVar w:name="KY.MR.DATA{93EBA3E8-6F3A-4856-9B16-47EAA13064B5}71" w:val="&lt;KyMRNote dbid=&quot;{93EBA3E8-6F3A-4856-9B16-47EAA13064B5}&quot; recid=&quot;71&quot; index=&quot;4&quot;&gt;&lt;Data&gt;&lt;Field id=&quot;AccessNum&quot;&gt;29571940&lt;/Field&gt;&lt;Field id=&quot;Author&quot; FirstData=&quot;1&quot; FirstStyle=&quot;327680&quot; OtherStyle=&quot;0&quot;&gt;Li L;Shen N;Wang N;Wang W;Tang Q;Du X;Carrero JJ;Wang K;Deng Y;Li Z;Lin H;Wu T;&lt;/Field&gt;&lt;Field id=&quot;AuthorTrans&quot;&gt;&lt;/Field&gt;&lt;Field id=&quot;DOI&quot;&gt;10.1016/j.kint.2017.12.023&lt;/Field&gt;&lt;Field id=&quot;Editor&quot;&gt;&lt;/Field&gt;&lt;Field id=&quot;FmtTitle&quot;&gt;&lt;/Field&gt;&lt;Field id=&quot;ISSN&quot;&gt;0085-2538&lt;/Field&gt;&lt;Field id=&quot;Issue&quot;&gt;6&lt;/Field&gt;&lt;Field id=&quot;LIID&quot;&gt;71&lt;/Field&gt;&lt;Field id=&quot;Magazine&quot;&gt;Kidney international&lt;/Field&gt;&lt;Field id=&quot;MagazineAB&quot;&gt;Kidney Int&lt;/Field&gt;&lt;Field id=&quot;MagazineTrans&quot;&gt;&lt;/Field&gt;&lt;Field id=&quot;PageNum&quot;&gt;1384-1396&lt;/Field&gt;&lt;Field id=&quot;PubDate&quot;&gt;Jun&lt;/Field&gt;&lt;Field id=&quot;PubPlace&quot;&gt;United States&lt;/Field&gt;&lt;Field id=&quot;PubPlaceTrans&quot;&gt;&lt;/Field&gt;&lt;Field id=&quot;PubYear&quot;&gt;2018&lt;/Field&gt;&lt;Field id=&quot;Publisher&quot;&gt;&lt;/Field&gt;&lt;Field id=&quot;PublisherTrans&quot;&gt;&lt;/Field&gt;&lt;Field id=&quot;TITrans&quot;&gt;抑制核心岩藻糖基化减轻葡萄糖诱导的大鼠腹膜纤维化&lt;/Field&gt;&lt;Field id=&quot;Title&quot;&gt;Inhibiting core fucosylation attenuates glucose-induced peritoneal fibrosis in rats.&lt;/Field&gt;&lt;Field id=&quot;Translator&quot;&gt;&lt;/Field&gt;&lt;Field id=&quot;Type&quot;&gt;{041D4F77-279E-4405-0002-4388361B9CFF}&lt;/Field&gt;&lt;Field id=&quot;Version&quot;&gt;&lt;/Field&gt;&lt;Field id=&quot;Vol&quot;&gt;93&lt;/Field&gt;&lt;Field id=&quot;Factor&quot;&gt;19.6&lt;/Field&gt;&lt;Field id=&quot;Author2&quot;&gt;Li,L;Shen,N;Wang,N;Wang,W;Tang,Q;Du,X;&lt;/Field&gt;&lt;/Data&gt;&lt;Ref&gt;&lt;Display&gt;&lt;Text StringText=&quot;「RefIndex」&quot; StringTextOri=&quot;「RefIndex」&quot;/&gt;&lt;/Display&gt;&lt;/Ref&gt;&lt;Doc&gt;&lt;Display&gt;&lt;Text StringText=&quot;Li L, Shen N, Wang N, Wang W, Tang Q, Du X, et al.&quot; StringGroup=&quot;Author&quot;/&gt;_x000d__x000a__x0009__x0009__x0009_&lt;Text StringText=&quot; &quot; StringGroup=&quot;Author&quot;/&gt;_x000d__x000a__x0009__x0009__x0009_&lt;Text StringText=&quot;Inhibiting core fucosylation attenuates glucose-induced peritoneal fibrosis in rats&quot; StringGroup=&quot;Title&quot;/&gt;_x000d__x000a__x0009__x0009__x0009_&lt;Text StringText=&quot;. &quot; StringGroup=&quot;Title&quot;/&gt;_x000d__x000a__x0009__x0009__x0009_&lt;Text StringText=&quot;Kidney Int&quot; StringGroup=&quot;Magazine&quot;/&gt;_x000d__x000a__x0009__x0009__x0009_&lt;Text StringText=&quot;. &quot; StringGroup=&quot;Magazine&quot;/&gt;_x000d__x000a__x0009__x0009__x0009_&lt;Text StringText=&quot;2018&quot; StringGroup=&quot;PubYear&quot;/&gt;_x000d__x000a__x0009__x0009__x0009_&lt;Text StringText=&quot;;&quot; StringGroup=&quot;PubYear&quot;/&gt;_x000d__x000a__x0009__x0009__x0009_&lt;Text StringText=&quot;93&quot; StringGroup=&quot;Vol&quot;/&gt;_x000d__x000a__x0009__x0009__x0009_&lt;Text StringText=&quot;(&quot; StringGroup=&quot;Issue&quot;/&gt;_x000d__x000a__x0009__x0009__x0009_&lt;Text StringText=&quot;6&quot; StringGroup=&quot;Issue&quot;/&gt;_x000d__x000a__x0009__x0009__x0009_&lt;Text StringText=&quot;)&quot; StringGroup=&quot;Issue&quot;/&gt;_x000d__x000a__x0009__x0009__x0009_&lt;Text StringText=&quot;:&quot; StringGroup=&quot;PageNum&quot;/&gt;_x000d__x000a__x0009__x0009__x0009_&lt;Text StringText=&quot;1384-96&quot; StringGroup=&quot;PageNum&quot;/&gt;_x000d__x000a__x0009__x0009__x0009_&lt;Text StringText=&quot;.&quot; StringGroup=&quot;none&quot;/&gt;_x000d__x000a__x0009__x0009_&lt;/Display&gt;&lt;/Doc&gt;&lt;/KyMRNote&gt;"/>
    <w:docVar w:name="KY.MR.DATA{93EBA3E8-6F3A-4856-9B16-47EAA13064B5}72" w:val="&lt;KyMRNote dbid=&quot;{93EBA3E8-6F3A-4856-9B16-47EAA13064B5}&quot; recid=&quot;72&quot; index=&quot;5&quot;&gt;&lt;Data&gt;&lt;Field id=&quot;AccessNum&quot;&gt;31930571&lt;/Field&gt;&lt;Field id=&quot;Author&quot; FirstData=&quot;1&quot; FirstStyle=&quot;327680&quot; OtherStyle=&quot;0&quot;&gt;Lu H;Chen W;Liu W;Si Y;Zhao T;Lai X;Kang Z;Sun X;Guo Z;&lt;/Field&gt;&lt;Field id=&quot;AuthorTrans&quot;&gt;&lt;/Field&gt;&lt;Field id=&quot;DOI&quot;&gt;10.1096/fj.201901981R&lt;/Field&gt;&lt;Field id=&quot;Editor&quot;&gt;&lt;/Field&gt;&lt;Field id=&quot;FmtTitle&quot;&gt;&lt;/Field&gt;&lt;Field id=&quot;ISSN&quot;&gt;0892-6638&lt;/Field&gt;&lt;Field id=&quot;Issue&quot;&gt;3&lt;/Field&gt;&lt;Field id=&quot;LIID&quot;&gt;72&lt;/Field&gt;&lt;Field id=&quot;Magazine&quot;&gt;FASEB journal : official publication of the Federation of American Societies for Experimental Biology&lt;/Field&gt;&lt;Field id=&quot;MagazineAB&quot;&gt;FASEB J&lt;/Field&gt;&lt;Field id=&quot;MagazineTrans&quot;&gt;&lt;/Field&gt;&lt;Field id=&quot;PageNum&quot;&gt;4134-4146&lt;/Field&gt;&lt;Field id=&quot;PubDate&quot;&gt;Mar&lt;/Field&gt;&lt;Field id=&quot;PubPlace&quot;&gt;United States&lt;/Field&gt;&lt;Field id=&quot;PubPlaceTrans&quot;&gt;&lt;/Field&gt;&lt;Field id=&quot;PubYear&quot;&gt;2020&lt;/Field&gt;&lt;Field id=&quot;Publisher&quot;&gt;&lt;/Field&gt;&lt;Field id=&quot;PublisherTrans&quot;&gt;&lt;/Field&gt;&lt;Field id=&quot;TITrans&quot;&gt;&lt;/Field&gt;&lt;Field id=&quot;Title&quot;&gt;Molecular hydrogen regulates PTEN-AKT-mTOR signaling via ROS to alleviate peritoneal dialysis-related peritoneal fibrosis.&lt;/Field&gt;&lt;Field id=&quot;Translator&quot;&gt;&lt;/Field&gt;&lt;Field id=&quot;Type&quot;&gt;{041D4F77-279E-4405-0002-4388361B9CFF}&lt;/Field&gt;&lt;Field id=&quot;Version&quot;&gt;&lt;/Field&gt;&lt;Field id=&quot;Vol&quot;&gt;34&lt;/Field&gt;&lt;Field id=&quot;Factor&quot;&gt;4.8&lt;/Field&gt;&lt;Field id=&quot;Author2&quot;&gt;Lu,H;Chen,W;Liu,W;Si,Y;Zhao,T;Lai,X;&lt;/Field&gt;&lt;/Data&gt;&lt;Ref&gt;&lt;Display&gt;&lt;Text StringText=&quot;「RefIndex」&quot; StringTextOri=&quot;「RefIndex」&quot;/&gt;&lt;/Display&gt;&lt;/Ref&gt;&lt;Doc&gt;&lt;Display&gt;&lt;Text StringText=&quot;Lu H, Chen W, Liu W, Si Y, Zhao T, Lai X, et al.&quot; StringGroup=&quot;Author&quot;/&gt;_x000d__x000a__x0009__x0009__x0009_&lt;Text StringText=&quot; &quot; StringGroup=&quot;Author&quot;/&gt;_x000d__x000a__x0009__x0009__x0009_&lt;Text StringText=&quot;Molecular hydrogen regulates PTEN-AKT-mTOR signaling via ROS to alleviate peritoneal dialysis-related peritoneal fibrosis&quot; StringGroup=&quot;Title&quot;/&gt;_x000d__x000a__x0009__x0009__x0009_&lt;Text StringText=&quot;. &quot; StringGroup=&quot;Title&quot;/&gt;_x000d__x000a__x0009__x0009__x0009_&lt;Text StringText=&quot;FASEB J&quot; StringGroup=&quot;Magazine&quot;/&gt;_x000d__x000a__x0009__x0009__x0009_&lt;Text StringText=&quot;. &quot; StringGroup=&quot;Magazine&quot;/&gt;_x000d__x000a__x0009__x0009__x0009_&lt;Text StringText=&quot;2020&quot; StringGroup=&quot;PubYear&quot;/&gt;_x000d__x000a__x0009__x0009__x0009_&lt;Text StringText=&quot;;&quot; StringGroup=&quot;PubYear&quot;/&gt;_x000d__x000a__x0009__x0009__x0009_&lt;Text StringText=&quot;34&quot; StringGroup=&quot;Vol&quot;/&gt;_x000d__x000a__x0009__x0009__x0009_&lt;Text StringText=&quot;(&quot; StringGroup=&quot;Issue&quot;/&gt;_x000d__x000a__x0009__x0009__x0009_&lt;Text StringText=&quot;3&quot; StringGroup=&quot;Issue&quot;/&gt;_x000d__x000a__x0009__x0009__x0009_&lt;Text StringText=&quot;)&quot; StringGroup=&quot;Issue&quot;/&gt;_x000d__x000a__x0009__x0009__x0009_&lt;Text StringText=&quot;:&quot; StringGroup=&quot;PageNum&quot;/&gt;_x000d__x000a__x0009__x0009__x0009_&lt;Text StringText=&quot;4134-46&quot; StringGroup=&quot;PageNum&quot;/&gt;_x000d__x000a__x0009__x0009__x0009_&lt;Text StringText=&quot;.&quot; StringGroup=&quot;none&quot;/&gt;_x000d__x000a__x0009__x0009_&lt;/Display&gt;&lt;/Doc&gt;&lt;/KyMRNote&gt;"/>
    <w:docVar w:name="KY.MR.DATA{93EBA3E8-6F3A-4856-9B16-47EAA13064B5}74" w:val="&lt;KyMRNote dbid=&quot;{93EBA3E8-6F3A-4856-9B16-47EAA13064B5}&quot; recid=&quot;74&quot; index=&quot;1&quot;&gt;&lt;Data&gt;&lt;Field id=&quot;AccessNum&quot;&gt;24854266&lt;/Field&gt;&lt;Field id=&quot;Author&quot; FirstData=&quot;1&quot; FirstStyle=&quot;524288&quot; OtherStyle=&quot;0&quot;&gt;Chen YT;Chang YT;Pan SY;Chou YH;Chang FC;Yeh PY;Liu YH;Chiang WC;Chen YM;Wu KD;Tsai TJ;Duffield JS;Lin SL;&lt;/Field&gt;&lt;Field id=&quot;AuthorTrans&quot;&gt;&lt;/Field&gt;&lt;Field id=&quot;DOI&quot;&gt;10.1681/ASN.2013101079&lt;/Field&gt;&lt;Field id=&quot;Editor&quot;&gt;&lt;/Field&gt;&lt;Field id=&quot;FmtTitle&quot;&gt;&lt;/Field&gt;&lt;Field id=&quot;ISSN&quot;&gt;1046-6673&lt;/Field&gt;&lt;Field id=&quot;Issue&quot;&gt;12&lt;/Field&gt;&lt;Field id=&quot;LIID&quot;&gt;74&lt;/Field&gt;&lt;Field id=&quot;Magazine&quot;&gt;Journal of the American Society of Nephrology : JASN&lt;/Field&gt;&lt;Field id=&quot;MagazineAB&quot;&gt;J Am Soc Nephrol&lt;/Field&gt;&lt;Field id=&quot;MagazineTrans&quot;&gt;&lt;/Field&gt;&lt;Field id=&quot;PageNum&quot;&gt;2847-58&lt;/Field&gt;&lt;Field id=&quot;PubDate&quot;&gt;Dec&lt;/Field&gt;&lt;Field id=&quot;PubPlace&quot;&gt;&lt;/Field&gt;&lt;Field id=&quot;PubPlaceTrans&quot;&gt;&lt;/Field&gt;&lt;Field id=&quot;PubYear&quot;&gt;2014&lt;/Field&gt;&lt;Field id=&quot;Publisher&quot;&gt;&lt;/Field&gt;&lt;Field id=&quot;PublisherTrans&quot;&gt;&lt;/Field&gt;&lt;Field id=&quot;TITrans&quot;&gt;谱系追踪揭示了腹膜损伤期间间皮细胞和间皮下成纤维细胞的独特命运&lt;/Field&gt;&lt;Field id=&quot;Title&quot;&gt;Lineage tracing reveals distinctive fates for mesothelial cells and submesothelial fibroblasts during peritoneal injury.&lt;/Field&gt;&lt;Field id=&quot;Translator&quot;&gt;&lt;/Field&gt;&lt;Field id=&quot;Type&quot;&gt;{041D4F77-279E-4405-0002-4388361B9CFF}&lt;/Field&gt;&lt;Field id=&quot;Version&quot;&gt;&lt;/Field&gt;&lt;Field id=&quot;Vol&quot;&gt;25&lt;/Field&gt;&lt;Field id=&quot;Factor&quot;&gt;13.6&lt;/Field&gt;&lt;Field id=&quot;Author2&quot;&gt;Chen,YT;Chang,YT;Pan,SY;Chou,YH;Chang,FC;Yeh,PY;&lt;/Field&gt;&lt;/Data&gt;&lt;Ref&gt;&lt;Display&gt;&lt;Text StringText=&quot;「RefIndex」&quot; StringTextOri=&quot;「RefIndex」&quot;/&gt;&lt;/Display&gt;&lt;/Ref&gt;&lt;Doc&gt;&lt;Display&gt;&lt;Text StringText=&quot;Chen YT, Chang YT, Pan SY, Chou YH, Chang FC, Yeh PY, et al.&quot; StringGroup=&quot;Author&quot;/&gt;_x000d__x000a__x0009__x0009__x0009_&lt;Text StringText=&quot; &quot; StringGroup=&quot;Author&quot;/&gt;_x000d__x000a__x0009__x0009__x0009_&lt;Text StringText=&quot;Lineage tracing reveals distinctive fates for mesothelial cells and submesothelial fibroblasts during peritoneal injury&quot; StringGroup=&quot;Title&quot;/&gt;_x000d__x000a__x0009__x0009__x0009_&lt;Text StringText=&quot;. &quot; StringGroup=&quot;Title&quot;/&gt;_x000d__x000a__x0009__x0009__x0009_&lt;Text StringText=&quot;J Am Soc Nephrol&quot; StringGroup=&quot;Magazine&quot;/&gt;_x000d__x000a__x0009__x0009__x0009_&lt;Text StringText=&quot;. &quot; StringGroup=&quot;Magazine&quot;/&gt;_x000d__x000a__x0009__x0009__x0009_&lt;Text StringText=&quot;2014&quot; StringGroup=&quot;PubYear&quot;/&gt;_x000d__x000a__x0009__x0009__x0009_&lt;Text StringText=&quot;;&quot; StringGroup=&quot;PubYear&quot;/&gt;_x000d__x000a__x0009__x0009__x0009_&lt;Text StringText=&quot;25&quot; StringGroup=&quot;Vol&quot;/&gt;_x000d__x000a__x0009__x0009__x0009_&lt;Text StringText=&quot;(&quot; StringGroup=&quot;Issue&quot;/&gt;_x000d__x000a__x0009__x0009__x0009_&lt;Text StringText=&quot;12&quot; StringGroup=&quot;Issue&quot;/&gt;_x000d__x000a__x0009__x0009__x0009_&lt;Text StringText=&quot;)&quot; StringGroup=&quot;Issue&quot;/&gt;_x000d__x000a__x0009__x0009__x0009_&lt;Text StringText=&quot;:&quot; StringGroup=&quot;PageNum&quot;/&gt;_x000d__x000a__x0009__x0009__x0009_&lt;Text StringText=&quot;2847-58&quot; StringGroup=&quot;PageNum&quot;/&gt;_x000d__x000a__x0009__x0009__x0009_&lt;Text StringText=&quot;.&quot; StringGroup=&quot;none&quot;/&gt;_x000d__x000a__x0009__x0009_&lt;/Display&gt;&lt;/Doc&gt;&lt;/KyMRNote&gt;"/>
    <w:docVar w:name="KY.MR.DATA{93EBA3E8-6F3A-4856-9B16-47EAA13064B5}76" w:val="&lt;KyMRNote dbid=&quot;{93EBA3E8-6F3A-4856-9B16-47EAA13064B5}&quot; recid=&quot;76&quot; index=&quot;3&quot;&gt;&lt;Data&gt;&lt;Field id=&quot;AccessNum&quot;&gt;31455237&lt;/Field&gt;&lt;Field id=&quot;Author&quot; FirstData=&quot;1&quot; FirstStyle=&quot;524288&quot; OtherStyle=&quot;0&quot;&gt;Silva FMO;Costalonga EC;Silva C;Carreira ACO;Gomes SA;Sogayar MC;Fanelli C;Noronha IL;&lt;/Field&gt;&lt;Field id=&quot;AuthorTrans&quot;&gt;&lt;/Field&gt;&lt;Field id=&quot;DOI&quot;&gt;10.1186/s10020-019-0110-5&lt;/Field&gt;&lt;Field id=&quot;Editor&quot;&gt;&lt;/Field&gt;&lt;Field id=&quot;FmtTitle&quot;&gt;&lt;/Field&gt;&lt;Field id=&quot;ISSN&quot;&gt;1076-1551&lt;/Field&gt;&lt;Field id=&quot;Issue&quot;&gt;1&lt;/Field&gt;&lt;Field id=&quot;LIID&quot;&gt;76&lt;/Field&gt;&lt;Field id=&quot;Magazine&quot;&gt;Molecular medicine (Cambridge, Mass.)&lt;/Field&gt;&lt;Field id=&quot;MagazineAB&quot;&gt;Mol Med&lt;/Field&gt;&lt;Field id=&quot;MagazineTrans&quot;&gt;&lt;/Field&gt;&lt;Field id=&quot;PageNum&quot;&gt;41&lt;/Field&gt;&lt;Field id=&quot;PubDate&quot;&gt;Aug 28&lt;/Field&gt;&lt;Field id=&quot;PubPlace&quot;&gt;&lt;/Field&gt;&lt;Field id=&quot;PubPlaceTrans&quot;&gt;&lt;/Field&gt;&lt;Field id=&quot;PubYear&quot;&gt;2019&lt;/Field&gt;&lt;Field id=&quot;Publisher&quot;&gt;&lt;/Field&gt;&lt;Field id=&quot;PublisherTrans&quot;&gt;&lt;/Field&gt;&lt;Field id=&quot;TITrans&quot;&gt;&lt;/Field&gt;&lt;Field id=&quot;Title&quot;&gt;Tamoxifen and bone morphogenic protein-7 modulate fibrosis and inflammation in the peritoneal fibrosis model developed in uremic rats.&lt;/Field&gt;&lt;Field id=&quot;Translator&quot;&gt;&lt;/Field&gt;&lt;Field id=&quot;Type&quot;&gt;{041D4F77-279E-4405-0002-4388361B9CFF}&lt;/Field&gt;&lt;Field id=&quot;Version&quot;&gt;&lt;/Field&gt;&lt;Field id=&quot;Vol&quot;&gt;25&lt;/Field&gt;&lt;Field id=&quot;Factor&quot;&gt;5.7&lt;/Field&gt;&lt;Field id=&quot;Author2&quot;&gt;Silva,F;Costalonga,EC;Silva,C;Carreira,A;Gomes,SA;Sogayar,MC;&lt;/Field&gt;&lt;/Data&gt;&lt;Ref&gt;&lt;Display&gt;&lt;Text StringText=&quot;「RefIndex」&quot; StringTextOri=&quot;「RefIndex」&quot;/&gt;&lt;/Display&gt;&lt;/Ref&gt;&lt;Doc&gt;&lt;Display&gt;&lt;Text StringText=&quot;Silva F, Costalonga EC, Silva C, Carreira A, Gomes SA, Sogayar MC, et al.&quot; StringGroup=&quot;Author&quot;/&gt;_x000d__x000a__x0009__x0009__x0009_&lt;Text StringText=&quot; &quot; StringGroup=&quot;Author&quot;/&gt;_x000d__x000a__x0009__x0009__x0009_&lt;Text StringText=&quot;Tamoxifen and bone morphogenic protein-7 modulate fibrosis and inflammation in the peritoneal fibrosis model developed in uremic rats&quot; StringGroup=&quot;Title&quot;/&gt;_x000d__x000a__x0009__x0009__x0009_&lt;Text StringText=&quot;. &quot; StringGroup=&quot;Title&quot;/&gt;_x000d__x000a__x0009__x0009__x0009_&lt;Text StringText=&quot;Mol Med&quot; StringGroup=&quot;Magazine&quot;/&gt;_x000d__x000a__x0009__x0009__x0009_&lt;Text StringText=&quot;. &quot; StringGroup=&quot;Magazine&quot;/&gt;_x000d__x000a__x0009__x0009__x0009_&lt;Text StringText=&quot;2019&quot; StringGroup=&quot;PubYear&quot;/&gt;_x000d__x000a__x0009__x0009__x0009_&lt;Text StringText=&quot;;&quot; StringGroup=&quot;PubYear&quot;/&gt;_x000d__x000a__x0009__x0009__x0009_&lt;Text StringText=&quot;25&quot; StringGroup=&quot;Vol&quot;/&gt;_x000d__x000a__x0009__x0009__x0009_&lt;Text StringText=&quot;(&quot; StringGroup=&quot;Issue&quot;/&gt;_x000d__x000a__x0009__x0009__x0009_&lt;Text StringText=&quot;1&quot; StringGroup=&quot;Issue&quot;/&gt;_x000d__x000a__x0009__x0009__x0009_&lt;Text StringText=&quot;)&quot; StringGroup=&quot;Issue&quot;/&gt;_x000d__x000a__x0009__x0009__x0009_&lt;Text StringText=&quot;:&quot; StringGroup=&quot;PageNum&quot;/&gt;_x000d__x000a__x0009__x0009__x0009_&lt;Text StringText=&quot;41&quot; StringGroup=&quot;PageNum&quot;/&gt;_x000d__x000a__x0009__x0009__x0009_&lt;Text StringText=&quot;.&quot; StringGroup=&quot;none&quot;/&gt;_x000d__x000a__x0009__x0009_&lt;/Display&gt;&lt;/Doc&gt;&lt;/KyMRNote&gt;"/>
    <w:docVar w:name="KY.MR.DATA{93EBA3E8-6F3A-4856-9B16-47EAA13064B5}77" w:val="&lt;KyMRNote dbid=&quot;{93EBA3E8-6F3A-4856-9B16-47EAA13064B5}&quot; recid=&quot;77&quot; index=&quot;2&quot;&gt;&lt;Data&gt;&lt;Field id=&quot;AccessNum&quot;&gt;22101032&lt;/Field&gt;&lt;Field id=&quot;Author&quot; FirstData=&quot;1&quot; FirstStyle=&quot;720896&quot; OtherStyle=&quot;0&quot;&gt;Kitamura M;Nishino T;Obata Y;Furusu A;Hishikawa Y;Koji T;Kohno S;&lt;/Field&gt;&lt;Field id=&quot;AuthorTrans&quot;&gt;&lt;/Field&gt;&lt;Field id=&quot;DOI&quot;&gt;10.1016/j.cbi.2011.11.002&lt;/Field&gt;&lt;Field id=&quot;Editor&quot;&gt;&lt;/Field&gt;&lt;Field id=&quot;FmtTitle&quot;&gt;&lt;/Field&gt;&lt;Field id=&quot;ISSN&quot;&gt;0009-2797&lt;/Field&gt;&lt;Field id=&quot;Issue&quot;&gt;1&lt;/Field&gt;&lt;Field id=&quot;LIID&quot;&gt;77&lt;/Field&gt;&lt;Field id=&quot;Magazine&quot;&gt;Chemico-biological interactions&lt;/Field&gt;&lt;Field id=&quot;MagazineAB&quot;&gt;Chem Biol Interact&lt;/Field&gt;&lt;Field id=&quot;MagazineTrans&quot;&gt;&lt;/Field&gt;&lt;Field id=&quot;PageNum&quot;&gt;95-104&lt;/Field&gt;&lt;Field id=&quot;PubDate&quot;&gt;Jan 5&lt;/Field&gt;&lt;Field id=&quot;PubPlace&quot;&gt;Ireland&lt;/Field&gt;&lt;Field id=&quot;PubPlaceTrans&quot;&gt;&lt;/Field&gt;&lt;Field id=&quot;PubYear&quot;&gt;2012&lt;/Field&gt;&lt;Field id=&quot;Publisher&quot;&gt;&lt;/Field&gt;&lt;Field id=&quot;PublisherTrans&quot;&gt;&lt;/Field&gt;&lt;Field id=&quot;TITrans&quot;&gt;表没食子儿茶素没食子酸盐抑制小鼠腹膜纤维化&lt;/Field&gt;&lt;Field id=&quot;Title&quot;&gt;Epigallocatechin gallate suppresses peritoneal fibrosis in mice.&lt;/Field&gt;&lt;Field id=&quot;Translator&quot;&gt;&lt;/Field&gt;&lt;Field id=&quot;Type&quot;&gt;{041D4F77-279E-4405-0002-4388361B9CFF}&lt;/Field&gt;&lt;Field id=&quot;Version&quot;&gt;&lt;/Field&gt;&lt;Field id=&quot;Vol&quot;&gt;195&lt;/Field&gt;&lt;Field id=&quot;Factor&quot;&gt;5.1&lt;/Field&gt;&lt;Field id=&quot;Author2&quot;&gt;Kitamura,M;Nishino,T;Obata,Y;Furusu,A;Hishikawa,Y;Koji,T;&lt;/Field&gt;&lt;/Data&gt;&lt;Ref&gt;&lt;Display&gt;&lt;Text StringText=&quot;「RefIndex」&quot; StringTextOri=&quot;「RefIndex」&quot;/&gt;&lt;/Display&gt;&lt;/Ref&gt;&lt;Doc&gt;&lt;Display&gt;&lt;Text StringText=&quot;Kitamura M, Nishino T, Obata Y, Furusu A, Hishikawa Y, Koji T, et al.&quot; StringGroup=&quot;Author&quot;/&gt;_x000d__x000a__x0009__x0009__x0009_&lt;Text StringText=&quot; &quot; StringGroup=&quot;Author&quot;/&gt;_x000d__x000a__x0009__x0009__x0009_&lt;Text StringText=&quot;Epigallocatechin gallate suppresses peritoneal fibrosis in mice&quot; StringGroup=&quot;Title&quot;/&gt;_x000d__x000a__x0009__x0009__x0009_&lt;Text StringText=&quot;. &quot; StringGroup=&quot;Title&quot;/&gt;_x000d__x000a__x0009__x0009__x0009_&lt;Text StringText=&quot;Chem Biol Interact&quot; StringGroup=&quot;Magazine&quot;/&gt;_x000d__x000a__x0009__x0009__x0009_&lt;Text StringText=&quot;. &quot; StringGroup=&quot;Magazine&quot;/&gt;_x000d__x000a__x0009__x0009__x0009_&lt;Text StringText=&quot;2012&quot; StringGroup=&quot;PubYear&quot;/&gt;_x000d__x000a__x0009__x0009__x0009_&lt;Text StringText=&quot;;&quot; StringGroup=&quot;PubYear&quot;/&gt;_x000d__x000a__x0009__x0009__x0009_&lt;Text StringText=&quot;195&quot; StringGroup=&quot;Vol&quot;/&gt;_x000d__x000a__x0009__x0009__x0009_&lt;Text StringText=&quot;(&quot; StringGroup=&quot;Issue&quot;/&gt;_x000d__x000a__x0009__x0009__x0009_&lt;Text StringText=&quot;1&quot; StringGroup=&quot;Issue&quot;/&gt;_x000d__x000a__x0009__x0009__x0009_&lt;Text StringText=&quot;)&quot; StringGroup=&quot;Issue&quot;/&gt;_x000d__x000a__x0009__x0009__x0009_&lt;Text StringText=&quot;:&quot; StringGroup=&quot;PageNum&quot;/&gt;_x000d__x000a__x0009__x0009__x0009_&lt;Text StringText=&quot;95-104&quot; StringGroup=&quot;PageNum&quot;/&gt;_x000d__x000a__x0009__x0009__x0009_&lt;Text StringText=&quot;.&quot; StringGroup=&quot;none&quot;/&gt;_x000d__x000a__x0009__x0009_&lt;/Display&gt;&lt;/Doc&gt;&lt;/KyMRNote&gt;"/>
    <w:docVar w:name="KY.MR.DATA{93EBA3E8-6F3A-4856-9B16-47EAA13064B5}81" w:val="&lt;KyMRNote dbid=&quot;{93EBA3E8-6F3A-4856-9B16-47EAA13064B5}&quot; recid=&quot;81&quot; index=&quot;6&quot;&gt;&lt;Data&gt;&lt;Field id=&quot;AccessNum&quot;&gt;18827803&lt;/Field&gt;&lt;Field id=&quot;Author&quot; FirstData=&quot;1&quot; FirstStyle=&quot;655360&quot; OtherStyle=&quot;0&quot;&gt;Howard KA;Paludan SR;Behlke MA;Besenbacher F;Deleuran B;Kjems J&lt;/Field&gt;&lt;Field id=&quot;AuthorTrans&quot;&gt;&lt;/Field&gt;&lt;Field id=&quot;DOI&quot;&gt;10.1038/mt.2008.220&lt;/Field&gt;&lt;Field id=&quot;Editor&quot;&gt;&lt;/Field&gt;&lt;Field id=&quot;FmtTitle&quot;&gt;&lt;/Field&gt;&lt;Field id=&quot;ISSN&quot;&gt;1525-0016&lt;/Field&gt;&lt;Field id=&quot;Issue&quot;&gt;1&lt;/Field&gt;&lt;Field id=&quot;LIID&quot;&gt;81&lt;/Field&gt;&lt;Field id=&quot;Magazine&quot;&gt;Molecular therapy : the journal of the American Society of Gene Therapy&lt;/Field&gt;&lt;Field id=&quot;MagazineAB&quot;&gt;Mol Ther&lt;/Field&gt;&lt;Field id=&quot;MagazineTrans&quot;&gt;&lt;/Field&gt;&lt;Field id=&quot;PageNum&quot;&gt;162-8&lt;/Field&gt;&lt;Field id=&quot;PubDate&quot;&gt;Jan&lt;/Field&gt;&lt;Field id=&quot;PubPlace&quot;&gt;United States&lt;/Field&gt;&lt;Field id=&quot;PubPlaceTrans&quot;&gt;&lt;/Field&gt;&lt;Field id=&quot;PubYear&quot;&gt;2009&lt;/Field&gt;&lt;Field id=&quot;Publisher&quot;&gt;&lt;/Field&gt;&lt;Field id=&quot;PublisherTrans&quot;&gt;&lt;/Field&gt;&lt;Field id=&quot;TITrans&quot;&gt;壳聚糖/siRNA纳米颗粒介导的tnf-α 敲除腹膜巨噬细胞用于小鼠关节炎模型的抗炎治疗&lt;/Field&gt;&lt;Field id=&quot;Title&quot;&gt;Chitosan/siRNA nanoparticle-mediated TNF-alpha knockdown in peritoneal macrophages for anti-inflammatory treatment in a murine arthritis model.&lt;/Field&gt;&lt;Field id=&quot;Translator&quot;&gt;&lt;/Field&gt;&lt;Field id=&quot;Type&quot;&gt;{041D4F77-279E-4405-0002-4388361B9CFF}&lt;/Field&gt;&lt;Field id=&quot;Version&quot;&gt;&lt;/Field&gt;&lt;Field id=&quot;Vol&quot;&gt;17&lt;/Field&gt;&lt;Field id=&quot;Factor&quot;&gt;12.4&lt;/Field&gt;&lt;Field id=&quot;Author2&quot;&gt;Howard,KA;Paludan,SR;Behlke,MA;Besenbacher,F;Deleuran,B;Kjems,J;&lt;/Field&gt;&lt;/Data&gt;&lt;Ref&gt;&lt;Display&gt;&lt;Text StringText=&quot;「RefIndex」&quot; StringTextOri=&quot;「RefIndex」&quot;/&gt;&lt;/Display&gt;&lt;/Ref&gt;&lt;Doc&gt;&lt;Display&gt;&lt;Text StringText=&quot;Howard KA, Paludan SR, Behlke MA, Besenbacher F, Deleuran B, Kjems J&quot; StringGroup=&quot;Author&quot;/&gt;_x000d__x000a__x0009__x0009__x0009_&lt;Text StringText=&quot;. &quot; StringGroup=&quot;Author&quot;/&gt;_x000d__x000a__x0009__x0009__x0009_&lt;Text StringText=&quot;Chitosan/siRNA nanoparticle-mediated TNF-alpha knockdown in peritoneal macrophages for anti-inflammatory treatment in a murine arthritis model&quot; StringGroup=&quot;Title&quot;/&gt;_x000d__x000a__x0009__x0009__x0009_&lt;Text StringText=&quot;. &quot; StringGroup=&quot;Title&quot;/&gt;_x000d__x000a__x0009__x0009__x0009_&lt;Text StringText=&quot;Mol Ther&quot; StringGroup=&quot;Magazine&quot;/&gt;_x000d__x000a__x0009__x0009__x0009_&lt;Text StringText=&quot;. &quot; StringGroup=&quot;Magazine&quot;/&gt;_x000d__x000a__x0009__x0009__x0009_&lt;Text StringText=&quot;2009&quot; StringGroup=&quot;PubYear&quot;/&gt;_x000d__x000a__x0009__x0009__x0009_&lt;Text StringText=&quot;;&quot; StringGroup=&quot;PubYear&quot;/&gt;_x000d__x000a__x0009__x0009__x0009_&lt;Text StringText=&quot;17&quot; StringGroup=&quot;Vol&quot;/&gt;_x000d__x000a__x0009__x0009__x0009_&lt;Text StringText=&quot;(&quot; StringGroup=&quot;Issue&quot;/&gt;_x000d__x000a__x0009__x0009__x0009_&lt;Text StringText=&quot;1&quot; StringGroup=&quot;Issue&quot;/&gt;_x000d__x000a__x0009__x0009__x0009_&lt;Text StringText=&quot;)&quot; StringGroup=&quot;Issue&quot;/&gt;_x000d__x000a__x0009__x0009__x0009_&lt;Text StringText=&quot;:&quot; StringGroup=&quot;PageNum&quot;/&gt;_x000d__x000a__x0009__x0009__x0009_&lt;Text StringText=&quot;162-8&quot; StringGroup=&quot;PageNum&quot;/&gt;_x000d__x000a__x0009__x0009__x0009_&lt;Text StringText=&quot;.&quot; StringGroup=&quot;none&quot;/&gt;_x000d__x000a__x0009__x0009_&lt;/Display&gt;&lt;/Doc&gt;&lt;/KyMRNote&gt;"/>
    <w:docVar w:name="KY.MR.DATA{93EBA3E8-6F3A-4856-9B16-47EAA13064B5}86" w:val="&lt;KyMRNote dbid=&quot;{93EBA3E8-6F3A-4856-9B16-47EAA13064B5}&quot; recid=&quot;86&quot; index=&quot;7&quot;&gt;&lt;Data&gt;&lt;Field id=&quot;AccessNum&quot;&gt;35145057&lt;/Field&gt;&lt;Field id=&quot;Author&quot; FirstData=&quot;1&quot; FirstStyle=&quot;524288&quot; OtherStyle=&quot;0&quot;&gt;Huang Y;Zheng S;Guo Z;de Mollerat du Jeu X;Liang XJ;Yang Z;Zhang HY;Gao S;Liang Z;&lt;/Field&gt;&lt;Field id=&quot;AuthorTrans&quot;&gt;&lt;/Field&gt;&lt;Field id=&quot;DOI&quot;&gt;10.1038/s41392-021-00859-y&lt;/Field&gt;&lt;Field id=&quot;Editor&quot;&gt;&lt;/Field&gt;&lt;Field id=&quot;FmtTitle&quot;&gt;&lt;/Field&gt;&lt;Field id=&quot;ISSN&quot;&gt;2059-3635&lt;/Field&gt;&lt;Field id=&quot;Issue&quot;&gt;1&lt;/Field&gt;&lt;Field id=&quot;LIID&quot;&gt;86&lt;/Field&gt;&lt;Field id=&quot;Magazine&quot;&gt;Signal transduction and targeted therapy&lt;/Field&gt;&lt;Field id=&quot;MagazineAB&quot;&gt;Signal Transduct Target Ther&lt;/Field&gt;&lt;Field id=&quot;MagazineTrans&quot;&gt;&lt;/Field&gt;&lt;Field id=&quot;PageNum&quot;&gt;38&lt;/Field&gt;&lt;Field id=&quot;PubDate&quot;&gt;Feb 11&lt;/Field&gt;&lt;Field id=&quot;PubPlace&quot;&gt;&lt;/Field&gt;&lt;Field id=&quot;PubPlaceTrans&quot;&gt;&lt;/Field&gt;&lt;Field id=&quot;PubYear&quot;&gt;2022&lt;/Field&gt;&lt;Field id=&quot;Publisher&quot;&gt;&lt;/Field&gt;&lt;Field id=&quot;PublisherTrans&quot;&gt;&lt;/Field&gt;&lt;Field id=&quot;TITrans&quot;&gt;可离子化的脂质体siRNA疗法能够有效和持久地治疗乙型肝炎&lt;/Field&gt;&lt;Field id=&quot;Title&quot;&gt;Ionizable liposomal siRNA therapeutics enables potent and persistent treatment of Hepatitis B.&lt;/Field&gt;&lt;Field id=&quot;Translator&quot;&gt;&lt;/Field&gt;&lt;Field id=&quot;Type&quot;&gt;{041D4F77-279E-4405-0002-4388361B9CFF}&lt;/Field&gt;&lt;Field id=&quot;Version&quot;&gt;&lt;/Field&gt;&lt;Field id=&quot;Vol&quot;&gt;7&lt;/Field&gt;&lt;Field id=&quot;Factor&quot;&gt;39.3&lt;/Field&gt;&lt;Field id=&quot;Author2&quot;&gt;Huang,Y;Zheng,S;Guo,Z;de Mollerat du Jeu,X;Liang,XJ;Yang,Z;&lt;/Field&gt;&lt;/Data&gt;&lt;Ref&gt;&lt;Display&gt;&lt;Text StringText=&quot;「RefIndex」&quot; StringTextOri=&quot;「RefIndex」&quot;/&gt;&lt;/Display&gt;&lt;/Ref&gt;&lt;Doc&gt;&lt;Display&gt;&lt;Text StringText=&quot;Huang Y, Zheng S, Guo Z, de Mollerat du Jeu X, Liang XJ, Yang Z, et al.&quot; StringGroup=&quot;Author&quot;/&gt;_x000d__x000a__x0009__x0009__x0009_&lt;Text StringText=&quot; &quot; StringGroup=&quot;Author&quot;/&gt;_x000d__x000a__x0009__x0009__x0009_&lt;Text StringText=&quot;Ionizable liposomal siRNA therapeutics enables potent and persistent treatment of Hepatitis B&quot; StringGroup=&quot;Title&quot;/&gt;_x000d__x000a__x0009__x0009__x0009_&lt;Text StringText=&quot;. &quot; StringGroup=&quot;Title&quot;/&gt;_x000d__x000a__x0009__x0009__x0009_&lt;Text StringText=&quot;Signal Transduct Target Ther&quot; StringGroup=&quot;Magazine&quot;/&gt;_x000d__x000a__x0009__x0009__x0009_&lt;Text StringText=&quot;. &quot; StringGroup=&quot;Magazine&quot;/&gt;_x000d__x000a__x0009__x0009__x0009_&lt;Text StringText=&quot;2022&quot; StringGroup=&quot;PubYear&quot;/&gt;_x000d__x000a__x0009__x0009__x0009_&lt;Text StringText=&quot;;&quot; StringGroup=&quot;PubYear&quot;/&gt;_x000d__x000a__x0009__x0009__x0009_&lt;Text StringText=&quot;7&quot; StringGroup=&quot;Vol&quot;/&gt;_x000d__x000a__x0009__x0009__x0009_&lt;Text StringText=&quot;(&quot; StringGroup=&quot;Issue&quot;/&gt;_x000d__x000a__x0009__x0009__x0009_&lt;Text StringText=&quot;1&quot; StringGroup=&quot;Issue&quot;/&gt;_x000d__x000a__x0009__x0009__x0009_&lt;Text StringText=&quot;)&quot; StringGroup=&quot;Issue&quot;/&gt;_x000d__x000a__x0009__x0009__x0009_&lt;Text StringText=&quot;:&quot; StringGroup=&quot;PageNum&quot;/&gt;_x000d__x000a__x0009__x0009__x0009_&lt;Text StringText=&quot;38&quot; StringGroup=&quot;PageNum&quot;/&gt;_x000d__x000a__x0009__x0009__x0009_&lt;Text StringText=&quot;.&quot; StringGroup=&quot;none&quot;/&gt;_x000d__x000a__x0009__x0009_&lt;/Display&gt;&lt;/Doc&gt;&lt;/KyMRNote&gt;"/>
    <w:docVar w:name="KY_MEDREF_CITTEMPLATE" w:val="{30F13795-CC0C-4F5F-A26A-619F82396C08}"/>
    <w:docVar w:name="KY_MEDREF_DOCUID" w:val="{A8B4E532-FDA4-4753-A8EE-23BD973DF85E}"/>
    <w:docVar w:name="KY_MEDREF_VERSION" w:val="3"/>
  </w:docVars>
  <w:rsids>
    <w:rsidRoot w:val="002465CE"/>
    <w:rsid w:val="0001107A"/>
    <w:rsid w:val="00015731"/>
    <w:rsid w:val="00022604"/>
    <w:rsid w:val="000254B6"/>
    <w:rsid w:val="000260DF"/>
    <w:rsid w:val="00035C88"/>
    <w:rsid w:val="0004166C"/>
    <w:rsid w:val="0004245B"/>
    <w:rsid w:val="00042E5B"/>
    <w:rsid w:val="0004308D"/>
    <w:rsid w:val="0005106D"/>
    <w:rsid w:val="00061BE5"/>
    <w:rsid w:val="00062E1B"/>
    <w:rsid w:val="0007437F"/>
    <w:rsid w:val="000848C6"/>
    <w:rsid w:val="00085A57"/>
    <w:rsid w:val="00085F12"/>
    <w:rsid w:val="0009041A"/>
    <w:rsid w:val="00092FC2"/>
    <w:rsid w:val="00096E69"/>
    <w:rsid w:val="000A3C73"/>
    <w:rsid w:val="000A5F8D"/>
    <w:rsid w:val="000B0066"/>
    <w:rsid w:val="000B5785"/>
    <w:rsid w:val="000C185F"/>
    <w:rsid w:val="000C3981"/>
    <w:rsid w:val="000C48B6"/>
    <w:rsid w:val="000E1D04"/>
    <w:rsid w:val="000E2EBB"/>
    <w:rsid w:val="000E35B2"/>
    <w:rsid w:val="000E76E8"/>
    <w:rsid w:val="000F1430"/>
    <w:rsid w:val="000F489E"/>
    <w:rsid w:val="00100662"/>
    <w:rsid w:val="001027A6"/>
    <w:rsid w:val="0010403B"/>
    <w:rsid w:val="00104BCB"/>
    <w:rsid w:val="001060F5"/>
    <w:rsid w:val="00111869"/>
    <w:rsid w:val="0012191F"/>
    <w:rsid w:val="001228B1"/>
    <w:rsid w:val="0012554B"/>
    <w:rsid w:val="00137E6D"/>
    <w:rsid w:val="00140E9D"/>
    <w:rsid w:val="001464B4"/>
    <w:rsid w:val="00147243"/>
    <w:rsid w:val="00151D3E"/>
    <w:rsid w:val="00161382"/>
    <w:rsid w:val="001634B8"/>
    <w:rsid w:val="00163E0F"/>
    <w:rsid w:val="001706C5"/>
    <w:rsid w:val="001716D1"/>
    <w:rsid w:val="001725D7"/>
    <w:rsid w:val="00173FCC"/>
    <w:rsid w:val="00176D8A"/>
    <w:rsid w:val="0018019B"/>
    <w:rsid w:val="00180328"/>
    <w:rsid w:val="00183242"/>
    <w:rsid w:val="00184C04"/>
    <w:rsid w:val="001876B6"/>
    <w:rsid w:val="0019419E"/>
    <w:rsid w:val="00197266"/>
    <w:rsid w:val="0019767B"/>
    <w:rsid w:val="001A1D0A"/>
    <w:rsid w:val="001A27E0"/>
    <w:rsid w:val="001A2933"/>
    <w:rsid w:val="001A2C50"/>
    <w:rsid w:val="001A53DC"/>
    <w:rsid w:val="001C2488"/>
    <w:rsid w:val="001C2774"/>
    <w:rsid w:val="001D74BE"/>
    <w:rsid w:val="001E07BD"/>
    <w:rsid w:val="001E1F3C"/>
    <w:rsid w:val="001E25E1"/>
    <w:rsid w:val="001F5E58"/>
    <w:rsid w:val="002061FC"/>
    <w:rsid w:val="002075B9"/>
    <w:rsid w:val="00210599"/>
    <w:rsid w:val="0021448C"/>
    <w:rsid w:val="002172C1"/>
    <w:rsid w:val="002215CB"/>
    <w:rsid w:val="00221FC6"/>
    <w:rsid w:val="00222083"/>
    <w:rsid w:val="002228CA"/>
    <w:rsid w:val="00226729"/>
    <w:rsid w:val="00237552"/>
    <w:rsid w:val="00243D4E"/>
    <w:rsid w:val="00244F15"/>
    <w:rsid w:val="002465CE"/>
    <w:rsid w:val="00252BC8"/>
    <w:rsid w:val="002617C0"/>
    <w:rsid w:val="00262E3E"/>
    <w:rsid w:val="002643F4"/>
    <w:rsid w:val="00273D32"/>
    <w:rsid w:val="00274940"/>
    <w:rsid w:val="00283370"/>
    <w:rsid w:val="002855BE"/>
    <w:rsid w:val="002918C4"/>
    <w:rsid w:val="00292C2F"/>
    <w:rsid w:val="002A2A20"/>
    <w:rsid w:val="002A2E29"/>
    <w:rsid w:val="002A3378"/>
    <w:rsid w:val="002B472B"/>
    <w:rsid w:val="002B6CA0"/>
    <w:rsid w:val="002C19C7"/>
    <w:rsid w:val="002C2C92"/>
    <w:rsid w:val="002C3969"/>
    <w:rsid w:val="002C3EEE"/>
    <w:rsid w:val="002C7030"/>
    <w:rsid w:val="002D1129"/>
    <w:rsid w:val="002D29DE"/>
    <w:rsid w:val="002D7097"/>
    <w:rsid w:val="002E629A"/>
    <w:rsid w:val="002E6545"/>
    <w:rsid w:val="002F0957"/>
    <w:rsid w:val="002F0ABB"/>
    <w:rsid w:val="002F0E6D"/>
    <w:rsid w:val="002F555D"/>
    <w:rsid w:val="002F55E5"/>
    <w:rsid w:val="0031100C"/>
    <w:rsid w:val="003156BB"/>
    <w:rsid w:val="0031746E"/>
    <w:rsid w:val="003212A7"/>
    <w:rsid w:val="00321A57"/>
    <w:rsid w:val="0032487F"/>
    <w:rsid w:val="00337E7C"/>
    <w:rsid w:val="00342AFD"/>
    <w:rsid w:val="00343E73"/>
    <w:rsid w:val="00346961"/>
    <w:rsid w:val="00353FA7"/>
    <w:rsid w:val="003545DB"/>
    <w:rsid w:val="0035545A"/>
    <w:rsid w:val="00355995"/>
    <w:rsid w:val="00357191"/>
    <w:rsid w:val="00357F00"/>
    <w:rsid w:val="00361682"/>
    <w:rsid w:val="003624D4"/>
    <w:rsid w:val="0039096B"/>
    <w:rsid w:val="0039104C"/>
    <w:rsid w:val="003936C8"/>
    <w:rsid w:val="0039376B"/>
    <w:rsid w:val="00394225"/>
    <w:rsid w:val="00396236"/>
    <w:rsid w:val="003963E8"/>
    <w:rsid w:val="00396FCD"/>
    <w:rsid w:val="003A173C"/>
    <w:rsid w:val="003A3999"/>
    <w:rsid w:val="003A508B"/>
    <w:rsid w:val="003A6A8D"/>
    <w:rsid w:val="003B069A"/>
    <w:rsid w:val="003B0B92"/>
    <w:rsid w:val="003B26C0"/>
    <w:rsid w:val="003C143C"/>
    <w:rsid w:val="003C2FF5"/>
    <w:rsid w:val="003E0E45"/>
    <w:rsid w:val="003E623A"/>
    <w:rsid w:val="003F1270"/>
    <w:rsid w:val="003F4036"/>
    <w:rsid w:val="003F42B1"/>
    <w:rsid w:val="00401CE6"/>
    <w:rsid w:val="0040365C"/>
    <w:rsid w:val="00406429"/>
    <w:rsid w:val="0041088B"/>
    <w:rsid w:val="004123B1"/>
    <w:rsid w:val="004134F0"/>
    <w:rsid w:val="004140C6"/>
    <w:rsid w:val="004218E0"/>
    <w:rsid w:val="00426C05"/>
    <w:rsid w:val="00431C89"/>
    <w:rsid w:val="0043469B"/>
    <w:rsid w:val="00436D8B"/>
    <w:rsid w:val="004374DC"/>
    <w:rsid w:val="004407B6"/>
    <w:rsid w:val="00443BC9"/>
    <w:rsid w:val="00445D1D"/>
    <w:rsid w:val="00450BB7"/>
    <w:rsid w:val="00453B4B"/>
    <w:rsid w:val="00460A31"/>
    <w:rsid w:val="00465874"/>
    <w:rsid w:val="004811AD"/>
    <w:rsid w:val="00482C70"/>
    <w:rsid w:val="00485DFF"/>
    <w:rsid w:val="004908CF"/>
    <w:rsid w:val="00496B0D"/>
    <w:rsid w:val="004A0194"/>
    <w:rsid w:val="004A4CBF"/>
    <w:rsid w:val="004B0947"/>
    <w:rsid w:val="004B49D9"/>
    <w:rsid w:val="004B53D7"/>
    <w:rsid w:val="004B63A1"/>
    <w:rsid w:val="004C49D7"/>
    <w:rsid w:val="004D2440"/>
    <w:rsid w:val="004D39E8"/>
    <w:rsid w:val="004D6648"/>
    <w:rsid w:val="004E093B"/>
    <w:rsid w:val="00501A98"/>
    <w:rsid w:val="00501EE9"/>
    <w:rsid w:val="00516E0F"/>
    <w:rsid w:val="00534723"/>
    <w:rsid w:val="00540D55"/>
    <w:rsid w:val="00542FC3"/>
    <w:rsid w:val="00546292"/>
    <w:rsid w:val="00547801"/>
    <w:rsid w:val="005528DB"/>
    <w:rsid w:val="0055623D"/>
    <w:rsid w:val="0055749D"/>
    <w:rsid w:val="005610DC"/>
    <w:rsid w:val="005626BC"/>
    <w:rsid w:val="00570595"/>
    <w:rsid w:val="00570DF9"/>
    <w:rsid w:val="0057279F"/>
    <w:rsid w:val="00582F59"/>
    <w:rsid w:val="00585EEE"/>
    <w:rsid w:val="00593263"/>
    <w:rsid w:val="005934AB"/>
    <w:rsid w:val="00593C1F"/>
    <w:rsid w:val="00596EF5"/>
    <w:rsid w:val="005A471D"/>
    <w:rsid w:val="005B3471"/>
    <w:rsid w:val="005C0D34"/>
    <w:rsid w:val="005C194C"/>
    <w:rsid w:val="005C242A"/>
    <w:rsid w:val="005C2E62"/>
    <w:rsid w:val="005C3B8B"/>
    <w:rsid w:val="005C4BFA"/>
    <w:rsid w:val="005D27C4"/>
    <w:rsid w:val="005D44D7"/>
    <w:rsid w:val="005E1D93"/>
    <w:rsid w:val="005E3DFB"/>
    <w:rsid w:val="005F5D4D"/>
    <w:rsid w:val="005F6DB1"/>
    <w:rsid w:val="00601AA4"/>
    <w:rsid w:val="006104CC"/>
    <w:rsid w:val="00614293"/>
    <w:rsid w:val="00641675"/>
    <w:rsid w:val="00643092"/>
    <w:rsid w:val="00652B48"/>
    <w:rsid w:val="00656789"/>
    <w:rsid w:val="00667653"/>
    <w:rsid w:val="00667FA7"/>
    <w:rsid w:val="00670298"/>
    <w:rsid w:val="006703C9"/>
    <w:rsid w:val="00671CF6"/>
    <w:rsid w:val="00673D1D"/>
    <w:rsid w:val="0068239C"/>
    <w:rsid w:val="00684F34"/>
    <w:rsid w:val="006924CF"/>
    <w:rsid w:val="00692DCC"/>
    <w:rsid w:val="0069737F"/>
    <w:rsid w:val="006A0877"/>
    <w:rsid w:val="006A71E7"/>
    <w:rsid w:val="006B6740"/>
    <w:rsid w:val="006C14CF"/>
    <w:rsid w:val="006C3E1B"/>
    <w:rsid w:val="006C52DE"/>
    <w:rsid w:val="006D43FC"/>
    <w:rsid w:val="006D4526"/>
    <w:rsid w:val="006D4ECB"/>
    <w:rsid w:val="006D6816"/>
    <w:rsid w:val="006D750A"/>
    <w:rsid w:val="006E0BC0"/>
    <w:rsid w:val="006E6CA1"/>
    <w:rsid w:val="006F1AAC"/>
    <w:rsid w:val="006F5427"/>
    <w:rsid w:val="00703B78"/>
    <w:rsid w:val="00705A27"/>
    <w:rsid w:val="00706FF4"/>
    <w:rsid w:val="00711D88"/>
    <w:rsid w:val="00711E59"/>
    <w:rsid w:val="00716E67"/>
    <w:rsid w:val="007212C5"/>
    <w:rsid w:val="00726BDE"/>
    <w:rsid w:val="0073155D"/>
    <w:rsid w:val="00743442"/>
    <w:rsid w:val="0074649F"/>
    <w:rsid w:val="00753286"/>
    <w:rsid w:val="00754AA4"/>
    <w:rsid w:val="0076237A"/>
    <w:rsid w:val="00767A48"/>
    <w:rsid w:val="007707A4"/>
    <w:rsid w:val="00770BFD"/>
    <w:rsid w:val="00772740"/>
    <w:rsid w:val="007833FE"/>
    <w:rsid w:val="007837BF"/>
    <w:rsid w:val="007902EB"/>
    <w:rsid w:val="00790DCC"/>
    <w:rsid w:val="00792800"/>
    <w:rsid w:val="00796911"/>
    <w:rsid w:val="007A106D"/>
    <w:rsid w:val="007A26CE"/>
    <w:rsid w:val="007A5EF8"/>
    <w:rsid w:val="007B2799"/>
    <w:rsid w:val="007D1D46"/>
    <w:rsid w:val="007D609D"/>
    <w:rsid w:val="007E0FA4"/>
    <w:rsid w:val="007E74A0"/>
    <w:rsid w:val="007F38F5"/>
    <w:rsid w:val="007F60FB"/>
    <w:rsid w:val="007F7F8A"/>
    <w:rsid w:val="008060B0"/>
    <w:rsid w:val="008103A6"/>
    <w:rsid w:val="008158A8"/>
    <w:rsid w:val="008239F0"/>
    <w:rsid w:val="008302A6"/>
    <w:rsid w:val="008309C2"/>
    <w:rsid w:val="0083763A"/>
    <w:rsid w:val="00840E8A"/>
    <w:rsid w:val="00856BE4"/>
    <w:rsid w:val="00867088"/>
    <w:rsid w:val="00870E72"/>
    <w:rsid w:val="00870F54"/>
    <w:rsid w:val="00874A4E"/>
    <w:rsid w:val="008825DC"/>
    <w:rsid w:val="00886C05"/>
    <w:rsid w:val="008A3401"/>
    <w:rsid w:val="008A50F6"/>
    <w:rsid w:val="008A588A"/>
    <w:rsid w:val="008A6AD9"/>
    <w:rsid w:val="008B676D"/>
    <w:rsid w:val="008B7193"/>
    <w:rsid w:val="008C4C62"/>
    <w:rsid w:val="008C6BB7"/>
    <w:rsid w:val="008D208C"/>
    <w:rsid w:val="008D4EC6"/>
    <w:rsid w:val="008D57C7"/>
    <w:rsid w:val="008D5F90"/>
    <w:rsid w:val="008D689C"/>
    <w:rsid w:val="008D7246"/>
    <w:rsid w:val="008E0AF2"/>
    <w:rsid w:val="008E4D9A"/>
    <w:rsid w:val="008E7D82"/>
    <w:rsid w:val="008F394F"/>
    <w:rsid w:val="0090495C"/>
    <w:rsid w:val="009143AC"/>
    <w:rsid w:val="00915F63"/>
    <w:rsid w:val="00920603"/>
    <w:rsid w:val="00921E83"/>
    <w:rsid w:val="00923403"/>
    <w:rsid w:val="00930044"/>
    <w:rsid w:val="00930657"/>
    <w:rsid w:val="009321DB"/>
    <w:rsid w:val="00935681"/>
    <w:rsid w:val="009379ED"/>
    <w:rsid w:val="00953077"/>
    <w:rsid w:val="009577BD"/>
    <w:rsid w:val="0096015C"/>
    <w:rsid w:val="009673DC"/>
    <w:rsid w:val="00970FB6"/>
    <w:rsid w:val="00976F8D"/>
    <w:rsid w:val="009845C2"/>
    <w:rsid w:val="00985F13"/>
    <w:rsid w:val="0099471A"/>
    <w:rsid w:val="00996EB2"/>
    <w:rsid w:val="009976AD"/>
    <w:rsid w:val="009A1D86"/>
    <w:rsid w:val="009A5EDD"/>
    <w:rsid w:val="009B017B"/>
    <w:rsid w:val="009B3051"/>
    <w:rsid w:val="009B40BF"/>
    <w:rsid w:val="009B58D2"/>
    <w:rsid w:val="009B7076"/>
    <w:rsid w:val="009C1077"/>
    <w:rsid w:val="009C5584"/>
    <w:rsid w:val="009C569C"/>
    <w:rsid w:val="009D67EC"/>
    <w:rsid w:val="009E1645"/>
    <w:rsid w:val="009E1DBA"/>
    <w:rsid w:val="009E472E"/>
    <w:rsid w:val="009E6792"/>
    <w:rsid w:val="009F0614"/>
    <w:rsid w:val="009F10A3"/>
    <w:rsid w:val="009F644C"/>
    <w:rsid w:val="009F6A6B"/>
    <w:rsid w:val="00A003D9"/>
    <w:rsid w:val="00A24E50"/>
    <w:rsid w:val="00A30C7E"/>
    <w:rsid w:val="00A31BE6"/>
    <w:rsid w:val="00A33F1B"/>
    <w:rsid w:val="00A3575D"/>
    <w:rsid w:val="00A3721C"/>
    <w:rsid w:val="00A37904"/>
    <w:rsid w:val="00A42CD5"/>
    <w:rsid w:val="00A42EF3"/>
    <w:rsid w:val="00A431C1"/>
    <w:rsid w:val="00A431FE"/>
    <w:rsid w:val="00A51E5F"/>
    <w:rsid w:val="00A66A86"/>
    <w:rsid w:val="00A70249"/>
    <w:rsid w:val="00A74C56"/>
    <w:rsid w:val="00A8615E"/>
    <w:rsid w:val="00A9353C"/>
    <w:rsid w:val="00A9765A"/>
    <w:rsid w:val="00AA06A9"/>
    <w:rsid w:val="00AA39D2"/>
    <w:rsid w:val="00AA7795"/>
    <w:rsid w:val="00AB08D2"/>
    <w:rsid w:val="00AB1A1F"/>
    <w:rsid w:val="00AB533E"/>
    <w:rsid w:val="00AB67A8"/>
    <w:rsid w:val="00AC03C5"/>
    <w:rsid w:val="00AC5EE0"/>
    <w:rsid w:val="00AE2EA2"/>
    <w:rsid w:val="00AE3F54"/>
    <w:rsid w:val="00AF0906"/>
    <w:rsid w:val="00AF2E89"/>
    <w:rsid w:val="00B0476E"/>
    <w:rsid w:val="00B1295B"/>
    <w:rsid w:val="00B12BD1"/>
    <w:rsid w:val="00B14ABF"/>
    <w:rsid w:val="00B23129"/>
    <w:rsid w:val="00B23954"/>
    <w:rsid w:val="00B24147"/>
    <w:rsid w:val="00B31675"/>
    <w:rsid w:val="00B426A7"/>
    <w:rsid w:val="00B454F3"/>
    <w:rsid w:val="00B46111"/>
    <w:rsid w:val="00B506C3"/>
    <w:rsid w:val="00B53C18"/>
    <w:rsid w:val="00B53E61"/>
    <w:rsid w:val="00B63C3D"/>
    <w:rsid w:val="00B64638"/>
    <w:rsid w:val="00B712D0"/>
    <w:rsid w:val="00B82B3A"/>
    <w:rsid w:val="00B8389B"/>
    <w:rsid w:val="00B91A4E"/>
    <w:rsid w:val="00B91A9F"/>
    <w:rsid w:val="00B969E6"/>
    <w:rsid w:val="00B96EB4"/>
    <w:rsid w:val="00BA5DF4"/>
    <w:rsid w:val="00BA7EEB"/>
    <w:rsid w:val="00BB0DEE"/>
    <w:rsid w:val="00BB1E28"/>
    <w:rsid w:val="00BB6E31"/>
    <w:rsid w:val="00BC6038"/>
    <w:rsid w:val="00BE14F6"/>
    <w:rsid w:val="00BE6968"/>
    <w:rsid w:val="00BF5A9F"/>
    <w:rsid w:val="00BF5E8E"/>
    <w:rsid w:val="00C01301"/>
    <w:rsid w:val="00C065D1"/>
    <w:rsid w:val="00C071B4"/>
    <w:rsid w:val="00C108BB"/>
    <w:rsid w:val="00C13FE2"/>
    <w:rsid w:val="00C20873"/>
    <w:rsid w:val="00C2419B"/>
    <w:rsid w:val="00C25864"/>
    <w:rsid w:val="00C2674E"/>
    <w:rsid w:val="00C314B4"/>
    <w:rsid w:val="00C35428"/>
    <w:rsid w:val="00C35BDD"/>
    <w:rsid w:val="00C37C6B"/>
    <w:rsid w:val="00C45D7A"/>
    <w:rsid w:val="00C4627E"/>
    <w:rsid w:val="00C47F52"/>
    <w:rsid w:val="00C541AC"/>
    <w:rsid w:val="00C54D7C"/>
    <w:rsid w:val="00C66318"/>
    <w:rsid w:val="00C704F2"/>
    <w:rsid w:val="00C705ED"/>
    <w:rsid w:val="00C70ED4"/>
    <w:rsid w:val="00C73887"/>
    <w:rsid w:val="00C75544"/>
    <w:rsid w:val="00C77AA5"/>
    <w:rsid w:val="00C85BDB"/>
    <w:rsid w:val="00C9098F"/>
    <w:rsid w:val="00C9243B"/>
    <w:rsid w:val="00CA56A7"/>
    <w:rsid w:val="00CA7C83"/>
    <w:rsid w:val="00CB4A85"/>
    <w:rsid w:val="00CC4589"/>
    <w:rsid w:val="00CD0EC5"/>
    <w:rsid w:val="00CD188A"/>
    <w:rsid w:val="00CD69C4"/>
    <w:rsid w:val="00CE03A1"/>
    <w:rsid w:val="00CE2A16"/>
    <w:rsid w:val="00CE5F41"/>
    <w:rsid w:val="00CF0238"/>
    <w:rsid w:val="00CF09E7"/>
    <w:rsid w:val="00CF0C5F"/>
    <w:rsid w:val="00CF34A5"/>
    <w:rsid w:val="00CF502D"/>
    <w:rsid w:val="00D1370F"/>
    <w:rsid w:val="00D217DD"/>
    <w:rsid w:val="00D218EE"/>
    <w:rsid w:val="00D21FD1"/>
    <w:rsid w:val="00D320B7"/>
    <w:rsid w:val="00D35065"/>
    <w:rsid w:val="00D44871"/>
    <w:rsid w:val="00D53C04"/>
    <w:rsid w:val="00D67BF4"/>
    <w:rsid w:val="00D75405"/>
    <w:rsid w:val="00D7578E"/>
    <w:rsid w:val="00D80630"/>
    <w:rsid w:val="00D926F6"/>
    <w:rsid w:val="00D92C8D"/>
    <w:rsid w:val="00D937C1"/>
    <w:rsid w:val="00DA098E"/>
    <w:rsid w:val="00DA2430"/>
    <w:rsid w:val="00DA4A84"/>
    <w:rsid w:val="00DB2BDE"/>
    <w:rsid w:val="00DB45A5"/>
    <w:rsid w:val="00DB6CCF"/>
    <w:rsid w:val="00DB73F1"/>
    <w:rsid w:val="00DB7B37"/>
    <w:rsid w:val="00DD3BAD"/>
    <w:rsid w:val="00DD400A"/>
    <w:rsid w:val="00DD430D"/>
    <w:rsid w:val="00DD5FEF"/>
    <w:rsid w:val="00DE28CA"/>
    <w:rsid w:val="00DE2BC2"/>
    <w:rsid w:val="00DF12FF"/>
    <w:rsid w:val="00E03E93"/>
    <w:rsid w:val="00E054A4"/>
    <w:rsid w:val="00E13FF1"/>
    <w:rsid w:val="00E158BF"/>
    <w:rsid w:val="00E17875"/>
    <w:rsid w:val="00E2171F"/>
    <w:rsid w:val="00E26BF2"/>
    <w:rsid w:val="00E304F2"/>
    <w:rsid w:val="00E305C3"/>
    <w:rsid w:val="00E30BA4"/>
    <w:rsid w:val="00E34188"/>
    <w:rsid w:val="00E35100"/>
    <w:rsid w:val="00E36DFB"/>
    <w:rsid w:val="00E41154"/>
    <w:rsid w:val="00E51F49"/>
    <w:rsid w:val="00E54824"/>
    <w:rsid w:val="00E5492A"/>
    <w:rsid w:val="00E60A32"/>
    <w:rsid w:val="00E619DF"/>
    <w:rsid w:val="00E6267D"/>
    <w:rsid w:val="00E6346D"/>
    <w:rsid w:val="00E66468"/>
    <w:rsid w:val="00E71939"/>
    <w:rsid w:val="00E72375"/>
    <w:rsid w:val="00E87AAA"/>
    <w:rsid w:val="00E908D4"/>
    <w:rsid w:val="00E939B9"/>
    <w:rsid w:val="00E96AB8"/>
    <w:rsid w:val="00E96FD9"/>
    <w:rsid w:val="00EA70D5"/>
    <w:rsid w:val="00EB0558"/>
    <w:rsid w:val="00EB0DC6"/>
    <w:rsid w:val="00EB3CAD"/>
    <w:rsid w:val="00EC20C3"/>
    <w:rsid w:val="00ED3CEE"/>
    <w:rsid w:val="00ED5135"/>
    <w:rsid w:val="00EE5B19"/>
    <w:rsid w:val="00EF0AD7"/>
    <w:rsid w:val="00EF1F55"/>
    <w:rsid w:val="00EF57CC"/>
    <w:rsid w:val="00EF5E25"/>
    <w:rsid w:val="00F132F1"/>
    <w:rsid w:val="00F13812"/>
    <w:rsid w:val="00F13910"/>
    <w:rsid w:val="00F24565"/>
    <w:rsid w:val="00F24829"/>
    <w:rsid w:val="00F2687D"/>
    <w:rsid w:val="00F32855"/>
    <w:rsid w:val="00F428EF"/>
    <w:rsid w:val="00F541C1"/>
    <w:rsid w:val="00F6339E"/>
    <w:rsid w:val="00F649D6"/>
    <w:rsid w:val="00F7458F"/>
    <w:rsid w:val="00F75FF0"/>
    <w:rsid w:val="00F82679"/>
    <w:rsid w:val="00F84989"/>
    <w:rsid w:val="00F9248D"/>
    <w:rsid w:val="00F94A36"/>
    <w:rsid w:val="00F96BA2"/>
    <w:rsid w:val="00F96D91"/>
    <w:rsid w:val="00FA067D"/>
    <w:rsid w:val="00FA2FE4"/>
    <w:rsid w:val="00FA48B8"/>
    <w:rsid w:val="00FA519F"/>
    <w:rsid w:val="00FB37FD"/>
    <w:rsid w:val="00FB4B5B"/>
    <w:rsid w:val="00FB55E3"/>
    <w:rsid w:val="00FB6A90"/>
    <w:rsid w:val="00FB6DD2"/>
    <w:rsid w:val="00FC3B9D"/>
    <w:rsid w:val="00FC3C77"/>
    <w:rsid w:val="00FC5754"/>
    <w:rsid w:val="00FD01AA"/>
    <w:rsid w:val="00FD140A"/>
    <w:rsid w:val="00FD1FC1"/>
    <w:rsid w:val="00FD59E8"/>
    <w:rsid w:val="00FE047B"/>
    <w:rsid w:val="00FF25FA"/>
    <w:rsid w:val="00FF6D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7171A4"/>
  <w15:docId w15:val="{D33C726D-A95B-4912-BA2C-3510586F8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471A"/>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65CE"/>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2465CE"/>
    <w:rPr>
      <w:sz w:val="18"/>
      <w:szCs w:val="18"/>
    </w:rPr>
  </w:style>
  <w:style w:type="paragraph" w:styleId="Footer">
    <w:name w:val="footer"/>
    <w:basedOn w:val="Normal"/>
    <w:link w:val="FooterChar"/>
    <w:uiPriority w:val="99"/>
    <w:unhideWhenUsed/>
    <w:rsid w:val="002465CE"/>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2465CE"/>
    <w:rPr>
      <w:sz w:val="18"/>
      <w:szCs w:val="18"/>
    </w:rPr>
  </w:style>
  <w:style w:type="table" w:styleId="TableGrid">
    <w:name w:val="Table Grid"/>
    <w:basedOn w:val="TableNormal"/>
    <w:uiPriority w:val="39"/>
    <w:rsid w:val="002465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B45A5"/>
    <w:rPr>
      <w:sz w:val="21"/>
      <w:szCs w:val="21"/>
    </w:rPr>
  </w:style>
  <w:style w:type="paragraph" w:styleId="CommentText">
    <w:name w:val="annotation text"/>
    <w:basedOn w:val="Normal"/>
    <w:link w:val="CommentTextChar"/>
    <w:uiPriority w:val="99"/>
    <w:unhideWhenUsed/>
    <w:rsid w:val="00DB45A5"/>
    <w:pPr>
      <w:jc w:val="left"/>
    </w:pPr>
  </w:style>
  <w:style w:type="character" w:customStyle="1" w:styleId="CommentTextChar">
    <w:name w:val="Comment Text Char"/>
    <w:basedOn w:val="DefaultParagraphFont"/>
    <w:link w:val="CommentText"/>
    <w:uiPriority w:val="99"/>
    <w:rsid w:val="00DB45A5"/>
  </w:style>
  <w:style w:type="paragraph" w:styleId="CommentSubject">
    <w:name w:val="annotation subject"/>
    <w:basedOn w:val="CommentText"/>
    <w:next w:val="CommentText"/>
    <w:link w:val="CommentSubjectChar"/>
    <w:uiPriority w:val="99"/>
    <w:semiHidden/>
    <w:unhideWhenUsed/>
    <w:rsid w:val="00DB45A5"/>
    <w:rPr>
      <w:b/>
      <w:bCs/>
    </w:rPr>
  </w:style>
  <w:style w:type="character" w:customStyle="1" w:styleId="CommentSubjectChar">
    <w:name w:val="Comment Subject Char"/>
    <w:basedOn w:val="CommentTextChar"/>
    <w:link w:val="CommentSubject"/>
    <w:uiPriority w:val="99"/>
    <w:semiHidden/>
    <w:rsid w:val="00DB45A5"/>
    <w:rPr>
      <w:b/>
      <w:bCs/>
    </w:rPr>
  </w:style>
  <w:style w:type="paragraph" w:styleId="BalloonText">
    <w:name w:val="Balloon Text"/>
    <w:basedOn w:val="Normal"/>
    <w:link w:val="BalloonTextChar"/>
    <w:uiPriority w:val="99"/>
    <w:semiHidden/>
    <w:unhideWhenUsed/>
    <w:rsid w:val="00DB45A5"/>
    <w:rPr>
      <w:sz w:val="18"/>
      <w:szCs w:val="18"/>
    </w:rPr>
  </w:style>
  <w:style w:type="character" w:customStyle="1" w:styleId="BalloonTextChar">
    <w:name w:val="Balloon Text Char"/>
    <w:basedOn w:val="DefaultParagraphFont"/>
    <w:link w:val="BalloonText"/>
    <w:uiPriority w:val="99"/>
    <w:semiHidden/>
    <w:rsid w:val="00DB45A5"/>
    <w:rPr>
      <w:sz w:val="18"/>
      <w:szCs w:val="18"/>
    </w:rPr>
  </w:style>
  <w:style w:type="paragraph" w:styleId="Revision">
    <w:name w:val="Revision"/>
    <w:hidden/>
    <w:uiPriority w:val="99"/>
    <w:semiHidden/>
    <w:rsid w:val="00E17875"/>
  </w:style>
  <w:style w:type="paragraph" w:styleId="ListParagraph">
    <w:name w:val="List Paragraph"/>
    <w:basedOn w:val="Normal"/>
    <w:uiPriority w:val="34"/>
    <w:qFormat/>
    <w:rsid w:val="00F82679"/>
    <w:pPr>
      <w:ind w:firstLineChars="200" w:firstLine="420"/>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400860">
      <w:bodyDiv w:val="1"/>
      <w:marLeft w:val="0"/>
      <w:marRight w:val="0"/>
      <w:marTop w:val="0"/>
      <w:marBottom w:val="0"/>
      <w:divBdr>
        <w:top w:val="none" w:sz="0" w:space="0" w:color="auto"/>
        <w:left w:val="none" w:sz="0" w:space="0" w:color="auto"/>
        <w:bottom w:val="none" w:sz="0" w:space="0" w:color="auto"/>
        <w:right w:val="none" w:sz="0" w:space="0" w:color="auto"/>
      </w:divBdr>
    </w:div>
    <w:div w:id="142741105">
      <w:bodyDiv w:val="1"/>
      <w:marLeft w:val="0"/>
      <w:marRight w:val="0"/>
      <w:marTop w:val="0"/>
      <w:marBottom w:val="0"/>
      <w:divBdr>
        <w:top w:val="none" w:sz="0" w:space="0" w:color="auto"/>
        <w:left w:val="none" w:sz="0" w:space="0" w:color="auto"/>
        <w:bottom w:val="none" w:sz="0" w:space="0" w:color="auto"/>
        <w:right w:val="none" w:sz="0" w:space="0" w:color="auto"/>
      </w:divBdr>
    </w:div>
    <w:div w:id="356394062">
      <w:bodyDiv w:val="1"/>
      <w:marLeft w:val="0"/>
      <w:marRight w:val="0"/>
      <w:marTop w:val="0"/>
      <w:marBottom w:val="0"/>
      <w:divBdr>
        <w:top w:val="none" w:sz="0" w:space="0" w:color="auto"/>
        <w:left w:val="none" w:sz="0" w:space="0" w:color="auto"/>
        <w:bottom w:val="none" w:sz="0" w:space="0" w:color="auto"/>
        <w:right w:val="none" w:sz="0" w:space="0" w:color="auto"/>
      </w:divBdr>
    </w:div>
    <w:div w:id="694892053">
      <w:bodyDiv w:val="1"/>
      <w:marLeft w:val="0"/>
      <w:marRight w:val="0"/>
      <w:marTop w:val="0"/>
      <w:marBottom w:val="0"/>
      <w:divBdr>
        <w:top w:val="none" w:sz="0" w:space="0" w:color="auto"/>
        <w:left w:val="none" w:sz="0" w:space="0" w:color="auto"/>
        <w:bottom w:val="none" w:sz="0" w:space="0" w:color="auto"/>
        <w:right w:val="none" w:sz="0" w:space="0" w:color="auto"/>
      </w:divBdr>
    </w:div>
    <w:div w:id="1148127482">
      <w:bodyDiv w:val="1"/>
      <w:marLeft w:val="0"/>
      <w:marRight w:val="0"/>
      <w:marTop w:val="0"/>
      <w:marBottom w:val="0"/>
      <w:divBdr>
        <w:top w:val="none" w:sz="0" w:space="0" w:color="auto"/>
        <w:left w:val="none" w:sz="0" w:space="0" w:color="auto"/>
        <w:bottom w:val="none" w:sz="0" w:space="0" w:color="auto"/>
        <w:right w:val="none" w:sz="0" w:space="0" w:color="auto"/>
      </w:divBdr>
    </w:div>
    <w:div w:id="1425104686">
      <w:bodyDiv w:val="1"/>
      <w:marLeft w:val="0"/>
      <w:marRight w:val="0"/>
      <w:marTop w:val="0"/>
      <w:marBottom w:val="0"/>
      <w:divBdr>
        <w:top w:val="none" w:sz="0" w:space="0" w:color="auto"/>
        <w:left w:val="none" w:sz="0" w:space="0" w:color="auto"/>
        <w:bottom w:val="none" w:sz="0" w:space="0" w:color="auto"/>
        <w:right w:val="none" w:sz="0" w:space="0" w:color="auto"/>
      </w:divBdr>
    </w:div>
    <w:div w:id="1474324714">
      <w:bodyDiv w:val="1"/>
      <w:marLeft w:val="0"/>
      <w:marRight w:val="0"/>
      <w:marTop w:val="0"/>
      <w:marBottom w:val="0"/>
      <w:divBdr>
        <w:top w:val="none" w:sz="0" w:space="0" w:color="auto"/>
        <w:left w:val="none" w:sz="0" w:space="0" w:color="auto"/>
        <w:bottom w:val="none" w:sz="0" w:space="0" w:color="auto"/>
        <w:right w:val="none" w:sz="0" w:space="0" w:color="auto"/>
      </w:divBdr>
    </w:div>
    <w:div w:id="17087217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webSettings" Target="webSettings.xml"/><Relationship Id="rId21" Type="http://schemas.openxmlformats.org/officeDocument/2006/relationships/footer" Target="footer1.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theme" Target="theme/theme1.xml"/><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5245</TotalTime>
  <Pages>1</Pages>
  <Words>4124</Words>
  <Characters>23509</Characters>
  <Application>Microsoft Office Word</Application>
  <DocSecurity>0</DocSecurity>
  <Lines>195</Lines>
  <Paragraphs>55</Paragraphs>
  <ScaleCrop>false</ScaleCrop>
  <Company/>
  <LinksUpToDate>false</LinksUpToDate>
  <CharactersWithSpaces>27578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赵 婷婷</dc:creator>
  <cp:keywords/>
  <dc:description/>
  <cp:lastModifiedBy>Durga Ramu</cp:lastModifiedBy>
  <cp:revision>288</cp:revision>
  <dcterms:created xsi:type="dcterms:W3CDTF">2022-07-27T12:55:00Z</dcterms:created>
  <dcterms:modified xsi:type="dcterms:W3CDTF">2023-08-29T09:25:00Z</dcterms:modified>
</cp:coreProperties>
</file>